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E10E2F">
        <w:trPr>
          <w:gridAfter w:val="1"/>
          <w:wAfter w:w="29" w:type="dxa"/>
        </w:trPr>
        <w:tc>
          <w:tcPr>
            <w:tcW w:w="2093"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68"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2602496" w14:textId="77777777" w:rsidTr="00E10E2F">
        <w:trPr>
          <w:gridAfter w:val="1"/>
          <w:wAfter w:w="29" w:type="dxa"/>
        </w:trPr>
        <w:tc>
          <w:tcPr>
            <w:tcW w:w="2093"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E10E2F">
        <w:trPr>
          <w:gridAfter w:val="1"/>
          <w:wAfter w:w="29" w:type="dxa"/>
        </w:trPr>
        <w:tc>
          <w:tcPr>
            <w:tcW w:w="2093"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E10E2F">
        <w:trPr>
          <w:gridAfter w:val="1"/>
          <w:wAfter w:w="29" w:type="dxa"/>
        </w:trPr>
        <w:tc>
          <w:tcPr>
            <w:tcW w:w="2093"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E10E2F">
        <w:trPr>
          <w:gridAfter w:val="1"/>
          <w:wAfter w:w="29" w:type="dxa"/>
        </w:trPr>
        <w:tc>
          <w:tcPr>
            <w:tcW w:w="2093" w:type="dxa"/>
            <w:shd w:val="pct15" w:color="auto" w:fill="auto"/>
          </w:tcPr>
          <w:p w14:paraId="6F089514" w14:textId="334E17B3" w:rsidR="00763CB3" w:rsidRPr="00876921" w:rsidRDefault="00E80941"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3" w:type="dxa"/>
          </w:tcPr>
          <w:p w14:paraId="374C0665" w14:textId="00DC0685" w:rsidR="00763CB3" w:rsidRPr="00876921" w:rsidRDefault="00E80941"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E10E2F">
        <w:trPr>
          <w:gridAfter w:val="1"/>
          <w:wAfter w:w="29" w:type="dxa"/>
        </w:trPr>
        <w:tc>
          <w:tcPr>
            <w:tcW w:w="2093"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E10E2F">
        <w:trPr>
          <w:gridAfter w:val="1"/>
          <w:wAfter w:w="29" w:type="dxa"/>
        </w:trPr>
        <w:tc>
          <w:tcPr>
            <w:tcW w:w="2093"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2FD6A5C3" w:rsidR="00763CB3" w:rsidRPr="00876921" w:rsidRDefault="000F778C"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11</w:t>
            </w:r>
            <w:r w:rsidR="00DC3BA2" w:rsidRPr="00DC3BA2">
              <w:rPr>
                <w:rFonts w:ascii="Arial" w:eastAsia="Times New Roman" w:hAnsi="Arial" w:cs="Arial"/>
                <w:b/>
                <w:vertAlign w:val="superscript"/>
                <w:lang w:eastAsia="en-GB"/>
              </w:rPr>
              <w:t>th</w:t>
            </w:r>
            <w:r w:rsidR="00DC3BA2">
              <w:rPr>
                <w:rFonts w:ascii="Arial" w:eastAsia="Times New Roman" w:hAnsi="Arial" w:cs="Arial"/>
                <w:b/>
                <w:lang w:eastAsia="en-GB"/>
              </w:rPr>
              <w:t xml:space="preserve"> January 2021</w:t>
            </w:r>
          </w:p>
        </w:tc>
        <w:tc>
          <w:tcPr>
            <w:tcW w:w="2268"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06994002" w14:textId="77777777" w:rsidTr="00E10E2F">
        <w:trPr>
          <w:gridAfter w:val="1"/>
          <w:wAfter w:w="29" w:type="dxa"/>
        </w:trPr>
        <w:tc>
          <w:tcPr>
            <w:tcW w:w="2093"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E10E2F">
        <w:trPr>
          <w:gridAfter w:val="1"/>
          <w:wAfter w:w="29" w:type="dxa"/>
        </w:trPr>
        <w:tc>
          <w:tcPr>
            <w:tcW w:w="2093"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E10E2F">
        <w:tc>
          <w:tcPr>
            <w:tcW w:w="995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E10E2F">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77777777" w:rsidR="00FF774E" w:rsidRPr="002161A0" w:rsidRDefault="00FF774E" w:rsidP="00FF774E">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Analyse why key incidents/events have had a damaging effect on the willingness of communities to engage with the police</w:t>
      </w:r>
    </w:p>
    <w:p w14:paraId="0D98B32A" w14:textId="42831CBE" w:rsid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470D46E9" w14:textId="77777777" w:rsidR="00FF774E" w:rsidRP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DFAA10" w14:textId="3A8C0181" w:rsidR="00BB18E4" w:rsidRDefault="00BB18E4" w:rsidP="00FF774E">
      <w:pPr>
        <w:spacing w:after="0" w:line="240" w:lineRule="auto"/>
        <w:ind w:left="426"/>
        <w:rPr>
          <w:rFonts w:ascii="Arial" w:eastAsia="Times New Roman" w:hAnsi="Arial" w:cs="Arial"/>
          <w:b/>
          <w:sz w:val="24"/>
          <w:szCs w:val="24"/>
          <w:lang w:eastAsia="en-GB"/>
        </w:rPr>
      </w:pPr>
    </w:p>
    <w:p w14:paraId="2822759A" w14:textId="28899E1A"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24BF6911"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p>
    <w:p w14:paraId="584F7F42" w14:textId="58ED3E4E" w:rsidR="00BB18E4" w:rsidRDefault="00BB18E4" w:rsidP="00763CB3">
      <w:pPr>
        <w:spacing w:after="0" w:line="240" w:lineRule="auto"/>
        <w:ind w:left="426"/>
        <w:jc w:val="center"/>
        <w:rPr>
          <w:rFonts w:ascii="Arial" w:eastAsia="Times New Roman" w:hAnsi="Arial" w:cs="Arial"/>
          <w:b/>
          <w:sz w:val="24"/>
          <w:szCs w:val="24"/>
          <w:lang w:eastAsia="en-GB"/>
        </w:rPr>
      </w:pPr>
    </w:p>
    <w:p w14:paraId="1D69F2A6"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Explain and employ analytical products provided by intelligence specialists during the course of an investigation</w:t>
      </w:r>
    </w:p>
    <w:p w14:paraId="207C0936" w14:textId="517A230D" w:rsidR="00FF774E" w:rsidRDefault="00FF774E" w:rsidP="00FF774E">
      <w:pPr>
        <w:spacing w:after="0" w:line="240" w:lineRule="auto"/>
        <w:ind w:left="426"/>
        <w:rPr>
          <w:rFonts w:ascii="Arial" w:eastAsia="Times New Roman" w:hAnsi="Arial" w:cs="Arial"/>
          <w:b/>
          <w:sz w:val="24"/>
          <w:szCs w:val="24"/>
          <w:lang w:eastAsia="en-GB"/>
        </w:rPr>
      </w:pPr>
    </w:p>
    <w:p w14:paraId="559F79AC" w14:textId="77777777" w:rsidR="00FF774E" w:rsidRDefault="00FF774E" w:rsidP="00763CB3">
      <w:pPr>
        <w:spacing w:after="0" w:line="240" w:lineRule="auto"/>
        <w:ind w:left="426"/>
        <w:jc w:val="center"/>
        <w:rPr>
          <w:rFonts w:ascii="Arial" w:eastAsia="Times New Roman" w:hAnsi="Arial" w:cs="Arial"/>
          <w:b/>
          <w:sz w:val="24"/>
          <w:szCs w:val="24"/>
          <w:lang w:eastAsia="en-GB"/>
        </w:rPr>
      </w:pPr>
    </w:p>
    <w:p w14:paraId="1C2BB245" w14:textId="5362CB52" w:rsidR="00BB18E4" w:rsidRDefault="00BB18E4" w:rsidP="00FF774E">
      <w:pPr>
        <w:spacing w:after="0" w:line="240" w:lineRule="auto"/>
        <w:ind w:left="426"/>
        <w:rPr>
          <w:rFonts w:ascii="Arial" w:eastAsia="Times New Roman" w:hAnsi="Arial" w:cs="Arial"/>
          <w:b/>
          <w:sz w:val="24"/>
          <w:szCs w:val="24"/>
          <w:lang w:eastAsia="en-GB"/>
        </w:rPr>
      </w:pPr>
    </w:p>
    <w:p w14:paraId="101EE2DB" w14:textId="02B0EFD4"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51DD3A6E" w14:textId="2F177A62" w:rsidR="00BB18E4" w:rsidRDefault="00BB18E4" w:rsidP="00763CB3">
      <w:pPr>
        <w:spacing w:after="0" w:line="240" w:lineRule="auto"/>
        <w:ind w:left="426"/>
        <w:jc w:val="center"/>
        <w:rPr>
          <w:rFonts w:ascii="Arial" w:eastAsia="Times New Roman" w:hAnsi="Arial" w:cs="Arial"/>
          <w:b/>
          <w:sz w:val="24"/>
          <w:szCs w:val="24"/>
          <w:lang w:eastAsia="en-GB"/>
        </w:rPr>
      </w:pPr>
    </w:p>
    <w:p w14:paraId="41852F90" w14:textId="512AE04D" w:rsidR="009E333B"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9E333B">
        <w:rPr>
          <w:rFonts w:ascii="Arial" w:eastAsia="Times New Roman" w:hAnsi="Arial" w:cs="Arial"/>
          <w:lang w:eastAsia="en-GB"/>
        </w:rPr>
        <w:t>Critically review key issues relating to the complexity and challenges of operational policing</w:t>
      </w:r>
      <w:r>
        <w:rPr>
          <w:rFonts w:ascii="Arial" w:eastAsia="Times New Roman" w:hAnsi="Arial" w:cs="Arial"/>
          <w:lang w:eastAsia="en-GB"/>
        </w:rPr>
        <w:t>, review</w:t>
      </w:r>
      <w:r w:rsidRPr="009E333B">
        <w:rPr>
          <w:rFonts w:ascii="Arial" w:eastAsia="Times New Roman" w:hAnsi="Arial" w:cs="Arial"/>
          <w:lang w:eastAsia="en-GB"/>
        </w:rPr>
        <w:t xml:space="preserve"> examples of critical and major incidents and analyse the role of the police within a joint emergency services operation to establish </w:t>
      </w:r>
      <w:r>
        <w:rPr>
          <w:rFonts w:ascii="Arial" w:eastAsia="Times New Roman" w:hAnsi="Arial" w:cs="Arial"/>
          <w:lang w:eastAsia="en-GB"/>
        </w:rPr>
        <w:t>‘</w:t>
      </w:r>
      <w:r w:rsidRPr="009E333B">
        <w:rPr>
          <w:rFonts w:ascii="Arial" w:eastAsia="Times New Roman" w:hAnsi="Arial" w:cs="Arial"/>
          <w:lang w:eastAsia="en-GB"/>
        </w:rPr>
        <w:t>best practice</w:t>
      </w:r>
      <w:r>
        <w:rPr>
          <w:rFonts w:ascii="Arial" w:eastAsia="Times New Roman" w:hAnsi="Arial" w:cs="Arial"/>
          <w:lang w:eastAsia="en-GB"/>
        </w:rPr>
        <w:t xml:space="preserve">’. </w:t>
      </w:r>
    </w:p>
    <w:p w14:paraId="669F1CE3" w14:textId="01242B94" w:rsidR="00BB18E4" w:rsidRDefault="00BB18E4" w:rsidP="009E333B">
      <w:pPr>
        <w:spacing w:after="0" w:line="240" w:lineRule="auto"/>
        <w:ind w:left="426"/>
        <w:rPr>
          <w:rFonts w:ascii="Arial" w:eastAsia="Times New Roman" w:hAnsi="Arial" w:cs="Arial"/>
          <w:b/>
          <w:sz w:val="24"/>
          <w:szCs w:val="24"/>
          <w:lang w:eastAsia="en-GB"/>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23BEE7FE" w14:textId="77777777" w:rsidR="001934C2" w:rsidRDefault="001934C2" w:rsidP="001934C2">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293849D" w14:textId="50536E6D" w:rsidR="00BB18E4" w:rsidRDefault="00BB18E4" w:rsidP="001934C2">
      <w:pPr>
        <w:spacing w:after="0" w:line="240" w:lineRule="auto"/>
        <w:ind w:left="426"/>
        <w:rPr>
          <w:rFonts w:ascii="Arial" w:eastAsia="Times New Roman" w:hAnsi="Arial" w:cs="Arial"/>
          <w:b/>
          <w:sz w:val="24"/>
          <w:szCs w:val="24"/>
          <w:lang w:eastAsia="en-GB"/>
        </w:rPr>
      </w:pPr>
    </w:p>
    <w:p w14:paraId="7128C660" w14:textId="3272F205" w:rsidR="009178EA" w:rsidRPr="009178EA" w:rsidRDefault="009178EA"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9178EA">
        <w:rPr>
          <w:rFonts w:ascii="Arial" w:eastAsia="Times New Roman" w:hAnsi="Arial" w:cs="Arial"/>
          <w:lang w:eastAsia="en-GB"/>
        </w:rPr>
        <w:t>Analyse the potential links between terrorism and other forms of criminality and discuss how polic</w:t>
      </w:r>
      <w:r>
        <w:rPr>
          <w:rFonts w:ascii="Arial" w:eastAsia="Times New Roman" w:hAnsi="Arial" w:cs="Arial"/>
          <w:lang w:eastAsia="en-GB"/>
        </w:rPr>
        <w:t>ing</w:t>
      </w:r>
      <w:r w:rsidRPr="009178EA">
        <w:rPr>
          <w:rFonts w:ascii="Arial" w:eastAsia="Times New Roman" w:hAnsi="Arial" w:cs="Arial"/>
          <w:lang w:eastAsia="en-GB"/>
        </w:rPr>
        <w:t xml:space="preserve"> the roads assist in counter terrorism investigation</w:t>
      </w:r>
    </w:p>
    <w:p w14:paraId="5B63B91E" w14:textId="1BC19A67" w:rsidR="00BB18E4" w:rsidRDefault="00BB18E4" w:rsidP="009178EA">
      <w:pPr>
        <w:spacing w:after="0" w:line="240" w:lineRule="auto"/>
        <w:ind w:left="426"/>
        <w:rPr>
          <w:rFonts w:ascii="Arial" w:eastAsia="Times New Roman" w:hAnsi="Arial" w:cs="Arial"/>
          <w:b/>
          <w:sz w:val="24"/>
          <w:szCs w:val="24"/>
          <w:lang w:eastAsia="en-GB"/>
        </w:rPr>
      </w:pP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w:t>
      </w:r>
      <w:r w:rsidRPr="00876921">
        <w:rPr>
          <w:rFonts w:ascii="Arial" w:eastAsia="Times New Roman" w:hAnsi="Arial" w:cs="Arial"/>
          <w:sz w:val="24"/>
          <w:szCs w:val="24"/>
          <w:lang w:eastAsia="en-GB"/>
        </w:rPr>
        <w:lastRenderedPageBreak/>
        <w:t xml:space="preserve">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E8094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E8094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F778C"/>
    <w:rsid w:val="001934C2"/>
    <w:rsid w:val="002C458D"/>
    <w:rsid w:val="00536896"/>
    <w:rsid w:val="00621EDF"/>
    <w:rsid w:val="00763CB3"/>
    <w:rsid w:val="00795C11"/>
    <w:rsid w:val="00810ADD"/>
    <w:rsid w:val="00846F01"/>
    <w:rsid w:val="00893149"/>
    <w:rsid w:val="009178EA"/>
    <w:rsid w:val="009A2DE6"/>
    <w:rsid w:val="009E333B"/>
    <w:rsid w:val="00A741C5"/>
    <w:rsid w:val="00B8357D"/>
    <w:rsid w:val="00BB18E4"/>
    <w:rsid w:val="00CF7B26"/>
    <w:rsid w:val="00D76CF9"/>
    <w:rsid w:val="00DC3BA2"/>
    <w:rsid w:val="00E80941"/>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3907</Words>
  <Characters>22275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Sarah Jones (IMH)</cp:lastModifiedBy>
  <cp:revision>15</cp:revision>
  <cp:lastPrinted>2020-03-18T13:24:00Z</cp:lastPrinted>
  <dcterms:created xsi:type="dcterms:W3CDTF">2020-03-18T10:39:00Z</dcterms:created>
  <dcterms:modified xsi:type="dcterms:W3CDTF">2020-11-02T07:55:00Z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