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15118" w14:textId="77777777" w:rsidR="00053AF4" w:rsidRDefault="00053AF4">
      <w:pPr>
        <w:pBdr>
          <w:top w:val="nil"/>
          <w:left w:val="nil"/>
          <w:bottom w:val="nil"/>
          <w:right w:val="nil"/>
          <w:between w:val="nil"/>
        </w:pBdr>
        <w:jc w:val="center"/>
        <w:rPr>
          <w:b/>
          <w:sz w:val="28"/>
          <w:szCs w:val="28"/>
        </w:rPr>
      </w:pPr>
    </w:p>
    <w:p w14:paraId="4850DBA9" w14:textId="77777777" w:rsidR="00053AF4" w:rsidRDefault="00053AF4">
      <w:pPr>
        <w:pBdr>
          <w:top w:val="nil"/>
          <w:left w:val="nil"/>
          <w:bottom w:val="nil"/>
          <w:right w:val="nil"/>
          <w:between w:val="nil"/>
        </w:pBdr>
        <w:jc w:val="center"/>
        <w:rPr>
          <w:b/>
          <w:sz w:val="28"/>
          <w:szCs w:val="28"/>
        </w:rPr>
      </w:pPr>
    </w:p>
    <w:p w14:paraId="6107C958" w14:textId="77777777" w:rsidR="00053AF4" w:rsidRDefault="00053AF4">
      <w:pPr>
        <w:pBdr>
          <w:top w:val="nil"/>
          <w:left w:val="nil"/>
          <w:bottom w:val="nil"/>
          <w:right w:val="nil"/>
          <w:between w:val="nil"/>
        </w:pBdr>
        <w:jc w:val="center"/>
        <w:rPr>
          <w:b/>
          <w:sz w:val="28"/>
          <w:szCs w:val="28"/>
        </w:rPr>
      </w:pPr>
    </w:p>
    <w:p w14:paraId="02C424D7" w14:textId="77777777" w:rsidR="00053AF4" w:rsidRDefault="00053AF4">
      <w:pPr>
        <w:pBdr>
          <w:top w:val="nil"/>
          <w:left w:val="nil"/>
          <w:bottom w:val="nil"/>
          <w:right w:val="nil"/>
          <w:between w:val="nil"/>
        </w:pBdr>
        <w:jc w:val="center"/>
        <w:rPr>
          <w:b/>
          <w:sz w:val="28"/>
          <w:szCs w:val="28"/>
        </w:rPr>
      </w:pPr>
    </w:p>
    <w:p w14:paraId="39C606DA" w14:textId="77777777" w:rsidR="00053AF4" w:rsidRDefault="00053AF4">
      <w:pPr>
        <w:pBdr>
          <w:top w:val="nil"/>
          <w:left w:val="nil"/>
          <w:bottom w:val="nil"/>
          <w:right w:val="nil"/>
          <w:between w:val="nil"/>
        </w:pBdr>
        <w:jc w:val="center"/>
        <w:rPr>
          <w:b/>
          <w:sz w:val="28"/>
          <w:szCs w:val="28"/>
        </w:rPr>
      </w:pPr>
    </w:p>
    <w:p w14:paraId="7D019C41" w14:textId="77777777" w:rsidR="00053AF4" w:rsidRDefault="00053AF4">
      <w:pPr>
        <w:pBdr>
          <w:top w:val="nil"/>
          <w:left w:val="nil"/>
          <w:bottom w:val="nil"/>
          <w:right w:val="nil"/>
          <w:between w:val="nil"/>
        </w:pBdr>
        <w:jc w:val="center"/>
        <w:rPr>
          <w:b/>
          <w:sz w:val="28"/>
          <w:szCs w:val="28"/>
        </w:rPr>
      </w:pPr>
    </w:p>
    <w:p w14:paraId="41D47042" w14:textId="77777777" w:rsidR="00053AF4" w:rsidRDefault="00053AF4">
      <w:pPr>
        <w:pBdr>
          <w:top w:val="nil"/>
          <w:left w:val="nil"/>
          <w:bottom w:val="nil"/>
          <w:right w:val="nil"/>
          <w:between w:val="nil"/>
        </w:pBdr>
        <w:jc w:val="center"/>
        <w:rPr>
          <w:b/>
          <w:sz w:val="28"/>
          <w:szCs w:val="28"/>
        </w:rPr>
      </w:pPr>
    </w:p>
    <w:p w14:paraId="0DE37D8E" w14:textId="77777777" w:rsidR="00053AF4" w:rsidRDefault="00053AF4">
      <w:pPr>
        <w:pBdr>
          <w:top w:val="nil"/>
          <w:left w:val="nil"/>
          <w:bottom w:val="nil"/>
          <w:right w:val="nil"/>
          <w:between w:val="nil"/>
        </w:pBdr>
        <w:jc w:val="center"/>
        <w:rPr>
          <w:b/>
          <w:sz w:val="28"/>
          <w:szCs w:val="28"/>
        </w:rPr>
      </w:pPr>
    </w:p>
    <w:p w14:paraId="6B546170" w14:textId="77777777" w:rsidR="00053AF4" w:rsidRDefault="00354BF4">
      <w:pPr>
        <w:pBdr>
          <w:top w:val="nil"/>
          <w:left w:val="nil"/>
          <w:bottom w:val="nil"/>
          <w:right w:val="nil"/>
          <w:between w:val="nil"/>
        </w:pBdr>
        <w:jc w:val="center"/>
        <w:rPr>
          <w:b/>
          <w:sz w:val="36"/>
          <w:szCs w:val="36"/>
        </w:rPr>
      </w:pPr>
      <w:r>
        <w:rPr>
          <w:b/>
          <w:sz w:val="32"/>
          <w:szCs w:val="32"/>
        </w:rPr>
        <w:t>Regulatory Gaps in Artificial Intelligence for Financial Decision Making: Case Studies and a Framework in the UK</w:t>
      </w:r>
      <w:r>
        <w:rPr>
          <w:b/>
          <w:sz w:val="36"/>
          <w:szCs w:val="36"/>
        </w:rPr>
        <w:t> </w:t>
      </w:r>
    </w:p>
    <w:p w14:paraId="1F2AF003" w14:textId="77777777" w:rsidR="00053AF4" w:rsidRDefault="00053AF4">
      <w:pPr>
        <w:pBdr>
          <w:top w:val="nil"/>
          <w:left w:val="nil"/>
          <w:bottom w:val="nil"/>
          <w:right w:val="nil"/>
          <w:between w:val="nil"/>
        </w:pBdr>
        <w:jc w:val="center"/>
        <w:rPr>
          <w:b/>
          <w:sz w:val="36"/>
          <w:szCs w:val="36"/>
        </w:rPr>
      </w:pPr>
    </w:p>
    <w:p w14:paraId="4D467356" w14:textId="77777777" w:rsidR="00354BF4" w:rsidRDefault="00354BF4">
      <w:pPr>
        <w:pBdr>
          <w:top w:val="nil"/>
          <w:left w:val="nil"/>
          <w:bottom w:val="nil"/>
          <w:right w:val="nil"/>
          <w:between w:val="nil"/>
        </w:pBdr>
        <w:jc w:val="center"/>
        <w:rPr>
          <w:b/>
          <w:sz w:val="36"/>
          <w:szCs w:val="36"/>
        </w:rPr>
      </w:pPr>
    </w:p>
    <w:p w14:paraId="22C398B0" w14:textId="77777777" w:rsidR="00354BF4" w:rsidRDefault="00354BF4">
      <w:pPr>
        <w:pBdr>
          <w:top w:val="nil"/>
          <w:left w:val="nil"/>
          <w:bottom w:val="nil"/>
          <w:right w:val="nil"/>
          <w:between w:val="nil"/>
        </w:pBdr>
        <w:jc w:val="center"/>
        <w:rPr>
          <w:b/>
          <w:sz w:val="36"/>
          <w:szCs w:val="36"/>
        </w:rPr>
      </w:pPr>
    </w:p>
    <w:p w14:paraId="44C567BC" w14:textId="77777777" w:rsidR="00354BF4" w:rsidRDefault="00354BF4">
      <w:pPr>
        <w:pBdr>
          <w:top w:val="nil"/>
          <w:left w:val="nil"/>
          <w:bottom w:val="nil"/>
          <w:right w:val="nil"/>
          <w:between w:val="nil"/>
        </w:pBdr>
        <w:jc w:val="center"/>
        <w:rPr>
          <w:b/>
          <w:sz w:val="36"/>
          <w:szCs w:val="36"/>
        </w:rPr>
      </w:pPr>
    </w:p>
    <w:p w14:paraId="6429824B" w14:textId="77777777" w:rsidR="00354BF4" w:rsidRDefault="00354BF4">
      <w:pPr>
        <w:pBdr>
          <w:top w:val="nil"/>
          <w:left w:val="nil"/>
          <w:bottom w:val="nil"/>
          <w:right w:val="nil"/>
          <w:between w:val="nil"/>
        </w:pBdr>
        <w:jc w:val="center"/>
        <w:rPr>
          <w:b/>
          <w:sz w:val="36"/>
          <w:szCs w:val="36"/>
        </w:rPr>
      </w:pPr>
    </w:p>
    <w:p w14:paraId="27785FC6" w14:textId="77777777" w:rsidR="00354BF4" w:rsidRDefault="00354BF4">
      <w:pPr>
        <w:pBdr>
          <w:top w:val="nil"/>
          <w:left w:val="nil"/>
          <w:bottom w:val="nil"/>
          <w:right w:val="nil"/>
          <w:between w:val="nil"/>
        </w:pBdr>
        <w:jc w:val="center"/>
        <w:rPr>
          <w:b/>
          <w:sz w:val="36"/>
          <w:szCs w:val="36"/>
        </w:rPr>
      </w:pPr>
    </w:p>
    <w:p w14:paraId="4FFEF151" w14:textId="77777777" w:rsidR="00354BF4" w:rsidRDefault="00354BF4">
      <w:pPr>
        <w:pBdr>
          <w:top w:val="nil"/>
          <w:left w:val="nil"/>
          <w:bottom w:val="nil"/>
          <w:right w:val="nil"/>
          <w:between w:val="nil"/>
        </w:pBdr>
        <w:jc w:val="center"/>
        <w:rPr>
          <w:b/>
          <w:sz w:val="36"/>
          <w:szCs w:val="36"/>
        </w:rPr>
      </w:pPr>
    </w:p>
    <w:p w14:paraId="027C87B9" w14:textId="77777777" w:rsidR="00354BF4" w:rsidRDefault="00354BF4">
      <w:pPr>
        <w:pBdr>
          <w:top w:val="nil"/>
          <w:left w:val="nil"/>
          <w:bottom w:val="nil"/>
          <w:right w:val="nil"/>
          <w:between w:val="nil"/>
        </w:pBdr>
        <w:jc w:val="center"/>
        <w:rPr>
          <w:b/>
          <w:sz w:val="36"/>
          <w:szCs w:val="36"/>
        </w:rPr>
      </w:pPr>
    </w:p>
    <w:p w14:paraId="7E6F68C5" w14:textId="77777777" w:rsidR="00053AF4" w:rsidRDefault="00354BF4">
      <w:pPr>
        <w:pBdr>
          <w:top w:val="nil"/>
          <w:left w:val="nil"/>
          <w:bottom w:val="nil"/>
          <w:right w:val="nil"/>
          <w:between w:val="nil"/>
        </w:pBdr>
        <w:jc w:val="center"/>
        <w:rPr>
          <w:b/>
          <w:sz w:val="30"/>
          <w:szCs w:val="30"/>
        </w:rPr>
      </w:pPr>
      <w:r>
        <w:rPr>
          <w:b/>
          <w:sz w:val="30"/>
          <w:szCs w:val="30"/>
        </w:rPr>
        <w:t>Student Name: Saiyad Maruf Ali</w:t>
      </w:r>
    </w:p>
    <w:p w14:paraId="13133FFD" w14:textId="77777777" w:rsidR="00053AF4" w:rsidRDefault="00354BF4">
      <w:pPr>
        <w:pBdr>
          <w:top w:val="nil"/>
          <w:left w:val="nil"/>
          <w:bottom w:val="nil"/>
          <w:right w:val="nil"/>
          <w:between w:val="nil"/>
        </w:pBdr>
        <w:jc w:val="center"/>
        <w:rPr>
          <w:b/>
          <w:sz w:val="30"/>
          <w:szCs w:val="30"/>
        </w:rPr>
      </w:pPr>
      <w:r>
        <w:rPr>
          <w:b/>
          <w:sz w:val="30"/>
          <w:szCs w:val="30"/>
        </w:rPr>
        <w:t>Student ID Number: 2424939</w:t>
      </w:r>
    </w:p>
    <w:p w14:paraId="648A7F09" w14:textId="77777777" w:rsidR="00053AF4" w:rsidRDefault="00354BF4">
      <w:pPr>
        <w:pBdr>
          <w:top w:val="nil"/>
          <w:left w:val="nil"/>
          <w:bottom w:val="nil"/>
          <w:right w:val="nil"/>
          <w:between w:val="nil"/>
        </w:pBdr>
        <w:jc w:val="center"/>
        <w:rPr>
          <w:b/>
          <w:sz w:val="30"/>
          <w:szCs w:val="30"/>
        </w:rPr>
        <w:sectPr w:rsidR="00053AF4">
          <w:pgSz w:w="11906" w:h="16838"/>
          <w:pgMar w:top="1440" w:right="1440" w:bottom="1440" w:left="1440" w:header="708" w:footer="708" w:gutter="0"/>
          <w:pgNumType w:start="1"/>
          <w:cols w:space="720"/>
        </w:sectPr>
      </w:pPr>
      <w:r>
        <w:rPr>
          <w:b/>
          <w:sz w:val="30"/>
          <w:szCs w:val="30"/>
        </w:rPr>
        <w:t>Supervisor Name: Dr Mobolanle Bello Ma’am</w:t>
      </w:r>
    </w:p>
    <w:p w14:paraId="6C6198E4" w14:textId="77777777" w:rsidR="00A1095E" w:rsidRDefault="00354BF4">
      <w:pPr>
        <w:pStyle w:val="Heading1"/>
        <w:sectPr w:rsidR="00A1095E">
          <w:type w:val="continuous"/>
          <w:pgSz w:w="11906" w:h="16838"/>
          <w:pgMar w:top="1440" w:right="1440" w:bottom="1440" w:left="1440" w:header="708" w:footer="708" w:gutter="0"/>
          <w:pgNumType w:start="1"/>
          <w:cols w:num="2" w:space="720" w:equalWidth="0">
            <w:col w:w="4153" w:space="720"/>
            <w:col w:w="4153" w:space="0"/>
          </w:cols>
        </w:sectPr>
      </w:pPr>
      <w:bookmarkStart w:id="0" w:name="_heading=h.mfa03lglfjk9" w:colFirst="0" w:colLast="0"/>
      <w:bookmarkEnd w:id="0"/>
      <w:r>
        <w:br w:type="page"/>
      </w:r>
      <w:bookmarkStart w:id="1" w:name="_heading=h.przbhb1soknj" w:colFirst="0" w:colLast="0"/>
      <w:bookmarkEnd w:id="1"/>
    </w:p>
    <w:sdt>
      <w:sdtPr>
        <w:id w:val="-959878399"/>
        <w:docPartObj>
          <w:docPartGallery w:val="Table of Contents"/>
          <w:docPartUnique/>
        </w:docPartObj>
      </w:sdtPr>
      <w:sdtEndPr>
        <w:rPr>
          <w:rFonts w:ascii="Arial" w:eastAsia="Arial" w:hAnsi="Arial" w:cs="Arial"/>
          <w:b/>
          <w:bCs/>
          <w:noProof/>
          <w:color w:val="auto"/>
          <w:sz w:val="24"/>
          <w:szCs w:val="24"/>
          <w:lang w:val="en-AU" w:eastAsia="en-GB"/>
        </w:rPr>
      </w:sdtEndPr>
      <w:sdtContent>
        <w:p w14:paraId="54C54B2E" w14:textId="0D66F651" w:rsidR="00F029E3" w:rsidRPr="00F029E3" w:rsidRDefault="00F029E3" w:rsidP="00F029E3">
          <w:pPr>
            <w:pStyle w:val="TOCHeading"/>
            <w:jc w:val="center"/>
            <w:rPr>
              <w:b/>
              <w:bCs/>
              <w:color w:val="auto"/>
              <w:sz w:val="28"/>
              <w:szCs w:val="28"/>
            </w:rPr>
          </w:pPr>
          <w:r w:rsidRPr="00F029E3">
            <w:rPr>
              <w:b/>
              <w:bCs/>
              <w:color w:val="auto"/>
              <w:sz w:val="28"/>
              <w:szCs w:val="28"/>
            </w:rPr>
            <w:t>Table of Contents</w:t>
          </w:r>
        </w:p>
        <w:p w14:paraId="7BE77E31" w14:textId="49D3469C" w:rsidR="00F029E3" w:rsidRDefault="00F029E3">
          <w:pPr>
            <w:pStyle w:val="TOC1"/>
            <w:tabs>
              <w:tab w:val="right" w:leader="dot" w:pos="9016"/>
            </w:tabs>
            <w:rPr>
              <w:noProof/>
            </w:rPr>
          </w:pPr>
          <w:r>
            <w:fldChar w:fldCharType="begin"/>
          </w:r>
          <w:r>
            <w:instrText xml:space="preserve"> TOC \o "1-3" \h \z \u </w:instrText>
          </w:r>
          <w:r>
            <w:fldChar w:fldCharType="separate"/>
          </w:r>
          <w:hyperlink w:anchor="_Toc212219705" w:history="1">
            <w:r w:rsidRPr="00251C84">
              <w:rPr>
                <w:rStyle w:val="Hyperlink"/>
                <w:noProof/>
              </w:rPr>
              <w:t>INTRODUCTION</w:t>
            </w:r>
            <w:r>
              <w:rPr>
                <w:noProof/>
                <w:webHidden/>
              </w:rPr>
              <w:tab/>
            </w:r>
            <w:r>
              <w:rPr>
                <w:noProof/>
                <w:webHidden/>
              </w:rPr>
              <w:fldChar w:fldCharType="begin"/>
            </w:r>
            <w:r>
              <w:rPr>
                <w:noProof/>
                <w:webHidden/>
              </w:rPr>
              <w:instrText xml:space="preserve"> PAGEREF _Toc212219705 \h </w:instrText>
            </w:r>
            <w:r>
              <w:rPr>
                <w:noProof/>
                <w:webHidden/>
              </w:rPr>
            </w:r>
            <w:r>
              <w:rPr>
                <w:noProof/>
                <w:webHidden/>
              </w:rPr>
              <w:fldChar w:fldCharType="separate"/>
            </w:r>
            <w:r>
              <w:rPr>
                <w:noProof/>
                <w:webHidden/>
              </w:rPr>
              <w:t>2</w:t>
            </w:r>
            <w:r>
              <w:rPr>
                <w:noProof/>
                <w:webHidden/>
              </w:rPr>
              <w:fldChar w:fldCharType="end"/>
            </w:r>
          </w:hyperlink>
        </w:p>
        <w:p w14:paraId="7AE10BA4" w14:textId="03A09953" w:rsidR="00F029E3" w:rsidRDefault="00F029E3">
          <w:pPr>
            <w:pStyle w:val="TOC1"/>
            <w:tabs>
              <w:tab w:val="right" w:leader="dot" w:pos="9016"/>
            </w:tabs>
            <w:rPr>
              <w:noProof/>
            </w:rPr>
          </w:pPr>
          <w:hyperlink w:anchor="_Toc212219706" w:history="1">
            <w:r w:rsidRPr="00251C84">
              <w:rPr>
                <w:rStyle w:val="Hyperlink"/>
                <w:noProof/>
              </w:rPr>
              <w:t>LITERATURE REVIEW</w:t>
            </w:r>
            <w:r>
              <w:rPr>
                <w:noProof/>
                <w:webHidden/>
              </w:rPr>
              <w:tab/>
            </w:r>
            <w:r>
              <w:rPr>
                <w:noProof/>
                <w:webHidden/>
              </w:rPr>
              <w:fldChar w:fldCharType="begin"/>
            </w:r>
            <w:r>
              <w:rPr>
                <w:noProof/>
                <w:webHidden/>
              </w:rPr>
              <w:instrText xml:space="preserve"> PAGEREF _Toc212219706 \h </w:instrText>
            </w:r>
            <w:r>
              <w:rPr>
                <w:noProof/>
                <w:webHidden/>
              </w:rPr>
            </w:r>
            <w:r>
              <w:rPr>
                <w:noProof/>
                <w:webHidden/>
              </w:rPr>
              <w:fldChar w:fldCharType="separate"/>
            </w:r>
            <w:r>
              <w:rPr>
                <w:noProof/>
                <w:webHidden/>
              </w:rPr>
              <w:t>2</w:t>
            </w:r>
            <w:r>
              <w:rPr>
                <w:noProof/>
                <w:webHidden/>
              </w:rPr>
              <w:fldChar w:fldCharType="end"/>
            </w:r>
          </w:hyperlink>
        </w:p>
        <w:p w14:paraId="26889DDF" w14:textId="41B09133" w:rsidR="00F029E3" w:rsidRDefault="00F029E3">
          <w:pPr>
            <w:pStyle w:val="TOC2"/>
            <w:tabs>
              <w:tab w:val="right" w:leader="dot" w:pos="9016"/>
            </w:tabs>
            <w:rPr>
              <w:noProof/>
            </w:rPr>
          </w:pPr>
          <w:hyperlink w:anchor="_Toc212219707" w:history="1">
            <w:r w:rsidRPr="00251C84">
              <w:rPr>
                <w:rStyle w:val="Hyperlink"/>
                <w:noProof/>
              </w:rPr>
              <w:t>Comparison table</w:t>
            </w:r>
            <w:r>
              <w:rPr>
                <w:noProof/>
                <w:webHidden/>
              </w:rPr>
              <w:tab/>
            </w:r>
            <w:r>
              <w:rPr>
                <w:noProof/>
                <w:webHidden/>
              </w:rPr>
              <w:fldChar w:fldCharType="begin"/>
            </w:r>
            <w:r>
              <w:rPr>
                <w:noProof/>
                <w:webHidden/>
              </w:rPr>
              <w:instrText xml:space="preserve"> PAGEREF _Toc212219707 \h </w:instrText>
            </w:r>
            <w:r>
              <w:rPr>
                <w:noProof/>
                <w:webHidden/>
              </w:rPr>
            </w:r>
            <w:r>
              <w:rPr>
                <w:noProof/>
                <w:webHidden/>
              </w:rPr>
              <w:fldChar w:fldCharType="separate"/>
            </w:r>
            <w:r>
              <w:rPr>
                <w:noProof/>
                <w:webHidden/>
              </w:rPr>
              <w:t>3</w:t>
            </w:r>
            <w:r>
              <w:rPr>
                <w:noProof/>
                <w:webHidden/>
              </w:rPr>
              <w:fldChar w:fldCharType="end"/>
            </w:r>
          </w:hyperlink>
        </w:p>
        <w:p w14:paraId="621D4143" w14:textId="1B6815E2" w:rsidR="00F029E3" w:rsidRDefault="00F029E3">
          <w:pPr>
            <w:pStyle w:val="TOC1"/>
            <w:tabs>
              <w:tab w:val="right" w:leader="dot" w:pos="9016"/>
            </w:tabs>
            <w:rPr>
              <w:noProof/>
            </w:rPr>
          </w:pPr>
          <w:hyperlink w:anchor="_Toc212219708" w:history="1">
            <w:r w:rsidRPr="00251C84">
              <w:rPr>
                <w:rStyle w:val="Hyperlink"/>
                <w:noProof/>
              </w:rPr>
              <w:t>RATIONALE AND RESEARCH GAP</w:t>
            </w:r>
            <w:r>
              <w:rPr>
                <w:noProof/>
                <w:webHidden/>
              </w:rPr>
              <w:tab/>
            </w:r>
            <w:r>
              <w:rPr>
                <w:noProof/>
                <w:webHidden/>
              </w:rPr>
              <w:fldChar w:fldCharType="begin"/>
            </w:r>
            <w:r>
              <w:rPr>
                <w:noProof/>
                <w:webHidden/>
              </w:rPr>
              <w:instrText xml:space="preserve"> PAGEREF _Toc212219708 \h </w:instrText>
            </w:r>
            <w:r>
              <w:rPr>
                <w:noProof/>
                <w:webHidden/>
              </w:rPr>
            </w:r>
            <w:r>
              <w:rPr>
                <w:noProof/>
                <w:webHidden/>
              </w:rPr>
              <w:fldChar w:fldCharType="separate"/>
            </w:r>
            <w:r>
              <w:rPr>
                <w:noProof/>
                <w:webHidden/>
              </w:rPr>
              <w:t>4</w:t>
            </w:r>
            <w:r>
              <w:rPr>
                <w:noProof/>
                <w:webHidden/>
              </w:rPr>
              <w:fldChar w:fldCharType="end"/>
            </w:r>
          </w:hyperlink>
        </w:p>
        <w:p w14:paraId="175D8B99" w14:textId="6B518EFF" w:rsidR="00F029E3" w:rsidRDefault="00F029E3">
          <w:pPr>
            <w:pStyle w:val="TOC1"/>
            <w:tabs>
              <w:tab w:val="right" w:leader="dot" w:pos="9016"/>
            </w:tabs>
            <w:rPr>
              <w:noProof/>
            </w:rPr>
          </w:pPr>
          <w:hyperlink w:anchor="_Toc212219709" w:history="1">
            <w:r w:rsidRPr="00251C84">
              <w:rPr>
                <w:rStyle w:val="Hyperlink"/>
                <w:noProof/>
              </w:rPr>
              <w:t>RESEARCH AIM AND OBJECTIVES</w:t>
            </w:r>
            <w:r>
              <w:rPr>
                <w:noProof/>
                <w:webHidden/>
              </w:rPr>
              <w:tab/>
            </w:r>
            <w:r>
              <w:rPr>
                <w:noProof/>
                <w:webHidden/>
              </w:rPr>
              <w:fldChar w:fldCharType="begin"/>
            </w:r>
            <w:r>
              <w:rPr>
                <w:noProof/>
                <w:webHidden/>
              </w:rPr>
              <w:instrText xml:space="preserve"> PAGEREF _Toc212219709 \h </w:instrText>
            </w:r>
            <w:r>
              <w:rPr>
                <w:noProof/>
                <w:webHidden/>
              </w:rPr>
            </w:r>
            <w:r>
              <w:rPr>
                <w:noProof/>
                <w:webHidden/>
              </w:rPr>
              <w:fldChar w:fldCharType="separate"/>
            </w:r>
            <w:r>
              <w:rPr>
                <w:noProof/>
                <w:webHidden/>
              </w:rPr>
              <w:t>5</w:t>
            </w:r>
            <w:r>
              <w:rPr>
                <w:noProof/>
                <w:webHidden/>
              </w:rPr>
              <w:fldChar w:fldCharType="end"/>
            </w:r>
          </w:hyperlink>
        </w:p>
        <w:p w14:paraId="7AC12167" w14:textId="7F6876D9" w:rsidR="00F029E3" w:rsidRDefault="00F029E3">
          <w:pPr>
            <w:pStyle w:val="TOC1"/>
            <w:tabs>
              <w:tab w:val="right" w:leader="dot" w:pos="9016"/>
            </w:tabs>
            <w:rPr>
              <w:noProof/>
            </w:rPr>
          </w:pPr>
          <w:hyperlink w:anchor="_Toc212219710" w:history="1">
            <w:r w:rsidRPr="00251C84">
              <w:rPr>
                <w:rStyle w:val="Hyperlink"/>
                <w:noProof/>
              </w:rPr>
              <w:t>SCOPE AND LIMITATIONS</w:t>
            </w:r>
            <w:r>
              <w:rPr>
                <w:noProof/>
                <w:webHidden/>
              </w:rPr>
              <w:tab/>
            </w:r>
            <w:r>
              <w:rPr>
                <w:noProof/>
                <w:webHidden/>
              </w:rPr>
              <w:fldChar w:fldCharType="begin"/>
            </w:r>
            <w:r>
              <w:rPr>
                <w:noProof/>
                <w:webHidden/>
              </w:rPr>
              <w:instrText xml:space="preserve"> PAGEREF _Toc212219710 \h </w:instrText>
            </w:r>
            <w:r>
              <w:rPr>
                <w:noProof/>
                <w:webHidden/>
              </w:rPr>
            </w:r>
            <w:r>
              <w:rPr>
                <w:noProof/>
                <w:webHidden/>
              </w:rPr>
              <w:fldChar w:fldCharType="separate"/>
            </w:r>
            <w:r>
              <w:rPr>
                <w:noProof/>
                <w:webHidden/>
              </w:rPr>
              <w:t>6</w:t>
            </w:r>
            <w:r>
              <w:rPr>
                <w:noProof/>
                <w:webHidden/>
              </w:rPr>
              <w:fldChar w:fldCharType="end"/>
            </w:r>
          </w:hyperlink>
        </w:p>
        <w:p w14:paraId="5E2B6ECB" w14:textId="6BBDA15D" w:rsidR="00F029E3" w:rsidRDefault="00F029E3">
          <w:pPr>
            <w:pStyle w:val="TOC1"/>
            <w:tabs>
              <w:tab w:val="right" w:leader="dot" w:pos="9016"/>
            </w:tabs>
            <w:rPr>
              <w:noProof/>
            </w:rPr>
          </w:pPr>
          <w:hyperlink w:anchor="_Toc212219711" w:history="1">
            <w:r w:rsidRPr="00251C84">
              <w:rPr>
                <w:rStyle w:val="Hyperlink"/>
                <w:noProof/>
              </w:rPr>
              <w:t>METHODOLOGY</w:t>
            </w:r>
            <w:r>
              <w:rPr>
                <w:noProof/>
                <w:webHidden/>
              </w:rPr>
              <w:tab/>
            </w:r>
            <w:r>
              <w:rPr>
                <w:noProof/>
                <w:webHidden/>
              </w:rPr>
              <w:fldChar w:fldCharType="begin"/>
            </w:r>
            <w:r>
              <w:rPr>
                <w:noProof/>
                <w:webHidden/>
              </w:rPr>
              <w:instrText xml:space="preserve"> PAGEREF _Toc212219711 \h </w:instrText>
            </w:r>
            <w:r>
              <w:rPr>
                <w:noProof/>
                <w:webHidden/>
              </w:rPr>
            </w:r>
            <w:r>
              <w:rPr>
                <w:noProof/>
                <w:webHidden/>
              </w:rPr>
              <w:fldChar w:fldCharType="separate"/>
            </w:r>
            <w:r>
              <w:rPr>
                <w:noProof/>
                <w:webHidden/>
              </w:rPr>
              <w:t>6</w:t>
            </w:r>
            <w:r>
              <w:rPr>
                <w:noProof/>
                <w:webHidden/>
              </w:rPr>
              <w:fldChar w:fldCharType="end"/>
            </w:r>
          </w:hyperlink>
        </w:p>
        <w:p w14:paraId="43463DAF" w14:textId="2ABD11A8" w:rsidR="00F029E3" w:rsidRDefault="00F029E3">
          <w:pPr>
            <w:pStyle w:val="TOC2"/>
            <w:tabs>
              <w:tab w:val="right" w:leader="dot" w:pos="9016"/>
            </w:tabs>
            <w:rPr>
              <w:noProof/>
            </w:rPr>
          </w:pPr>
          <w:hyperlink w:anchor="_Toc212219712" w:history="1">
            <w:r w:rsidRPr="00251C84">
              <w:rPr>
                <w:rStyle w:val="Hyperlink"/>
                <w:noProof/>
              </w:rPr>
              <w:t>Research steps</w:t>
            </w:r>
            <w:r>
              <w:rPr>
                <w:noProof/>
                <w:webHidden/>
              </w:rPr>
              <w:tab/>
            </w:r>
            <w:r>
              <w:rPr>
                <w:noProof/>
                <w:webHidden/>
              </w:rPr>
              <w:fldChar w:fldCharType="begin"/>
            </w:r>
            <w:r>
              <w:rPr>
                <w:noProof/>
                <w:webHidden/>
              </w:rPr>
              <w:instrText xml:space="preserve"> PAGEREF _Toc212219712 \h </w:instrText>
            </w:r>
            <w:r>
              <w:rPr>
                <w:noProof/>
                <w:webHidden/>
              </w:rPr>
            </w:r>
            <w:r>
              <w:rPr>
                <w:noProof/>
                <w:webHidden/>
              </w:rPr>
              <w:fldChar w:fldCharType="separate"/>
            </w:r>
            <w:r>
              <w:rPr>
                <w:noProof/>
                <w:webHidden/>
              </w:rPr>
              <w:t>6</w:t>
            </w:r>
            <w:r>
              <w:rPr>
                <w:noProof/>
                <w:webHidden/>
              </w:rPr>
              <w:fldChar w:fldCharType="end"/>
            </w:r>
          </w:hyperlink>
        </w:p>
        <w:p w14:paraId="78B9378A" w14:textId="6BDF91DA" w:rsidR="00F029E3" w:rsidRDefault="00F029E3">
          <w:pPr>
            <w:pStyle w:val="TOC2"/>
            <w:tabs>
              <w:tab w:val="right" w:leader="dot" w:pos="9016"/>
            </w:tabs>
            <w:rPr>
              <w:noProof/>
            </w:rPr>
          </w:pPr>
          <w:hyperlink w:anchor="_Toc212219713" w:history="1">
            <w:r w:rsidRPr="00251C84">
              <w:rPr>
                <w:rStyle w:val="Hyperlink"/>
                <w:noProof/>
              </w:rPr>
              <w:t>Data Collection Method</w:t>
            </w:r>
            <w:r>
              <w:rPr>
                <w:noProof/>
                <w:webHidden/>
              </w:rPr>
              <w:tab/>
            </w:r>
            <w:r>
              <w:rPr>
                <w:noProof/>
                <w:webHidden/>
              </w:rPr>
              <w:fldChar w:fldCharType="begin"/>
            </w:r>
            <w:r>
              <w:rPr>
                <w:noProof/>
                <w:webHidden/>
              </w:rPr>
              <w:instrText xml:space="preserve"> PAGEREF _Toc212219713 \h </w:instrText>
            </w:r>
            <w:r>
              <w:rPr>
                <w:noProof/>
                <w:webHidden/>
              </w:rPr>
            </w:r>
            <w:r>
              <w:rPr>
                <w:noProof/>
                <w:webHidden/>
              </w:rPr>
              <w:fldChar w:fldCharType="separate"/>
            </w:r>
            <w:r>
              <w:rPr>
                <w:noProof/>
                <w:webHidden/>
              </w:rPr>
              <w:t>7</w:t>
            </w:r>
            <w:r>
              <w:rPr>
                <w:noProof/>
                <w:webHidden/>
              </w:rPr>
              <w:fldChar w:fldCharType="end"/>
            </w:r>
          </w:hyperlink>
        </w:p>
        <w:p w14:paraId="7494A895" w14:textId="2DDC9E92" w:rsidR="00F029E3" w:rsidRDefault="00F029E3">
          <w:pPr>
            <w:pStyle w:val="TOC2"/>
            <w:tabs>
              <w:tab w:val="right" w:leader="dot" w:pos="9016"/>
            </w:tabs>
            <w:rPr>
              <w:noProof/>
            </w:rPr>
          </w:pPr>
          <w:hyperlink w:anchor="_Toc212219714" w:history="1">
            <w:r w:rsidRPr="00251C84">
              <w:rPr>
                <w:rStyle w:val="Hyperlink"/>
                <w:noProof/>
              </w:rPr>
              <w:t>Tools and technologies</w:t>
            </w:r>
            <w:r>
              <w:rPr>
                <w:noProof/>
                <w:webHidden/>
              </w:rPr>
              <w:tab/>
            </w:r>
            <w:r>
              <w:rPr>
                <w:noProof/>
                <w:webHidden/>
              </w:rPr>
              <w:fldChar w:fldCharType="begin"/>
            </w:r>
            <w:r>
              <w:rPr>
                <w:noProof/>
                <w:webHidden/>
              </w:rPr>
              <w:instrText xml:space="preserve"> PAGEREF _Toc212219714 \h </w:instrText>
            </w:r>
            <w:r>
              <w:rPr>
                <w:noProof/>
                <w:webHidden/>
              </w:rPr>
            </w:r>
            <w:r>
              <w:rPr>
                <w:noProof/>
                <w:webHidden/>
              </w:rPr>
              <w:fldChar w:fldCharType="separate"/>
            </w:r>
            <w:r>
              <w:rPr>
                <w:noProof/>
                <w:webHidden/>
              </w:rPr>
              <w:t>7</w:t>
            </w:r>
            <w:r>
              <w:rPr>
                <w:noProof/>
                <w:webHidden/>
              </w:rPr>
              <w:fldChar w:fldCharType="end"/>
            </w:r>
          </w:hyperlink>
        </w:p>
        <w:p w14:paraId="06145B49" w14:textId="5FDC50B9" w:rsidR="00F029E3" w:rsidRDefault="00F029E3">
          <w:pPr>
            <w:pStyle w:val="TOC1"/>
            <w:tabs>
              <w:tab w:val="right" w:leader="dot" w:pos="9016"/>
            </w:tabs>
            <w:rPr>
              <w:noProof/>
            </w:rPr>
          </w:pPr>
          <w:hyperlink w:anchor="_Toc212219715" w:history="1">
            <w:r w:rsidRPr="00251C84">
              <w:rPr>
                <w:rStyle w:val="Hyperlink"/>
                <w:noProof/>
              </w:rPr>
              <w:t>EXPECTED OUTCOMES AND IMPACTS</w:t>
            </w:r>
            <w:r>
              <w:rPr>
                <w:noProof/>
                <w:webHidden/>
              </w:rPr>
              <w:tab/>
            </w:r>
            <w:r>
              <w:rPr>
                <w:noProof/>
                <w:webHidden/>
              </w:rPr>
              <w:fldChar w:fldCharType="begin"/>
            </w:r>
            <w:r>
              <w:rPr>
                <w:noProof/>
                <w:webHidden/>
              </w:rPr>
              <w:instrText xml:space="preserve"> PAGEREF _Toc212219715 \h </w:instrText>
            </w:r>
            <w:r>
              <w:rPr>
                <w:noProof/>
                <w:webHidden/>
              </w:rPr>
            </w:r>
            <w:r>
              <w:rPr>
                <w:noProof/>
                <w:webHidden/>
              </w:rPr>
              <w:fldChar w:fldCharType="separate"/>
            </w:r>
            <w:r>
              <w:rPr>
                <w:noProof/>
                <w:webHidden/>
              </w:rPr>
              <w:t>8</w:t>
            </w:r>
            <w:r>
              <w:rPr>
                <w:noProof/>
                <w:webHidden/>
              </w:rPr>
              <w:fldChar w:fldCharType="end"/>
            </w:r>
          </w:hyperlink>
        </w:p>
        <w:p w14:paraId="55FEBC6F" w14:textId="1D5D6A5B" w:rsidR="00F029E3" w:rsidRDefault="00F029E3">
          <w:pPr>
            <w:pStyle w:val="TOC1"/>
            <w:tabs>
              <w:tab w:val="right" w:leader="dot" w:pos="9016"/>
            </w:tabs>
            <w:rPr>
              <w:noProof/>
            </w:rPr>
          </w:pPr>
          <w:hyperlink w:anchor="_Toc212219716" w:history="1">
            <w:r w:rsidRPr="00251C84">
              <w:rPr>
                <w:rStyle w:val="Hyperlink"/>
                <w:noProof/>
              </w:rPr>
              <w:t>PROJECT TIMELINE</w:t>
            </w:r>
            <w:r>
              <w:rPr>
                <w:noProof/>
                <w:webHidden/>
              </w:rPr>
              <w:tab/>
            </w:r>
            <w:r>
              <w:rPr>
                <w:noProof/>
                <w:webHidden/>
              </w:rPr>
              <w:fldChar w:fldCharType="begin"/>
            </w:r>
            <w:r>
              <w:rPr>
                <w:noProof/>
                <w:webHidden/>
              </w:rPr>
              <w:instrText xml:space="preserve"> PAGEREF _Toc212219716 \h </w:instrText>
            </w:r>
            <w:r>
              <w:rPr>
                <w:noProof/>
                <w:webHidden/>
              </w:rPr>
            </w:r>
            <w:r>
              <w:rPr>
                <w:noProof/>
                <w:webHidden/>
              </w:rPr>
              <w:fldChar w:fldCharType="separate"/>
            </w:r>
            <w:r>
              <w:rPr>
                <w:noProof/>
                <w:webHidden/>
              </w:rPr>
              <w:t>8</w:t>
            </w:r>
            <w:r>
              <w:rPr>
                <w:noProof/>
                <w:webHidden/>
              </w:rPr>
              <w:fldChar w:fldCharType="end"/>
            </w:r>
          </w:hyperlink>
        </w:p>
        <w:p w14:paraId="288FE204" w14:textId="7B2A2DBF" w:rsidR="00F029E3" w:rsidRDefault="00F029E3">
          <w:pPr>
            <w:pStyle w:val="TOC1"/>
            <w:tabs>
              <w:tab w:val="right" w:leader="dot" w:pos="9016"/>
            </w:tabs>
            <w:rPr>
              <w:noProof/>
            </w:rPr>
          </w:pPr>
          <w:hyperlink w:anchor="_Toc212219717" w:history="1">
            <w:r w:rsidRPr="00251C84">
              <w:rPr>
                <w:rStyle w:val="Hyperlink"/>
                <w:noProof/>
              </w:rPr>
              <w:t>REFERENCES</w:t>
            </w:r>
            <w:r>
              <w:rPr>
                <w:noProof/>
                <w:webHidden/>
              </w:rPr>
              <w:tab/>
            </w:r>
            <w:r>
              <w:rPr>
                <w:noProof/>
                <w:webHidden/>
              </w:rPr>
              <w:fldChar w:fldCharType="begin"/>
            </w:r>
            <w:r>
              <w:rPr>
                <w:noProof/>
                <w:webHidden/>
              </w:rPr>
              <w:instrText xml:space="preserve"> PAGEREF _Toc212219717 \h </w:instrText>
            </w:r>
            <w:r>
              <w:rPr>
                <w:noProof/>
                <w:webHidden/>
              </w:rPr>
            </w:r>
            <w:r>
              <w:rPr>
                <w:noProof/>
                <w:webHidden/>
              </w:rPr>
              <w:fldChar w:fldCharType="separate"/>
            </w:r>
            <w:r>
              <w:rPr>
                <w:noProof/>
                <w:webHidden/>
              </w:rPr>
              <w:t>10</w:t>
            </w:r>
            <w:r>
              <w:rPr>
                <w:noProof/>
                <w:webHidden/>
              </w:rPr>
              <w:fldChar w:fldCharType="end"/>
            </w:r>
          </w:hyperlink>
        </w:p>
        <w:p w14:paraId="2FE2183A" w14:textId="1C29DF44" w:rsidR="00F029E3" w:rsidRDefault="00F029E3">
          <w:r>
            <w:rPr>
              <w:b/>
              <w:bCs/>
              <w:noProof/>
            </w:rPr>
            <w:fldChar w:fldCharType="end"/>
          </w:r>
        </w:p>
      </w:sdtContent>
    </w:sdt>
    <w:p w14:paraId="0CBF342A" w14:textId="77777777" w:rsidR="00F029E3" w:rsidRDefault="00F029E3">
      <w:pPr>
        <w:rPr>
          <w:b/>
          <w:color w:val="000000"/>
        </w:rPr>
      </w:pPr>
      <w:r>
        <w:br w:type="page"/>
      </w:r>
    </w:p>
    <w:p w14:paraId="303869F7" w14:textId="266BB303" w:rsidR="00053AF4" w:rsidRPr="00354BF4" w:rsidRDefault="00354BF4">
      <w:pPr>
        <w:pStyle w:val="Heading1"/>
      </w:pPr>
      <w:bookmarkStart w:id="2" w:name="_Toc212219705"/>
      <w:r>
        <w:lastRenderedPageBreak/>
        <w:t>INTRODUCTION</w:t>
      </w:r>
      <w:bookmarkEnd w:id="2"/>
      <w:r>
        <w:t> </w:t>
      </w:r>
    </w:p>
    <w:p w14:paraId="7F45FF92" w14:textId="77777777" w:rsidR="00053AF4" w:rsidRDefault="00354BF4">
      <w:pPr>
        <w:pBdr>
          <w:top w:val="nil"/>
          <w:left w:val="nil"/>
          <w:bottom w:val="nil"/>
          <w:right w:val="nil"/>
          <w:between w:val="nil"/>
        </w:pBdr>
      </w:pPr>
      <w:bookmarkStart w:id="3" w:name="_heading=h.endc687g06kg" w:colFirst="0" w:colLast="0"/>
      <w:bookmarkEnd w:id="3"/>
      <w:r>
        <w:t>The precision and accuracy in the AI-driven decisions in the financial organisations are significant. Still, at the same time, it is limited by the moral and regulatory dilemma due to the possibility of algorithmic bias, security issues, and lack of accountability [13]. This might complicate the regulatory environment of the nation, creating a conflict between the systemic hazards and flaws, as well as AI’s efficiency [11].</w:t>
      </w:r>
    </w:p>
    <w:p w14:paraId="3B6A71E2" w14:textId="77777777" w:rsidR="00053AF4" w:rsidRDefault="00354BF4">
      <w:pPr>
        <w:pBdr>
          <w:top w:val="nil"/>
          <w:left w:val="nil"/>
          <w:bottom w:val="nil"/>
          <w:right w:val="nil"/>
          <w:between w:val="nil"/>
        </w:pBdr>
      </w:pPr>
      <w:bookmarkStart w:id="4" w:name="_heading=h.3pkp91jrwof5" w:colFirst="0" w:colLast="0"/>
      <w:bookmarkEnd w:id="4"/>
      <w:r>
        <w:t xml:space="preserve">The ethical challenges are present due to the possibility of algorithmic bias and discriminatory outcomes. This is mostly associated with amplifying human biases, if present in historical training datasets in AI models. For example, in automated credit scoring, ethnic minorities might experience unfair disadvantages (loan rejection), because of the presence of human bias against those particular groups in the training dataset [7]. </w:t>
      </w:r>
    </w:p>
    <w:p w14:paraId="7D9FD007" w14:textId="77777777" w:rsidR="00053AF4" w:rsidRDefault="00354BF4">
      <w:pPr>
        <w:pBdr>
          <w:top w:val="nil"/>
          <w:left w:val="nil"/>
          <w:bottom w:val="nil"/>
          <w:right w:val="nil"/>
          <w:between w:val="nil"/>
        </w:pBdr>
      </w:pPr>
      <w:r>
        <w:t xml:space="preserve">This project proposes a holistic governance framework for the ethical use and application of AI in the financial decision-making process, and drives necessary regulatory integration to ensure ethics in AI. The research particularly has a central focus on the mitigation of ethical risks in the use of AI in financial decision-making, including algorithmic bias, data security breaches, and accountability issues. </w:t>
      </w:r>
    </w:p>
    <w:p w14:paraId="76FC9014" w14:textId="77777777" w:rsidR="00053AF4" w:rsidRDefault="00354BF4">
      <w:pPr>
        <w:pStyle w:val="Heading1"/>
      </w:pPr>
      <w:bookmarkStart w:id="5" w:name="_heading=h.1eud1h68k5cy" w:colFirst="0" w:colLast="0"/>
      <w:bookmarkStart w:id="6" w:name="_Toc212219706"/>
      <w:bookmarkEnd w:id="5"/>
      <w:r>
        <w:t>LITERATURE REVIEW</w:t>
      </w:r>
      <w:bookmarkEnd w:id="6"/>
    </w:p>
    <w:p w14:paraId="52305310" w14:textId="77777777" w:rsidR="00053AF4" w:rsidRDefault="00354BF4">
      <w:pPr>
        <w:pBdr>
          <w:top w:val="nil"/>
          <w:left w:val="nil"/>
          <w:bottom w:val="nil"/>
          <w:right w:val="nil"/>
          <w:between w:val="nil"/>
        </w:pBdr>
      </w:pPr>
      <w:r>
        <w:t xml:space="preserve">A number of previous researchers have worked on Artificial Intelligence for Financial Decision-Making.  As highlighted by [10], the moral dilemmas in the integration of AI in the financial decision-making processes are identified, where the algorithmic bias is found to be the most critical issue. The researchers suggested the need for the protection of the accountability and transparency of the overall system to strengthen the public trust. The use of large datasets by the GenAI is also a critical matter of risks, due to data security issues, leading to the inclusion of copyrights or IP-protected data in the system [5]. The associated non-adherence to the data protection is crucial for the financial risk of legal penalties as well as reputational damage to the institutions. It is exemplified by the legal penalties of 17.5 million GBP, experienced by the UK’s financial sector due to the data protection issues and non-compliance with the GDPR [3]. In this context, it is obvious that the moral integrity associated with the data protection rule in the UK is regulated by the GDPR, </w:t>
      </w:r>
      <w:r>
        <w:lastRenderedPageBreak/>
        <w:t>as opined by [9]. The vulnerabilities to data breaches by the use of AI may impose the risk of manipulation of financial markets, hindering the security and reliability. </w:t>
      </w:r>
    </w:p>
    <w:p w14:paraId="22EF7A23" w14:textId="77777777" w:rsidR="00053AF4" w:rsidRDefault="00354BF4">
      <w:pPr>
        <w:pBdr>
          <w:top w:val="nil"/>
          <w:left w:val="nil"/>
          <w:bottom w:val="nil"/>
          <w:right w:val="nil"/>
          <w:between w:val="nil"/>
        </w:pBdr>
      </w:pPr>
      <w:r>
        <w:t>The steady upgradation of AI usage due to technological innovation cannot keep pace with the comparatively stagnant regulatory guidelines [4]. This leads to the creation of oversight gaps, where the existing legal landscape is unable to assess whether the applied AI models could meet the moral and legislative standards.  Further, the decentralisation of the UK’s AI-based legal regulation creates a problem due to the lack of a universal guideline [8]. </w:t>
      </w:r>
    </w:p>
    <w:p w14:paraId="582D44B7" w14:textId="77777777" w:rsidR="00053AF4" w:rsidRDefault="00354BF4">
      <w:pPr>
        <w:pBdr>
          <w:top w:val="nil"/>
          <w:left w:val="nil"/>
          <w:bottom w:val="nil"/>
          <w:right w:val="nil"/>
          <w:between w:val="nil"/>
        </w:pBdr>
      </w:pPr>
      <w:r>
        <w:t>More robust and holistic legislative guidelines must be integrated to address the issues, as the researchers suggested, keeping morality and ethical significance at the top of the priority [12]. In addition, the universality of the relevant regulatory guidelines must be crucial to maintain the interconnectedness between the diverse institutions. </w:t>
      </w:r>
    </w:p>
    <w:p w14:paraId="5BB1FC91" w14:textId="77777777" w:rsidR="00053AF4" w:rsidRDefault="00354BF4">
      <w:pPr>
        <w:pBdr>
          <w:top w:val="nil"/>
          <w:left w:val="nil"/>
          <w:bottom w:val="nil"/>
          <w:right w:val="nil"/>
          <w:between w:val="nil"/>
        </w:pBdr>
      </w:pPr>
      <w:r>
        <w:t>The table below shows the comparison of previous work.</w:t>
      </w:r>
    </w:p>
    <w:p w14:paraId="56332995" w14:textId="77777777" w:rsidR="00053AF4" w:rsidRDefault="00354BF4">
      <w:pPr>
        <w:pStyle w:val="Heading2"/>
      </w:pPr>
      <w:bookmarkStart w:id="7" w:name="_heading=h.awmmwzbuqent" w:colFirst="0" w:colLast="0"/>
      <w:bookmarkStart w:id="8" w:name="_Toc212219707"/>
      <w:bookmarkEnd w:id="7"/>
      <w:r>
        <w:t>Comparison table</w:t>
      </w:r>
      <w:bookmarkEnd w:id="8"/>
      <w:r>
        <w:t xml:space="preserve"> </w:t>
      </w:r>
    </w:p>
    <w:tbl>
      <w:tblPr>
        <w:tblStyle w:val="a3"/>
        <w:tblW w:w="9242" w:type="dxa"/>
        <w:tblInd w:w="-3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86"/>
        <w:gridCol w:w="1276"/>
        <w:gridCol w:w="1418"/>
        <w:gridCol w:w="1417"/>
        <w:gridCol w:w="1823"/>
        <w:gridCol w:w="1353"/>
        <w:gridCol w:w="1069"/>
      </w:tblGrid>
      <w:tr w:rsidR="00053AF4" w14:paraId="53DF3169" w14:textId="77777777">
        <w:trPr>
          <w:cantSplit/>
          <w:tblHeader/>
        </w:trPr>
        <w:tc>
          <w:tcPr>
            <w:tcW w:w="886" w:type="dxa"/>
          </w:tcPr>
          <w:p w14:paraId="03CF09FB" w14:textId="77777777" w:rsidR="00053AF4" w:rsidRDefault="00354BF4">
            <w:pPr>
              <w:pBdr>
                <w:top w:val="nil"/>
                <w:left w:val="nil"/>
                <w:bottom w:val="nil"/>
                <w:right w:val="nil"/>
                <w:between w:val="nil"/>
              </w:pBdr>
              <w:spacing w:after="160" w:line="259" w:lineRule="auto"/>
              <w:rPr>
                <w:b/>
                <w:sz w:val="10"/>
                <w:szCs w:val="10"/>
              </w:rPr>
            </w:pPr>
            <w:r>
              <w:rPr>
                <w:b/>
                <w:sz w:val="10"/>
                <w:szCs w:val="10"/>
              </w:rPr>
              <w:t xml:space="preserve">Authors </w:t>
            </w:r>
          </w:p>
        </w:tc>
        <w:tc>
          <w:tcPr>
            <w:tcW w:w="1276" w:type="dxa"/>
          </w:tcPr>
          <w:p w14:paraId="38BE9549" w14:textId="77777777" w:rsidR="00053AF4" w:rsidRDefault="00354BF4">
            <w:pPr>
              <w:pBdr>
                <w:top w:val="nil"/>
                <w:left w:val="nil"/>
                <w:bottom w:val="nil"/>
                <w:right w:val="nil"/>
                <w:between w:val="nil"/>
              </w:pBdr>
              <w:spacing w:after="160" w:line="259" w:lineRule="auto"/>
              <w:rPr>
                <w:b/>
                <w:sz w:val="10"/>
                <w:szCs w:val="10"/>
              </w:rPr>
            </w:pPr>
            <w:r>
              <w:rPr>
                <w:b/>
                <w:sz w:val="10"/>
                <w:szCs w:val="10"/>
              </w:rPr>
              <w:t xml:space="preserve">Journal </w:t>
            </w:r>
          </w:p>
        </w:tc>
        <w:tc>
          <w:tcPr>
            <w:tcW w:w="1418" w:type="dxa"/>
          </w:tcPr>
          <w:p w14:paraId="0271E6B8" w14:textId="77777777" w:rsidR="00053AF4" w:rsidRDefault="00354BF4">
            <w:pPr>
              <w:pBdr>
                <w:top w:val="nil"/>
                <w:left w:val="nil"/>
                <w:bottom w:val="nil"/>
                <w:right w:val="nil"/>
                <w:between w:val="nil"/>
              </w:pBdr>
              <w:spacing w:after="160" w:line="259" w:lineRule="auto"/>
              <w:rPr>
                <w:b/>
                <w:sz w:val="10"/>
                <w:szCs w:val="10"/>
              </w:rPr>
            </w:pPr>
            <w:r>
              <w:rPr>
                <w:b/>
                <w:sz w:val="10"/>
                <w:szCs w:val="10"/>
              </w:rPr>
              <w:t xml:space="preserve">Article </w:t>
            </w:r>
          </w:p>
        </w:tc>
        <w:tc>
          <w:tcPr>
            <w:tcW w:w="1417" w:type="dxa"/>
          </w:tcPr>
          <w:p w14:paraId="66ACC21C" w14:textId="77777777" w:rsidR="00053AF4" w:rsidRDefault="00354BF4">
            <w:pPr>
              <w:pBdr>
                <w:top w:val="nil"/>
                <w:left w:val="nil"/>
                <w:bottom w:val="nil"/>
                <w:right w:val="nil"/>
                <w:between w:val="nil"/>
              </w:pBdr>
              <w:spacing w:after="160" w:line="259" w:lineRule="auto"/>
              <w:rPr>
                <w:b/>
                <w:sz w:val="10"/>
                <w:szCs w:val="10"/>
              </w:rPr>
            </w:pPr>
            <w:r>
              <w:rPr>
                <w:b/>
                <w:sz w:val="10"/>
                <w:szCs w:val="10"/>
              </w:rPr>
              <w:t xml:space="preserve">Aim </w:t>
            </w:r>
          </w:p>
        </w:tc>
        <w:tc>
          <w:tcPr>
            <w:tcW w:w="1823" w:type="dxa"/>
          </w:tcPr>
          <w:p w14:paraId="0C9F9EE5" w14:textId="77777777" w:rsidR="00053AF4" w:rsidRDefault="00354BF4">
            <w:pPr>
              <w:pBdr>
                <w:top w:val="nil"/>
                <w:left w:val="nil"/>
                <w:bottom w:val="nil"/>
                <w:right w:val="nil"/>
                <w:between w:val="nil"/>
              </w:pBdr>
              <w:spacing w:after="160" w:line="259" w:lineRule="auto"/>
              <w:rPr>
                <w:b/>
                <w:sz w:val="10"/>
                <w:szCs w:val="10"/>
              </w:rPr>
            </w:pPr>
            <w:r>
              <w:rPr>
                <w:b/>
                <w:sz w:val="10"/>
                <w:szCs w:val="10"/>
              </w:rPr>
              <w:t xml:space="preserve">Methodology </w:t>
            </w:r>
          </w:p>
        </w:tc>
        <w:tc>
          <w:tcPr>
            <w:tcW w:w="1353" w:type="dxa"/>
          </w:tcPr>
          <w:p w14:paraId="629F5ED4" w14:textId="77777777" w:rsidR="00053AF4" w:rsidRDefault="00354BF4">
            <w:pPr>
              <w:pBdr>
                <w:top w:val="nil"/>
                <w:left w:val="nil"/>
                <w:bottom w:val="nil"/>
                <w:right w:val="nil"/>
                <w:between w:val="nil"/>
              </w:pBdr>
              <w:spacing w:after="160" w:line="259" w:lineRule="auto"/>
              <w:rPr>
                <w:b/>
                <w:sz w:val="10"/>
                <w:szCs w:val="10"/>
              </w:rPr>
            </w:pPr>
            <w:r>
              <w:rPr>
                <w:b/>
                <w:sz w:val="10"/>
                <w:szCs w:val="10"/>
              </w:rPr>
              <w:t>Main findings</w:t>
            </w:r>
          </w:p>
        </w:tc>
        <w:tc>
          <w:tcPr>
            <w:tcW w:w="1069" w:type="dxa"/>
          </w:tcPr>
          <w:p w14:paraId="1705C83B" w14:textId="77777777" w:rsidR="00053AF4" w:rsidRDefault="00354BF4">
            <w:pPr>
              <w:pBdr>
                <w:top w:val="nil"/>
                <w:left w:val="nil"/>
                <w:bottom w:val="nil"/>
                <w:right w:val="nil"/>
                <w:between w:val="nil"/>
              </w:pBdr>
              <w:spacing w:after="160" w:line="259" w:lineRule="auto"/>
              <w:rPr>
                <w:b/>
                <w:sz w:val="10"/>
                <w:szCs w:val="10"/>
              </w:rPr>
            </w:pPr>
            <w:r>
              <w:rPr>
                <w:b/>
                <w:sz w:val="10"/>
                <w:szCs w:val="10"/>
              </w:rPr>
              <w:t xml:space="preserve">Strength/ limitations </w:t>
            </w:r>
          </w:p>
        </w:tc>
      </w:tr>
      <w:tr w:rsidR="00053AF4" w14:paraId="218C664F" w14:textId="77777777">
        <w:trPr>
          <w:cantSplit/>
          <w:tblHeader/>
        </w:trPr>
        <w:tc>
          <w:tcPr>
            <w:tcW w:w="886" w:type="dxa"/>
          </w:tcPr>
          <w:p w14:paraId="347768E7" w14:textId="77777777" w:rsidR="00053AF4" w:rsidRDefault="00354BF4">
            <w:pPr>
              <w:pBdr>
                <w:top w:val="nil"/>
                <w:left w:val="nil"/>
                <w:bottom w:val="nil"/>
                <w:right w:val="nil"/>
                <w:between w:val="nil"/>
              </w:pBdr>
              <w:spacing w:after="160" w:line="259" w:lineRule="auto"/>
              <w:rPr>
                <w:sz w:val="10"/>
                <w:szCs w:val="10"/>
              </w:rPr>
            </w:pPr>
            <w:r>
              <w:rPr>
                <w:sz w:val="10"/>
                <w:szCs w:val="10"/>
              </w:rPr>
              <w:t>[10]</w:t>
            </w:r>
          </w:p>
        </w:tc>
        <w:tc>
          <w:tcPr>
            <w:tcW w:w="1276" w:type="dxa"/>
          </w:tcPr>
          <w:p w14:paraId="64004500"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Computer and Information Science </w:t>
            </w:r>
          </w:p>
        </w:tc>
        <w:tc>
          <w:tcPr>
            <w:tcW w:w="1418" w:type="dxa"/>
          </w:tcPr>
          <w:p w14:paraId="7963FE18" w14:textId="77777777" w:rsidR="00053AF4" w:rsidRDefault="00354BF4">
            <w:pPr>
              <w:pBdr>
                <w:top w:val="nil"/>
                <w:left w:val="nil"/>
                <w:bottom w:val="nil"/>
                <w:right w:val="nil"/>
                <w:between w:val="nil"/>
              </w:pBdr>
              <w:spacing w:after="160" w:line="259" w:lineRule="auto"/>
              <w:rPr>
                <w:sz w:val="10"/>
                <w:szCs w:val="10"/>
              </w:rPr>
            </w:pPr>
            <w:r>
              <w:rPr>
                <w:sz w:val="10"/>
                <w:szCs w:val="10"/>
              </w:rPr>
              <w:t>“Ethical implication of artificial intelligence (AI) adoption in</w:t>
            </w:r>
          </w:p>
          <w:p w14:paraId="0C17CA8B" w14:textId="77777777" w:rsidR="00053AF4" w:rsidRDefault="00354BF4">
            <w:pPr>
              <w:pBdr>
                <w:top w:val="nil"/>
                <w:left w:val="nil"/>
                <w:bottom w:val="nil"/>
                <w:right w:val="nil"/>
                <w:between w:val="nil"/>
              </w:pBdr>
              <w:spacing w:after="160" w:line="259" w:lineRule="auto"/>
              <w:rPr>
                <w:sz w:val="10"/>
                <w:szCs w:val="10"/>
              </w:rPr>
            </w:pPr>
            <w:r>
              <w:rPr>
                <w:sz w:val="10"/>
                <w:szCs w:val="10"/>
              </w:rPr>
              <w:t>financial decision making”</w:t>
            </w:r>
          </w:p>
        </w:tc>
        <w:tc>
          <w:tcPr>
            <w:tcW w:w="1417" w:type="dxa"/>
          </w:tcPr>
          <w:p w14:paraId="07C1F8A9"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propose a comprehensive ethical framework with clearer guidelines for AI adoption in financial decision-making </w:t>
            </w:r>
          </w:p>
        </w:tc>
        <w:tc>
          <w:tcPr>
            <w:tcW w:w="1823" w:type="dxa"/>
          </w:tcPr>
          <w:p w14:paraId="376D2DC8"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Secondary data analysis </w:t>
            </w:r>
          </w:p>
        </w:tc>
        <w:tc>
          <w:tcPr>
            <w:tcW w:w="1353" w:type="dxa"/>
          </w:tcPr>
          <w:p w14:paraId="728228F2"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The regulatory guidelines for the AI usage must be associated with fairness, accountability, and transparency </w:t>
            </w:r>
          </w:p>
        </w:tc>
        <w:tc>
          <w:tcPr>
            <w:tcW w:w="1069" w:type="dxa"/>
          </w:tcPr>
          <w:p w14:paraId="0669BD36"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No empirical evidence </w:t>
            </w:r>
          </w:p>
        </w:tc>
      </w:tr>
      <w:tr w:rsidR="00053AF4" w14:paraId="15AE4CEC" w14:textId="77777777">
        <w:trPr>
          <w:cantSplit/>
          <w:tblHeader/>
        </w:trPr>
        <w:tc>
          <w:tcPr>
            <w:tcW w:w="886" w:type="dxa"/>
          </w:tcPr>
          <w:p w14:paraId="223DA630" w14:textId="77777777" w:rsidR="00053AF4" w:rsidRDefault="00354BF4">
            <w:pPr>
              <w:pBdr>
                <w:top w:val="nil"/>
                <w:left w:val="nil"/>
                <w:bottom w:val="nil"/>
                <w:right w:val="nil"/>
                <w:between w:val="nil"/>
              </w:pBdr>
              <w:spacing w:after="160" w:line="259" w:lineRule="auto"/>
              <w:rPr>
                <w:sz w:val="10"/>
                <w:szCs w:val="10"/>
              </w:rPr>
            </w:pPr>
            <w:r>
              <w:rPr>
                <w:sz w:val="10"/>
                <w:szCs w:val="10"/>
              </w:rPr>
              <w:t>[5]</w:t>
            </w:r>
          </w:p>
        </w:tc>
        <w:tc>
          <w:tcPr>
            <w:tcW w:w="1276" w:type="dxa"/>
          </w:tcPr>
          <w:p w14:paraId="321D4FD6"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Journal of Information Security and Application </w:t>
            </w:r>
          </w:p>
        </w:tc>
        <w:tc>
          <w:tcPr>
            <w:tcW w:w="1418" w:type="dxa"/>
          </w:tcPr>
          <w:p w14:paraId="298C9AC3" w14:textId="77777777" w:rsidR="00053AF4" w:rsidRDefault="00354BF4">
            <w:pPr>
              <w:pBdr>
                <w:top w:val="nil"/>
                <w:left w:val="nil"/>
                <w:bottom w:val="nil"/>
                <w:right w:val="nil"/>
                <w:between w:val="nil"/>
              </w:pBdr>
              <w:spacing w:after="160" w:line="259" w:lineRule="auto"/>
              <w:rPr>
                <w:sz w:val="10"/>
                <w:szCs w:val="10"/>
              </w:rPr>
            </w:pPr>
            <w:r>
              <w:rPr>
                <w:sz w:val="10"/>
                <w:szCs w:val="10"/>
              </w:rPr>
              <w:t>“Workplace</w:t>
            </w:r>
          </w:p>
          <w:p w14:paraId="1219F266"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Security and privacy implications in the GenAI age: A survey.” </w:t>
            </w:r>
          </w:p>
        </w:tc>
        <w:tc>
          <w:tcPr>
            <w:tcW w:w="1417" w:type="dxa"/>
          </w:tcPr>
          <w:p w14:paraId="0874F871"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examine the diverse attacks by the Gen AI with respect to their potential to disrupt data integrity </w:t>
            </w:r>
          </w:p>
        </w:tc>
        <w:tc>
          <w:tcPr>
            <w:tcW w:w="1823" w:type="dxa"/>
          </w:tcPr>
          <w:p w14:paraId="0A6BC22C"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Primary data analysis through a survey </w:t>
            </w:r>
          </w:p>
        </w:tc>
        <w:tc>
          <w:tcPr>
            <w:tcW w:w="1353" w:type="dxa"/>
          </w:tcPr>
          <w:p w14:paraId="6304D186"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The complicated Gen AI-associated workplace is vulnerable to attacks through the use of deepfakes, leading to data integrity loss. </w:t>
            </w:r>
          </w:p>
        </w:tc>
        <w:tc>
          <w:tcPr>
            <w:tcW w:w="1069" w:type="dxa"/>
          </w:tcPr>
          <w:p w14:paraId="4AE6DCB8"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Empirical evidence </w:t>
            </w:r>
            <w:proofErr w:type="spellStart"/>
            <w:proofErr w:type="gramStart"/>
            <w:r>
              <w:rPr>
                <w:sz w:val="10"/>
                <w:szCs w:val="10"/>
              </w:rPr>
              <w:t>witha</w:t>
            </w:r>
            <w:proofErr w:type="spellEnd"/>
            <w:r>
              <w:rPr>
                <w:sz w:val="10"/>
                <w:szCs w:val="10"/>
              </w:rPr>
              <w:t xml:space="preserve">  scientific</w:t>
            </w:r>
            <w:proofErr w:type="gramEnd"/>
            <w:r>
              <w:rPr>
                <w:sz w:val="10"/>
                <w:szCs w:val="10"/>
              </w:rPr>
              <w:t xml:space="preserve"> analytical base </w:t>
            </w:r>
          </w:p>
        </w:tc>
      </w:tr>
      <w:tr w:rsidR="00053AF4" w14:paraId="14E3035C" w14:textId="77777777">
        <w:trPr>
          <w:cantSplit/>
          <w:tblHeader/>
        </w:trPr>
        <w:tc>
          <w:tcPr>
            <w:tcW w:w="886" w:type="dxa"/>
          </w:tcPr>
          <w:p w14:paraId="5AC9B78D"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[4] </w:t>
            </w:r>
          </w:p>
        </w:tc>
        <w:tc>
          <w:tcPr>
            <w:tcW w:w="1276" w:type="dxa"/>
          </w:tcPr>
          <w:p w14:paraId="07937072"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Banking and Finance Law Review </w:t>
            </w:r>
          </w:p>
        </w:tc>
        <w:tc>
          <w:tcPr>
            <w:tcW w:w="1418" w:type="dxa"/>
          </w:tcPr>
          <w:p w14:paraId="3E4D7F2F" w14:textId="77777777" w:rsidR="00053AF4" w:rsidRDefault="00354BF4">
            <w:pPr>
              <w:pBdr>
                <w:top w:val="nil"/>
                <w:left w:val="nil"/>
                <w:bottom w:val="nil"/>
                <w:right w:val="nil"/>
                <w:between w:val="nil"/>
              </w:pBdr>
              <w:spacing w:after="160" w:line="259" w:lineRule="auto"/>
              <w:rPr>
                <w:sz w:val="10"/>
                <w:szCs w:val="10"/>
              </w:rPr>
            </w:pPr>
            <w:r>
              <w:rPr>
                <w:sz w:val="10"/>
                <w:szCs w:val="10"/>
              </w:rPr>
              <w:t>“Transforming the Financial Advice Market-The Roles of Robo-</w:t>
            </w:r>
          </w:p>
          <w:p w14:paraId="3E1509A3"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advice, Financial Regulation and Public Governance in the UK” </w:t>
            </w:r>
          </w:p>
        </w:tc>
        <w:tc>
          <w:tcPr>
            <w:tcW w:w="1417" w:type="dxa"/>
          </w:tcPr>
          <w:p w14:paraId="481F8AB4"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analyse the role of the </w:t>
            </w:r>
            <w:proofErr w:type="spellStart"/>
            <w:r>
              <w:rPr>
                <w:sz w:val="10"/>
                <w:szCs w:val="10"/>
              </w:rPr>
              <w:t>robo</w:t>
            </w:r>
            <w:proofErr w:type="spellEnd"/>
            <w:r>
              <w:rPr>
                <w:sz w:val="10"/>
                <w:szCs w:val="10"/>
              </w:rPr>
              <w:t xml:space="preserve"> advisor in financial regulation in the UK </w:t>
            </w:r>
          </w:p>
        </w:tc>
        <w:tc>
          <w:tcPr>
            <w:tcW w:w="1823" w:type="dxa"/>
          </w:tcPr>
          <w:p w14:paraId="7D190915" w14:textId="77777777" w:rsidR="00053AF4" w:rsidRDefault="00354BF4">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14:paraId="447E67D6"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Changes in regulatory governance are required to keep pace with the technology transformation. </w:t>
            </w:r>
          </w:p>
        </w:tc>
        <w:tc>
          <w:tcPr>
            <w:tcW w:w="1069" w:type="dxa"/>
          </w:tcPr>
          <w:p w14:paraId="4062444D"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Strong data sources </w:t>
            </w:r>
          </w:p>
        </w:tc>
      </w:tr>
      <w:tr w:rsidR="00053AF4" w14:paraId="29332F6E" w14:textId="77777777">
        <w:trPr>
          <w:cantSplit/>
          <w:tblHeader/>
        </w:trPr>
        <w:tc>
          <w:tcPr>
            <w:tcW w:w="886" w:type="dxa"/>
          </w:tcPr>
          <w:p w14:paraId="64049B8A" w14:textId="77777777" w:rsidR="00053AF4" w:rsidRDefault="00354BF4">
            <w:pPr>
              <w:pBdr>
                <w:top w:val="nil"/>
                <w:left w:val="nil"/>
                <w:bottom w:val="nil"/>
                <w:right w:val="nil"/>
                <w:between w:val="nil"/>
              </w:pBdr>
              <w:spacing w:after="160" w:line="259" w:lineRule="auto"/>
              <w:rPr>
                <w:sz w:val="10"/>
                <w:szCs w:val="10"/>
              </w:rPr>
            </w:pPr>
            <w:r>
              <w:rPr>
                <w:sz w:val="10"/>
                <w:szCs w:val="10"/>
              </w:rPr>
              <w:t>[3]</w:t>
            </w:r>
          </w:p>
        </w:tc>
        <w:tc>
          <w:tcPr>
            <w:tcW w:w="1276" w:type="dxa"/>
          </w:tcPr>
          <w:p w14:paraId="1FCFE30A"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Online source </w:t>
            </w:r>
          </w:p>
        </w:tc>
        <w:tc>
          <w:tcPr>
            <w:tcW w:w="1418" w:type="dxa"/>
          </w:tcPr>
          <w:p w14:paraId="0545AB50" w14:textId="77777777" w:rsidR="00053AF4" w:rsidRDefault="00354BF4">
            <w:pPr>
              <w:pBdr>
                <w:top w:val="nil"/>
                <w:left w:val="nil"/>
                <w:bottom w:val="nil"/>
                <w:right w:val="nil"/>
                <w:between w:val="nil"/>
              </w:pBdr>
              <w:spacing w:after="160" w:line="259" w:lineRule="auto"/>
              <w:rPr>
                <w:sz w:val="10"/>
                <w:szCs w:val="10"/>
              </w:rPr>
            </w:pPr>
            <w:r>
              <w:rPr>
                <w:sz w:val="10"/>
                <w:szCs w:val="10"/>
              </w:rPr>
              <w:t>List of Cybersecurity Laws and Regulations in the UK</w:t>
            </w:r>
          </w:p>
        </w:tc>
        <w:tc>
          <w:tcPr>
            <w:tcW w:w="1417" w:type="dxa"/>
          </w:tcPr>
          <w:p w14:paraId="5CC9C3C6"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highlight different </w:t>
            </w:r>
            <w:proofErr w:type="spellStart"/>
            <w:r>
              <w:rPr>
                <w:sz w:val="10"/>
                <w:szCs w:val="10"/>
              </w:rPr>
              <w:t>cybersecuirty</w:t>
            </w:r>
            <w:proofErr w:type="spellEnd"/>
            <w:r>
              <w:rPr>
                <w:sz w:val="10"/>
                <w:szCs w:val="10"/>
              </w:rPr>
              <w:t xml:space="preserve"> laws and regulations in the UK</w:t>
            </w:r>
          </w:p>
        </w:tc>
        <w:tc>
          <w:tcPr>
            <w:tcW w:w="1823" w:type="dxa"/>
          </w:tcPr>
          <w:p w14:paraId="4368671C" w14:textId="77777777" w:rsidR="00053AF4" w:rsidRDefault="00354BF4">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14:paraId="17487165"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Different cybersecurity regulations are highlighted </w:t>
            </w:r>
          </w:p>
        </w:tc>
        <w:tc>
          <w:tcPr>
            <w:tcW w:w="1069" w:type="dxa"/>
          </w:tcPr>
          <w:p w14:paraId="5132E976"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Use of evidence-based research, but a lack of peer review </w:t>
            </w:r>
          </w:p>
        </w:tc>
      </w:tr>
      <w:tr w:rsidR="00053AF4" w14:paraId="6667C345" w14:textId="77777777">
        <w:trPr>
          <w:cantSplit/>
          <w:tblHeader/>
        </w:trPr>
        <w:tc>
          <w:tcPr>
            <w:tcW w:w="886" w:type="dxa"/>
          </w:tcPr>
          <w:p w14:paraId="2BAF6774" w14:textId="77777777" w:rsidR="00053AF4" w:rsidRDefault="00354BF4">
            <w:pPr>
              <w:pBdr>
                <w:top w:val="nil"/>
                <w:left w:val="nil"/>
                <w:bottom w:val="nil"/>
                <w:right w:val="nil"/>
                <w:between w:val="nil"/>
              </w:pBdr>
              <w:spacing w:after="160" w:line="259" w:lineRule="auto"/>
              <w:rPr>
                <w:sz w:val="10"/>
                <w:szCs w:val="10"/>
              </w:rPr>
            </w:pPr>
            <w:r>
              <w:rPr>
                <w:sz w:val="10"/>
                <w:szCs w:val="10"/>
              </w:rPr>
              <w:t>[9]</w:t>
            </w:r>
          </w:p>
        </w:tc>
        <w:tc>
          <w:tcPr>
            <w:tcW w:w="1276" w:type="dxa"/>
          </w:tcPr>
          <w:p w14:paraId="0320947A" w14:textId="77777777" w:rsidR="00053AF4" w:rsidRDefault="00354BF4">
            <w:pPr>
              <w:pBdr>
                <w:top w:val="nil"/>
                <w:left w:val="nil"/>
                <w:bottom w:val="nil"/>
                <w:right w:val="nil"/>
                <w:between w:val="nil"/>
              </w:pBdr>
              <w:spacing w:after="160" w:line="259" w:lineRule="auto"/>
              <w:rPr>
                <w:sz w:val="10"/>
                <w:szCs w:val="10"/>
              </w:rPr>
            </w:pPr>
            <w:proofErr w:type="spellStart"/>
            <w:r>
              <w:rPr>
                <w:sz w:val="10"/>
                <w:szCs w:val="10"/>
              </w:rPr>
              <w:t>arXiv</w:t>
            </w:r>
            <w:proofErr w:type="spellEnd"/>
            <w:r>
              <w:rPr>
                <w:sz w:val="10"/>
                <w:szCs w:val="10"/>
              </w:rPr>
              <w:t xml:space="preserve"> preprint arXiv:2503.14541.</w:t>
            </w:r>
          </w:p>
        </w:tc>
        <w:tc>
          <w:tcPr>
            <w:tcW w:w="1418" w:type="dxa"/>
          </w:tcPr>
          <w:p w14:paraId="13ECBCCD"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“Regulating Ai </w:t>
            </w:r>
            <w:proofErr w:type="gramStart"/>
            <w:r>
              <w:rPr>
                <w:sz w:val="10"/>
                <w:szCs w:val="10"/>
              </w:rPr>
              <w:t>In</w:t>
            </w:r>
            <w:proofErr w:type="gramEnd"/>
            <w:r>
              <w:rPr>
                <w:sz w:val="10"/>
                <w:szCs w:val="10"/>
              </w:rPr>
              <w:t xml:space="preserve"> Financial Services: Legal Frameworks And</w:t>
            </w:r>
          </w:p>
          <w:p w14:paraId="7C13CBF4"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Compliance Challenges” </w:t>
            </w:r>
          </w:p>
        </w:tc>
        <w:tc>
          <w:tcPr>
            <w:tcW w:w="1417" w:type="dxa"/>
          </w:tcPr>
          <w:p w14:paraId="1E844B6D"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analyse the legal framework and compliance challenges of AI usage in the financial sector </w:t>
            </w:r>
          </w:p>
        </w:tc>
        <w:tc>
          <w:tcPr>
            <w:tcW w:w="1823" w:type="dxa"/>
          </w:tcPr>
          <w:p w14:paraId="544E4AC5" w14:textId="77777777" w:rsidR="00053AF4" w:rsidRDefault="00354BF4">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14:paraId="5A974DEB"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In the complex landscape of AI usage in the financial service sector need for more agile and adaptable regulatory approaches </w:t>
            </w:r>
          </w:p>
        </w:tc>
        <w:tc>
          <w:tcPr>
            <w:tcW w:w="1069" w:type="dxa"/>
          </w:tcPr>
          <w:p w14:paraId="79950EDA" w14:textId="77777777" w:rsidR="00053AF4" w:rsidRDefault="00354BF4">
            <w:pPr>
              <w:pBdr>
                <w:top w:val="nil"/>
                <w:left w:val="nil"/>
                <w:bottom w:val="nil"/>
                <w:right w:val="nil"/>
                <w:between w:val="nil"/>
              </w:pBdr>
              <w:spacing w:after="160" w:line="259" w:lineRule="auto"/>
              <w:rPr>
                <w:sz w:val="10"/>
                <w:szCs w:val="10"/>
              </w:rPr>
            </w:pPr>
            <w:r>
              <w:rPr>
                <w:sz w:val="10"/>
                <w:szCs w:val="10"/>
              </w:rPr>
              <w:t>No empirical evidence</w:t>
            </w:r>
          </w:p>
        </w:tc>
      </w:tr>
      <w:tr w:rsidR="00053AF4" w14:paraId="6C5920D3" w14:textId="77777777">
        <w:trPr>
          <w:cantSplit/>
          <w:tblHeader/>
        </w:trPr>
        <w:tc>
          <w:tcPr>
            <w:tcW w:w="886" w:type="dxa"/>
          </w:tcPr>
          <w:p w14:paraId="35BB147F"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[12] </w:t>
            </w:r>
          </w:p>
        </w:tc>
        <w:tc>
          <w:tcPr>
            <w:tcW w:w="1276" w:type="dxa"/>
          </w:tcPr>
          <w:p w14:paraId="650E0B39" w14:textId="77777777" w:rsidR="00053AF4" w:rsidRDefault="00354BF4">
            <w:pPr>
              <w:pBdr>
                <w:top w:val="nil"/>
                <w:left w:val="nil"/>
                <w:bottom w:val="nil"/>
                <w:right w:val="nil"/>
                <w:between w:val="nil"/>
              </w:pBdr>
              <w:spacing w:after="160" w:line="259" w:lineRule="auto"/>
              <w:rPr>
                <w:sz w:val="10"/>
                <w:szCs w:val="10"/>
              </w:rPr>
            </w:pPr>
            <w:r>
              <w:rPr>
                <w:sz w:val="10"/>
                <w:szCs w:val="10"/>
              </w:rPr>
              <w:t>The Journal of Strategic</w:t>
            </w:r>
          </w:p>
          <w:p w14:paraId="66D187A9" w14:textId="77777777" w:rsidR="00053AF4" w:rsidRDefault="00354BF4">
            <w:pPr>
              <w:pBdr>
                <w:top w:val="nil"/>
                <w:left w:val="nil"/>
                <w:bottom w:val="nil"/>
                <w:right w:val="nil"/>
                <w:between w:val="nil"/>
              </w:pBdr>
              <w:spacing w:after="160" w:line="259" w:lineRule="auto"/>
              <w:rPr>
                <w:sz w:val="10"/>
                <w:szCs w:val="10"/>
              </w:rPr>
            </w:pPr>
            <w:r>
              <w:rPr>
                <w:sz w:val="10"/>
                <w:szCs w:val="10"/>
              </w:rPr>
              <w:t>Information Systems</w:t>
            </w:r>
          </w:p>
        </w:tc>
        <w:tc>
          <w:tcPr>
            <w:tcW w:w="1418" w:type="dxa"/>
          </w:tcPr>
          <w:p w14:paraId="0F4E4533" w14:textId="77777777" w:rsidR="00053AF4" w:rsidRDefault="00354BF4">
            <w:pPr>
              <w:pBdr>
                <w:top w:val="nil"/>
                <w:left w:val="nil"/>
                <w:bottom w:val="nil"/>
                <w:right w:val="nil"/>
                <w:between w:val="nil"/>
              </w:pBdr>
              <w:spacing w:after="160" w:line="259" w:lineRule="auto"/>
              <w:rPr>
                <w:sz w:val="10"/>
                <w:szCs w:val="10"/>
              </w:rPr>
            </w:pPr>
            <w:r>
              <w:rPr>
                <w:sz w:val="10"/>
                <w:szCs w:val="10"/>
              </w:rPr>
              <w:t>“Responsible artificial</w:t>
            </w:r>
          </w:p>
          <w:p w14:paraId="48C17118"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intelligence governance: A review and research framework” </w:t>
            </w:r>
          </w:p>
        </w:tc>
        <w:tc>
          <w:tcPr>
            <w:tcW w:w="1417" w:type="dxa"/>
          </w:tcPr>
          <w:p w14:paraId="401C8F11"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analyse the AI governance and related loopholes </w:t>
            </w:r>
          </w:p>
        </w:tc>
        <w:tc>
          <w:tcPr>
            <w:tcW w:w="1823" w:type="dxa"/>
          </w:tcPr>
          <w:p w14:paraId="22A967DA"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Systematic literature review </w:t>
            </w:r>
          </w:p>
        </w:tc>
        <w:tc>
          <w:tcPr>
            <w:tcW w:w="1353" w:type="dxa"/>
          </w:tcPr>
          <w:p w14:paraId="5801E684"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The structural, relational, and procedural practices of AI usage in the financial service sector must be analysed. </w:t>
            </w:r>
          </w:p>
        </w:tc>
        <w:tc>
          <w:tcPr>
            <w:tcW w:w="1069" w:type="dxa"/>
          </w:tcPr>
          <w:p w14:paraId="5BF54B5D"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Strong critical analysis </w:t>
            </w:r>
          </w:p>
        </w:tc>
      </w:tr>
      <w:tr w:rsidR="00053AF4" w14:paraId="72F93547" w14:textId="77777777">
        <w:trPr>
          <w:cantSplit/>
          <w:tblHeader/>
        </w:trPr>
        <w:tc>
          <w:tcPr>
            <w:tcW w:w="886" w:type="dxa"/>
          </w:tcPr>
          <w:p w14:paraId="324D2A07" w14:textId="77777777" w:rsidR="00053AF4" w:rsidRDefault="00354BF4">
            <w:pPr>
              <w:pBdr>
                <w:top w:val="nil"/>
                <w:left w:val="nil"/>
                <w:bottom w:val="nil"/>
                <w:right w:val="nil"/>
                <w:between w:val="nil"/>
              </w:pBdr>
              <w:spacing w:after="160" w:line="259" w:lineRule="auto"/>
              <w:rPr>
                <w:sz w:val="10"/>
                <w:szCs w:val="10"/>
              </w:rPr>
            </w:pPr>
            <w:r>
              <w:rPr>
                <w:sz w:val="10"/>
                <w:szCs w:val="10"/>
              </w:rPr>
              <w:t>[8]</w:t>
            </w:r>
          </w:p>
        </w:tc>
        <w:tc>
          <w:tcPr>
            <w:tcW w:w="1276" w:type="dxa"/>
          </w:tcPr>
          <w:p w14:paraId="55520D42" w14:textId="77777777" w:rsidR="00053AF4" w:rsidRDefault="00354BF4">
            <w:pPr>
              <w:pBdr>
                <w:top w:val="nil"/>
                <w:left w:val="nil"/>
                <w:bottom w:val="nil"/>
                <w:right w:val="nil"/>
                <w:between w:val="nil"/>
              </w:pBdr>
              <w:spacing w:after="160" w:line="259" w:lineRule="auto"/>
              <w:rPr>
                <w:sz w:val="10"/>
                <w:szCs w:val="10"/>
              </w:rPr>
            </w:pPr>
            <w:r>
              <w:rPr>
                <w:sz w:val="10"/>
                <w:szCs w:val="10"/>
              </w:rPr>
              <w:t>Online source</w:t>
            </w:r>
          </w:p>
        </w:tc>
        <w:tc>
          <w:tcPr>
            <w:tcW w:w="1418" w:type="dxa"/>
          </w:tcPr>
          <w:p w14:paraId="47D37817" w14:textId="77777777" w:rsidR="00053AF4" w:rsidRDefault="00354BF4">
            <w:pPr>
              <w:pBdr>
                <w:top w:val="nil"/>
                <w:left w:val="nil"/>
                <w:bottom w:val="nil"/>
                <w:right w:val="nil"/>
                <w:between w:val="nil"/>
              </w:pBdr>
              <w:spacing w:after="160" w:line="259" w:lineRule="auto"/>
              <w:rPr>
                <w:sz w:val="10"/>
                <w:szCs w:val="10"/>
              </w:rPr>
            </w:pPr>
            <w:r>
              <w:rPr>
                <w:sz w:val="10"/>
                <w:szCs w:val="10"/>
              </w:rPr>
              <w:t>“The Artificial Intelligence (Regulation) Bill: Closing the UK&amp;#</w:t>
            </w:r>
            <w:proofErr w:type="gramStart"/>
            <w:r>
              <w:rPr>
                <w:sz w:val="10"/>
                <w:szCs w:val="10"/>
              </w:rPr>
              <w:t>39;s</w:t>
            </w:r>
            <w:proofErr w:type="gramEnd"/>
            <w:r>
              <w:rPr>
                <w:sz w:val="10"/>
                <w:szCs w:val="10"/>
              </w:rPr>
              <w:t xml:space="preserve"> AI</w:t>
            </w:r>
          </w:p>
          <w:p w14:paraId="16B2DF67" w14:textId="77777777" w:rsidR="00053AF4" w:rsidRDefault="00354BF4">
            <w:pPr>
              <w:pBdr>
                <w:top w:val="nil"/>
                <w:left w:val="nil"/>
                <w:bottom w:val="nil"/>
                <w:right w:val="nil"/>
                <w:between w:val="nil"/>
              </w:pBdr>
              <w:spacing w:after="160" w:line="259" w:lineRule="auto"/>
              <w:rPr>
                <w:sz w:val="10"/>
                <w:szCs w:val="10"/>
              </w:rPr>
            </w:pPr>
            <w:r>
              <w:rPr>
                <w:sz w:val="10"/>
                <w:szCs w:val="10"/>
              </w:rPr>
              <w:t>Regulation Gap?”</w:t>
            </w:r>
          </w:p>
        </w:tc>
        <w:tc>
          <w:tcPr>
            <w:tcW w:w="1417" w:type="dxa"/>
          </w:tcPr>
          <w:p w14:paraId="67312C1C"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analyse the impact of AI bills on the UK’s regulatory landscape </w:t>
            </w:r>
          </w:p>
        </w:tc>
        <w:tc>
          <w:tcPr>
            <w:tcW w:w="1823" w:type="dxa"/>
          </w:tcPr>
          <w:p w14:paraId="64762921" w14:textId="77777777" w:rsidR="00053AF4" w:rsidRDefault="00354BF4">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14:paraId="2414B39A"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The lack of any centralised AI-related regulation in the UK creates the issue of universal legal application. </w:t>
            </w:r>
          </w:p>
        </w:tc>
        <w:tc>
          <w:tcPr>
            <w:tcW w:w="1069" w:type="dxa"/>
          </w:tcPr>
          <w:p w14:paraId="493AE1E7"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Strong critical analysis and empirical evidence </w:t>
            </w:r>
          </w:p>
        </w:tc>
      </w:tr>
      <w:tr w:rsidR="00053AF4" w14:paraId="7A3636CD" w14:textId="77777777">
        <w:trPr>
          <w:cantSplit/>
          <w:tblHeader/>
        </w:trPr>
        <w:tc>
          <w:tcPr>
            <w:tcW w:w="886" w:type="dxa"/>
          </w:tcPr>
          <w:p w14:paraId="5D7DE73E"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[2] </w:t>
            </w:r>
          </w:p>
        </w:tc>
        <w:tc>
          <w:tcPr>
            <w:tcW w:w="1276" w:type="dxa"/>
          </w:tcPr>
          <w:p w14:paraId="421D1881"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Sydney Law Review </w:t>
            </w:r>
          </w:p>
        </w:tc>
        <w:tc>
          <w:tcPr>
            <w:tcW w:w="1418" w:type="dxa"/>
          </w:tcPr>
          <w:p w14:paraId="7141E4AD" w14:textId="77777777" w:rsidR="00053AF4" w:rsidRDefault="00354BF4">
            <w:pPr>
              <w:pBdr>
                <w:top w:val="nil"/>
                <w:left w:val="nil"/>
                <w:bottom w:val="nil"/>
                <w:right w:val="nil"/>
                <w:between w:val="nil"/>
              </w:pBdr>
              <w:spacing w:after="160" w:line="259" w:lineRule="auto"/>
              <w:rPr>
                <w:sz w:val="10"/>
                <w:szCs w:val="10"/>
              </w:rPr>
            </w:pPr>
            <w:r>
              <w:rPr>
                <w:sz w:val="10"/>
                <w:szCs w:val="10"/>
              </w:rPr>
              <w:t>“Regulating artificial</w:t>
            </w:r>
          </w:p>
          <w:p w14:paraId="07EEBC8F"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Intelligence in finance: Putting the human in the loop” </w:t>
            </w:r>
          </w:p>
        </w:tc>
        <w:tc>
          <w:tcPr>
            <w:tcW w:w="1417" w:type="dxa"/>
          </w:tcPr>
          <w:p w14:paraId="6CC4693A"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analyse the regulatory landscape of the AI implementation in business </w:t>
            </w:r>
          </w:p>
        </w:tc>
        <w:tc>
          <w:tcPr>
            <w:tcW w:w="1823" w:type="dxa"/>
          </w:tcPr>
          <w:p w14:paraId="4605C783" w14:textId="77777777" w:rsidR="00053AF4" w:rsidRDefault="00354BF4">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14:paraId="66C3C6BA"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The ethical dimension of AI usage is one of the major concerns. </w:t>
            </w:r>
          </w:p>
        </w:tc>
        <w:tc>
          <w:tcPr>
            <w:tcW w:w="1069" w:type="dxa"/>
          </w:tcPr>
          <w:p w14:paraId="7FABBB1D"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Strong empirical evidence </w:t>
            </w:r>
          </w:p>
        </w:tc>
      </w:tr>
      <w:tr w:rsidR="00053AF4" w14:paraId="4878A33D" w14:textId="77777777">
        <w:trPr>
          <w:cantSplit/>
          <w:tblHeader/>
        </w:trPr>
        <w:tc>
          <w:tcPr>
            <w:tcW w:w="886" w:type="dxa"/>
          </w:tcPr>
          <w:p w14:paraId="0CE14CA3" w14:textId="77777777" w:rsidR="00053AF4" w:rsidRDefault="00354BF4">
            <w:pPr>
              <w:pBdr>
                <w:top w:val="nil"/>
                <w:left w:val="nil"/>
                <w:bottom w:val="nil"/>
                <w:right w:val="nil"/>
                <w:between w:val="nil"/>
              </w:pBdr>
              <w:spacing w:after="160" w:line="259" w:lineRule="auto"/>
              <w:rPr>
                <w:sz w:val="10"/>
                <w:szCs w:val="10"/>
              </w:rPr>
            </w:pPr>
            <w:r>
              <w:rPr>
                <w:sz w:val="10"/>
                <w:szCs w:val="10"/>
              </w:rPr>
              <w:lastRenderedPageBreak/>
              <w:t>[7]</w:t>
            </w:r>
          </w:p>
        </w:tc>
        <w:tc>
          <w:tcPr>
            <w:tcW w:w="1276" w:type="dxa"/>
          </w:tcPr>
          <w:p w14:paraId="3A45CDED"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AI &amp; SOCIETY </w:t>
            </w:r>
          </w:p>
        </w:tc>
        <w:tc>
          <w:tcPr>
            <w:tcW w:w="1418" w:type="dxa"/>
          </w:tcPr>
          <w:p w14:paraId="22F9C63B" w14:textId="77777777" w:rsidR="00053AF4" w:rsidRDefault="00354BF4">
            <w:pPr>
              <w:pBdr>
                <w:top w:val="nil"/>
                <w:left w:val="nil"/>
                <w:bottom w:val="nil"/>
                <w:right w:val="nil"/>
                <w:between w:val="nil"/>
              </w:pBdr>
              <w:spacing w:after="160" w:line="259" w:lineRule="auto"/>
              <w:rPr>
                <w:sz w:val="10"/>
                <w:szCs w:val="10"/>
              </w:rPr>
            </w:pPr>
            <w:r>
              <w:rPr>
                <w:sz w:val="10"/>
                <w:szCs w:val="10"/>
              </w:rPr>
              <w:t>“Algorithmic discrimination in</w:t>
            </w:r>
          </w:p>
          <w:p w14:paraId="633683B2"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the credit domain: what do we know about it?” </w:t>
            </w:r>
          </w:p>
        </w:tc>
        <w:tc>
          <w:tcPr>
            <w:tcW w:w="1417" w:type="dxa"/>
          </w:tcPr>
          <w:p w14:paraId="3D6741B2"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analyse the aspect of algorithmic bias and related discrimination by the use of AI in the financial domain </w:t>
            </w:r>
          </w:p>
        </w:tc>
        <w:tc>
          <w:tcPr>
            <w:tcW w:w="1823" w:type="dxa"/>
          </w:tcPr>
          <w:p w14:paraId="3D501112" w14:textId="77777777" w:rsidR="00053AF4" w:rsidRDefault="00354BF4">
            <w:pPr>
              <w:pBdr>
                <w:top w:val="nil"/>
                <w:left w:val="nil"/>
                <w:bottom w:val="nil"/>
                <w:right w:val="nil"/>
                <w:between w:val="nil"/>
              </w:pBdr>
              <w:spacing w:after="160" w:line="259" w:lineRule="auto"/>
              <w:rPr>
                <w:sz w:val="10"/>
                <w:szCs w:val="10"/>
              </w:rPr>
            </w:pPr>
            <w:r>
              <w:rPr>
                <w:sz w:val="10"/>
                <w:szCs w:val="10"/>
              </w:rPr>
              <w:t>Systematic literature review</w:t>
            </w:r>
          </w:p>
        </w:tc>
        <w:tc>
          <w:tcPr>
            <w:tcW w:w="1353" w:type="dxa"/>
          </w:tcPr>
          <w:p w14:paraId="43ABBD59"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Algorithmic bias has been found to be the potential issue of AI use in the financial domain. </w:t>
            </w:r>
          </w:p>
        </w:tc>
        <w:tc>
          <w:tcPr>
            <w:tcW w:w="1069" w:type="dxa"/>
          </w:tcPr>
          <w:p w14:paraId="2E8BE90F" w14:textId="77777777" w:rsidR="00053AF4" w:rsidRDefault="00354BF4">
            <w:pPr>
              <w:pBdr>
                <w:top w:val="nil"/>
                <w:left w:val="nil"/>
                <w:bottom w:val="nil"/>
                <w:right w:val="nil"/>
                <w:between w:val="nil"/>
              </w:pBdr>
              <w:spacing w:after="160" w:line="259" w:lineRule="auto"/>
              <w:rPr>
                <w:sz w:val="10"/>
                <w:szCs w:val="10"/>
              </w:rPr>
            </w:pPr>
            <w:r>
              <w:rPr>
                <w:sz w:val="10"/>
                <w:szCs w:val="10"/>
              </w:rPr>
              <w:t>Strong critical analysis</w:t>
            </w:r>
          </w:p>
        </w:tc>
      </w:tr>
      <w:tr w:rsidR="00053AF4" w14:paraId="3A2B4683" w14:textId="77777777">
        <w:trPr>
          <w:cantSplit/>
          <w:tblHeader/>
        </w:trPr>
        <w:tc>
          <w:tcPr>
            <w:tcW w:w="886" w:type="dxa"/>
          </w:tcPr>
          <w:p w14:paraId="571B3D3D" w14:textId="77777777" w:rsidR="00053AF4" w:rsidRDefault="00354BF4">
            <w:pPr>
              <w:pBdr>
                <w:top w:val="nil"/>
                <w:left w:val="nil"/>
                <w:bottom w:val="nil"/>
                <w:right w:val="nil"/>
                <w:between w:val="nil"/>
              </w:pBdr>
              <w:spacing w:after="160" w:line="259" w:lineRule="auto"/>
              <w:rPr>
                <w:sz w:val="10"/>
                <w:szCs w:val="10"/>
              </w:rPr>
            </w:pPr>
            <w:r>
              <w:rPr>
                <w:sz w:val="10"/>
                <w:szCs w:val="10"/>
              </w:rPr>
              <w:t>[11]</w:t>
            </w:r>
          </w:p>
        </w:tc>
        <w:tc>
          <w:tcPr>
            <w:tcW w:w="1276" w:type="dxa"/>
          </w:tcPr>
          <w:p w14:paraId="4B094472" w14:textId="77777777" w:rsidR="00053AF4" w:rsidRDefault="00354BF4">
            <w:pPr>
              <w:pBdr>
                <w:top w:val="nil"/>
                <w:left w:val="nil"/>
                <w:bottom w:val="nil"/>
                <w:right w:val="nil"/>
                <w:between w:val="nil"/>
              </w:pBdr>
              <w:spacing w:after="160" w:line="259" w:lineRule="auto"/>
              <w:rPr>
                <w:sz w:val="10"/>
                <w:szCs w:val="10"/>
              </w:rPr>
            </w:pPr>
            <w:r>
              <w:rPr>
                <w:sz w:val="10"/>
                <w:szCs w:val="10"/>
              </w:rPr>
              <w:t>International</w:t>
            </w:r>
          </w:p>
          <w:p w14:paraId="3D93A9D9" w14:textId="77777777" w:rsidR="00053AF4" w:rsidRDefault="00354BF4">
            <w:pPr>
              <w:pBdr>
                <w:top w:val="nil"/>
                <w:left w:val="nil"/>
                <w:bottom w:val="nil"/>
                <w:right w:val="nil"/>
                <w:between w:val="nil"/>
              </w:pBdr>
              <w:spacing w:after="160" w:line="259" w:lineRule="auto"/>
              <w:rPr>
                <w:sz w:val="10"/>
                <w:szCs w:val="10"/>
              </w:rPr>
            </w:pPr>
            <w:r>
              <w:rPr>
                <w:sz w:val="10"/>
                <w:szCs w:val="10"/>
              </w:rPr>
              <w:t>Journal of Scientific Research in Computer Science, Engineering and Information</w:t>
            </w:r>
          </w:p>
          <w:p w14:paraId="64E7BAE7" w14:textId="77777777" w:rsidR="00053AF4" w:rsidRDefault="00354BF4">
            <w:pPr>
              <w:pBdr>
                <w:top w:val="nil"/>
                <w:left w:val="nil"/>
                <w:bottom w:val="nil"/>
                <w:right w:val="nil"/>
                <w:between w:val="nil"/>
              </w:pBdr>
              <w:spacing w:after="160" w:line="259" w:lineRule="auto"/>
              <w:rPr>
                <w:sz w:val="10"/>
                <w:szCs w:val="10"/>
              </w:rPr>
            </w:pPr>
            <w:r>
              <w:rPr>
                <w:sz w:val="10"/>
                <w:szCs w:val="10"/>
              </w:rPr>
              <w:t>Technology</w:t>
            </w:r>
          </w:p>
        </w:tc>
        <w:tc>
          <w:tcPr>
            <w:tcW w:w="1418" w:type="dxa"/>
          </w:tcPr>
          <w:p w14:paraId="28FA1E4A" w14:textId="77777777" w:rsidR="00053AF4" w:rsidRDefault="00354BF4">
            <w:pPr>
              <w:pBdr>
                <w:top w:val="nil"/>
                <w:left w:val="nil"/>
                <w:bottom w:val="nil"/>
                <w:right w:val="nil"/>
                <w:between w:val="nil"/>
              </w:pBdr>
              <w:spacing w:after="160" w:line="259" w:lineRule="auto"/>
              <w:rPr>
                <w:sz w:val="10"/>
                <w:szCs w:val="10"/>
              </w:rPr>
            </w:pPr>
            <w:r>
              <w:rPr>
                <w:sz w:val="10"/>
                <w:szCs w:val="10"/>
              </w:rPr>
              <w:t>“Ethical AI</w:t>
            </w:r>
          </w:p>
          <w:p w14:paraId="1E68C5B7" w14:textId="77777777" w:rsidR="00053AF4" w:rsidRDefault="00354BF4">
            <w:pPr>
              <w:pBdr>
                <w:top w:val="nil"/>
                <w:left w:val="nil"/>
                <w:bottom w:val="nil"/>
                <w:right w:val="nil"/>
                <w:between w:val="nil"/>
              </w:pBdr>
              <w:spacing w:after="160" w:line="259" w:lineRule="auto"/>
              <w:rPr>
                <w:sz w:val="10"/>
                <w:szCs w:val="10"/>
              </w:rPr>
            </w:pPr>
            <w:r>
              <w:rPr>
                <w:sz w:val="10"/>
                <w:szCs w:val="10"/>
              </w:rPr>
              <w:t>in financial decision-making: Transparency, bias, and regulation”</w:t>
            </w:r>
          </w:p>
        </w:tc>
        <w:tc>
          <w:tcPr>
            <w:tcW w:w="1417" w:type="dxa"/>
          </w:tcPr>
          <w:p w14:paraId="3475C63D"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To analyse the role of ethics in AI usage in the financial decision-making </w:t>
            </w:r>
          </w:p>
        </w:tc>
        <w:tc>
          <w:tcPr>
            <w:tcW w:w="1823" w:type="dxa"/>
          </w:tcPr>
          <w:p w14:paraId="2542D3F3" w14:textId="77777777" w:rsidR="00053AF4" w:rsidRDefault="00354BF4">
            <w:pPr>
              <w:pBdr>
                <w:top w:val="nil"/>
                <w:left w:val="nil"/>
                <w:bottom w:val="nil"/>
                <w:right w:val="nil"/>
                <w:between w:val="nil"/>
              </w:pBdr>
              <w:spacing w:after="160" w:line="259" w:lineRule="auto"/>
              <w:rPr>
                <w:sz w:val="10"/>
                <w:szCs w:val="10"/>
              </w:rPr>
            </w:pPr>
            <w:r>
              <w:rPr>
                <w:sz w:val="10"/>
                <w:szCs w:val="10"/>
              </w:rPr>
              <w:t>Secondary data analysis</w:t>
            </w:r>
          </w:p>
        </w:tc>
        <w:tc>
          <w:tcPr>
            <w:tcW w:w="1353" w:type="dxa"/>
          </w:tcPr>
          <w:p w14:paraId="0FC9D730"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Algorithmic bias creates an issue in the AI usage in the financial domain due to lack of fairness </w:t>
            </w:r>
          </w:p>
        </w:tc>
        <w:tc>
          <w:tcPr>
            <w:tcW w:w="1069" w:type="dxa"/>
          </w:tcPr>
          <w:p w14:paraId="4D5111F8" w14:textId="77777777" w:rsidR="00053AF4" w:rsidRDefault="00354BF4">
            <w:pPr>
              <w:pBdr>
                <w:top w:val="nil"/>
                <w:left w:val="nil"/>
                <w:bottom w:val="nil"/>
                <w:right w:val="nil"/>
                <w:between w:val="nil"/>
              </w:pBdr>
              <w:spacing w:after="160" w:line="259" w:lineRule="auto"/>
              <w:rPr>
                <w:sz w:val="10"/>
                <w:szCs w:val="10"/>
              </w:rPr>
            </w:pPr>
            <w:r>
              <w:rPr>
                <w:sz w:val="10"/>
                <w:szCs w:val="10"/>
              </w:rPr>
              <w:t xml:space="preserve">Lack of empirical evidence </w:t>
            </w:r>
          </w:p>
        </w:tc>
      </w:tr>
    </w:tbl>
    <w:p w14:paraId="293CED40" w14:textId="77777777" w:rsidR="00053AF4" w:rsidRDefault="00053AF4">
      <w:pPr>
        <w:pBdr>
          <w:top w:val="nil"/>
          <w:left w:val="nil"/>
          <w:bottom w:val="nil"/>
          <w:right w:val="nil"/>
          <w:between w:val="nil"/>
        </w:pBdr>
      </w:pPr>
    </w:p>
    <w:p w14:paraId="21668C0A" w14:textId="77777777" w:rsidR="00053AF4" w:rsidRDefault="00354BF4">
      <w:pPr>
        <w:pBdr>
          <w:top w:val="nil"/>
          <w:left w:val="nil"/>
          <w:bottom w:val="nil"/>
          <w:right w:val="nil"/>
          <w:between w:val="nil"/>
        </w:pBdr>
        <w:jc w:val="left"/>
      </w:pPr>
      <w:r>
        <w:rPr>
          <w:b/>
          <w:i/>
        </w:rPr>
        <w:t>Conceptual framework:</w:t>
      </w:r>
    </w:p>
    <w:p w14:paraId="761722A9" w14:textId="77777777" w:rsidR="00053AF4" w:rsidRDefault="00354BF4">
      <w:pPr>
        <w:pBdr>
          <w:top w:val="nil"/>
          <w:left w:val="nil"/>
          <w:bottom w:val="nil"/>
          <w:right w:val="nil"/>
          <w:between w:val="nil"/>
        </w:pBdr>
        <w:jc w:val="center"/>
      </w:pPr>
      <w:r>
        <w:rPr>
          <w:b/>
          <w:i/>
          <w:noProof/>
          <w:lang w:val="en-GB"/>
        </w:rPr>
        <w:drawing>
          <wp:inline distT="0" distB="0" distL="0" distR="0" wp14:anchorId="1AD465E7" wp14:editId="61561DBE">
            <wp:extent cx="2373873" cy="2154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73873" cy="2154600"/>
                    </a:xfrm>
                    <a:prstGeom prst="rect">
                      <a:avLst/>
                    </a:prstGeom>
                    <a:ln/>
                  </pic:spPr>
                </pic:pic>
              </a:graphicData>
            </a:graphic>
          </wp:inline>
        </w:drawing>
      </w:r>
    </w:p>
    <w:p w14:paraId="7099B516" w14:textId="77777777" w:rsidR="00053AF4" w:rsidRDefault="00354BF4">
      <w:pPr>
        <w:pBdr>
          <w:top w:val="nil"/>
          <w:left w:val="nil"/>
          <w:bottom w:val="nil"/>
          <w:right w:val="nil"/>
          <w:between w:val="nil"/>
        </w:pBdr>
        <w:jc w:val="center"/>
      </w:pPr>
      <w:r>
        <w:rPr>
          <w:b/>
        </w:rPr>
        <w:t>Figure 1: Conceptual framework</w:t>
      </w:r>
    </w:p>
    <w:p w14:paraId="53C50B65" w14:textId="77777777" w:rsidR="00053AF4" w:rsidRDefault="00354BF4">
      <w:pPr>
        <w:pBdr>
          <w:top w:val="nil"/>
          <w:left w:val="nil"/>
          <w:bottom w:val="nil"/>
          <w:right w:val="nil"/>
          <w:between w:val="nil"/>
        </w:pBdr>
        <w:jc w:val="center"/>
      </w:pPr>
      <w:r>
        <w:t>(Source: Self-created)</w:t>
      </w:r>
    </w:p>
    <w:p w14:paraId="49530C04" w14:textId="77777777" w:rsidR="00053AF4" w:rsidRDefault="00354BF4">
      <w:pPr>
        <w:pBdr>
          <w:top w:val="nil"/>
          <w:left w:val="nil"/>
          <w:bottom w:val="nil"/>
          <w:right w:val="nil"/>
          <w:between w:val="nil"/>
        </w:pBdr>
      </w:pPr>
      <w:r>
        <w:t xml:space="preserve">The conceptual framework demonstrates the interconnected link between the legal and ethical challenges of AI use in financial decision-making and the need for regulatory reforms for AI adoption. The driving factors of AI integration in financial decision-making have been identified in the literature, including the convenience of technological advancement, economic advantages, and optimisation of public services. However, the fragmented regulatory approaches of AI governance in different parts of the world and the lack of any unified centralised system impose critical challenges to AI use in an ethical way in the financial sector. It points to a broader governance deficit in this context, leading to the need for a clarified regulation for strengthening public trust, transparency, and accountability. </w:t>
      </w:r>
    </w:p>
    <w:p w14:paraId="1200C5A1" w14:textId="77777777" w:rsidR="00053AF4" w:rsidRDefault="00354BF4">
      <w:pPr>
        <w:pStyle w:val="Heading1"/>
      </w:pPr>
      <w:bookmarkStart w:id="9" w:name="_heading=h.2ctiyndlj15k" w:colFirst="0" w:colLast="0"/>
      <w:bookmarkStart w:id="10" w:name="_Toc212219708"/>
      <w:bookmarkEnd w:id="9"/>
      <w:r>
        <w:t>RATIONALE AND RESEARCH GAP</w:t>
      </w:r>
      <w:bookmarkEnd w:id="10"/>
      <w:r>
        <w:t xml:space="preserve"> </w:t>
      </w:r>
    </w:p>
    <w:p w14:paraId="42AA729A" w14:textId="77777777" w:rsidR="00053AF4" w:rsidRDefault="00354BF4">
      <w:pPr>
        <w:pBdr>
          <w:top w:val="nil"/>
          <w:left w:val="nil"/>
          <w:bottom w:val="nil"/>
          <w:right w:val="nil"/>
          <w:between w:val="nil"/>
        </w:pBdr>
        <w:spacing w:after="160"/>
      </w:pPr>
      <w:r>
        <w:t xml:space="preserve">The existing literature studies are devoid of empirical research data to show the evidence-based outcome of regulatory and moral dilemmas in the field of AI use in the financial services industry. Most of the existing studies mostly focus on theoretical and conceptual discussions. </w:t>
      </w:r>
    </w:p>
    <w:p w14:paraId="1FFB51DE" w14:textId="77777777" w:rsidR="00053AF4" w:rsidRDefault="00354BF4">
      <w:pPr>
        <w:pBdr>
          <w:top w:val="nil"/>
          <w:left w:val="nil"/>
          <w:bottom w:val="nil"/>
          <w:right w:val="nil"/>
          <w:between w:val="nil"/>
        </w:pBdr>
        <w:spacing w:after="160"/>
      </w:pPr>
      <w:r>
        <w:lastRenderedPageBreak/>
        <w:t>The ethical concerns are associated with adhering to a set of guiding principles for financial decision-making so that the decisions are understandable by the stakeholders and exclude discrimination against any particular demographic group. Security breach issues are quite common in the financial sector, eroding trust among the stakeholders. </w:t>
      </w:r>
    </w:p>
    <w:p w14:paraId="66383153" w14:textId="0CC1ECAA" w:rsidR="00053AF4" w:rsidRDefault="00354BF4">
      <w:pPr>
        <w:pBdr>
          <w:top w:val="nil"/>
          <w:left w:val="nil"/>
          <w:bottom w:val="nil"/>
          <w:right w:val="nil"/>
          <w:between w:val="nil"/>
        </w:pBdr>
      </w:pPr>
      <w:bookmarkStart w:id="11" w:name="_heading=h.1xdz69374wdg" w:colFirst="0" w:colLast="0"/>
      <w:bookmarkEnd w:id="11"/>
      <w:r>
        <w:t xml:space="preserve">The UK financial service sector has been found to experience the loss of more than 5.4 million GBP due to data breach issues between 2023 and 2024 [6]. In addition, the regulatory frameworks in the UK in terms of the financial decisions, in most cases, are outpaced, due to the rapid development of AI, further creating legal issues </w:t>
      </w:r>
      <w:r w:rsidR="004A32B1">
        <w:t>[2]</w:t>
      </w:r>
      <w:r>
        <w:t>. </w:t>
      </w:r>
    </w:p>
    <w:p w14:paraId="56BAFEFD" w14:textId="77777777" w:rsidR="00A1095E" w:rsidRDefault="00354BF4" w:rsidP="00A1095E">
      <w:pPr>
        <w:pBdr>
          <w:top w:val="nil"/>
          <w:left w:val="nil"/>
          <w:bottom w:val="nil"/>
          <w:right w:val="nil"/>
          <w:between w:val="nil"/>
        </w:pBdr>
      </w:pPr>
      <w:r>
        <w:t xml:space="preserve">The core issues in this context are the misalignment between the regulatory guidelines of AI use in the financial sector and the rapid evolution of AI. The faster technological evolution cannot keep pace with the slower regulatory reforms and risk management [1]. </w:t>
      </w:r>
    </w:p>
    <w:p w14:paraId="4EB79EAC" w14:textId="2FA7E2F8" w:rsidR="00053AF4" w:rsidRDefault="00354BF4" w:rsidP="00A1095E">
      <w:pPr>
        <w:pBdr>
          <w:top w:val="nil"/>
          <w:left w:val="nil"/>
          <w:bottom w:val="nil"/>
          <w:right w:val="nil"/>
          <w:between w:val="nil"/>
        </w:pBdr>
      </w:pPr>
      <w:r>
        <w:t xml:space="preserve">The lack of a comprehensive regulatory framework and guidelines </w:t>
      </w:r>
      <w:proofErr w:type="gramStart"/>
      <w:r>
        <w:t>leads</w:t>
      </w:r>
      <w:proofErr w:type="gramEnd"/>
      <w:r>
        <w:t xml:space="preserve"> to a deficit of responsible and sustainable adoption of AI in the financial sector [14]. This might be a key concern to the regulators and industry leaders due to the discriminatory and unethical consequences of AI-based outcomes, driven by security breaches and algorithmic bias. </w:t>
      </w:r>
    </w:p>
    <w:p w14:paraId="754F0AF7" w14:textId="77777777" w:rsidR="00053AF4" w:rsidRDefault="00354BF4">
      <w:pPr>
        <w:pStyle w:val="Heading1"/>
      </w:pPr>
      <w:bookmarkStart w:id="12" w:name="_heading=h.zccbxg1emyf9" w:colFirst="0" w:colLast="0"/>
      <w:bookmarkStart w:id="13" w:name="_Toc212219709"/>
      <w:bookmarkEnd w:id="12"/>
      <w:r>
        <w:t>RESEARCH AIM AND OBJECTIVES</w:t>
      </w:r>
      <w:bookmarkEnd w:id="13"/>
      <w:r>
        <w:t xml:space="preserve"> </w:t>
      </w:r>
    </w:p>
    <w:p w14:paraId="7464A7CE" w14:textId="77777777" w:rsidR="00053AF4" w:rsidRDefault="00354BF4">
      <w:pPr>
        <w:pBdr>
          <w:top w:val="nil"/>
          <w:left w:val="nil"/>
          <w:bottom w:val="nil"/>
          <w:right w:val="nil"/>
          <w:between w:val="nil"/>
        </w:pBdr>
        <w:spacing w:after="160"/>
      </w:pPr>
      <w:r>
        <w:t xml:space="preserve">The aim of this project is to evaluate the moral and legal dilemma of the AI application in the financial service sector in the UK. </w:t>
      </w:r>
    </w:p>
    <w:p w14:paraId="54867043" w14:textId="77777777" w:rsidR="00053AF4" w:rsidRDefault="00354BF4">
      <w:pPr>
        <w:pBdr>
          <w:top w:val="nil"/>
          <w:left w:val="nil"/>
          <w:bottom w:val="nil"/>
          <w:right w:val="nil"/>
          <w:between w:val="nil"/>
        </w:pBdr>
        <w:spacing w:after="160"/>
      </w:pPr>
      <w:r>
        <w:rPr>
          <w:b/>
        </w:rPr>
        <w:t>Objectives:</w:t>
      </w:r>
    </w:p>
    <w:p w14:paraId="448D9FDE" w14:textId="77777777" w:rsidR="00053AF4" w:rsidRDefault="00354BF4">
      <w:pPr>
        <w:numPr>
          <w:ilvl w:val="0"/>
          <w:numId w:val="1"/>
        </w:numPr>
        <w:pBdr>
          <w:top w:val="nil"/>
          <w:left w:val="nil"/>
          <w:bottom w:val="nil"/>
          <w:right w:val="nil"/>
          <w:between w:val="nil"/>
        </w:pBdr>
        <w:spacing w:after="160"/>
      </w:pPr>
      <w:r>
        <w:t>To examine the current regulatory landscape governing AI applications in the UK financial sector.</w:t>
      </w:r>
    </w:p>
    <w:p w14:paraId="083AE636" w14:textId="77777777" w:rsidR="00053AF4" w:rsidRDefault="00354BF4">
      <w:pPr>
        <w:numPr>
          <w:ilvl w:val="0"/>
          <w:numId w:val="1"/>
        </w:numPr>
        <w:pBdr>
          <w:top w:val="nil"/>
          <w:left w:val="nil"/>
          <w:bottom w:val="nil"/>
          <w:right w:val="nil"/>
          <w:between w:val="nil"/>
        </w:pBdr>
        <w:spacing w:after="160"/>
      </w:pPr>
      <w:r>
        <w:t>To identify gaps and shortcomings in the regulatory oversight of AI usage.</w:t>
      </w:r>
    </w:p>
    <w:p w14:paraId="569E61EF" w14:textId="77777777" w:rsidR="00053AF4" w:rsidRDefault="00354BF4">
      <w:pPr>
        <w:numPr>
          <w:ilvl w:val="0"/>
          <w:numId w:val="1"/>
        </w:numPr>
        <w:pBdr>
          <w:top w:val="nil"/>
          <w:left w:val="nil"/>
          <w:bottom w:val="nil"/>
          <w:right w:val="nil"/>
          <w:between w:val="nil"/>
        </w:pBdr>
        <w:spacing w:after="160"/>
      </w:pPr>
      <w:r>
        <w:t>To investigate challenges faced by UK financial organisations arising from moral and legal dilemmas related to AI.</w:t>
      </w:r>
    </w:p>
    <w:p w14:paraId="151FF022" w14:textId="77777777" w:rsidR="00053AF4" w:rsidRDefault="00354BF4">
      <w:pPr>
        <w:numPr>
          <w:ilvl w:val="0"/>
          <w:numId w:val="1"/>
        </w:numPr>
        <w:pBdr>
          <w:top w:val="nil"/>
          <w:left w:val="nil"/>
          <w:bottom w:val="nil"/>
          <w:right w:val="nil"/>
          <w:between w:val="nil"/>
        </w:pBdr>
        <w:spacing w:after="160"/>
      </w:pPr>
      <w:r>
        <w:t>To propose more robust regulatory guidelines for the ethical and legal use of AI across financial institutions.</w:t>
      </w:r>
    </w:p>
    <w:p w14:paraId="054C07D2" w14:textId="77777777" w:rsidR="00053AF4" w:rsidRDefault="00354BF4">
      <w:pPr>
        <w:numPr>
          <w:ilvl w:val="0"/>
          <w:numId w:val="1"/>
        </w:numPr>
        <w:pBdr>
          <w:top w:val="nil"/>
          <w:left w:val="nil"/>
          <w:bottom w:val="nil"/>
          <w:right w:val="nil"/>
          <w:between w:val="nil"/>
        </w:pBdr>
        <w:spacing w:after="160"/>
      </w:pPr>
      <w:r>
        <w:lastRenderedPageBreak/>
        <w:t>To develop a prototype for fraud detection using AI tailored to the needs of UK financial organisations.</w:t>
      </w:r>
    </w:p>
    <w:p w14:paraId="50D4B0FF" w14:textId="77777777" w:rsidR="00053AF4" w:rsidRDefault="00354BF4">
      <w:pPr>
        <w:pStyle w:val="Heading1"/>
      </w:pPr>
      <w:bookmarkStart w:id="14" w:name="_heading=h.ykf6ri6euj4i" w:colFirst="0" w:colLast="0"/>
      <w:bookmarkStart w:id="15" w:name="_Toc212219710"/>
      <w:bookmarkEnd w:id="14"/>
      <w:r>
        <w:t>SCOPE AND LIMITATIONS</w:t>
      </w:r>
      <w:bookmarkEnd w:id="15"/>
      <w:r>
        <w:t xml:space="preserve"> </w:t>
      </w:r>
    </w:p>
    <w:p w14:paraId="0A96F8D6" w14:textId="77777777" w:rsidR="00053AF4" w:rsidRDefault="00354BF4">
      <w:pPr>
        <w:pBdr>
          <w:top w:val="nil"/>
          <w:left w:val="nil"/>
          <w:bottom w:val="nil"/>
          <w:right w:val="nil"/>
          <w:between w:val="nil"/>
        </w:pBdr>
        <w:spacing w:after="160"/>
      </w:pPr>
      <w:r>
        <w:t xml:space="preserve">The dissertation will systematically analyse the research problem and propose a more robust regulatory framework as the final solution. </w:t>
      </w:r>
    </w:p>
    <w:p w14:paraId="5CD4E72F" w14:textId="77777777" w:rsidR="00053AF4" w:rsidRDefault="00354BF4">
      <w:pPr>
        <w:pBdr>
          <w:top w:val="nil"/>
          <w:left w:val="nil"/>
          <w:bottom w:val="nil"/>
          <w:right w:val="nil"/>
          <w:between w:val="nil"/>
        </w:pBdr>
      </w:pPr>
      <w:r>
        <w:t>Moral and legal conundrums surrounding the application of AI in the UK’s financial decision-making mostly focus on areas like credit scoring, fraud detection, investment advice, and algorithmic trading. It analyses ethical principles (fairness, transparency, accountability) and the UK’s regulatory framework, including FCA guidelines and data protection laws. The primary focus of the current research is to develop a prototype for the AI-tailored action in the financial sector in the UK, associated with credit scoring and fraud detection. This prototype will provide opportunities for empirical investigation of algorithmic bias, data security breaches, and explainability issues by analysing the ethical principles of fairness and accountability, within the regulatory context in the UK. However, the research is limited to publicly available policies and case studies rather than proprietary algorithms or confidential compliance practices. It also does not cover AI applications outside financial services or in jurisdictions beyond the UK, which may restrict the cross-border generalisability of findings.</w:t>
      </w:r>
    </w:p>
    <w:p w14:paraId="6EB5CDD0" w14:textId="77777777" w:rsidR="00053AF4" w:rsidRDefault="00354BF4">
      <w:pPr>
        <w:pStyle w:val="Heading1"/>
      </w:pPr>
      <w:bookmarkStart w:id="16" w:name="_heading=h.jriypr9pon2z" w:colFirst="0" w:colLast="0"/>
      <w:bookmarkStart w:id="17" w:name="_Toc212219711"/>
      <w:bookmarkEnd w:id="16"/>
      <w:r>
        <w:t>METHODOLOGY</w:t>
      </w:r>
      <w:bookmarkEnd w:id="17"/>
      <w:r>
        <w:t xml:space="preserve"> </w:t>
      </w:r>
    </w:p>
    <w:p w14:paraId="4FA5994D" w14:textId="77777777" w:rsidR="00053AF4" w:rsidRDefault="00354BF4">
      <w:pPr>
        <w:pStyle w:val="Heading2"/>
        <w:spacing w:after="0"/>
      </w:pPr>
      <w:bookmarkStart w:id="18" w:name="_heading=h.8t8abfyrn12w" w:colFirst="0" w:colLast="0"/>
      <w:bookmarkStart w:id="19" w:name="_Toc212219712"/>
      <w:bookmarkEnd w:id="18"/>
      <w:r>
        <w:t>Research steps</w:t>
      </w:r>
      <w:bookmarkEnd w:id="19"/>
      <w:r>
        <w:t> </w:t>
      </w:r>
    </w:p>
    <w:p w14:paraId="1EF6F8D0" w14:textId="77777777" w:rsidR="00053AF4" w:rsidRDefault="00354BF4">
      <w:pPr>
        <w:pBdr>
          <w:top w:val="nil"/>
          <w:left w:val="nil"/>
          <w:bottom w:val="nil"/>
          <w:right w:val="nil"/>
          <w:between w:val="nil"/>
        </w:pBdr>
      </w:pPr>
      <w:r>
        <w:t xml:space="preserve">The study planned to employ a </w:t>
      </w:r>
      <w:r>
        <w:rPr>
          <w:b/>
          <w:i/>
        </w:rPr>
        <w:t>mixed-method study design</w:t>
      </w:r>
      <w:r>
        <w:t xml:space="preserve"> by including </w:t>
      </w:r>
      <w:r>
        <w:rPr>
          <w:b/>
          <w:i/>
        </w:rPr>
        <w:t>both primary and secondary contexts</w:t>
      </w:r>
      <w:r>
        <w:t>. Relevant secondary data will be gathered from academic papers, journal articles, case studies (UK-based), and website publications (Bank of England and FCA). </w:t>
      </w:r>
    </w:p>
    <w:p w14:paraId="03B4153D" w14:textId="77777777" w:rsidR="00053AF4" w:rsidRDefault="00354BF4">
      <w:pPr>
        <w:pBdr>
          <w:top w:val="nil"/>
          <w:left w:val="nil"/>
          <w:bottom w:val="nil"/>
          <w:right w:val="nil"/>
          <w:between w:val="nil"/>
        </w:pBdr>
      </w:pPr>
      <w:r>
        <w:t xml:space="preserve">Next, primary data will also be collected, involving both a semi-structured interview and a survey session. A total of 5 financial compliance officers will be involved in the interview session, which will be recruited through online platforms. An online interview via Zoom meeting will be conducted, employing a total of 7-8 open-ended questions aligning with the research objectives. Secondly, a survey with the fintech developers in the UK will be conducted, where 70-80 participants will be recruited. </w:t>
      </w:r>
      <w:r>
        <w:lastRenderedPageBreak/>
        <w:t>An online survey will be arranged, using Google Forms, consisting of 10-12 closed-ended and MCQ-based questions to gather the opinion of participants regarding the ethical and regulatory breaches of the use of AI in the UK’s financial sectors and respective mitigation strategies. </w:t>
      </w:r>
    </w:p>
    <w:p w14:paraId="2E9F7830" w14:textId="77777777" w:rsidR="00053AF4" w:rsidRDefault="00354BF4">
      <w:pPr>
        <w:pStyle w:val="Heading2"/>
        <w:spacing w:after="0"/>
      </w:pPr>
      <w:bookmarkStart w:id="20" w:name="_heading=h.eixudgmbmuk1" w:colFirst="0" w:colLast="0"/>
      <w:bookmarkStart w:id="21" w:name="_Toc212219713"/>
      <w:bookmarkEnd w:id="20"/>
      <w:r>
        <w:t>Data Collection Method</w:t>
      </w:r>
      <w:bookmarkEnd w:id="21"/>
    </w:p>
    <w:p w14:paraId="36D297AA" w14:textId="77777777" w:rsidR="00053AF4" w:rsidRDefault="00354BF4">
      <w:pPr>
        <w:pBdr>
          <w:top w:val="nil"/>
          <w:left w:val="nil"/>
          <w:bottom w:val="nil"/>
          <w:right w:val="nil"/>
          <w:between w:val="nil"/>
        </w:pBdr>
      </w:pPr>
      <w:r>
        <w:t xml:space="preserve">The secondary data will be analysed using a thematic analysis strategy after data familiarisation and thematic coding. The primary data collection will allow the researcher to triangulate the data using a comparison and contrasting technique. The interview data will be analysed through thematic analysis, and a quantitative numerical analysis strategy will be employed, using Excel charts to interpret the survey findings. The collected secondary data will be directly fed into the prototype by informing the key design principles of the prototype, leading to the establishment of a built-in logging feature. Further, the qualitative insights gained from the interview data will be used for the validation of the prototype’s features from the perspective of AI usage in the financial industry. Finally, the quantitative survey data will provide the benchmark for the prototype development. </w:t>
      </w:r>
    </w:p>
    <w:p w14:paraId="48112083" w14:textId="77777777" w:rsidR="00053AF4" w:rsidRDefault="00354BF4">
      <w:pPr>
        <w:pStyle w:val="Heading2"/>
        <w:spacing w:after="0"/>
      </w:pPr>
      <w:bookmarkStart w:id="22" w:name="_heading=h.1laf3jvndwpm" w:colFirst="0" w:colLast="0"/>
      <w:bookmarkStart w:id="23" w:name="_Toc212219714"/>
      <w:bookmarkEnd w:id="22"/>
      <w:r>
        <w:t>Tools and technologies</w:t>
      </w:r>
      <w:bookmarkEnd w:id="23"/>
      <w:r>
        <w:t xml:space="preserve"> </w:t>
      </w:r>
    </w:p>
    <w:p w14:paraId="54190D91" w14:textId="77777777" w:rsidR="00053AF4" w:rsidRPr="00A1095E" w:rsidRDefault="00354BF4">
      <w:pPr>
        <w:pBdr>
          <w:top w:val="nil"/>
          <w:left w:val="nil"/>
          <w:bottom w:val="nil"/>
          <w:right w:val="nil"/>
          <w:between w:val="nil"/>
        </w:pBdr>
      </w:pPr>
      <w:r>
        <w:t xml:space="preserve">Different tools that are needed for primary analysis are Excel, Google Survey form, </w:t>
      </w:r>
      <w:r w:rsidRPr="00A1095E">
        <w:t xml:space="preserve">Consent form. To align with the ethical consideration of the research method, informed consent will be collected by the researcher from all the survey and interview participants, and all these different forms and links would be beneficial. </w:t>
      </w:r>
    </w:p>
    <w:p w14:paraId="52FAC678" w14:textId="67A610C6" w:rsidR="00053AF4" w:rsidRPr="00A1095E" w:rsidRDefault="00354BF4">
      <w:bookmarkStart w:id="24" w:name="_heading=h.65ansm38au42" w:colFirst="0" w:colLast="0"/>
      <w:bookmarkEnd w:id="24"/>
      <w:r w:rsidRPr="00A1095E">
        <w:t>Prototype on this study will be developed in Python with the help of the publicly available financial data, dataset on Kaggle. The prototype will be configured to show how Artificial Intelligence will help to make ethical and safe financial decisions. Machine learning models can be used such as Logistic Regression or a Random Forest classifier, to detect possible fraud transactions. The data will pre-process with the help of Python packages such as Pandas and NumPy to clean and normalize data in the future. Scikit-learn will be used to train and test the model, whereas Matplotlib and Seaborn will be utilized to analy</w:t>
      </w:r>
      <w:r w:rsidR="00F22D1F">
        <w:t>s</w:t>
      </w:r>
      <w:r w:rsidRPr="00A1095E">
        <w:t xml:space="preserve">e the patterns and detect the bias of the algorithm. </w:t>
      </w:r>
    </w:p>
    <w:p w14:paraId="799CBF3C" w14:textId="77777777" w:rsidR="00053AF4" w:rsidRPr="00A1095E" w:rsidRDefault="00354BF4">
      <w:r w:rsidRPr="00A1095E">
        <w:t xml:space="preserve">Explainable AI (XAI) tools such as SHAP will be incorporated to achieve model predictions interpretability, which facilitates transparency and fairness. The prototype will have a naive interface to present the results of prediction and the level of </w:t>
      </w:r>
      <w:r w:rsidRPr="00A1095E">
        <w:lastRenderedPageBreak/>
        <w:t>confidence to prove how AI can be used to increase the accuracy of fraud detection without accountability. The purpose of this prototype will be to give real-world information about the ethical application of AI in financial decision-making. This helps to justify the suggested regulatory model by emphasizing explainability, fairness, and transparency in the AI-based decision-making.</w:t>
      </w:r>
    </w:p>
    <w:p w14:paraId="0D61523E" w14:textId="77777777" w:rsidR="00053AF4" w:rsidRDefault="00354BF4">
      <w:pPr>
        <w:pStyle w:val="Heading1"/>
      </w:pPr>
      <w:bookmarkStart w:id="25" w:name="_heading=h.xino0x3b4y6c" w:colFirst="0" w:colLast="0"/>
      <w:bookmarkStart w:id="26" w:name="_Toc212219715"/>
      <w:bookmarkEnd w:id="25"/>
      <w:r>
        <w:t>EXPECTED OUTCOMES AND IMPACTS</w:t>
      </w:r>
      <w:bookmarkEnd w:id="26"/>
      <w:r>
        <w:t xml:space="preserve"> </w:t>
      </w:r>
    </w:p>
    <w:p w14:paraId="699CC84C" w14:textId="77777777" w:rsidR="00053AF4" w:rsidRDefault="00354BF4">
      <w:pPr>
        <w:pBdr>
          <w:top w:val="nil"/>
          <w:left w:val="nil"/>
          <w:bottom w:val="nil"/>
          <w:right w:val="nil"/>
          <w:between w:val="nil"/>
        </w:pBdr>
      </w:pPr>
      <w:r>
        <w:t xml:space="preserve">The integration of a mixed method approach has been intended to employ a holistic and in-depth research, where qualitative data can be contrasted and compared with the quantitative findings. This provides a stronger critical analysis approach with evidence-based outcomes, from the primary data as well as previous case studies from the UK. The research will also develop a prototype for AI fraud detection in the financial sector and related applications using XAI principles. This can also help to bridge the gap of regulatory deficit in the UK’s AI governance. </w:t>
      </w:r>
    </w:p>
    <w:p w14:paraId="3EBCF928" w14:textId="77777777" w:rsidR="00053AF4" w:rsidRDefault="00354BF4">
      <w:pPr>
        <w:pStyle w:val="Heading1"/>
      </w:pPr>
      <w:bookmarkStart w:id="27" w:name="_heading=h.b3cqh8tpis1o" w:colFirst="0" w:colLast="0"/>
      <w:bookmarkStart w:id="28" w:name="_Toc212219716"/>
      <w:bookmarkEnd w:id="27"/>
      <w:r>
        <w:t>PROJECT TIMELINE</w:t>
      </w:r>
      <w:bookmarkEnd w:id="28"/>
      <w:r>
        <w:t xml:space="preserve"> </w:t>
      </w:r>
    </w:p>
    <w:tbl>
      <w:tblPr>
        <w:tblStyle w:val="a4"/>
        <w:tblW w:w="7898"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806"/>
        <w:gridCol w:w="1325"/>
        <w:gridCol w:w="478"/>
        <w:gridCol w:w="478"/>
        <w:gridCol w:w="436"/>
        <w:gridCol w:w="408"/>
        <w:gridCol w:w="380"/>
        <w:gridCol w:w="408"/>
        <w:gridCol w:w="408"/>
        <w:gridCol w:w="408"/>
        <w:gridCol w:w="408"/>
        <w:gridCol w:w="408"/>
        <w:gridCol w:w="408"/>
        <w:gridCol w:w="380"/>
        <w:gridCol w:w="408"/>
        <w:gridCol w:w="351"/>
      </w:tblGrid>
      <w:tr w:rsidR="00053AF4" w14:paraId="7DDB2E93" w14:textId="77777777">
        <w:trPr>
          <w:cantSplit/>
          <w:trHeight w:val="734"/>
          <w:tblHeader/>
        </w:trPr>
        <w:tc>
          <w:tcPr>
            <w:tcW w:w="807" w:type="dxa"/>
            <w:tcBorders>
              <w:top w:val="single" w:sz="8" w:space="0" w:color="000000"/>
              <w:left w:val="single" w:sz="8" w:space="0" w:color="000000"/>
              <w:bottom w:val="single" w:sz="8" w:space="0" w:color="000000"/>
              <w:right w:val="single" w:sz="8" w:space="0" w:color="000000"/>
            </w:tcBorders>
            <w:shd w:val="clear" w:color="auto" w:fill="FDEADA"/>
            <w:tcMar>
              <w:top w:w="100" w:type="dxa"/>
              <w:left w:w="100" w:type="dxa"/>
              <w:bottom w:w="100" w:type="dxa"/>
              <w:right w:w="100" w:type="dxa"/>
            </w:tcMar>
          </w:tcPr>
          <w:p w14:paraId="72AF3C6F" w14:textId="77777777" w:rsidR="00053AF4" w:rsidRDefault="00354BF4">
            <w:pPr>
              <w:pBdr>
                <w:top w:val="nil"/>
                <w:left w:val="nil"/>
                <w:bottom w:val="nil"/>
                <w:right w:val="nil"/>
                <w:between w:val="nil"/>
              </w:pBdr>
              <w:spacing w:before="240" w:after="240" w:line="240" w:lineRule="auto"/>
              <w:jc w:val="center"/>
              <w:rPr>
                <w:rFonts w:ascii="Aptos" w:eastAsia="Aptos" w:hAnsi="Aptos" w:cs="Aptos"/>
                <w:b/>
                <w:sz w:val="10"/>
                <w:szCs w:val="10"/>
              </w:rPr>
            </w:pPr>
            <w:r>
              <w:rPr>
                <w:rFonts w:ascii="Aptos" w:eastAsia="Aptos" w:hAnsi="Aptos" w:cs="Aptos"/>
                <w:b/>
                <w:sz w:val="10"/>
                <w:szCs w:val="10"/>
              </w:rPr>
              <w:t>Number of tasks</w:t>
            </w:r>
          </w:p>
        </w:tc>
        <w:tc>
          <w:tcPr>
            <w:tcW w:w="1325" w:type="dxa"/>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14:paraId="47AE6469" w14:textId="77777777" w:rsidR="00053AF4" w:rsidRDefault="00354BF4">
            <w:pPr>
              <w:pBdr>
                <w:top w:val="nil"/>
                <w:left w:val="nil"/>
                <w:bottom w:val="nil"/>
                <w:right w:val="nil"/>
                <w:between w:val="nil"/>
              </w:pBdr>
              <w:spacing w:before="240" w:after="240" w:line="240" w:lineRule="auto"/>
              <w:jc w:val="center"/>
              <w:rPr>
                <w:rFonts w:ascii="Aptos" w:eastAsia="Aptos" w:hAnsi="Aptos" w:cs="Aptos"/>
                <w:b/>
                <w:sz w:val="10"/>
                <w:szCs w:val="10"/>
              </w:rPr>
            </w:pPr>
            <w:r>
              <w:rPr>
                <w:rFonts w:ascii="Aptos" w:eastAsia="Aptos" w:hAnsi="Aptos" w:cs="Aptos"/>
                <w:b/>
                <w:sz w:val="10"/>
                <w:szCs w:val="10"/>
              </w:rPr>
              <w:t>Task</w:t>
            </w:r>
          </w:p>
        </w:tc>
        <w:tc>
          <w:tcPr>
            <w:tcW w:w="956" w:type="dxa"/>
            <w:gridSpan w:val="2"/>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14:paraId="084EF42D" w14:textId="77777777" w:rsidR="00053AF4" w:rsidRDefault="00354BF4">
            <w:pPr>
              <w:pBdr>
                <w:top w:val="nil"/>
                <w:left w:val="nil"/>
                <w:bottom w:val="nil"/>
                <w:right w:val="nil"/>
                <w:between w:val="nil"/>
              </w:pBdr>
              <w:spacing w:before="240" w:after="240" w:line="240" w:lineRule="auto"/>
              <w:jc w:val="center"/>
              <w:rPr>
                <w:rFonts w:ascii="Aptos" w:eastAsia="Aptos" w:hAnsi="Aptos" w:cs="Aptos"/>
                <w:b/>
                <w:sz w:val="10"/>
                <w:szCs w:val="10"/>
              </w:rPr>
            </w:pPr>
            <w:r>
              <w:rPr>
                <w:rFonts w:ascii="Aptos" w:eastAsia="Aptos" w:hAnsi="Aptos" w:cs="Aptos"/>
                <w:b/>
                <w:sz w:val="10"/>
                <w:szCs w:val="10"/>
              </w:rPr>
              <w:t>Week 1-2</w:t>
            </w:r>
          </w:p>
        </w:tc>
        <w:tc>
          <w:tcPr>
            <w:tcW w:w="1224" w:type="dxa"/>
            <w:gridSpan w:val="3"/>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14:paraId="57FA28A1" w14:textId="77777777" w:rsidR="00053AF4" w:rsidRDefault="00354BF4">
            <w:pPr>
              <w:pBdr>
                <w:top w:val="nil"/>
                <w:left w:val="nil"/>
                <w:bottom w:val="nil"/>
                <w:right w:val="nil"/>
                <w:between w:val="nil"/>
              </w:pBdr>
              <w:spacing w:before="240" w:after="240" w:line="240" w:lineRule="auto"/>
              <w:jc w:val="center"/>
              <w:rPr>
                <w:rFonts w:ascii="Aptos" w:eastAsia="Aptos" w:hAnsi="Aptos" w:cs="Aptos"/>
                <w:b/>
                <w:sz w:val="10"/>
                <w:szCs w:val="10"/>
              </w:rPr>
            </w:pPr>
            <w:r>
              <w:rPr>
                <w:rFonts w:ascii="Aptos" w:eastAsia="Aptos" w:hAnsi="Aptos" w:cs="Aptos"/>
                <w:b/>
                <w:sz w:val="10"/>
                <w:szCs w:val="10"/>
              </w:rPr>
              <w:t>Week 3-5</w:t>
            </w:r>
          </w:p>
        </w:tc>
        <w:tc>
          <w:tcPr>
            <w:tcW w:w="1224" w:type="dxa"/>
            <w:gridSpan w:val="3"/>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14:paraId="32F590DD" w14:textId="77777777" w:rsidR="00053AF4" w:rsidRDefault="00354BF4">
            <w:pPr>
              <w:pBdr>
                <w:top w:val="nil"/>
                <w:left w:val="nil"/>
                <w:bottom w:val="nil"/>
                <w:right w:val="nil"/>
                <w:between w:val="nil"/>
              </w:pBdr>
              <w:spacing w:before="240" w:after="240" w:line="240" w:lineRule="auto"/>
              <w:jc w:val="center"/>
              <w:rPr>
                <w:rFonts w:ascii="Aptos" w:eastAsia="Aptos" w:hAnsi="Aptos" w:cs="Aptos"/>
                <w:b/>
                <w:sz w:val="10"/>
                <w:szCs w:val="10"/>
              </w:rPr>
            </w:pPr>
            <w:r>
              <w:rPr>
                <w:rFonts w:ascii="Aptos" w:eastAsia="Aptos" w:hAnsi="Aptos" w:cs="Aptos"/>
                <w:b/>
                <w:sz w:val="10"/>
                <w:szCs w:val="10"/>
              </w:rPr>
              <w:t>Week 6-8</w:t>
            </w:r>
          </w:p>
        </w:tc>
        <w:tc>
          <w:tcPr>
            <w:tcW w:w="1224" w:type="dxa"/>
            <w:gridSpan w:val="3"/>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14:paraId="11C3491A" w14:textId="77777777" w:rsidR="00053AF4" w:rsidRDefault="00354BF4">
            <w:pPr>
              <w:pBdr>
                <w:top w:val="nil"/>
                <w:left w:val="nil"/>
                <w:bottom w:val="nil"/>
                <w:right w:val="nil"/>
                <w:between w:val="nil"/>
              </w:pBdr>
              <w:spacing w:before="240" w:after="240" w:line="240" w:lineRule="auto"/>
              <w:jc w:val="center"/>
              <w:rPr>
                <w:rFonts w:ascii="Aptos" w:eastAsia="Aptos" w:hAnsi="Aptos" w:cs="Aptos"/>
                <w:b/>
                <w:sz w:val="10"/>
                <w:szCs w:val="10"/>
              </w:rPr>
            </w:pPr>
            <w:r>
              <w:rPr>
                <w:rFonts w:ascii="Aptos" w:eastAsia="Aptos" w:hAnsi="Aptos" w:cs="Aptos"/>
                <w:b/>
                <w:sz w:val="10"/>
                <w:szCs w:val="10"/>
              </w:rPr>
              <w:t>Week 9-12</w:t>
            </w:r>
          </w:p>
        </w:tc>
        <w:tc>
          <w:tcPr>
            <w:tcW w:w="1139" w:type="dxa"/>
            <w:gridSpan w:val="3"/>
            <w:tcBorders>
              <w:top w:val="single" w:sz="8" w:space="0" w:color="000000"/>
              <w:left w:val="nil"/>
              <w:bottom w:val="single" w:sz="8" w:space="0" w:color="000000"/>
              <w:right w:val="single" w:sz="8" w:space="0" w:color="000000"/>
            </w:tcBorders>
            <w:shd w:val="clear" w:color="auto" w:fill="FDEADA"/>
            <w:tcMar>
              <w:top w:w="100" w:type="dxa"/>
              <w:left w:w="100" w:type="dxa"/>
              <w:bottom w:w="100" w:type="dxa"/>
              <w:right w:w="100" w:type="dxa"/>
            </w:tcMar>
          </w:tcPr>
          <w:p w14:paraId="0BD8239E" w14:textId="77777777" w:rsidR="00053AF4" w:rsidRDefault="00354BF4">
            <w:pPr>
              <w:pBdr>
                <w:top w:val="nil"/>
                <w:left w:val="nil"/>
                <w:bottom w:val="nil"/>
                <w:right w:val="nil"/>
                <w:between w:val="nil"/>
              </w:pBdr>
              <w:spacing w:before="240" w:after="240" w:line="240" w:lineRule="auto"/>
              <w:jc w:val="center"/>
              <w:rPr>
                <w:rFonts w:ascii="Aptos" w:eastAsia="Aptos" w:hAnsi="Aptos" w:cs="Aptos"/>
                <w:b/>
                <w:sz w:val="10"/>
                <w:szCs w:val="10"/>
              </w:rPr>
            </w:pPr>
            <w:r>
              <w:rPr>
                <w:rFonts w:ascii="Aptos" w:eastAsia="Aptos" w:hAnsi="Aptos" w:cs="Aptos"/>
                <w:b/>
                <w:sz w:val="10"/>
                <w:szCs w:val="10"/>
              </w:rPr>
              <w:t>Week 13-15</w:t>
            </w:r>
          </w:p>
        </w:tc>
      </w:tr>
      <w:tr w:rsidR="00053AF4" w14:paraId="12530A83" w14:textId="77777777">
        <w:trPr>
          <w:cantSplit/>
          <w:trHeight w:val="229"/>
          <w:tblHeader/>
        </w:trPr>
        <w:tc>
          <w:tcPr>
            <w:tcW w:w="80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C96B6DC"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1</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14:paraId="1CF200B2"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Project plan</w:t>
            </w:r>
          </w:p>
        </w:tc>
        <w:tc>
          <w:tcPr>
            <w:tcW w:w="478"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0B11804A"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39733F45"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14:paraId="154F103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152EA34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393B3163"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2EE28532"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431CAE06"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3E4CF45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2947B256"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3E914E35"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67720D3C"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1D72A9AA"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52E3A3B1"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14:paraId="020B9B5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r>
      <w:tr w:rsidR="00053AF4" w14:paraId="3BA55C1B" w14:textId="77777777">
        <w:trPr>
          <w:cantSplit/>
          <w:trHeight w:val="780"/>
          <w:tblHeader/>
        </w:trPr>
        <w:tc>
          <w:tcPr>
            <w:tcW w:w="80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6C6F606"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2</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14:paraId="69D8F1A9"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Introduction</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42BBC40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85CF08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608441A9"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CD7C955"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0D53B306"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5F07AB4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44434C5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64D47541"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45A31BA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1D698641"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74502D3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42E4CE96"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5ED61E5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14:paraId="5756E53E"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r>
      <w:tr w:rsidR="00053AF4" w14:paraId="12C73182" w14:textId="77777777">
        <w:trPr>
          <w:cantSplit/>
          <w:trHeight w:val="780"/>
          <w:tblHeader/>
        </w:trPr>
        <w:tc>
          <w:tcPr>
            <w:tcW w:w="80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1CB56D1"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3</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14:paraId="00CE760F"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Literature-Review</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0B93C0A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3E5321D6"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14:paraId="1645D930"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00B0F0"/>
            <w:tcMar>
              <w:top w:w="100" w:type="dxa"/>
              <w:left w:w="100" w:type="dxa"/>
              <w:bottom w:w="100" w:type="dxa"/>
              <w:right w:w="100" w:type="dxa"/>
            </w:tcMar>
          </w:tcPr>
          <w:p w14:paraId="10A9B858"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5A11BA65"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752897E5"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315818EA"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1BC09211"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45B04D79"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1798F6B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623EC46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1D021E35"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754D88DA"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14:paraId="3A881CD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r>
      <w:tr w:rsidR="00053AF4" w14:paraId="73986AD2" w14:textId="77777777">
        <w:trPr>
          <w:cantSplit/>
          <w:trHeight w:val="1065"/>
          <w:tblHeader/>
        </w:trPr>
        <w:tc>
          <w:tcPr>
            <w:tcW w:w="80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EC3140D"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4</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14:paraId="1CE53009"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Research method</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1F707FB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39E177E3"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14:paraId="19C10D78"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FABF8F"/>
            <w:tcMar>
              <w:top w:w="100" w:type="dxa"/>
              <w:left w:w="100" w:type="dxa"/>
              <w:bottom w:w="100" w:type="dxa"/>
              <w:right w:w="100" w:type="dxa"/>
            </w:tcMar>
          </w:tcPr>
          <w:p w14:paraId="1E2E6B72"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shd w:val="clear" w:color="auto" w:fill="FABF8F"/>
            <w:tcMar>
              <w:top w:w="100" w:type="dxa"/>
              <w:left w:w="100" w:type="dxa"/>
              <w:bottom w:w="100" w:type="dxa"/>
              <w:right w:w="100" w:type="dxa"/>
            </w:tcMar>
          </w:tcPr>
          <w:p w14:paraId="75DCA663"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FABF8F"/>
            <w:tcMar>
              <w:top w:w="100" w:type="dxa"/>
              <w:left w:w="100" w:type="dxa"/>
              <w:bottom w:w="100" w:type="dxa"/>
              <w:right w:w="100" w:type="dxa"/>
            </w:tcMar>
          </w:tcPr>
          <w:p w14:paraId="2CE82A1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61A36D39"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55A21EB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47821C3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6582395C"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4FDF5929"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466C5276"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44A4472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14:paraId="6D4B0F5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r>
      <w:tr w:rsidR="00053AF4" w14:paraId="6B902F56" w14:textId="77777777">
        <w:trPr>
          <w:cantSplit/>
          <w:trHeight w:val="780"/>
          <w:tblHeader/>
        </w:trPr>
        <w:tc>
          <w:tcPr>
            <w:tcW w:w="80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94701FC"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5</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14:paraId="7423F896"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Data -collection</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23047CBE"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7E324E60"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14:paraId="6AF5B268"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6ECA3198"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shd w:val="clear" w:color="auto" w:fill="C0504D"/>
            <w:tcMar>
              <w:top w:w="100" w:type="dxa"/>
              <w:left w:w="100" w:type="dxa"/>
              <w:bottom w:w="100" w:type="dxa"/>
              <w:right w:w="100" w:type="dxa"/>
            </w:tcMar>
          </w:tcPr>
          <w:p w14:paraId="5DDD911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C0504D"/>
            <w:tcMar>
              <w:top w:w="100" w:type="dxa"/>
              <w:left w:w="100" w:type="dxa"/>
              <w:bottom w:w="100" w:type="dxa"/>
              <w:right w:w="100" w:type="dxa"/>
            </w:tcMar>
          </w:tcPr>
          <w:p w14:paraId="18154AA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03DE7E5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09A222A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2C193AD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5EF30479"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2BFF82E8"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044DB5C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34446A2A"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14:paraId="3FA9AE4A"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r>
      <w:tr w:rsidR="00053AF4" w14:paraId="424051E6" w14:textId="77777777">
        <w:trPr>
          <w:cantSplit/>
          <w:trHeight w:val="780"/>
          <w:tblHeader/>
        </w:trPr>
        <w:tc>
          <w:tcPr>
            <w:tcW w:w="80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74EA02"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6</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14:paraId="41421AA1"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Data analysis</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20046C68"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64BF840E"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14:paraId="223A08B8"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276D4972"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26A762A6"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7E8031AC"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948A54"/>
            <w:tcMar>
              <w:top w:w="100" w:type="dxa"/>
              <w:left w:w="100" w:type="dxa"/>
              <w:bottom w:w="100" w:type="dxa"/>
              <w:right w:w="100" w:type="dxa"/>
            </w:tcMar>
          </w:tcPr>
          <w:p w14:paraId="16FE9C9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948A54"/>
            <w:tcMar>
              <w:top w:w="100" w:type="dxa"/>
              <w:left w:w="100" w:type="dxa"/>
              <w:bottom w:w="100" w:type="dxa"/>
              <w:right w:w="100" w:type="dxa"/>
            </w:tcMar>
          </w:tcPr>
          <w:p w14:paraId="40CAA95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39D06AC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0B9DB9F4"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3CF36EB4"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61EAB78B"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04904CA1"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14:paraId="2ED87D01"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r>
      <w:tr w:rsidR="00053AF4" w14:paraId="7B967284" w14:textId="77777777">
        <w:trPr>
          <w:cantSplit/>
          <w:trHeight w:val="1065"/>
          <w:tblHeader/>
        </w:trPr>
        <w:tc>
          <w:tcPr>
            <w:tcW w:w="80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892C9C9"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lastRenderedPageBreak/>
              <w:t>7</w:t>
            </w:r>
          </w:p>
        </w:tc>
        <w:tc>
          <w:tcPr>
            <w:tcW w:w="1325" w:type="dxa"/>
            <w:tcBorders>
              <w:top w:val="nil"/>
              <w:left w:val="nil"/>
              <w:bottom w:val="single" w:sz="8" w:space="0" w:color="000000"/>
              <w:right w:val="single" w:sz="8" w:space="0" w:color="000000"/>
            </w:tcBorders>
            <w:tcMar>
              <w:top w:w="100" w:type="dxa"/>
              <w:left w:w="100" w:type="dxa"/>
              <w:bottom w:w="100" w:type="dxa"/>
              <w:right w:w="100" w:type="dxa"/>
            </w:tcMar>
          </w:tcPr>
          <w:p w14:paraId="7253E6B4" w14:textId="77777777" w:rsidR="00053AF4" w:rsidRDefault="00354BF4">
            <w:pPr>
              <w:pBdr>
                <w:top w:val="nil"/>
                <w:left w:val="nil"/>
                <w:bottom w:val="nil"/>
                <w:right w:val="nil"/>
                <w:between w:val="nil"/>
              </w:pBdr>
              <w:spacing w:before="240" w:after="240" w:line="240" w:lineRule="auto"/>
              <w:jc w:val="left"/>
              <w:rPr>
                <w:rFonts w:ascii="Aptos" w:eastAsia="Aptos" w:hAnsi="Aptos" w:cs="Aptos"/>
                <w:sz w:val="10"/>
                <w:szCs w:val="10"/>
              </w:rPr>
            </w:pPr>
            <w:r>
              <w:rPr>
                <w:rFonts w:ascii="Aptos" w:eastAsia="Aptos" w:hAnsi="Aptos" w:cs="Aptos"/>
                <w:sz w:val="10"/>
                <w:szCs w:val="10"/>
              </w:rPr>
              <w:t xml:space="preserve">Evaluation and expected outcome </w:t>
            </w: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17C67A8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78" w:type="dxa"/>
            <w:tcBorders>
              <w:top w:val="nil"/>
              <w:left w:val="nil"/>
              <w:bottom w:val="single" w:sz="8" w:space="0" w:color="000000"/>
              <w:right w:val="single" w:sz="8" w:space="0" w:color="000000"/>
            </w:tcBorders>
            <w:tcMar>
              <w:top w:w="100" w:type="dxa"/>
              <w:left w:w="100" w:type="dxa"/>
              <w:bottom w:w="100" w:type="dxa"/>
              <w:right w:w="100" w:type="dxa"/>
            </w:tcMar>
          </w:tcPr>
          <w:p w14:paraId="34587A78"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36" w:type="dxa"/>
            <w:tcBorders>
              <w:top w:val="nil"/>
              <w:left w:val="nil"/>
              <w:bottom w:val="single" w:sz="8" w:space="0" w:color="000000"/>
              <w:right w:val="single" w:sz="8" w:space="0" w:color="000000"/>
            </w:tcBorders>
            <w:tcMar>
              <w:top w:w="100" w:type="dxa"/>
              <w:left w:w="100" w:type="dxa"/>
              <w:bottom w:w="100" w:type="dxa"/>
              <w:right w:w="100" w:type="dxa"/>
            </w:tcMar>
          </w:tcPr>
          <w:p w14:paraId="415F221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79AC882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6AF117C9"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3E2A7A86"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7EAB2DEF"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BFBFBF"/>
            <w:tcMar>
              <w:top w:w="100" w:type="dxa"/>
              <w:left w:w="100" w:type="dxa"/>
              <w:bottom w:w="100" w:type="dxa"/>
              <w:right w:w="100" w:type="dxa"/>
            </w:tcMar>
          </w:tcPr>
          <w:p w14:paraId="080E2011"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BFBFBF"/>
            <w:tcMar>
              <w:top w:w="100" w:type="dxa"/>
              <w:left w:w="100" w:type="dxa"/>
              <w:bottom w:w="100" w:type="dxa"/>
              <w:right w:w="100" w:type="dxa"/>
            </w:tcMar>
          </w:tcPr>
          <w:p w14:paraId="20F0D191"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shd w:val="clear" w:color="auto" w:fill="BFBFBF"/>
            <w:tcMar>
              <w:top w:w="100" w:type="dxa"/>
              <w:left w:w="100" w:type="dxa"/>
              <w:bottom w:w="100" w:type="dxa"/>
              <w:right w:w="100" w:type="dxa"/>
            </w:tcMar>
          </w:tcPr>
          <w:p w14:paraId="51A473A7"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2CF5AE8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80" w:type="dxa"/>
            <w:tcBorders>
              <w:top w:val="nil"/>
              <w:left w:val="nil"/>
              <w:bottom w:val="single" w:sz="8" w:space="0" w:color="000000"/>
              <w:right w:val="single" w:sz="8" w:space="0" w:color="000000"/>
            </w:tcBorders>
            <w:tcMar>
              <w:top w:w="100" w:type="dxa"/>
              <w:left w:w="100" w:type="dxa"/>
              <w:bottom w:w="100" w:type="dxa"/>
              <w:right w:w="100" w:type="dxa"/>
            </w:tcMar>
          </w:tcPr>
          <w:p w14:paraId="68362BBD"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408" w:type="dxa"/>
            <w:tcBorders>
              <w:top w:val="nil"/>
              <w:left w:val="nil"/>
              <w:bottom w:val="single" w:sz="8" w:space="0" w:color="000000"/>
              <w:right w:val="single" w:sz="8" w:space="0" w:color="000000"/>
            </w:tcBorders>
            <w:tcMar>
              <w:top w:w="100" w:type="dxa"/>
              <w:left w:w="100" w:type="dxa"/>
              <w:bottom w:w="100" w:type="dxa"/>
              <w:right w:w="100" w:type="dxa"/>
            </w:tcMar>
          </w:tcPr>
          <w:p w14:paraId="0138EDAC"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c>
          <w:tcPr>
            <w:tcW w:w="351" w:type="dxa"/>
            <w:tcBorders>
              <w:top w:val="nil"/>
              <w:left w:val="nil"/>
              <w:bottom w:val="single" w:sz="8" w:space="0" w:color="000000"/>
              <w:right w:val="single" w:sz="8" w:space="0" w:color="000000"/>
            </w:tcBorders>
            <w:tcMar>
              <w:top w:w="100" w:type="dxa"/>
              <w:left w:w="100" w:type="dxa"/>
              <w:bottom w:w="100" w:type="dxa"/>
              <w:right w:w="100" w:type="dxa"/>
            </w:tcMar>
          </w:tcPr>
          <w:p w14:paraId="00028434" w14:textId="77777777" w:rsidR="00053AF4" w:rsidRDefault="00053AF4">
            <w:pPr>
              <w:pBdr>
                <w:top w:val="nil"/>
                <w:left w:val="nil"/>
                <w:bottom w:val="nil"/>
                <w:right w:val="nil"/>
                <w:between w:val="nil"/>
              </w:pBdr>
              <w:spacing w:before="240" w:after="240" w:line="240" w:lineRule="auto"/>
              <w:jc w:val="left"/>
              <w:rPr>
                <w:rFonts w:ascii="Aptos" w:eastAsia="Aptos" w:hAnsi="Aptos" w:cs="Aptos"/>
                <w:sz w:val="10"/>
                <w:szCs w:val="10"/>
              </w:rPr>
            </w:pPr>
          </w:p>
        </w:tc>
      </w:tr>
    </w:tbl>
    <w:p w14:paraId="55B41D0F" w14:textId="77777777" w:rsidR="00053AF4" w:rsidRDefault="00053AF4">
      <w:pPr>
        <w:pBdr>
          <w:top w:val="nil"/>
          <w:left w:val="nil"/>
          <w:bottom w:val="nil"/>
          <w:right w:val="nil"/>
          <w:between w:val="nil"/>
        </w:pBdr>
        <w:spacing w:after="160" w:line="259" w:lineRule="auto"/>
        <w:jc w:val="left"/>
        <w:rPr>
          <w:rFonts w:ascii="Aptos" w:eastAsia="Aptos" w:hAnsi="Aptos" w:cs="Aptos"/>
          <w:sz w:val="22"/>
          <w:szCs w:val="22"/>
        </w:rPr>
      </w:pPr>
    </w:p>
    <w:p w14:paraId="79CBB9F6" w14:textId="77777777" w:rsidR="00053AF4" w:rsidRDefault="00354BF4">
      <w:pPr>
        <w:pBdr>
          <w:top w:val="nil"/>
          <w:left w:val="nil"/>
          <w:bottom w:val="nil"/>
          <w:right w:val="nil"/>
          <w:between w:val="nil"/>
        </w:pBdr>
        <w:jc w:val="left"/>
      </w:pPr>
      <w:r>
        <w:t> </w:t>
      </w:r>
    </w:p>
    <w:p w14:paraId="17AA19B1" w14:textId="77777777" w:rsidR="00053AF4" w:rsidRDefault="00354BF4">
      <w:pPr>
        <w:pBdr>
          <w:top w:val="nil"/>
          <w:left w:val="nil"/>
          <w:bottom w:val="nil"/>
          <w:right w:val="nil"/>
          <w:between w:val="nil"/>
        </w:pBdr>
        <w:spacing w:after="160" w:line="259" w:lineRule="auto"/>
        <w:jc w:val="left"/>
        <w:rPr>
          <w:b/>
        </w:rPr>
      </w:pPr>
      <w:r>
        <w:br w:type="page"/>
      </w:r>
    </w:p>
    <w:p w14:paraId="73A85092" w14:textId="77777777" w:rsidR="00053AF4" w:rsidRDefault="00354BF4">
      <w:pPr>
        <w:pStyle w:val="Heading1"/>
      </w:pPr>
      <w:bookmarkStart w:id="29" w:name="_heading=h.38b5ez5qyfkw" w:colFirst="0" w:colLast="0"/>
      <w:bookmarkStart w:id="30" w:name="_Toc212219717"/>
      <w:bookmarkEnd w:id="29"/>
      <w:r>
        <w:lastRenderedPageBreak/>
        <w:t>REFERENCES</w:t>
      </w:r>
      <w:bookmarkEnd w:id="30"/>
      <w:r>
        <w:t> </w:t>
      </w:r>
    </w:p>
    <w:p w14:paraId="1B27F6DD" w14:textId="77777777" w:rsidR="00053AF4" w:rsidRDefault="00354BF4">
      <w:pPr>
        <w:pBdr>
          <w:top w:val="nil"/>
          <w:left w:val="nil"/>
          <w:bottom w:val="nil"/>
          <w:right w:val="nil"/>
          <w:between w:val="nil"/>
        </w:pBdr>
        <w:spacing w:before="240"/>
        <w:rPr>
          <w:u w:val="single"/>
        </w:rPr>
      </w:pPr>
      <w:r>
        <w:rPr>
          <w:highlight w:val="white"/>
        </w:rPr>
        <w:t xml:space="preserve">[1] Alex-Omiogbemi, A.A., Sule, A.K., </w:t>
      </w:r>
      <w:proofErr w:type="spellStart"/>
      <w:r>
        <w:rPr>
          <w:highlight w:val="white"/>
        </w:rPr>
        <w:t>Omowole</w:t>
      </w:r>
      <w:proofErr w:type="spellEnd"/>
      <w:r>
        <w:rPr>
          <w:highlight w:val="white"/>
        </w:rPr>
        <w:t xml:space="preserve">, B.M. and </w:t>
      </w:r>
      <w:proofErr w:type="spellStart"/>
      <w:r>
        <w:rPr>
          <w:highlight w:val="white"/>
        </w:rPr>
        <w:t>Owoade</w:t>
      </w:r>
      <w:proofErr w:type="spellEnd"/>
      <w:r>
        <w:rPr>
          <w:highlight w:val="white"/>
        </w:rPr>
        <w:t xml:space="preserve">, S.J., 2024. Conceptual framework for advancing regulatory compliance and risk management in emerging markets through digital innovation. </w:t>
      </w:r>
      <w:r>
        <w:rPr>
          <w:i/>
        </w:rPr>
        <w:t>World J. Adv. Res. Rev</w:t>
      </w:r>
      <w:r>
        <w:t xml:space="preserve">, </w:t>
      </w:r>
      <w:r>
        <w:rPr>
          <w:i/>
        </w:rPr>
        <w:t>24</w:t>
      </w:r>
      <w:r>
        <w:t>, pp.1155-1162. Available at:</w:t>
      </w:r>
      <w:hyperlink r:id="rId8">
        <w:r>
          <w:t xml:space="preserve"> </w:t>
        </w:r>
      </w:hyperlink>
      <w:hyperlink r:id="rId9">
        <w:r>
          <w:rPr>
            <w:u w:val="single"/>
          </w:rPr>
          <w:t>https://www.researchgate.net/profile/Bamidele-Omowole/publication/387103972_Conceptual_framework_for_advancing_regulatory_compliance_and_risk_management_in_emerging_markets_through_digital_innovation/links/6760c7e12d60b863e276914c/Conceptual-framework-for-advancing-regulatory-compliance-and-risk-management-in-emerging-markets-through-digital-innovation.pdf</w:t>
        </w:r>
      </w:hyperlink>
    </w:p>
    <w:p w14:paraId="67363FA5" w14:textId="77777777" w:rsidR="00053AF4" w:rsidRDefault="00354BF4">
      <w:pPr>
        <w:pBdr>
          <w:top w:val="nil"/>
          <w:left w:val="nil"/>
          <w:bottom w:val="nil"/>
          <w:right w:val="nil"/>
          <w:between w:val="nil"/>
        </w:pBdr>
      </w:pPr>
      <w:r>
        <w:t xml:space="preserve">[2] Buckley, R.P., </w:t>
      </w:r>
      <w:proofErr w:type="spellStart"/>
      <w:r>
        <w:t>Zetzsche</w:t>
      </w:r>
      <w:proofErr w:type="spellEnd"/>
      <w:r>
        <w:t>, D.A., Arner, D.W. and Tang, B.W., 2021. Regulating artificial intelligence in finance: Putting the human in the loop. </w:t>
      </w:r>
      <w:r>
        <w:rPr>
          <w:i/>
        </w:rPr>
        <w:t>Sydney Law Review, The</w:t>
      </w:r>
      <w:r>
        <w:t>, </w:t>
      </w:r>
      <w:r>
        <w:rPr>
          <w:i/>
        </w:rPr>
        <w:t>43</w:t>
      </w:r>
      <w:r>
        <w:t xml:space="preserve">(1), pp.43-81. Available at: </w:t>
      </w:r>
      <w:hyperlink r:id="rId10">
        <w:r>
          <w:rPr>
            <w:u w:val="single"/>
          </w:rPr>
          <w:t>https://hub.hku.hk/bitstream/10722/281749/1/content.pdf?accept=1</w:t>
        </w:r>
      </w:hyperlink>
    </w:p>
    <w:p w14:paraId="27348219" w14:textId="77777777" w:rsidR="00053AF4" w:rsidRDefault="00354BF4">
      <w:pPr>
        <w:pBdr>
          <w:top w:val="nil"/>
          <w:left w:val="nil"/>
          <w:bottom w:val="nil"/>
          <w:right w:val="nil"/>
          <w:between w:val="nil"/>
        </w:pBdr>
      </w:pPr>
      <w:r>
        <w:t xml:space="preserve">[3] Chin, K., 2025. </w:t>
      </w:r>
      <w:r>
        <w:rPr>
          <w:i/>
        </w:rPr>
        <w:t>List of Cybersecurity Laws and Regulations in the</w:t>
      </w:r>
      <w:r>
        <w:t xml:space="preserve"> UK [Online] Available at: </w:t>
      </w:r>
      <w:hyperlink r:id="rId11" w:anchor=":~:text=What%20Are%20the%20Penalties%20for%20UK%2DGDPR%20Non%2DCompliance?,for%20third%2Dparty%20data%20accessibility">
        <w:r>
          <w:rPr>
            <w:u w:val="single"/>
          </w:rPr>
          <w:t>https://www.upguard.com/blog/cybersecurity-laws-regulations-uk#:~:text=What%20Are%20the%20Penalties%20for%20UK%2DGDPR%20Non%2DCompliance?,for%20third%2Dparty%20data%20accessibility</w:t>
        </w:r>
      </w:hyperlink>
      <w:r>
        <w:t>. [Accessed on: 3 October 2025]</w:t>
      </w:r>
    </w:p>
    <w:p w14:paraId="246FB4CD" w14:textId="77777777" w:rsidR="00053AF4" w:rsidRDefault="00354BF4">
      <w:pPr>
        <w:pBdr>
          <w:top w:val="nil"/>
          <w:left w:val="nil"/>
          <w:bottom w:val="nil"/>
          <w:right w:val="nil"/>
          <w:between w:val="nil"/>
        </w:pBdr>
      </w:pPr>
      <w:r>
        <w:t>[4] Chiu, H.Y., 2019. Transforming the Financial Advice Market-The Roles of Robo-advice, Financial Regulation and Public Governance in the UK. </w:t>
      </w:r>
      <w:r>
        <w:rPr>
          <w:i/>
        </w:rPr>
        <w:t>Banking and Finance Law Review</w:t>
      </w:r>
      <w:r>
        <w:t>, </w:t>
      </w:r>
      <w:r>
        <w:rPr>
          <w:i/>
        </w:rPr>
        <w:t>35</w:t>
      </w:r>
      <w:r>
        <w:t xml:space="preserve">(1), pp.9-35. Available at: </w:t>
      </w:r>
      <w:hyperlink r:id="rId12">
        <w:r>
          <w:rPr>
            <w:u w:val="single"/>
          </w:rPr>
          <w:t>https://discovery.ucl.ac.uk/id/eprint/10077662/3/Chiu_AAM_BFLR%20submission-2.pdf</w:t>
        </w:r>
      </w:hyperlink>
    </w:p>
    <w:p w14:paraId="6C77ED65" w14:textId="77777777" w:rsidR="00053AF4" w:rsidRDefault="00354BF4">
      <w:pPr>
        <w:pBdr>
          <w:top w:val="nil"/>
          <w:left w:val="nil"/>
          <w:bottom w:val="nil"/>
          <w:right w:val="nil"/>
          <w:between w:val="nil"/>
        </w:pBdr>
      </w:pPr>
      <w:r>
        <w:t xml:space="preserve">[5] </w:t>
      </w:r>
      <w:proofErr w:type="spellStart"/>
      <w:r>
        <w:t>Diro</w:t>
      </w:r>
      <w:proofErr w:type="spellEnd"/>
      <w:r>
        <w:t>, A., Kaisar, S., Saini, A., Fatima, S., Hiep, P.C. and Erba, F., 2025. Workplace security and privacy implications in the GenAI age: A survey. </w:t>
      </w:r>
      <w:r>
        <w:rPr>
          <w:i/>
        </w:rPr>
        <w:t>Journal of Information Security and Applications</w:t>
      </w:r>
      <w:r>
        <w:t>, </w:t>
      </w:r>
      <w:r>
        <w:rPr>
          <w:i/>
        </w:rPr>
        <w:t>89</w:t>
      </w:r>
      <w:r>
        <w:t xml:space="preserve">, p.103960. Available at: </w:t>
      </w:r>
      <w:hyperlink r:id="rId13">
        <w:r>
          <w:rPr>
            <w:u w:val="single"/>
          </w:rPr>
          <w:t>https://www.sciencedirect.com/science/article/pii/S221421262400262X</w:t>
        </w:r>
      </w:hyperlink>
    </w:p>
    <w:p w14:paraId="4FDB1C20" w14:textId="77777777" w:rsidR="00053AF4" w:rsidRDefault="00354BF4">
      <w:pPr>
        <w:pBdr>
          <w:top w:val="nil"/>
          <w:left w:val="nil"/>
          <w:bottom w:val="nil"/>
          <w:right w:val="nil"/>
          <w:between w:val="nil"/>
        </w:pBdr>
      </w:pPr>
      <w:r>
        <w:t xml:space="preserve">[6] FinTech Alliance, 2024. </w:t>
      </w:r>
      <w:r>
        <w:rPr>
          <w:i/>
        </w:rPr>
        <w:t xml:space="preserve">UK Data Breach Costs Soar To £3.58M: Financial Services Hit Hardest </w:t>
      </w:r>
      <w:r>
        <w:t xml:space="preserve">[Online] Available at: </w:t>
      </w:r>
      <w:hyperlink r:id="rId14" w:anchor=":~:text=02%20August%202024-,UK%20Data%20Breach%20Costs%20Soar%20To%20%C2%A33.58M:%20Financial,contributed%20to%20higher%20breach%20costs">
        <w:r>
          <w:rPr>
            <w:u w:val="single"/>
          </w:rPr>
          <w:t>https://fintech-alliance.com/news-insights/article/uk-data-breach-costs-soar-to-3-58m-financial-services-hit-hardest#:~:text=02%20August%202024-</w:t>
        </w:r>
        <w:r>
          <w:rPr>
            <w:u w:val="single"/>
          </w:rPr>
          <w:lastRenderedPageBreak/>
          <w:t>,UK%20Data%20Breach%20Costs%20Soar%20To%20%C2%A33.58M:%20Financial,contributed%20to%20higher%20breach%20costs</w:t>
        </w:r>
      </w:hyperlink>
      <w:r>
        <w:t>. [Accessed on: 3 October 2025]</w:t>
      </w:r>
    </w:p>
    <w:p w14:paraId="23D2C8C6" w14:textId="77777777" w:rsidR="00053AF4" w:rsidRDefault="00354BF4">
      <w:pPr>
        <w:pBdr>
          <w:top w:val="nil"/>
          <w:left w:val="nil"/>
          <w:bottom w:val="nil"/>
          <w:right w:val="nil"/>
          <w:between w:val="nil"/>
        </w:pBdr>
      </w:pPr>
      <w:r>
        <w:t xml:space="preserve">[7] Garcia, A.C.B., Garcia, M.G.P. and </w:t>
      </w:r>
      <w:proofErr w:type="spellStart"/>
      <w:r>
        <w:t>Rigobon</w:t>
      </w:r>
      <w:proofErr w:type="spellEnd"/>
      <w:r>
        <w:t xml:space="preserve">, R., 2024. Algorithmic discrimination in the credit domain: what do we know about </w:t>
      </w:r>
      <w:proofErr w:type="gramStart"/>
      <w:r>
        <w:t>it?.</w:t>
      </w:r>
      <w:proofErr w:type="gramEnd"/>
      <w:r>
        <w:t> </w:t>
      </w:r>
      <w:r>
        <w:rPr>
          <w:i/>
        </w:rPr>
        <w:t>AI &amp; SOCIETY</w:t>
      </w:r>
      <w:r>
        <w:t>, </w:t>
      </w:r>
      <w:r>
        <w:rPr>
          <w:i/>
        </w:rPr>
        <w:t>39</w:t>
      </w:r>
      <w:r>
        <w:t xml:space="preserve">(4), pp.2059-2098. Available at: </w:t>
      </w:r>
      <w:hyperlink r:id="rId15">
        <w:r>
          <w:rPr>
            <w:u w:val="single"/>
          </w:rPr>
          <w:t>https://link.springer.com/content/pdf/10.1007/s00146-023-01676-3.pdf</w:t>
        </w:r>
      </w:hyperlink>
    </w:p>
    <w:p w14:paraId="686D22E7" w14:textId="77777777" w:rsidR="00053AF4" w:rsidRDefault="00354BF4">
      <w:pPr>
        <w:pBdr>
          <w:top w:val="nil"/>
          <w:left w:val="nil"/>
          <w:bottom w:val="nil"/>
          <w:right w:val="nil"/>
          <w:between w:val="nil"/>
        </w:pBdr>
      </w:pPr>
      <w:r>
        <w:t xml:space="preserve">[8] Kennedy’s, 2025. </w:t>
      </w:r>
      <w:r>
        <w:rPr>
          <w:i/>
        </w:rPr>
        <w:t>The Artificial Intelligence (Regulation) Bill: Closing the UK's AI Regulation Gap?</w:t>
      </w:r>
      <w:r>
        <w:t xml:space="preserve"> [Online] Available at: </w:t>
      </w:r>
      <w:hyperlink r:id="rId16">
        <w:r>
          <w:rPr>
            <w:u w:val="single"/>
          </w:rPr>
          <w:t>https://www.kennedyslaw.com/en/thought-leadership/article/2025/the-artificial-intelligence-regulation-bill-closing-the-uks-ai-regulation-gap/</w:t>
        </w:r>
      </w:hyperlink>
      <w:r>
        <w:t xml:space="preserve"> [Accessed on: 3 October 2025]</w:t>
      </w:r>
    </w:p>
    <w:p w14:paraId="3DE0E2FE" w14:textId="77777777" w:rsidR="00053AF4" w:rsidRDefault="00354BF4">
      <w:pPr>
        <w:pBdr>
          <w:top w:val="nil"/>
          <w:left w:val="nil"/>
          <w:bottom w:val="nil"/>
          <w:right w:val="nil"/>
          <w:between w:val="nil"/>
        </w:pBdr>
      </w:pPr>
      <w:r>
        <w:t xml:space="preserve">[9] </w:t>
      </w:r>
      <w:proofErr w:type="spellStart"/>
      <w:r>
        <w:t>Mirishli</w:t>
      </w:r>
      <w:proofErr w:type="spellEnd"/>
      <w:r>
        <w:t xml:space="preserve">, S., 2025. Regulating Ai </w:t>
      </w:r>
      <w:proofErr w:type="gramStart"/>
      <w:r>
        <w:t>In</w:t>
      </w:r>
      <w:proofErr w:type="gramEnd"/>
      <w:r>
        <w:t xml:space="preserve"> Financial Services: Legal Frameworks </w:t>
      </w:r>
      <w:proofErr w:type="gramStart"/>
      <w:r>
        <w:t>And</w:t>
      </w:r>
      <w:proofErr w:type="gramEnd"/>
      <w:r>
        <w:t xml:space="preserve"> Compliance Challenges. </w:t>
      </w:r>
      <w:proofErr w:type="spellStart"/>
      <w:r>
        <w:rPr>
          <w:i/>
        </w:rPr>
        <w:t>arXiv</w:t>
      </w:r>
      <w:proofErr w:type="spellEnd"/>
      <w:r>
        <w:rPr>
          <w:i/>
        </w:rPr>
        <w:t xml:space="preserve"> preprint arXiv:2503.14541</w:t>
      </w:r>
      <w:r>
        <w:t xml:space="preserve">. Available at: </w:t>
      </w:r>
      <w:hyperlink r:id="rId17">
        <w:r>
          <w:rPr>
            <w:u w:val="single"/>
          </w:rPr>
          <w:t>https://arxiv.org/pdf/2503.14541</w:t>
        </w:r>
      </w:hyperlink>
    </w:p>
    <w:p w14:paraId="7770F367" w14:textId="77777777" w:rsidR="00053AF4" w:rsidRDefault="00354BF4">
      <w:pPr>
        <w:pBdr>
          <w:top w:val="nil"/>
          <w:left w:val="nil"/>
          <w:bottom w:val="nil"/>
          <w:right w:val="nil"/>
          <w:between w:val="nil"/>
        </w:pBdr>
      </w:pPr>
      <w:r>
        <w:t xml:space="preserve">[10] Owolabi, O.S., Uche, P.C., </w:t>
      </w:r>
      <w:proofErr w:type="spellStart"/>
      <w:r>
        <w:t>Adeniken</w:t>
      </w:r>
      <w:proofErr w:type="spellEnd"/>
      <w:r>
        <w:t>, N.T., Ihejirika, C., Islam, R.B., Chhetri, B.J.T. and Jung, B., 2024. Ethical implication of artificial intelligence (AI) adoption in financial decision making. </w:t>
      </w:r>
      <w:r>
        <w:rPr>
          <w:i/>
        </w:rPr>
        <w:t>Computer and Information Science</w:t>
      </w:r>
      <w:r>
        <w:t>, </w:t>
      </w:r>
      <w:r>
        <w:rPr>
          <w:i/>
        </w:rPr>
        <w:t>17</w:t>
      </w:r>
      <w:r>
        <w:t xml:space="preserve">(1), pp.1-49. Available at: </w:t>
      </w:r>
      <w:hyperlink r:id="rId18">
        <w:r>
          <w:rPr>
            <w:u w:val="single"/>
          </w:rPr>
          <w:t>https://openreview.net/pdf?id=GEYpnS2Gbl</w:t>
        </w:r>
      </w:hyperlink>
    </w:p>
    <w:p w14:paraId="43369B0C" w14:textId="77777777" w:rsidR="00053AF4" w:rsidRDefault="00354BF4">
      <w:pPr>
        <w:pBdr>
          <w:top w:val="nil"/>
          <w:left w:val="nil"/>
          <w:bottom w:val="nil"/>
          <w:right w:val="nil"/>
          <w:between w:val="nil"/>
        </w:pBdr>
      </w:pPr>
      <w:r>
        <w:t xml:space="preserve">[11] </w:t>
      </w:r>
      <w:proofErr w:type="spellStart"/>
      <w:r>
        <w:t>Oyasiji</w:t>
      </w:r>
      <w:proofErr w:type="spellEnd"/>
      <w:r>
        <w:t xml:space="preserve">, O., </w:t>
      </w:r>
      <w:proofErr w:type="spellStart"/>
      <w:r>
        <w:t>Okesiji</w:t>
      </w:r>
      <w:proofErr w:type="spellEnd"/>
      <w:r>
        <w:t xml:space="preserve">, A., </w:t>
      </w:r>
      <w:proofErr w:type="spellStart"/>
      <w:r>
        <w:t>Imediegwu</w:t>
      </w:r>
      <w:proofErr w:type="spellEnd"/>
      <w:r>
        <w:t xml:space="preserve">, C.C., </w:t>
      </w:r>
      <w:proofErr w:type="spellStart"/>
      <w:r>
        <w:t>Elebe</w:t>
      </w:r>
      <w:proofErr w:type="spellEnd"/>
      <w:r>
        <w:t xml:space="preserve">, O. and </w:t>
      </w:r>
      <w:proofErr w:type="spellStart"/>
      <w:r>
        <w:t>Filani</w:t>
      </w:r>
      <w:proofErr w:type="spellEnd"/>
      <w:r>
        <w:t>, O.M., 2023. Ethical AI in financial decision-making: Transparency, bias, and regulation. </w:t>
      </w:r>
      <w:r>
        <w:rPr>
          <w:i/>
        </w:rPr>
        <w:t>International Journal of Scientific Research in Computer Science, Engineering and Information Technology</w:t>
      </w:r>
      <w:r>
        <w:t>, </w:t>
      </w:r>
      <w:r>
        <w:rPr>
          <w:i/>
        </w:rPr>
        <w:t>9</w:t>
      </w:r>
      <w:r>
        <w:t xml:space="preserve">(5), pp.453-471. Available at: </w:t>
      </w:r>
      <w:hyperlink r:id="rId19">
        <w:r>
          <w:rPr>
            <w:u w:val="single"/>
          </w:rPr>
          <w:t>https://www.researchgate.net/profile/Chikaome-Imediegwu/publication/395771497_Ethical_AI_in_Financial_Decision-Making_Transparency_Bias_and_Regulation/links/68d35f8dd221a404b2a2154b/Ethical-AI-in-Financial-Decision-Making-Transparency-Bias-and-Regulation.pdf</w:t>
        </w:r>
      </w:hyperlink>
    </w:p>
    <w:p w14:paraId="20E6F31A" w14:textId="77777777" w:rsidR="00053AF4" w:rsidRDefault="00354BF4">
      <w:pPr>
        <w:pBdr>
          <w:top w:val="nil"/>
          <w:left w:val="nil"/>
          <w:bottom w:val="nil"/>
          <w:right w:val="nil"/>
          <w:between w:val="nil"/>
        </w:pBdr>
      </w:pPr>
      <w:r>
        <w:t xml:space="preserve">[12] </w:t>
      </w:r>
      <w:proofErr w:type="spellStart"/>
      <w:r>
        <w:t>Papagiannidis</w:t>
      </w:r>
      <w:proofErr w:type="spellEnd"/>
      <w:r>
        <w:t xml:space="preserve">, E., </w:t>
      </w:r>
      <w:proofErr w:type="spellStart"/>
      <w:r>
        <w:t>Mikalef</w:t>
      </w:r>
      <w:proofErr w:type="spellEnd"/>
      <w:r>
        <w:t>, P. and Conboy, K., 2025. Responsible artificial intelligence governance: A review and research framework. </w:t>
      </w:r>
      <w:r>
        <w:rPr>
          <w:i/>
        </w:rPr>
        <w:t>The Journal of Strategic Information Systems</w:t>
      </w:r>
      <w:r>
        <w:t>, </w:t>
      </w:r>
      <w:r>
        <w:rPr>
          <w:i/>
        </w:rPr>
        <w:t>34</w:t>
      </w:r>
      <w:r>
        <w:t xml:space="preserve">(2), p.101885. Available at: </w:t>
      </w:r>
      <w:hyperlink r:id="rId20">
        <w:r>
          <w:rPr>
            <w:u w:val="single"/>
          </w:rPr>
          <w:t>https://www.sciencedirect.com/science/article/pii/S0963868724000672</w:t>
        </w:r>
      </w:hyperlink>
    </w:p>
    <w:p w14:paraId="5708FAD2" w14:textId="77777777" w:rsidR="00053AF4" w:rsidRDefault="00354BF4">
      <w:pPr>
        <w:pBdr>
          <w:top w:val="nil"/>
          <w:left w:val="nil"/>
          <w:bottom w:val="nil"/>
          <w:right w:val="nil"/>
          <w:between w:val="nil"/>
        </w:pBdr>
      </w:pPr>
      <w:r>
        <w:t xml:space="preserve">[13] </w:t>
      </w:r>
      <w:proofErr w:type="spellStart"/>
      <w:r>
        <w:t>Thiruma</w:t>
      </w:r>
      <w:proofErr w:type="spellEnd"/>
      <w:r>
        <w:t xml:space="preserve"> Valavan, A., 2023. AI Ethics and Bias: Exploratory study on the ethical considerations and potential biases in ai and data-driven decision-making in banking, with a focus on fairness, transparency, and accountability. </w:t>
      </w:r>
      <w:r>
        <w:rPr>
          <w:i/>
        </w:rPr>
        <w:t>World Journal of Advanced Research and Reviews</w:t>
      </w:r>
      <w:r>
        <w:t>, </w:t>
      </w:r>
      <w:r>
        <w:rPr>
          <w:i/>
        </w:rPr>
        <w:t>20</w:t>
      </w:r>
      <w:r>
        <w:t xml:space="preserve">(2), pp.197-206. Available at: </w:t>
      </w:r>
      <w:hyperlink r:id="rId21">
        <w:r>
          <w:rPr>
            <w:u w:val="single"/>
          </w:rPr>
          <w:t>https://www.researchgate.net/profile/Thiruma-Valavan-</w:t>
        </w:r>
        <w:r>
          <w:rPr>
            <w:u w:val="single"/>
          </w:rPr>
          <w:lastRenderedPageBreak/>
          <w:t>A/publication/386274467_AI_Ethics_and_Bias_Exploratory_study_on_the_ethical_considerations_and_potential_biases_in_ai_and_data-driven_decision-making_in_banking_with_a_focus_on_fairness_transparency_and_accountability/links/674aff59790d154bf9b85c2c/AI-Ethics-and-Bias-Exploratory-study-on-the-ethical-considerations-and-potential-biases-in-ai-and-data-driven-decision-making-in-banking-with-a-focus-on-fairness-transparency-and-accountability.pdf</w:t>
        </w:r>
      </w:hyperlink>
    </w:p>
    <w:p w14:paraId="0E8B23FB" w14:textId="77777777" w:rsidR="00053AF4" w:rsidRDefault="00354BF4">
      <w:pPr>
        <w:pBdr>
          <w:top w:val="nil"/>
          <w:left w:val="nil"/>
          <w:bottom w:val="nil"/>
          <w:right w:val="nil"/>
          <w:between w:val="nil"/>
        </w:pBdr>
        <w:spacing w:before="240"/>
        <w:rPr>
          <w:u w:val="single"/>
        </w:rPr>
      </w:pPr>
      <w:r>
        <w:rPr>
          <w:highlight w:val="white"/>
        </w:rPr>
        <w:t xml:space="preserve">[14] Yadava, A., 2023. Ethical and regulatory challenges of AI adoption in the financial services sector: A global perspective. </w:t>
      </w:r>
      <w:r>
        <w:rPr>
          <w:i/>
        </w:rPr>
        <w:t>International Journal of Science and Research Archive</w:t>
      </w:r>
      <w:r>
        <w:t xml:space="preserve">, </w:t>
      </w:r>
      <w:r>
        <w:rPr>
          <w:i/>
        </w:rPr>
        <w:t>10</w:t>
      </w:r>
      <w:r>
        <w:t>(13), pp.10-30574. Available at:</w:t>
      </w:r>
      <w:hyperlink r:id="rId22">
        <w:r>
          <w:t xml:space="preserve"> </w:t>
        </w:r>
      </w:hyperlink>
      <w:hyperlink r:id="rId23">
        <w:r>
          <w:rPr>
            <w:u w:val="single"/>
          </w:rPr>
          <w:t>https://www.researchgate.net/profile/Arunkumar-Yadava/publication/392062990_Ethical_and_regulatory_challenges_of_AI_adoption_in_the_financial_services_sector_A_global_perspective/links/6831afaddf0e3f544f58b7f2/Ethical-and-regulatory-challenges-of-AI-adoption-in-the-financial-services-sector-A-global-perspective.pdf</w:t>
        </w:r>
      </w:hyperlink>
    </w:p>
    <w:p w14:paraId="77334F3F" w14:textId="77777777" w:rsidR="00A1095E" w:rsidRDefault="00A1095E">
      <w:pPr>
        <w:pBdr>
          <w:top w:val="nil"/>
          <w:left w:val="nil"/>
          <w:bottom w:val="nil"/>
          <w:right w:val="nil"/>
          <w:between w:val="nil"/>
        </w:pBdr>
        <w:sectPr w:rsidR="00A1095E" w:rsidSect="00A1095E">
          <w:type w:val="continuous"/>
          <w:pgSz w:w="11906" w:h="16838"/>
          <w:pgMar w:top="1440" w:right="1440" w:bottom="1440" w:left="1440" w:header="708" w:footer="708" w:gutter="0"/>
          <w:pgNumType w:start="1"/>
          <w:cols w:space="720"/>
        </w:sectPr>
      </w:pPr>
    </w:p>
    <w:p w14:paraId="0AF017EC" w14:textId="77777777" w:rsidR="00053AF4" w:rsidRDefault="00053AF4">
      <w:pPr>
        <w:pBdr>
          <w:top w:val="nil"/>
          <w:left w:val="nil"/>
          <w:bottom w:val="nil"/>
          <w:right w:val="nil"/>
          <w:between w:val="nil"/>
        </w:pBdr>
      </w:pPr>
    </w:p>
    <w:p w14:paraId="37D27401" w14:textId="77777777" w:rsidR="00053AF4" w:rsidRDefault="00354BF4">
      <w:pPr>
        <w:pBdr>
          <w:top w:val="nil"/>
          <w:left w:val="nil"/>
          <w:bottom w:val="nil"/>
          <w:right w:val="nil"/>
          <w:between w:val="nil"/>
        </w:pBdr>
      </w:pPr>
      <w:r>
        <w:t> </w:t>
      </w:r>
    </w:p>
    <w:p w14:paraId="1FB917D7" w14:textId="77777777" w:rsidR="00053AF4" w:rsidRDefault="00053AF4">
      <w:pPr>
        <w:pBdr>
          <w:top w:val="nil"/>
          <w:left w:val="nil"/>
          <w:bottom w:val="nil"/>
          <w:right w:val="nil"/>
          <w:between w:val="nil"/>
        </w:pBdr>
        <w:jc w:val="left"/>
      </w:pPr>
    </w:p>
    <w:sectPr w:rsidR="00053AF4">
      <w:type w:val="continuous"/>
      <w:pgSz w:w="11906" w:h="16838"/>
      <w:pgMar w:top="1440" w:right="1440" w:bottom="1440" w:left="1440" w:header="708" w:footer="708" w:gutter="0"/>
      <w:pgNumType w:start="1"/>
      <w:cols w:num="2" w:space="720" w:equalWidth="0">
        <w:col w:w="4153" w:space="720"/>
        <w:col w:w="4153" w:space="0"/>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D97C5E"/>
    <w:multiLevelType w:val="multilevel"/>
    <w:tmpl w:val="F1AA9D1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357708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053AF4"/>
    <w:rsid w:val="00053AF4"/>
    <w:rsid w:val="00354BF4"/>
    <w:rsid w:val="004A32B1"/>
    <w:rsid w:val="006725F9"/>
    <w:rsid w:val="00782B25"/>
    <w:rsid w:val="00A1095E"/>
    <w:rsid w:val="00AE7960"/>
    <w:rsid w:val="00B42A1E"/>
    <w:rsid w:val="00DE2B68"/>
    <w:rsid w:val="00F029E3"/>
    <w:rsid w:val="00F22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5F7D7"/>
  <w15:docId w15:val="{FD7E2275-0F16-42E4-8CFA-0542700F3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AU"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360" w:after="80"/>
      <w:outlineLvl w:val="0"/>
    </w:pPr>
    <w:rPr>
      <w:b/>
      <w:color w:val="000000"/>
    </w:rPr>
  </w:style>
  <w:style w:type="paragraph" w:styleId="Heading2">
    <w:name w:val="heading 2"/>
    <w:basedOn w:val="Normal"/>
    <w:next w:val="Normal"/>
    <w:pPr>
      <w:keepNext/>
      <w:keepLines/>
      <w:pBdr>
        <w:top w:val="nil"/>
        <w:left w:val="nil"/>
        <w:bottom w:val="nil"/>
        <w:right w:val="nil"/>
        <w:between w:val="nil"/>
      </w:pBdr>
      <w:spacing w:before="160" w:after="80"/>
      <w:outlineLvl w:val="1"/>
    </w:pPr>
    <w:rPr>
      <w:b/>
      <w:color w:val="000000"/>
    </w:rPr>
  </w:style>
  <w:style w:type="paragraph" w:styleId="Heading3">
    <w:name w:val="heading 3"/>
    <w:basedOn w:val="Normal"/>
    <w:next w:val="Normal"/>
    <w:pPr>
      <w:keepNext/>
      <w:keepLines/>
      <w:pBdr>
        <w:top w:val="nil"/>
        <w:left w:val="nil"/>
        <w:bottom w:val="nil"/>
        <w:right w:val="nil"/>
        <w:between w:val="nil"/>
      </w:pBdr>
      <w:spacing w:before="160" w:after="80" w:line="259" w:lineRule="auto"/>
      <w:jc w:val="left"/>
      <w:outlineLvl w:val="2"/>
    </w:pPr>
    <w:rPr>
      <w:rFonts w:ascii="Aptos" w:eastAsia="Aptos" w:hAnsi="Aptos" w:cs="Aptos"/>
      <w:color w:val="0F4761"/>
      <w:sz w:val="28"/>
      <w:szCs w:val="28"/>
    </w:rPr>
  </w:style>
  <w:style w:type="paragraph" w:styleId="Heading4">
    <w:name w:val="heading 4"/>
    <w:basedOn w:val="Normal"/>
    <w:next w:val="Normal"/>
    <w:pPr>
      <w:keepNext/>
      <w:keepLines/>
      <w:pBdr>
        <w:top w:val="nil"/>
        <w:left w:val="nil"/>
        <w:bottom w:val="nil"/>
        <w:right w:val="nil"/>
        <w:between w:val="nil"/>
      </w:pBdr>
      <w:spacing w:before="80" w:after="40" w:line="259" w:lineRule="auto"/>
      <w:jc w:val="left"/>
      <w:outlineLvl w:val="3"/>
    </w:pPr>
    <w:rPr>
      <w:rFonts w:ascii="Aptos" w:eastAsia="Aptos" w:hAnsi="Aptos" w:cs="Aptos"/>
      <w:i/>
      <w:color w:val="0F4761"/>
      <w:sz w:val="22"/>
      <w:szCs w:val="22"/>
    </w:rPr>
  </w:style>
  <w:style w:type="paragraph" w:styleId="Heading5">
    <w:name w:val="heading 5"/>
    <w:basedOn w:val="Normal"/>
    <w:next w:val="Normal"/>
    <w:pPr>
      <w:keepNext/>
      <w:keepLines/>
      <w:pBdr>
        <w:top w:val="nil"/>
        <w:left w:val="nil"/>
        <w:bottom w:val="nil"/>
        <w:right w:val="nil"/>
        <w:between w:val="nil"/>
      </w:pBdr>
      <w:spacing w:before="80" w:after="40" w:line="259" w:lineRule="auto"/>
      <w:jc w:val="left"/>
      <w:outlineLvl w:val="4"/>
    </w:pPr>
    <w:rPr>
      <w:rFonts w:ascii="Aptos" w:eastAsia="Aptos" w:hAnsi="Aptos" w:cs="Aptos"/>
      <w:color w:val="0F4761"/>
      <w:sz w:val="22"/>
      <w:szCs w:val="22"/>
    </w:rPr>
  </w:style>
  <w:style w:type="paragraph" w:styleId="Heading6">
    <w:name w:val="heading 6"/>
    <w:basedOn w:val="Normal"/>
    <w:next w:val="Normal"/>
    <w:pPr>
      <w:keepNext/>
      <w:keepLines/>
      <w:pBdr>
        <w:top w:val="nil"/>
        <w:left w:val="nil"/>
        <w:bottom w:val="nil"/>
        <w:right w:val="nil"/>
        <w:between w:val="nil"/>
      </w:pBdr>
      <w:spacing w:before="40" w:line="259" w:lineRule="auto"/>
      <w:jc w:val="left"/>
      <w:outlineLvl w:val="5"/>
    </w:pPr>
    <w:rPr>
      <w:rFonts w:ascii="Aptos" w:eastAsia="Aptos" w:hAnsi="Aptos" w:cs="Aptos"/>
      <w:i/>
      <w:color w:val="595959"/>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pBdr>
        <w:top w:val="nil"/>
        <w:left w:val="nil"/>
        <w:bottom w:val="nil"/>
        <w:right w:val="nil"/>
        <w:between w:val="nil"/>
      </w:pBdr>
      <w:spacing w:after="80" w:line="240" w:lineRule="auto"/>
      <w:jc w:val="left"/>
    </w:pPr>
    <w:rPr>
      <w:rFonts w:ascii="Play" w:eastAsia="Play" w:hAnsi="Play" w:cs="Play"/>
      <w:color w:val="000000"/>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2"/>
    <w:tblPr>
      <w:tblStyleRowBandSize w:val="1"/>
      <w:tblStyleColBandSize w:val="1"/>
      <w:tblCellMar>
        <w:top w:w="0" w:type="dxa"/>
        <w:left w:w="115" w:type="dxa"/>
        <w:bottom w:w="0" w:type="dxa"/>
        <w:right w:w="115" w:type="dxa"/>
      </w:tblCellMar>
    </w:tblPr>
  </w:style>
  <w:style w:type="table" w:customStyle="1" w:styleId="a1">
    <w:basedOn w:val="TableNormal"/>
    <w:pPr>
      <w:spacing w:line="240" w:lineRule="auto"/>
    </w:pPr>
    <w:tblPr>
      <w:tblStyleRowBandSize w:val="1"/>
      <w:tblStyleColBandSize w:val="1"/>
    </w:tblPr>
  </w:style>
  <w:style w:type="table" w:customStyle="1" w:styleId="a2">
    <w:basedOn w:val="TableNormal"/>
    <w:tblPr>
      <w:tblStyleRowBandSize w:val="1"/>
      <w:tblStyleColBandSize w:val="1"/>
      <w:tblCellMar>
        <w:left w:w="115" w:type="dxa"/>
        <w:right w:w="115" w:type="dxa"/>
      </w:tblCellMar>
    </w:tblPr>
  </w:style>
  <w:style w:type="paragraph" w:styleId="Subtitle">
    <w:name w:val="Subtitle"/>
    <w:basedOn w:val="Normal"/>
    <w:next w:val="Normal"/>
    <w:pPr>
      <w:pBdr>
        <w:top w:val="nil"/>
        <w:left w:val="nil"/>
        <w:bottom w:val="nil"/>
        <w:right w:val="nil"/>
        <w:between w:val="nil"/>
      </w:pBdr>
      <w:spacing w:after="160" w:line="259" w:lineRule="auto"/>
      <w:jc w:val="left"/>
    </w:pPr>
    <w:rPr>
      <w:rFonts w:ascii="Aptos" w:eastAsia="Aptos" w:hAnsi="Aptos" w:cs="Aptos"/>
      <w:color w:val="595959"/>
      <w:sz w:val="28"/>
      <w:szCs w:val="28"/>
    </w:rPr>
  </w:style>
  <w:style w:type="table" w:customStyle="1" w:styleId="a3">
    <w:basedOn w:val="TableNormal"/>
    <w:pPr>
      <w:spacing w:line="240" w:lineRule="auto"/>
    </w:pPr>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354B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BF4"/>
    <w:rPr>
      <w:rFonts w:ascii="Tahoma" w:hAnsi="Tahoma" w:cs="Tahoma"/>
      <w:sz w:val="16"/>
      <w:szCs w:val="16"/>
    </w:rPr>
  </w:style>
  <w:style w:type="character" w:styleId="CommentReference">
    <w:name w:val="annotation reference"/>
    <w:basedOn w:val="DefaultParagraphFont"/>
    <w:uiPriority w:val="99"/>
    <w:semiHidden/>
    <w:unhideWhenUsed/>
    <w:rsid w:val="00A1095E"/>
    <w:rPr>
      <w:sz w:val="16"/>
      <w:szCs w:val="16"/>
    </w:rPr>
  </w:style>
  <w:style w:type="paragraph" w:styleId="CommentText">
    <w:name w:val="annotation text"/>
    <w:basedOn w:val="Normal"/>
    <w:link w:val="CommentTextChar"/>
    <w:uiPriority w:val="99"/>
    <w:unhideWhenUsed/>
    <w:rsid w:val="00A1095E"/>
    <w:pPr>
      <w:spacing w:line="240" w:lineRule="auto"/>
    </w:pPr>
    <w:rPr>
      <w:sz w:val="20"/>
      <w:szCs w:val="20"/>
    </w:rPr>
  </w:style>
  <w:style w:type="character" w:customStyle="1" w:styleId="CommentTextChar">
    <w:name w:val="Comment Text Char"/>
    <w:basedOn w:val="DefaultParagraphFont"/>
    <w:link w:val="CommentText"/>
    <w:uiPriority w:val="99"/>
    <w:rsid w:val="00A1095E"/>
    <w:rPr>
      <w:sz w:val="20"/>
      <w:szCs w:val="20"/>
    </w:rPr>
  </w:style>
  <w:style w:type="paragraph" w:styleId="CommentSubject">
    <w:name w:val="annotation subject"/>
    <w:basedOn w:val="CommentText"/>
    <w:next w:val="CommentText"/>
    <w:link w:val="CommentSubjectChar"/>
    <w:uiPriority w:val="99"/>
    <w:semiHidden/>
    <w:unhideWhenUsed/>
    <w:rsid w:val="00A1095E"/>
    <w:rPr>
      <w:b/>
      <w:bCs/>
    </w:rPr>
  </w:style>
  <w:style w:type="character" w:customStyle="1" w:styleId="CommentSubjectChar">
    <w:name w:val="Comment Subject Char"/>
    <w:basedOn w:val="CommentTextChar"/>
    <w:link w:val="CommentSubject"/>
    <w:uiPriority w:val="99"/>
    <w:semiHidden/>
    <w:rsid w:val="00A1095E"/>
    <w:rPr>
      <w:b/>
      <w:bCs/>
      <w:sz w:val="20"/>
      <w:szCs w:val="20"/>
    </w:rPr>
  </w:style>
  <w:style w:type="paragraph" w:styleId="TOCHeading">
    <w:name w:val="TOC Heading"/>
    <w:basedOn w:val="Heading1"/>
    <w:next w:val="Normal"/>
    <w:uiPriority w:val="39"/>
    <w:unhideWhenUsed/>
    <w:qFormat/>
    <w:rsid w:val="00F029E3"/>
    <w:pPr>
      <w:pBdr>
        <w:top w:val="none" w:sz="0" w:space="0" w:color="auto"/>
        <w:left w:val="none" w:sz="0" w:space="0" w:color="auto"/>
        <w:bottom w:val="none" w:sz="0" w:space="0" w:color="auto"/>
        <w:right w:val="none" w:sz="0" w:space="0" w:color="auto"/>
        <w:between w:val="none" w:sz="0" w:space="0" w:color="auto"/>
      </w:pBd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029E3"/>
    <w:pPr>
      <w:spacing w:after="100"/>
    </w:pPr>
  </w:style>
  <w:style w:type="paragraph" w:styleId="TOC2">
    <w:name w:val="toc 2"/>
    <w:basedOn w:val="Normal"/>
    <w:next w:val="Normal"/>
    <w:autoRedefine/>
    <w:uiPriority w:val="39"/>
    <w:unhideWhenUsed/>
    <w:rsid w:val="00F029E3"/>
    <w:pPr>
      <w:spacing w:after="100"/>
      <w:ind w:left="240"/>
    </w:pPr>
  </w:style>
  <w:style w:type="character" w:styleId="Hyperlink">
    <w:name w:val="Hyperlink"/>
    <w:basedOn w:val="DefaultParagraphFont"/>
    <w:uiPriority w:val="99"/>
    <w:unhideWhenUsed/>
    <w:rsid w:val="00F029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Bamidele-Omowole/publication/387103972_Conceptual_framework_for_advancing_regulatory_compliance_and_risk_management_in_emerging_markets_through_digital_innovation/links/6760c7e12d60b863e276914c/Conceptual-framework-for-advancing-regulatory-compliance-and-risk-management-in-emerging-markets-through-digital-innovation.pdf" TargetMode="External"/><Relationship Id="rId13" Type="http://schemas.openxmlformats.org/officeDocument/2006/relationships/hyperlink" Target="https://www.sciencedirect.com/science/article/pii/S221421262400262X" TargetMode="External"/><Relationship Id="rId18" Type="http://schemas.openxmlformats.org/officeDocument/2006/relationships/hyperlink" Target="https://openreview.net/pdf?id=GEYpnS2Gbl" TargetMode="External"/><Relationship Id="rId3" Type="http://schemas.openxmlformats.org/officeDocument/2006/relationships/numbering" Target="numbering.xml"/><Relationship Id="rId21" Type="http://schemas.openxmlformats.org/officeDocument/2006/relationships/hyperlink" Target="https://www.researchgate.net/profile/Thiruma-Valavan-A/publication/386274467_AI_Ethics_and_Bias_Exploratory_study_on_the_ethical_considerations_and_potential_biases_in_ai_and_data-driven_decision-making_in_banking_with_a_focus_on_fairness_transparency_and_accountability/links/674aff59790d154bf9b85c2c/AI-Ethics-and-Bias-Exploratory-study-on-the-ethical-considerations-and-potential-biases-in-ai-and-data-driven-decision-making-in-banking-with-a-focus-on-fairness-transparency-and-accountability.pdf" TargetMode="External"/><Relationship Id="rId7" Type="http://schemas.openxmlformats.org/officeDocument/2006/relationships/image" Target="media/image1.png"/><Relationship Id="rId12" Type="http://schemas.openxmlformats.org/officeDocument/2006/relationships/hyperlink" Target="https://discovery.ucl.ac.uk/id/eprint/10077662/3/Chiu_AAM_BFLR%20submission-2.pdf" TargetMode="External"/><Relationship Id="rId17" Type="http://schemas.openxmlformats.org/officeDocument/2006/relationships/hyperlink" Target="https://arxiv.org/pdf/2503.1454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kennedyslaw.com/en/thought-leadership/article/2025/the-artificial-intelligence-regulation-bill-closing-the-uks-ai-regulation-gap/" TargetMode="External"/><Relationship Id="rId20" Type="http://schemas.openxmlformats.org/officeDocument/2006/relationships/hyperlink" Target="https://www.sciencedirect.com/science/article/pii/S09638687240006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pguard.com/blog/cybersecurity-laws-regulations-uk"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link.springer.com/content/pdf/10.1007/s00146-023-01676-3.pdf" TargetMode="External"/><Relationship Id="rId23" Type="http://schemas.openxmlformats.org/officeDocument/2006/relationships/hyperlink" Target="https://www.researchgate.net/profile/Arunkumar-Yadava/publication/392062990_Ethical_and_regulatory_challenges_of_AI_adoption_in_the_financial_services_sector_A_global_perspective/links/6831afaddf0e3f544f58b7f2/Ethical-and-regulatory-challenges-of-AI-adoption-in-the-financial-services-sector-A-global-perspective.pdf" TargetMode="External"/><Relationship Id="rId10" Type="http://schemas.openxmlformats.org/officeDocument/2006/relationships/hyperlink" Target="https://hub.hku.hk/bitstream/10722/281749/1/content.pdf?accept=1" TargetMode="External"/><Relationship Id="rId19" Type="http://schemas.openxmlformats.org/officeDocument/2006/relationships/hyperlink" Target="https://www.researchgate.net/profile/Chikaome-Imediegwu/publication/395771497_Ethical_AI_in_Financial_Decision-Making_Transparency_Bias_and_Regulation/links/68d35f8dd221a404b2a2154b/Ethical-AI-in-Financial-Decision-Making-Transparency-Bias-and-Regulation.pdf" TargetMode="External"/><Relationship Id="rId4" Type="http://schemas.openxmlformats.org/officeDocument/2006/relationships/styles" Target="styles.xml"/><Relationship Id="rId9" Type="http://schemas.openxmlformats.org/officeDocument/2006/relationships/hyperlink" Target="https://www.researchgate.net/profile/Bamidele-Omowole/publication/387103972_Conceptual_framework_for_advancing_regulatory_compliance_and_risk_management_in_emerging_markets_through_digital_innovation/links/6760c7e12d60b863e276914c/Conceptual-framework-for-advancing-regulatory-compliance-and-risk-management-in-emerging-markets-through-digital-innovation.pdf" TargetMode="External"/><Relationship Id="rId14" Type="http://schemas.openxmlformats.org/officeDocument/2006/relationships/hyperlink" Target="https://fintech-alliance.com/news-insights/article/uk-data-breach-costs-soar-to-3-58m-financial-services-hit-hardest" TargetMode="External"/><Relationship Id="rId22" Type="http://schemas.openxmlformats.org/officeDocument/2006/relationships/hyperlink" Target="https://www.researchgate.net/profile/Arunkumar-Yadava/publication/392062990_Ethical_and_regulatory_challenges_of_AI_adoption_in_the_financial_services_sector_A_global_perspective/links/6831afaddf0e3f544f58b7f2/Ethical-and-regulatory-challenges-of-AI-adoption-in-the-financial-services-sector-A-global-perspectiv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7/99Ou9qIaYKX4UCZI7rngICiA==">CgMxLjAyDmgubWZhMDNsZ2xmams5Mg5oLnByemJoYjFzb2tuajIOaC5lbmRjNjg3ZzA2a2cyDmguM3BrcDkxanJ3b2Y1Mg5oLjFldWQxaDY4azVjeTIOaC5hd21td3pidXFlbnQyDmguMmN0aXluZGxqMTVrMg5oLjF4ZHo2OTM3NHdkZzIOaC56Y2NieGcxZW15ZjkyDmgueWtmNnJpNmV1ajRpMg5oLmpyaXlwcjlwb24yejIOaC44dDhhYmZ5cm4xMncyDmguZWl4dWRnbWJtdWsxMg5oLjFsYWYzanZuZHdwbTIOaC42NWFuc20zOGF1NDIyDmgueGlubzB4M2I0eTZjMg5oLmIzY3FoOHRwaXMxbzIOaC4zOGI1ZXo1cXlma3c4AHIhMU44d2VzMDdJUzJwNjJGZ2EzSmM3eFhTa0pyUXk3cXNr</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391043F-198A-41E3-AF84-31C2452DA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13</Pages>
  <Words>3956</Words>
  <Characters>22554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7</cp:revision>
  <dcterms:created xsi:type="dcterms:W3CDTF">2025-10-21T07:16:00Z</dcterms:created>
  <dcterms:modified xsi:type="dcterms:W3CDTF">2025-10-24T12:05:00Z</dcterms:modified>
</cp:coreProperties>
</file>