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11B73" w14:textId="6B354202" w:rsidR="001D489E" w:rsidRDefault="00492869" w:rsidP="001D489E">
      <w:pPr>
        <w:pBdr>
          <w:top w:val="nil"/>
          <w:left w:val="nil"/>
          <w:bottom w:val="nil"/>
          <w:right w:val="nil"/>
          <w:between w:val="nil"/>
        </w:pBdr>
        <w:spacing w:line="360" w:lineRule="auto"/>
        <w:jc w:val="center"/>
        <w:rPr>
          <w:rStyle w:val="wdyuqq"/>
          <w:b/>
          <w:color w:val="000000" w:themeColor="text1"/>
          <w:sz w:val="44"/>
          <w:szCs w:val="44"/>
        </w:rPr>
      </w:pPr>
      <w:r w:rsidRPr="00047902">
        <w:rPr>
          <w:rFonts w:cs="Times New Roman"/>
          <w:noProof/>
          <w:kern w:val="2"/>
        </w:rPr>
        <w:drawing>
          <wp:anchor distT="0" distB="0" distL="114300" distR="114300" simplePos="0" relativeHeight="251659264" behindDoc="0" locked="0" layoutInCell="1" allowOverlap="1" wp14:anchorId="4CACC2BA" wp14:editId="4782BDDC">
            <wp:simplePos x="0" y="0"/>
            <wp:positionH relativeFrom="column">
              <wp:posOffset>3952875</wp:posOffset>
            </wp:positionH>
            <wp:positionV relativeFrom="paragraph">
              <wp:posOffset>-703580</wp:posOffset>
            </wp:positionV>
            <wp:extent cx="2512695" cy="1120140"/>
            <wp:effectExtent l="0" t="0" r="1905" b="3810"/>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2695" cy="112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B26107" w14:textId="2A6AEACB" w:rsidR="001D489E" w:rsidRPr="00047902" w:rsidRDefault="001D489E" w:rsidP="001D489E">
      <w:pPr>
        <w:rPr>
          <w:rFonts w:cs="Times New Roman"/>
          <w:kern w:val="2"/>
        </w:rPr>
      </w:pPr>
    </w:p>
    <w:p w14:paraId="034099F0" w14:textId="77777777" w:rsidR="001D489E" w:rsidRDefault="001D489E" w:rsidP="001D489E">
      <w:pPr>
        <w:spacing w:after="0"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Hotel Standards, Reputation Management and Service Culture.</w:t>
      </w:r>
    </w:p>
    <w:p w14:paraId="3A4D9FE8" w14:textId="77777777" w:rsidR="001D489E" w:rsidRPr="001D489E" w:rsidRDefault="001D489E" w:rsidP="001D489E">
      <w:pPr>
        <w:spacing w:line="360" w:lineRule="auto"/>
        <w:jc w:val="center"/>
        <w:rPr>
          <w:rFonts w:ascii="Times New Roman" w:hAnsi="Times New Roman" w:cs="Times New Roman"/>
          <w:b/>
          <w:bCs/>
          <w:kern w:val="2"/>
          <w:sz w:val="28"/>
          <w:szCs w:val="28"/>
          <w:lang w:val="en-GB"/>
        </w:rPr>
      </w:pPr>
      <w:r w:rsidRPr="001D489E">
        <w:rPr>
          <w:rFonts w:ascii="Times New Roman" w:hAnsi="Times New Roman" w:cs="Times New Roman"/>
          <w:kern w:val="2"/>
          <w:sz w:val="28"/>
          <w:szCs w:val="28"/>
          <w:lang w:val="en-GB"/>
        </w:rPr>
        <w:t xml:space="preserve">Tanya </w:t>
      </w:r>
      <w:proofErr w:type="spellStart"/>
      <w:r w:rsidRPr="001D489E">
        <w:rPr>
          <w:rFonts w:ascii="Times New Roman" w:hAnsi="Times New Roman" w:cs="Times New Roman"/>
          <w:kern w:val="2"/>
          <w:sz w:val="28"/>
          <w:szCs w:val="28"/>
          <w:lang w:val="en-GB"/>
        </w:rPr>
        <w:t>Gue</w:t>
      </w:r>
      <w:proofErr w:type="spellEnd"/>
      <w:r w:rsidRPr="001D489E">
        <w:rPr>
          <w:rFonts w:ascii="Times New Roman" w:hAnsi="Times New Roman" w:cs="Times New Roman"/>
          <w:kern w:val="2"/>
          <w:sz w:val="28"/>
          <w:szCs w:val="28"/>
          <w:lang w:val="en-GB"/>
        </w:rPr>
        <w:t xml:space="preserve"> Ferreira Amaro</w:t>
      </w:r>
    </w:p>
    <w:p w14:paraId="4EFC4745" w14:textId="77777777" w:rsidR="001D489E" w:rsidRPr="001D489E" w:rsidRDefault="001D489E" w:rsidP="001D489E">
      <w:pPr>
        <w:spacing w:line="360" w:lineRule="auto"/>
        <w:jc w:val="center"/>
        <w:rPr>
          <w:rFonts w:ascii="Times New Roman" w:hAnsi="Times New Roman" w:cs="Times New Roman"/>
          <w:kern w:val="2"/>
          <w:sz w:val="28"/>
          <w:szCs w:val="28"/>
        </w:rPr>
      </w:pPr>
      <w:r w:rsidRPr="001D489E">
        <w:rPr>
          <w:rFonts w:ascii="Times New Roman" w:hAnsi="Times New Roman" w:cs="Times New Roman"/>
          <w:kern w:val="2"/>
          <w:sz w:val="28"/>
          <w:szCs w:val="28"/>
        </w:rPr>
        <w:t>2209539</w:t>
      </w:r>
    </w:p>
    <w:p w14:paraId="3F470C04" w14:textId="11F79F74" w:rsidR="001D489E" w:rsidRPr="001D489E" w:rsidRDefault="00642058" w:rsidP="001D489E">
      <w:pPr>
        <w:spacing w:line="360" w:lineRule="auto"/>
        <w:jc w:val="center"/>
        <w:rPr>
          <w:rFonts w:ascii="Times New Roman" w:hAnsi="Times New Roman" w:cs="Times New Roman"/>
          <w:b/>
          <w:bCs/>
          <w:kern w:val="2"/>
          <w:sz w:val="28"/>
          <w:szCs w:val="28"/>
        </w:rPr>
      </w:pPr>
      <w:r>
        <w:rPr>
          <w:rFonts w:ascii="Times New Roman" w:hAnsi="Times New Roman" w:cs="Times New Roman"/>
          <w:kern w:val="2"/>
          <w:sz w:val="28"/>
          <w:szCs w:val="28"/>
        </w:rPr>
        <w:t>Hospitality and Guest Services in the Hotel Industry BMIH4003</w:t>
      </w:r>
    </w:p>
    <w:p w14:paraId="23A4C926" w14:textId="4D6BA527" w:rsidR="001D489E" w:rsidRDefault="00642058" w:rsidP="001D489E">
      <w:pPr>
        <w:spacing w:line="360" w:lineRule="auto"/>
        <w:jc w:val="center"/>
        <w:rPr>
          <w:rFonts w:ascii="Times New Roman" w:hAnsi="Times New Roman" w:cs="Times New Roman"/>
          <w:kern w:val="2"/>
          <w:sz w:val="28"/>
          <w:szCs w:val="28"/>
        </w:rPr>
      </w:pPr>
      <w:r>
        <w:rPr>
          <w:rFonts w:ascii="Times New Roman" w:hAnsi="Times New Roman" w:cs="Times New Roman"/>
          <w:kern w:val="2"/>
          <w:sz w:val="28"/>
          <w:szCs w:val="28"/>
        </w:rPr>
        <w:t xml:space="preserve">Luciana </w:t>
      </w:r>
      <w:proofErr w:type="spellStart"/>
      <w:r>
        <w:rPr>
          <w:rFonts w:ascii="Times New Roman" w:hAnsi="Times New Roman" w:cs="Times New Roman"/>
          <w:kern w:val="2"/>
          <w:sz w:val="28"/>
          <w:szCs w:val="28"/>
        </w:rPr>
        <w:t>Suardi</w:t>
      </w:r>
      <w:proofErr w:type="spellEnd"/>
    </w:p>
    <w:p w14:paraId="16B2DD38" w14:textId="3D6F8EF8" w:rsidR="00642058" w:rsidRPr="001D489E" w:rsidRDefault="00642058" w:rsidP="001D489E">
      <w:pPr>
        <w:spacing w:line="360" w:lineRule="auto"/>
        <w:jc w:val="center"/>
        <w:rPr>
          <w:rFonts w:ascii="Times New Roman" w:hAnsi="Times New Roman" w:cs="Times New Roman"/>
          <w:b/>
          <w:bCs/>
          <w:kern w:val="2"/>
          <w:sz w:val="28"/>
          <w:szCs w:val="28"/>
        </w:rPr>
      </w:pPr>
      <w:r>
        <w:rPr>
          <w:rFonts w:ascii="Times New Roman" w:hAnsi="Times New Roman" w:cs="Times New Roman"/>
          <w:kern w:val="2"/>
          <w:sz w:val="28"/>
          <w:szCs w:val="28"/>
        </w:rPr>
        <w:t>1500 words</w:t>
      </w:r>
    </w:p>
    <w:p w14:paraId="03C58C87" w14:textId="77777777" w:rsidR="001D489E" w:rsidRDefault="001D489E" w:rsidP="001D489E">
      <w:pPr>
        <w:pBdr>
          <w:top w:val="nil"/>
          <w:left w:val="nil"/>
          <w:bottom w:val="nil"/>
          <w:right w:val="nil"/>
          <w:between w:val="nil"/>
        </w:pBdr>
        <w:spacing w:line="360" w:lineRule="auto"/>
        <w:jc w:val="center"/>
        <w:rPr>
          <w:rStyle w:val="wdyuqq"/>
          <w:b/>
          <w:color w:val="000000" w:themeColor="text1"/>
          <w:sz w:val="44"/>
          <w:szCs w:val="44"/>
        </w:rPr>
      </w:pPr>
    </w:p>
    <w:p w14:paraId="00000001" w14:textId="77777777" w:rsidR="00A64675" w:rsidRDefault="00A64675">
      <w:pPr>
        <w:spacing w:after="0" w:line="360" w:lineRule="auto"/>
        <w:jc w:val="center"/>
        <w:rPr>
          <w:rFonts w:ascii="Times New Roman" w:eastAsia="Times New Roman" w:hAnsi="Times New Roman" w:cs="Times New Roman"/>
          <w:b/>
          <w:color w:val="000000"/>
          <w:sz w:val="44"/>
          <w:szCs w:val="44"/>
        </w:rPr>
      </w:pPr>
    </w:p>
    <w:p w14:paraId="00000002" w14:textId="77777777" w:rsidR="00A64675" w:rsidRDefault="00A64675">
      <w:pPr>
        <w:spacing w:after="0" w:line="360" w:lineRule="auto"/>
        <w:jc w:val="center"/>
        <w:rPr>
          <w:rFonts w:ascii="Times New Roman" w:eastAsia="Times New Roman" w:hAnsi="Times New Roman" w:cs="Times New Roman"/>
          <w:b/>
          <w:color w:val="000000"/>
          <w:sz w:val="44"/>
          <w:szCs w:val="44"/>
        </w:rPr>
      </w:pPr>
    </w:p>
    <w:p w14:paraId="00000003" w14:textId="77777777" w:rsidR="00A64675" w:rsidRDefault="00A64675">
      <w:pPr>
        <w:spacing w:after="0" w:line="360" w:lineRule="auto"/>
        <w:jc w:val="center"/>
        <w:rPr>
          <w:rFonts w:ascii="Times New Roman" w:eastAsia="Times New Roman" w:hAnsi="Times New Roman" w:cs="Times New Roman"/>
          <w:b/>
          <w:color w:val="000000"/>
          <w:sz w:val="44"/>
          <w:szCs w:val="44"/>
        </w:rPr>
      </w:pPr>
    </w:p>
    <w:p w14:paraId="00000004" w14:textId="77777777" w:rsidR="00A64675" w:rsidRDefault="00A64675">
      <w:pPr>
        <w:spacing w:after="0" w:line="360" w:lineRule="auto"/>
        <w:jc w:val="center"/>
        <w:rPr>
          <w:rFonts w:ascii="Times New Roman" w:eastAsia="Times New Roman" w:hAnsi="Times New Roman" w:cs="Times New Roman"/>
          <w:b/>
          <w:color w:val="000000"/>
          <w:sz w:val="44"/>
          <w:szCs w:val="44"/>
        </w:rPr>
      </w:pPr>
    </w:p>
    <w:p w14:paraId="00000008" w14:textId="7DBC6BE9" w:rsidR="00A64675" w:rsidRDefault="00A64675">
      <w:pPr>
        <w:spacing w:line="360" w:lineRule="auto"/>
        <w:rPr>
          <w:rFonts w:ascii="Times New Roman" w:eastAsia="Times New Roman" w:hAnsi="Times New Roman" w:cs="Times New Roman"/>
          <w:b/>
          <w:color w:val="000000"/>
          <w:sz w:val="24"/>
          <w:szCs w:val="24"/>
        </w:rPr>
      </w:pPr>
    </w:p>
    <w:p w14:paraId="7E48C6F8" w14:textId="77777777" w:rsidR="00492869" w:rsidRDefault="00492869">
      <w:pPr>
        <w:spacing w:line="360" w:lineRule="auto"/>
        <w:rPr>
          <w:rFonts w:ascii="Times New Roman" w:eastAsia="Times New Roman" w:hAnsi="Times New Roman" w:cs="Times New Roman"/>
          <w:b/>
          <w:color w:val="000000"/>
          <w:sz w:val="24"/>
          <w:szCs w:val="24"/>
        </w:rPr>
      </w:pPr>
    </w:p>
    <w:p w14:paraId="0B155F64" w14:textId="77777777" w:rsidR="00492869" w:rsidRDefault="00492869">
      <w:pPr>
        <w:spacing w:line="360" w:lineRule="auto"/>
        <w:rPr>
          <w:rFonts w:ascii="Times New Roman" w:eastAsia="Times New Roman" w:hAnsi="Times New Roman" w:cs="Times New Roman"/>
          <w:b/>
          <w:color w:val="000000"/>
          <w:sz w:val="24"/>
          <w:szCs w:val="24"/>
        </w:rPr>
      </w:pPr>
    </w:p>
    <w:p w14:paraId="6F6354DF" w14:textId="77777777" w:rsidR="00492869" w:rsidRDefault="00492869">
      <w:pPr>
        <w:spacing w:line="360" w:lineRule="auto"/>
        <w:rPr>
          <w:rFonts w:ascii="Times New Roman" w:eastAsia="Times New Roman" w:hAnsi="Times New Roman" w:cs="Times New Roman"/>
          <w:b/>
          <w:color w:val="000000"/>
          <w:sz w:val="24"/>
          <w:szCs w:val="24"/>
        </w:rPr>
      </w:pPr>
    </w:p>
    <w:p w14:paraId="534554A1" w14:textId="77777777" w:rsidR="00492869" w:rsidRDefault="00492869">
      <w:pPr>
        <w:spacing w:line="360" w:lineRule="auto"/>
        <w:rPr>
          <w:rFonts w:ascii="Times New Roman" w:eastAsia="Times New Roman" w:hAnsi="Times New Roman" w:cs="Times New Roman"/>
          <w:b/>
          <w:color w:val="000000"/>
          <w:sz w:val="24"/>
          <w:szCs w:val="24"/>
        </w:rPr>
      </w:pPr>
    </w:p>
    <w:p w14:paraId="30A1537E" w14:textId="77777777" w:rsidR="00492869" w:rsidRDefault="00492869">
      <w:pPr>
        <w:spacing w:line="360" w:lineRule="auto"/>
        <w:rPr>
          <w:rFonts w:ascii="Times New Roman" w:eastAsia="Times New Roman" w:hAnsi="Times New Roman" w:cs="Times New Roman"/>
          <w:b/>
          <w:color w:val="000000"/>
          <w:sz w:val="24"/>
          <w:szCs w:val="24"/>
        </w:rPr>
      </w:pPr>
    </w:p>
    <w:p w14:paraId="00000009" w14:textId="77777777" w:rsidR="00A64675" w:rsidRDefault="00492869">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372345231"/>
        <w:docPartObj>
          <w:docPartGallery w:val="Table of Contents"/>
          <w:docPartUnique/>
        </w:docPartObj>
      </w:sdtPr>
      <w:sdtEndPr/>
      <w:sdtContent>
        <w:p w14:paraId="0000000A" w14:textId="77777777" w:rsidR="00A64675" w:rsidRDefault="00492869">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B" w14:textId="77777777" w:rsidR="00A64675" w:rsidRDefault="00492869">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Main Findings</w:t>
            </w:r>
            <w:r>
              <w:rPr>
                <w:rFonts w:ascii="Times New Roman" w:eastAsia="Times New Roman" w:hAnsi="Times New Roman" w:cs="Times New Roman"/>
                <w:color w:val="000000"/>
                <w:sz w:val="24"/>
                <w:szCs w:val="24"/>
              </w:rPr>
              <w:tab/>
              <w:t>3</w:t>
            </w:r>
          </w:hyperlink>
        </w:p>
        <w:p w14:paraId="0000000C" w14:textId="77777777" w:rsidR="00A64675" w:rsidRDefault="00492869">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Hotel standards</w:t>
            </w:r>
            <w:r>
              <w:rPr>
                <w:rFonts w:ascii="Times New Roman" w:eastAsia="Times New Roman" w:hAnsi="Times New Roman" w:cs="Times New Roman"/>
                <w:color w:val="000000"/>
                <w:sz w:val="24"/>
                <w:szCs w:val="24"/>
              </w:rPr>
              <w:tab/>
              <w:t>3</w:t>
            </w:r>
          </w:hyperlink>
        </w:p>
        <w:p w14:paraId="0000000D"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Purpose of brand consistency standards</w:t>
            </w:r>
            <w:r>
              <w:rPr>
                <w:rFonts w:ascii="Times New Roman" w:eastAsia="Times New Roman" w:hAnsi="Times New Roman" w:cs="Times New Roman"/>
                <w:color w:val="000000"/>
                <w:sz w:val="24"/>
                <w:szCs w:val="24"/>
              </w:rPr>
              <w:tab/>
              <w:t>3</w:t>
            </w:r>
          </w:hyperlink>
        </w:p>
        <w:p w14:paraId="0000000E"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Do all hotels have the same standards?</w:t>
            </w:r>
            <w:r>
              <w:rPr>
                <w:rFonts w:ascii="Times New Roman" w:eastAsia="Times New Roman" w:hAnsi="Times New Roman" w:cs="Times New Roman"/>
                <w:color w:val="000000"/>
                <w:sz w:val="24"/>
                <w:szCs w:val="24"/>
              </w:rPr>
              <w:tab/>
              <w:t>3</w:t>
            </w:r>
          </w:hyperlink>
        </w:p>
        <w:p w14:paraId="0000000F" w14:textId="77777777" w:rsidR="00A64675" w:rsidRDefault="00492869">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Reputation Management</w:t>
            </w:r>
            <w:r>
              <w:rPr>
                <w:rFonts w:ascii="Times New Roman" w:eastAsia="Times New Roman" w:hAnsi="Times New Roman" w:cs="Times New Roman"/>
                <w:color w:val="000000"/>
                <w:sz w:val="24"/>
                <w:szCs w:val="24"/>
              </w:rPr>
              <w:tab/>
              <w:t>4</w:t>
            </w:r>
          </w:hyperlink>
        </w:p>
        <w:p w14:paraId="00000010"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Ways hotels manage their reputation effectively</w:t>
            </w:r>
            <w:r>
              <w:rPr>
                <w:rFonts w:ascii="Times New Roman" w:eastAsia="Times New Roman" w:hAnsi="Times New Roman" w:cs="Times New Roman"/>
                <w:color w:val="000000"/>
                <w:sz w:val="24"/>
                <w:szCs w:val="24"/>
              </w:rPr>
              <w:tab/>
              <w:t>4</w:t>
            </w:r>
          </w:hyperlink>
        </w:p>
        <w:p w14:paraId="00000011"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Importance of effective guest reviews management</w:t>
            </w:r>
            <w:r>
              <w:rPr>
                <w:rFonts w:ascii="Times New Roman" w:eastAsia="Times New Roman" w:hAnsi="Times New Roman" w:cs="Times New Roman"/>
                <w:color w:val="000000"/>
                <w:sz w:val="24"/>
                <w:szCs w:val="24"/>
              </w:rPr>
              <w:tab/>
              <w:t>4</w:t>
            </w:r>
          </w:hyperlink>
        </w:p>
        <w:p w14:paraId="00000012"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Impact of negative reviews</w:t>
            </w:r>
            <w:r>
              <w:rPr>
                <w:rFonts w:ascii="Times New Roman" w:eastAsia="Times New Roman" w:hAnsi="Times New Roman" w:cs="Times New Roman"/>
                <w:color w:val="000000"/>
                <w:sz w:val="24"/>
                <w:szCs w:val="24"/>
              </w:rPr>
              <w:tab/>
              <w:t>4</w:t>
            </w:r>
          </w:hyperlink>
        </w:p>
        <w:p w14:paraId="00000013" w14:textId="77777777" w:rsidR="00A64675" w:rsidRDefault="00492869">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Service culture</w:t>
            </w:r>
            <w:r>
              <w:rPr>
                <w:rFonts w:ascii="Times New Roman" w:eastAsia="Times New Roman" w:hAnsi="Times New Roman" w:cs="Times New Roman"/>
                <w:color w:val="000000"/>
                <w:sz w:val="24"/>
                <w:szCs w:val="24"/>
              </w:rPr>
              <w:tab/>
              <w:t>5</w:t>
            </w:r>
          </w:hyperlink>
        </w:p>
        <w:p w14:paraId="00000014"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Service culture</w:t>
            </w:r>
            <w:r>
              <w:rPr>
                <w:rFonts w:ascii="Times New Roman" w:eastAsia="Times New Roman" w:hAnsi="Times New Roman" w:cs="Times New Roman"/>
                <w:color w:val="000000"/>
                <w:sz w:val="24"/>
                <w:szCs w:val="24"/>
              </w:rPr>
              <w:tab/>
              <w:t>5</w:t>
            </w:r>
          </w:hyperlink>
        </w:p>
        <w:p w14:paraId="00000015"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How does this differ from corporate culture?</w:t>
            </w:r>
            <w:r>
              <w:rPr>
                <w:rFonts w:ascii="Times New Roman" w:eastAsia="Times New Roman" w:hAnsi="Times New Roman" w:cs="Times New Roman"/>
                <w:color w:val="000000"/>
                <w:sz w:val="24"/>
                <w:szCs w:val="24"/>
              </w:rPr>
              <w:tab/>
              <w:t>5</w:t>
            </w:r>
          </w:hyperlink>
        </w:p>
        <w:p w14:paraId="00000016"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Why is this important in the hotel industry?</w:t>
            </w:r>
            <w:r>
              <w:rPr>
                <w:rFonts w:ascii="Times New Roman" w:eastAsia="Times New Roman" w:hAnsi="Times New Roman" w:cs="Times New Roman"/>
                <w:color w:val="000000"/>
                <w:sz w:val="24"/>
                <w:szCs w:val="24"/>
              </w:rPr>
              <w:tab/>
              <w:t>6</w:t>
            </w:r>
          </w:hyperlink>
        </w:p>
        <w:p w14:paraId="00000017" w14:textId="77777777" w:rsidR="00A64675" w:rsidRDefault="00492869">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6</w:t>
            </w:r>
          </w:hyperlink>
        </w:p>
        <w:p w14:paraId="00000018" w14:textId="77777777" w:rsidR="00A64675" w:rsidRDefault="00492869">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6</w:t>
            </w:r>
          </w:hyperlink>
        </w:p>
        <w:p w14:paraId="00000019" w14:textId="77777777" w:rsidR="00A64675" w:rsidRDefault="00492869">
          <w:pPr>
            <w:pBdr>
              <w:top w:val="nil"/>
              <w:left w:val="nil"/>
              <w:bottom w:val="nil"/>
              <w:right w:val="nil"/>
              <w:between w:val="nil"/>
            </w:pBdr>
            <w:tabs>
              <w:tab w:val="right" w:leader="dot" w:pos="9016"/>
            </w:tabs>
            <w:spacing w:after="100" w:line="360" w:lineRule="auto"/>
            <w:ind w:left="44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Recommendations for hotels regarding market trends</w:t>
            </w:r>
            <w:r>
              <w:rPr>
                <w:rFonts w:ascii="Times New Roman" w:eastAsia="Times New Roman" w:hAnsi="Times New Roman" w:cs="Times New Roman"/>
                <w:color w:val="000000"/>
                <w:sz w:val="24"/>
                <w:szCs w:val="24"/>
              </w:rPr>
              <w:tab/>
              <w:t>6</w:t>
            </w:r>
          </w:hyperlink>
        </w:p>
        <w:p w14:paraId="0000001A" w14:textId="77777777" w:rsidR="00A64675" w:rsidRDefault="00492869">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44sinio">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8</w:t>
            </w:r>
          </w:hyperlink>
        </w:p>
        <w:p w14:paraId="0000001B" w14:textId="77777777" w:rsidR="00A64675" w:rsidRDefault="00492869">
          <w:pPr>
            <w:spacing w:line="360" w:lineRule="auto"/>
          </w:pPr>
          <w:r>
            <w:fldChar w:fldCharType="end"/>
          </w:r>
        </w:p>
      </w:sdtContent>
    </w:sdt>
    <w:p w14:paraId="0000001C" w14:textId="77777777" w:rsidR="00A64675" w:rsidRDefault="00492869">
      <w:pPr>
        <w:spacing w:line="360" w:lineRule="auto"/>
        <w:rPr>
          <w:rFonts w:ascii="Times New Roman" w:eastAsia="Times New Roman" w:hAnsi="Times New Roman" w:cs="Times New Roman"/>
          <w:b/>
          <w:color w:val="000000"/>
          <w:sz w:val="24"/>
          <w:szCs w:val="24"/>
        </w:rPr>
      </w:pPr>
      <w:r>
        <w:br w:type="page"/>
      </w:r>
    </w:p>
    <w:p w14:paraId="0000001D" w14:textId="77777777" w:rsidR="00A64675" w:rsidRDefault="00492869">
      <w:pPr>
        <w:pStyle w:val="Heading1"/>
        <w:spacing w:line="360" w:lineRule="auto"/>
      </w:pPr>
      <w:bookmarkStart w:id="0" w:name="_heading=h.gjdgxs" w:colFirst="0" w:colLast="0"/>
      <w:bookmarkEnd w:id="0"/>
      <w:r>
        <w:lastRenderedPageBreak/>
        <w:t>Introduction</w:t>
      </w:r>
    </w:p>
    <w:p w14:paraId="0000001E"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Organisations must stay current with the newest hotel trends to stay ahead of the highly competitive hotel sector competition. Furthermore, </w:t>
      </w:r>
      <w:r>
        <w:rPr>
          <w:rFonts w:ascii="Times New Roman" w:eastAsia="Times New Roman" w:hAnsi="Times New Roman" w:cs="Times New Roman"/>
          <w:sz w:val="24"/>
          <w:szCs w:val="24"/>
        </w:rPr>
        <w:t xml:space="preserve">keeping up with the economy </w:t>
      </w:r>
      <w:proofErr w:type="gramStart"/>
      <w:r>
        <w:rPr>
          <w:rFonts w:ascii="Times New Roman" w:eastAsia="Times New Roman" w:hAnsi="Times New Roman" w:cs="Times New Roman"/>
          <w:sz w:val="24"/>
          <w:szCs w:val="24"/>
        </w:rPr>
        <w:t>as a whole is</w:t>
      </w:r>
      <w:proofErr w:type="gramEnd"/>
      <w:r>
        <w:rPr>
          <w:rFonts w:ascii="Times New Roman" w:eastAsia="Times New Roman" w:hAnsi="Times New Roman" w:cs="Times New Roman"/>
          <w:sz w:val="24"/>
          <w:szCs w:val="24"/>
        </w:rPr>
        <w:t xml:space="preserve"> a great way to make sure that the company supplies the level of customers </w:t>
      </w:r>
      <w:r>
        <w:rPr>
          <w:rFonts w:ascii="Times New Roman" w:eastAsia="Times New Roman" w:hAnsi="Times New Roman" w:cs="Times New Roman"/>
          <w:sz w:val="24"/>
          <w:szCs w:val="24"/>
        </w:rPr>
        <w:t>that people want and expect.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Lam and Law, 2019</w:t>
      </w:r>
      <w:r>
        <w:rPr>
          <w:rFonts w:ascii="Times New Roman" w:eastAsia="Times New Roman" w:hAnsi="Times New Roman" w:cs="Times New Roman"/>
          <w:color w:val="000000"/>
          <w:sz w:val="24"/>
          <w:szCs w:val="24"/>
        </w:rPr>
        <w:t xml:space="preserve">). The assignment covers both the corporate consistency guideline's </w:t>
      </w:r>
      <w:proofErr w:type="gramStart"/>
      <w:r>
        <w:rPr>
          <w:rFonts w:ascii="Times New Roman" w:eastAsia="Times New Roman" w:hAnsi="Times New Roman" w:cs="Times New Roman"/>
          <w:color w:val="000000"/>
          <w:sz w:val="24"/>
          <w:szCs w:val="24"/>
        </w:rPr>
        <w:t>goal</w:t>
      </w:r>
      <w:proofErr w:type="gramEnd"/>
      <w:r>
        <w:rPr>
          <w:rFonts w:ascii="Times New Roman" w:eastAsia="Times New Roman" w:hAnsi="Times New Roman" w:cs="Times New Roman"/>
          <w:color w:val="000000"/>
          <w:sz w:val="24"/>
          <w:szCs w:val="24"/>
        </w:rPr>
        <w:t xml:space="preserve"> and the techniques hotels use to maintain their goodwill. The hotel industry's corporate culture and level of service have also been cov</w:t>
      </w:r>
      <w:r>
        <w:rPr>
          <w:rFonts w:ascii="Times New Roman" w:eastAsia="Times New Roman" w:hAnsi="Times New Roman" w:cs="Times New Roman"/>
          <w:color w:val="000000"/>
          <w:sz w:val="24"/>
          <w:szCs w:val="24"/>
        </w:rPr>
        <w:t xml:space="preserve">ered in this work. There also include certain examples of Hyatt hotels and Marriot International as a comparison between two global players. </w:t>
      </w:r>
    </w:p>
    <w:p w14:paraId="0000001F" w14:textId="77777777" w:rsidR="00A64675" w:rsidRDefault="00492869">
      <w:pPr>
        <w:pStyle w:val="Heading1"/>
        <w:spacing w:line="360" w:lineRule="auto"/>
      </w:pPr>
      <w:bookmarkStart w:id="1" w:name="_heading=h.30j0zll" w:colFirst="0" w:colLast="0"/>
      <w:bookmarkEnd w:id="1"/>
      <w:r>
        <w:t>Main Findings</w:t>
      </w:r>
    </w:p>
    <w:p w14:paraId="00000020" w14:textId="77777777" w:rsidR="00A64675" w:rsidRDefault="00492869">
      <w:pPr>
        <w:pStyle w:val="Heading2"/>
        <w:spacing w:line="360" w:lineRule="auto"/>
      </w:pPr>
      <w:bookmarkStart w:id="2" w:name="_heading=h.1fob9te" w:colFirst="0" w:colLast="0"/>
      <w:bookmarkEnd w:id="2"/>
      <w:r>
        <w:t>Hotel standards</w:t>
      </w:r>
    </w:p>
    <w:p w14:paraId="00000021" w14:textId="77777777" w:rsidR="00A64675" w:rsidRDefault="00492869">
      <w:pPr>
        <w:pStyle w:val="Heading3"/>
        <w:spacing w:line="360" w:lineRule="auto"/>
      </w:pPr>
      <w:bookmarkStart w:id="3" w:name="_heading=h.3znysh7" w:colFirst="0" w:colLast="0"/>
      <w:bookmarkEnd w:id="3"/>
      <w:r>
        <w:t>Purpose of brand consistency standards</w:t>
      </w:r>
    </w:p>
    <w:p w14:paraId="00000022"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corporate identity of a brand is a result</w:t>
      </w:r>
      <w:r>
        <w:rPr>
          <w:rFonts w:ascii="Times New Roman" w:eastAsia="Times New Roman" w:hAnsi="Times New Roman" w:cs="Times New Roman"/>
          <w:color w:val="000000"/>
          <w:sz w:val="24"/>
          <w:szCs w:val="24"/>
        </w:rPr>
        <w:t xml:space="preserve"> of brand consistency; hence it is crucial. Clients are more inclined to complete transactions and remain loyal to a firm whenever they are aware of its trademark as well as favourable connections regarding it (</w:t>
      </w:r>
      <w:proofErr w:type="spellStart"/>
      <w:r>
        <w:rPr>
          <w:rFonts w:ascii="Times New Roman" w:eastAsia="Times New Roman" w:hAnsi="Times New Roman" w:cs="Times New Roman"/>
          <w:color w:val="222222"/>
          <w:sz w:val="24"/>
          <w:szCs w:val="24"/>
          <w:highlight w:val="white"/>
        </w:rPr>
        <w:t>Gulfraz</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00000"/>
          <w:sz w:val="24"/>
          <w:szCs w:val="24"/>
        </w:rPr>
        <w:t>). Additionally, by maintai</w:t>
      </w:r>
      <w:r>
        <w:rPr>
          <w:rFonts w:ascii="Times New Roman" w:eastAsia="Times New Roman" w:hAnsi="Times New Roman" w:cs="Times New Roman"/>
          <w:color w:val="000000"/>
          <w:sz w:val="24"/>
          <w:szCs w:val="24"/>
        </w:rPr>
        <w:t xml:space="preserve">ning brand consistency, an individual strengthens the benefits their clients may point to when promoting their products to their acquaintances and following them on social networking sites. Brand consistency is the foundation of a hotel's identity and its </w:t>
      </w:r>
      <w:r>
        <w:rPr>
          <w:rFonts w:ascii="Times New Roman" w:eastAsia="Times New Roman" w:hAnsi="Times New Roman" w:cs="Times New Roman"/>
          <w:color w:val="000000"/>
          <w:sz w:val="24"/>
          <w:szCs w:val="24"/>
        </w:rPr>
        <w:t>promise to customers. By upholding these criteria, hotels may provide their visitors with a special and unforgettable service (</w:t>
      </w:r>
      <w:proofErr w:type="spellStart"/>
      <w:r>
        <w:rPr>
          <w:rFonts w:ascii="Times New Roman" w:eastAsia="Times New Roman" w:hAnsi="Times New Roman" w:cs="Times New Roman"/>
          <w:color w:val="222222"/>
          <w:sz w:val="24"/>
          <w:szCs w:val="24"/>
          <w:highlight w:val="white"/>
        </w:rPr>
        <w:t>Buehring</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O’Mahony</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Each component of the experience provided to guests is outlined under brand standards, including th</w:t>
      </w:r>
      <w:r>
        <w:rPr>
          <w:rFonts w:ascii="Times New Roman" w:eastAsia="Times New Roman" w:hAnsi="Times New Roman" w:cs="Times New Roman"/>
          <w:color w:val="000000"/>
          <w:sz w:val="24"/>
          <w:szCs w:val="24"/>
        </w:rPr>
        <w:t>e superiority of the bed linens to the degree of care.</w:t>
      </w:r>
    </w:p>
    <w:p w14:paraId="00000023" w14:textId="77777777" w:rsidR="00A64675" w:rsidRDefault="00492869">
      <w:pPr>
        <w:pStyle w:val="Heading3"/>
        <w:spacing w:line="360" w:lineRule="auto"/>
      </w:pPr>
      <w:bookmarkStart w:id="4" w:name="_heading=h.2et92p0" w:colFirst="0" w:colLast="0"/>
      <w:bookmarkEnd w:id="4"/>
      <w:r>
        <w:t>Do all hotels have the same standards?</w:t>
      </w:r>
    </w:p>
    <w:p w14:paraId="00000024"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standards for hotels change depending on the nature and grade of the hotel, the goals of the business, as well as its unique selling proposition.</w:t>
      </w:r>
      <w:r>
        <w:rPr>
          <w:rFonts w:ascii="Times New Roman" w:eastAsia="Times New Roman" w:hAnsi="Times New Roman" w:cs="Times New Roman"/>
          <w:color w:val="000000"/>
          <w:sz w:val="24"/>
          <w:szCs w:val="24"/>
        </w:rPr>
        <w:t xml:space="preserve"> Standardisation has become one of the primary crucial factors within the situation of hospitality chains (</w:t>
      </w:r>
      <w:r>
        <w:rPr>
          <w:rFonts w:ascii="Times New Roman" w:eastAsia="Times New Roman" w:hAnsi="Times New Roman" w:cs="Times New Roman"/>
          <w:color w:val="222222"/>
          <w:sz w:val="24"/>
          <w:szCs w:val="24"/>
          <w:highlight w:val="white"/>
        </w:rPr>
        <w:t>Rodríguez-Antón and Alonso-Almeida, 2020</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This suggests that a guest must be aware of what to expect no matter the institution they decide to stay at.</w:t>
      </w:r>
      <w:r>
        <w:rPr>
          <w:rFonts w:ascii="Times New Roman" w:eastAsia="Times New Roman" w:hAnsi="Times New Roman" w:cs="Times New Roman"/>
          <w:color w:val="000000"/>
          <w:sz w:val="24"/>
          <w:szCs w:val="24"/>
        </w:rPr>
        <w:t xml:space="preserve"> As an example, the Hyatt Hotel's criteria include inclusivity, honesty, reverence, testing, compassion, </w:t>
      </w:r>
      <w:r>
        <w:rPr>
          <w:rFonts w:ascii="Times New Roman" w:eastAsia="Times New Roman" w:hAnsi="Times New Roman" w:cs="Times New Roman"/>
          <w:color w:val="000000"/>
          <w:sz w:val="24"/>
          <w:szCs w:val="24"/>
        </w:rPr>
        <w:t xml:space="preserve">and happiness. While Marriot International upholds the values of helping others, striving for superiority, welcoming shift, and behaving with </w:t>
      </w:r>
      <w:r>
        <w:rPr>
          <w:rFonts w:ascii="Times New Roman" w:eastAsia="Times New Roman" w:hAnsi="Times New Roman" w:cs="Times New Roman"/>
          <w:color w:val="000000"/>
          <w:sz w:val="24"/>
          <w:szCs w:val="24"/>
        </w:rPr>
        <w:lastRenderedPageBreak/>
        <w:t>transparency. Becoming a member of Marriott International entails becoming a component of an illustrious past as w</w:t>
      </w:r>
      <w:r>
        <w:rPr>
          <w:rFonts w:ascii="Times New Roman" w:eastAsia="Times New Roman" w:hAnsi="Times New Roman" w:cs="Times New Roman"/>
          <w:color w:val="000000"/>
          <w:sz w:val="24"/>
          <w:szCs w:val="24"/>
        </w:rPr>
        <w:t>ell as a vibrant present.</w:t>
      </w:r>
    </w:p>
    <w:p w14:paraId="00000025" w14:textId="77777777" w:rsidR="00A64675" w:rsidRDefault="00A64675">
      <w:pPr>
        <w:spacing w:after="0" w:line="360" w:lineRule="auto"/>
        <w:rPr>
          <w:rFonts w:ascii="Times New Roman" w:eastAsia="Times New Roman" w:hAnsi="Times New Roman" w:cs="Times New Roman"/>
          <w:sz w:val="24"/>
          <w:szCs w:val="24"/>
        </w:rPr>
      </w:pPr>
    </w:p>
    <w:p w14:paraId="00000026" w14:textId="77777777" w:rsidR="00A64675" w:rsidRDefault="00492869">
      <w:pPr>
        <w:pStyle w:val="Heading2"/>
        <w:spacing w:line="360" w:lineRule="auto"/>
      </w:pPr>
      <w:bookmarkStart w:id="5" w:name="_heading=h.tyjcwt" w:colFirst="0" w:colLast="0"/>
      <w:bookmarkEnd w:id="5"/>
      <w:r>
        <w:t>Reputation Management</w:t>
      </w:r>
    </w:p>
    <w:p w14:paraId="00000027" w14:textId="77777777" w:rsidR="00A64675" w:rsidRDefault="00492869">
      <w:pPr>
        <w:pStyle w:val="Heading3"/>
        <w:spacing w:line="360" w:lineRule="auto"/>
      </w:pPr>
      <w:bookmarkStart w:id="6" w:name="_heading=h.3dy6vkm" w:colFirst="0" w:colLast="0"/>
      <w:bookmarkEnd w:id="6"/>
      <w:r>
        <w:t xml:space="preserve">Ways hotels manage their reputation </w:t>
      </w:r>
      <w:proofErr w:type="gramStart"/>
      <w:r>
        <w:t>effectively</w:t>
      </w:r>
      <w:proofErr w:type="gramEnd"/>
    </w:p>
    <w:p w14:paraId="00000028"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w:t>
      </w:r>
      <w:proofErr w:type="gramStart"/>
      <w:r>
        <w:rPr>
          <w:rFonts w:ascii="Times New Roman" w:eastAsia="Times New Roman" w:hAnsi="Times New Roman" w:cs="Times New Roman"/>
          <w:color w:val="000000"/>
          <w:sz w:val="24"/>
          <w:szCs w:val="24"/>
        </w:rPr>
        <w:t>main focus</w:t>
      </w:r>
      <w:proofErr w:type="gramEnd"/>
      <w:r>
        <w:rPr>
          <w:rFonts w:ascii="Times New Roman" w:eastAsia="Times New Roman" w:hAnsi="Times New Roman" w:cs="Times New Roman"/>
          <w:color w:val="000000"/>
          <w:sz w:val="24"/>
          <w:szCs w:val="24"/>
        </w:rPr>
        <w:t xml:space="preserve"> of managing the image of a digital hotel is keeping an eye on and changing the way this establishment is seen. Monitoring review websites, comme</w:t>
      </w:r>
      <w:r>
        <w:rPr>
          <w:rFonts w:ascii="Times New Roman" w:eastAsia="Times New Roman" w:hAnsi="Times New Roman" w:cs="Times New Roman"/>
          <w:color w:val="000000"/>
          <w:sz w:val="24"/>
          <w:szCs w:val="24"/>
        </w:rPr>
        <w:t>nting and interacting on the internet, improving the site's searchability, and other activities are all part of it (</w:t>
      </w:r>
      <w:r>
        <w:rPr>
          <w:rFonts w:ascii="Times New Roman" w:eastAsia="Times New Roman" w:hAnsi="Times New Roman" w:cs="Times New Roman"/>
          <w:color w:val="222222"/>
          <w:sz w:val="24"/>
          <w:szCs w:val="24"/>
          <w:highlight w:val="white"/>
        </w:rPr>
        <w:t xml:space="preserve">Hartanto, </w:t>
      </w:r>
      <w:proofErr w:type="spellStart"/>
      <w:r>
        <w:rPr>
          <w:rFonts w:ascii="Times New Roman" w:eastAsia="Times New Roman" w:hAnsi="Times New Roman" w:cs="Times New Roman"/>
          <w:color w:val="222222"/>
          <w:sz w:val="24"/>
          <w:szCs w:val="24"/>
          <w:highlight w:val="white"/>
        </w:rPr>
        <w:t>Firmansyah</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Adhrianti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To put this another way, the hotel's internet image is crucial to the whole organisation and mai</w:t>
      </w:r>
      <w:r>
        <w:rPr>
          <w:rFonts w:ascii="Times New Roman" w:eastAsia="Times New Roman" w:hAnsi="Times New Roman" w:cs="Times New Roman"/>
          <w:color w:val="000000"/>
          <w:sz w:val="24"/>
          <w:szCs w:val="24"/>
        </w:rPr>
        <w:t xml:space="preserve">ntaining it may significantly impact how the resort competes with its rivals. To correctly manage their reputation and attract visitors and organisers, hotels may enhance their efficiency through various sites and networks. For instance, Marriott uses the </w:t>
      </w:r>
      <w:r>
        <w:rPr>
          <w:rFonts w:ascii="Times New Roman" w:eastAsia="Times New Roman" w:hAnsi="Times New Roman" w:cs="Times New Roman"/>
          <w:color w:val="000000"/>
          <w:sz w:val="24"/>
          <w:szCs w:val="24"/>
        </w:rPr>
        <w:t>digital reputation monitoring tool (</w:t>
      </w:r>
      <w:proofErr w:type="spellStart"/>
      <w:r>
        <w:rPr>
          <w:rFonts w:ascii="Times New Roman" w:eastAsia="Times New Roman" w:hAnsi="Times New Roman" w:cs="Times New Roman"/>
          <w:color w:val="000000"/>
          <w:sz w:val="24"/>
          <w:szCs w:val="24"/>
        </w:rPr>
        <w:t>Revinate</w:t>
      </w:r>
      <w:proofErr w:type="spellEnd"/>
      <w:r>
        <w:rPr>
          <w:rFonts w:ascii="Times New Roman" w:eastAsia="Times New Roman" w:hAnsi="Times New Roman" w:cs="Times New Roman"/>
          <w:color w:val="000000"/>
          <w:sz w:val="24"/>
          <w:szCs w:val="24"/>
        </w:rPr>
        <w:t>), while the Hyatt firm has prioritised consumer input when building a reputation for itself.</w:t>
      </w:r>
    </w:p>
    <w:p w14:paraId="00000029" w14:textId="77777777" w:rsidR="00A64675" w:rsidRDefault="00492869">
      <w:pPr>
        <w:pStyle w:val="Heading3"/>
        <w:spacing w:line="360" w:lineRule="auto"/>
      </w:pPr>
      <w:bookmarkStart w:id="7" w:name="_heading=h.1t3h5sf" w:colFirst="0" w:colLast="0"/>
      <w:bookmarkEnd w:id="7"/>
      <w:r>
        <w:t>Importance of effective guest reviews management</w:t>
      </w:r>
    </w:p>
    <w:p w14:paraId="0000002A"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finest performance is what clients spend for and want. Hotels, ea</w:t>
      </w:r>
      <w:r>
        <w:rPr>
          <w:rFonts w:ascii="Times New Roman" w:eastAsia="Times New Roman" w:hAnsi="Times New Roman" w:cs="Times New Roman"/>
          <w:color w:val="000000"/>
          <w:sz w:val="24"/>
          <w:szCs w:val="24"/>
        </w:rPr>
        <w:t>ting establishments, tourist attractions, and other businesses may learn more about the standard of their services along with what their clients want from them by using questionnaires of their patrons (</w:t>
      </w:r>
      <w:proofErr w:type="spellStart"/>
      <w:r>
        <w:rPr>
          <w:rFonts w:ascii="Times New Roman" w:eastAsia="Times New Roman" w:hAnsi="Times New Roman" w:cs="Times New Roman"/>
          <w:color w:val="222222"/>
          <w:sz w:val="24"/>
          <w:szCs w:val="24"/>
          <w:highlight w:val="white"/>
        </w:rPr>
        <w:t>Yadegaridehkordi</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00000"/>
          <w:sz w:val="24"/>
          <w:szCs w:val="24"/>
        </w:rPr>
        <w:t>). Restaurants and lodging</w:t>
      </w:r>
      <w:r>
        <w:rPr>
          <w:rFonts w:ascii="Times New Roman" w:eastAsia="Times New Roman" w:hAnsi="Times New Roman" w:cs="Times New Roman"/>
          <w:color w:val="000000"/>
          <w:sz w:val="24"/>
          <w:szCs w:val="24"/>
        </w:rPr>
        <w:t xml:space="preserve"> establishments may make certain their level of service is up to pace with the standards of the clientele by using input from previous visitors. When hotels maintain their client recommendations correctly, they may attract more visitors and generate more r</w:t>
      </w:r>
      <w:r>
        <w:rPr>
          <w:rFonts w:ascii="Times New Roman" w:eastAsia="Times New Roman" w:hAnsi="Times New Roman" w:cs="Times New Roman"/>
          <w:color w:val="000000"/>
          <w:sz w:val="24"/>
          <w:szCs w:val="24"/>
        </w:rPr>
        <w:t>eservations while also giving their clients more assurance that they are making the right choice by staying there. Therefore, if a lodging establishment wants to increase the number of good Internet reviews for it, that is where it must begin (</w:t>
      </w:r>
      <w:proofErr w:type="spellStart"/>
      <w:r>
        <w:rPr>
          <w:rFonts w:ascii="Times New Roman" w:eastAsia="Times New Roman" w:hAnsi="Times New Roman" w:cs="Times New Roman"/>
          <w:color w:val="222222"/>
          <w:sz w:val="24"/>
          <w:szCs w:val="24"/>
          <w:highlight w:val="white"/>
        </w:rPr>
        <w:t>Bacik</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000000"/>
          <w:sz w:val="24"/>
          <w:szCs w:val="24"/>
        </w:rPr>
        <w:t>). The regular provision of goods and operations that not just fulfils but also surpasses client demands is excellent customer service. Using the help of customer feedback, hotels can focus on offering enjoyable stays which may endure for generations.</w:t>
      </w:r>
    </w:p>
    <w:p w14:paraId="0000002B" w14:textId="77777777" w:rsidR="00A64675" w:rsidRDefault="00492869">
      <w:pPr>
        <w:pStyle w:val="Heading3"/>
        <w:spacing w:line="360" w:lineRule="auto"/>
      </w:pPr>
      <w:bookmarkStart w:id="8" w:name="_heading=h.4d34og8" w:colFirst="0" w:colLast="0"/>
      <w:bookmarkEnd w:id="8"/>
      <w:r>
        <w:t>Impact of negative reviews</w:t>
      </w:r>
    </w:p>
    <w:p w14:paraId="0000002C"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firm may suffer a lot from negative evaluations. Businesses risk losing customers each moment unfavourable feedback appears on Google inquiries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Clients are eighty-six per cent less likely to make a transactio</w:t>
      </w:r>
      <w:r>
        <w:rPr>
          <w:rFonts w:ascii="Times New Roman" w:eastAsia="Times New Roman" w:hAnsi="Times New Roman" w:cs="Times New Roman"/>
          <w:color w:val="000000"/>
          <w:sz w:val="24"/>
          <w:szCs w:val="24"/>
        </w:rPr>
        <w:t xml:space="preserve">n from businesses with bad evaluations. In the end, bad evaluations reduce a company's online visibility and revenue. Responding to </w:t>
      </w:r>
      <w:r>
        <w:rPr>
          <w:rFonts w:ascii="Times New Roman" w:eastAsia="Times New Roman" w:hAnsi="Times New Roman" w:cs="Times New Roman"/>
          <w:color w:val="000000"/>
          <w:sz w:val="24"/>
          <w:szCs w:val="24"/>
        </w:rPr>
        <w:lastRenderedPageBreak/>
        <w:t>customer feedback is essential if businesses want to keep current customers or draw in prospective clients. Negative feedbac</w:t>
      </w:r>
      <w:r>
        <w:rPr>
          <w:rFonts w:ascii="Times New Roman" w:eastAsia="Times New Roman" w:hAnsi="Times New Roman" w:cs="Times New Roman"/>
          <w:color w:val="000000"/>
          <w:sz w:val="24"/>
          <w:szCs w:val="24"/>
        </w:rPr>
        <w:t>k may not spell downfall for every company. But rather than hindering the company, it gives them a chance to enhance their offerings or foresee future visitor needs (</w:t>
      </w:r>
      <w:r>
        <w:rPr>
          <w:rFonts w:ascii="Times New Roman" w:eastAsia="Times New Roman" w:hAnsi="Times New Roman" w:cs="Times New Roman"/>
          <w:color w:val="222222"/>
          <w:sz w:val="24"/>
          <w:szCs w:val="24"/>
          <w:highlight w:val="white"/>
        </w:rPr>
        <w:t>Johnson Jorgensen and Sorensen, 2021</w:t>
      </w:r>
      <w:r>
        <w:rPr>
          <w:rFonts w:ascii="Times New Roman" w:eastAsia="Times New Roman" w:hAnsi="Times New Roman" w:cs="Times New Roman"/>
          <w:color w:val="000000"/>
          <w:sz w:val="24"/>
          <w:szCs w:val="24"/>
        </w:rPr>
        <w:t>). Yet if companies offer answers, demonstrate their c</w:t>
      </w:r>
      <w:r>
        <w:rPr>
          <w:rFonts w:ascii="Times New Roman" w:eastAsia="Times New Roman" w:hAnsi="Times New Roman" w:cs="Times New Roman"/>
          <w:color w:val="000000"/>
          <w:sz w:val="24"/>
          <w:szCs w:val="24"/>
        </w:rPr>
        <w:t>aring for consumers, and gain insight from their errors, then unfavourable evaluations might occasionally result in a detrimental impact. </w:t>
      </w:r>
    </w:p>
    <w:p w14:paraId="0000002D" w14:textId="77777777" w:rsidR="00A64675" w:rsidRDefault="00492869">
      <w:pPr>
        <w:pStyle w:val="Heading2"/>
        <w:spacing w:line="360" w:lineRule="auto"/>
      </w:pPr>
      <w:bookmarkStart w:id="9" w:name="_heading=h.2s8eyo1" w:colFirst="0" w:colLast="0"/>
      <w:bookmarkEnd w:id="9"/>
      <w:r>
        <w:t>Service culture</w:t>
      </w:r>
    </w:p>
    <w:p w14:paraId="0000002E" w14:textId="77777777" w:rsidR="00A64675" w:rsidRDefault="00492869">
      <w:pPr>
        <w:pStyle w:val="Heading3"/>
        <w:spacing w:line="360" w:lineRule="auto"/>
      </w:pPr>
      <w:bookmarkStart w:id="10" w:name="_heading=h.17dp8vu" w:colFirst="0" w:colLast="0"/>
      <w:bookmarkEnd w:id="10"/>
      <w:r>
        <w:t>Service culture</w:t>
      </w:r>
    </w:p>
    <w:p w14:paraId="0000002F"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'Service culture' has a wide range of descriptions according to certain individuals. It could also be called client service culture since, at its core, it pertains to a business environment that strongly emphasises providing excellent customer service (</w:t>
      </w:r>
      <w:r>
        <w:rPr>
          <w:rFonts w:ascii="Times New Roman" w:eastAsia="Times New Roman" w:hAnsi="Times New Roman" w:cs="Times New Roman"/>
          <w:color w:val="222222"/>
          <w:sz w:val="24"/>
          <w:szCs w:val="24"/>
          <w:highlight w:val="white"/>
        </w:rPr>
        <w:t>She</w:t>
      </w:r>
      <w:r>
        <w:rPr>
          <w:rFonts w:ascii="Times New Roman" w:eastAsia="Times New Roman" w:hAnsi="Times New Roman" w:cs="Times New Roman"/>
          <w:color w:val="222222"/>
          <w:sz w:val="24"/>
          <w:szCs w:val="24"/>
          <w:highlight w:val="white"/>
        </w:rPr>
        <w:t>th, Jain, and Ambika, 2020</w:t>
      </w:r>
      <w:r>
        <w:rPr>
          <w:rFonts w:ascii="Times New Roman" w:eastAsia="Times New Roman" w:hAnsi="Times New Roman" w:cs="Times New Roman"/>
          <w:color w:val="000000"/>
          <w:sz w:val="24"/>
          <w:szCs w:val="24"/>
        </w:rPr>
        <w:t xml:space="preserve">). A business with a service-oriented culture puts the client's needs foremost in </w:t>
      </w:r>
      <w:proofErr w:type="gramStart"/>
      <w:r>
        <w:rPr>
          <w:rFonts w:ascii="Times New Roman" w:eastAsia="Times New Roman" w:hAnsi="Times New Roman" w:cs="Times New Roman"/>
          <w:color w:val="000000"/>
          <w:sz w:val="24"/>
          <w:szCs w:val="24"/>
        </w:rPr>
        <w:t>all of</w:t>
      </w:r>
      <w:proofErr w:type="gramEnd"/>
      <w:r>
        <w:rPr>
          <w:rFonts w:ascii="Times New Roman" w:eastAsia="Times New Roman" w:hAnsi="Times New Roman" w:cs="Times New Roman"/>
          <w:color w:val="000000"/>
          <w:sz w:val="24"/>
          <w:szCs w:val="24"/>
        </w:rPr>
        <w:t xml:space="preserve"> its procedures and goals. Every worker's </w:t>
      </w:r>
      <w:proofErr w:type="gramStart"/>
      <w:r>
        <w:rPr>
          <w:rFonts w:ascii="Times New Roman" w:eastAsia="Times New Roman" w:hAnsi="Times New Roman" w:cs="Times New Roman"/>
          <w:color w:val="000000"/>
          <w:sz w:val="24"/>
          <w:szCs w:val="24"/>
        </w:rPr>
        <w:t>tasks</w:t>
      </w:r>
      <w:proofErr w:type="gramEnd"/>
      <w:r>
        <w:rPr>
          <w:rFonts w:ascii="Times New Roman" w:eastAsia="Times New Roman" w:hAnsi="Times New Roman" w:cs="Times New Roman"/>
          <w:color w:val="000000"/>
          <w:sz w:val="24"/>
          <w:szCs w:val="24"/>
        </w:rPr>
        <w:t xml:space="preserve"> must be directed towards providing the client with the finest service and highest value possib</w:t>
      </w:r>
      <w:r>
        <w:rPr>
          <w:rFonts w:ascii="Times New Roman" w:eastAsia="Times New Roman" w:hAnsi="Times New Roman" w:cs="Times New Roman"/>
          <w:color w:val="000000"/>
          <w:sz w:val="24"/>
          <w:szCs w:val="24"/>
        </w:rPr>
        <w:t>le. The team's workforce is inspired to prioritise the client's needs first through a successful service culture. A client-focused culture is crucial since it constitutes the primary aspect that results in excellent service. Exceptional client service incr</w:t>
      </w:r>
      <w:r>
        <w:rPr>
          <w:rFonts w:ascii="Times New Roman" w:eastAsia="Times New Roman" w:hAnsi="Times New Roman" w:cs="Times New Roman"/>
          <w:color w:val="000000"/>
          <w:sz w:val="24"/>
          <w:szCs w:val="24"/>
        </w:rPr>
        <w:t>eases the likelihood that consumers will stay with the company and recommend its services to others (</w:t>
      </w:r>
      <w:proofErr w:type="spellStart"/>
      <w:r>
        <w:rPr>
          <w:rFonts w:ascii="Times New Roman" w:eastAsia="Times New Roman" w:hAnsi="Times New Roman" w:cs="Times New Roman"/>
          <w:color w:val="222222"/>
          <w:sz w:val="24"/>
          <w:szCs w:val="24"/>
          <w:highlight w:val="white"/>
        </w:rPr>
        <w:t>Kargas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Tsokos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Therefore, offering top-notch consumer service aids in bringing prospective clients through word-of-mouth recommendations as well</w:t>
      </w:r>
      <w:r>
        <w:rPr>
          <w:rFonts w:ascii="Times New Roman" w:eastAsia="Times New Roman" w:hAnsi="Times New Roman" w:cs="Times New Roman"/>
          <w:color w:val="000000"/>
          <w:sz w:val="24"/>
          <w:szCs w:val="24"/>
        </w:rPr>
        <w:t xml:space="preserve"> as repeat commerce.</w:t>
      </w:r>
    </w:p>
    <w:p w14:paraId="00000030" w14:textId="77777777" w:rsidR="00A64675" w:rsidRDefault="00492869">
      <w:pPr>
        <w:pStyle w:val="Heading3"/>
        <w:spacing w:line="360" w:lineRule="auto"/>
      </w:pPr>
      <w:bookmarkStart w:id="11" w:name="_heading=h.3rdcrjn" w:colFirst="0" w:colLast="0"/>
      <w:bookmarkEnd w:id="11"/>
      <w:r>
        <w:t>How does this differ from corporate culture?</w:t>
      </w:r>
    </w:p>
    <w:p w14:paraId="00000031"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word "corporate culture" denotes the attitudes, norms, and practises that guide the way leadership and staff of an organisation communicate, carry out their duties, and do commerce (</w:t>
      </w:r>
      <w:proofErr w:type="spellStart"/>
      <w:r>
        <w:rPr>
          <w:rFonts w:ascii="Times New Roman" w:eastAsia="Times New Roman" w:hAnsi="Times New Roman" w:cs="Times New Roman"/>
          <w:color w:val="222222"/>
          <w:sz w:val="24"/>
          <w:szCs w:val="24"/>
          <w:highlight w:val="white"/>
        </w:rPr>
        <w:t>Lued</w:t>
      </w:r>
      <w:r>
        <w:rPr>
          <w:rFonts w:ascii="Times New Roman" w:eastAsia="Times New Roman" w:hAnsi="Times New Roman" w:cs="Times New Roman"/>
          <w:color w:val="222222"/>
          <w:sz w:val="24"/>
          <w:szCs w:val="24"/>
          <w:highlight w:val="white"/>
        </w:rPr>
        <w:t>eritz</w:t>
      </w:r>
      <w:proofErr w:type="spellEnd"/>
      <w:r>
        <w:rPr>
          <w:rFonts w:ascii="Times New Roman" w:eastAsia="Times New Roman" w:hAnsi="Times New Roman" w:cs="Times New Roman"/>
          <w:color w:val="222222"/>
          <w:sz w:val="24"/>
          <w:szCs w:val="24"/>
          <w:highlight w:val="white"/>
        </w:rPr>
        <w:t>, Caniglia, Colbert, and Burch, 2021</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The corporate culture is typically implied rather than expressed clearly, and it develops organically through time based on the qualities of the workforce that a company hires. The dress code, hours of operation,</w:t>
      </w:r>
      <w:r>
        <w:rPr>
          <w:rFonts w:ascii="Times New Roman" w:eastAsia="Times New Roman" w:hAnsi="Times New Roman" w:cs="Times New Roman"/>
          <w:sz w:val="24"/>
          <w:szCs w:val="24"/>
        </w:rPr>
        <w:t xml:space="preserve"> workspace design, employee promotions, loss of staff, hiring practices, how employees and visitors are treated, customer satisfaction levels, and many other facets of business operations may all be used to gauge an organization's culture.</w:t>
      </w:r>
      <w:r>
        <w:rPr>
          <w:rFonts w:ascii="Times New Roman" w:eastAsia="Times New Roman" w:hAnsi="Times New Roman" w:cs="Times New Roman"/>
          <w:color w:val="000000"/>
          <w:sz w:val="24"/>
          <w:szCs w:val="24"/>
        </w:rPr>
        <w:t xml:space="preserve"> Whether it is co</w:t>
      </w:r>
      <w:r>
        <w:rPr>
          <w:rFonts w:ascii="Times New Roman" w:eastAsia="Times New Roman" w:hAnsi="Times New Roman" w:cs="Times New Roman"/>
          <w:color w:val="000000"/>
          <w:sz w:val="24"/>
          <w:szCs w:val="24"/>
        </w:rPr>
        <w:t>rporate or service-oriented, every organisation has a certain culture. The sole distinction lies in corporate culture's guidelines and practises focusing on its ultimate objective and goal (</w:t>
      </w:r>
      <w:r>
        <w:rPr>
          <w:rFonts w:ascii="Times New Roman" w:eastAsia="Times New Roman" w:hAnsi="Times New Roman" w:cs="Times New Roman"/>
          <w:color w:val="222222"/>
          <w:sz w:val="24"/>
          <w:szCs w:val="24"/>
          <w:highlight w:val="white"/>
        </w:rPr>
        <w:t xml:space="preserve">Sheehy and </w:t>
      </w:r>
      <w:proofErr w:type="spellStart"/>
      <w:r>
        <w:rPr>
          <w:rFonts w:ascii="Times New Roman" w:eastAsia="Times New Roman" w:hAnsi="Times New Roman" w:cs="Times New Roman"/>
          <w:color w:val="222222"/>
          <w:sz w:val="24"/>
          <w:szCs w:val="24"/>
          <w:highlight w:val="white"/>
        </w:rPr>
        <w:t>Farneti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While the organisation </w:t>
      </w:r>
      <w:r>
        <w:rPr>
          <w:rFonts w:ascii="Times New Roman" w:eastAsia="Times New Roman" w:hAnsi="Times New Roman" w:cs="Times New Roman"/>
          <w:color w:val="000000"/>
          <w:sz w:val="24"/>
          <w:szCs w:val="24"/>
        </w:rPr>
        <w:lastRenderedPageBreak/>
        <w:t>adheres strictly</w:t>
      </w:r>
      <w:r>
        <w:rPr>
          <w:rFonts w:ascii="Times New Roman" w:eastAsia="Times New Roman" w:hAnsi="Times New Roman" w:cs="Times New Roman"/>
          <w:color w:val="000000"/>
          <w:sz w:val="24"/>
          <w:szCs w:val="24"/>
        </w:rPr>
        <w:t xml:space="preserve"> to a specific standard in service culture, namely providing exceptional service to clients.</w:t>
      </w:r>
    </w:p>
    <w:p w14:paraId="00000032" w14:textId="77777777" w:rsidR="00A64675" w:rsidRDefault="00492869">
      <w:pPr>
        <w:pStyle w:val="Heading3"/>
        <w:spacing w:line="360" w:lineRule="auto"/>
      </w:pPr>
      <w:bookmarkStart w:id="12" w:name="_heading=h.26in1rg" w:colFirst="0" w:colLast="0"/>
      <w:bookmarkEnd w:id="12"/>
      <w:r>
        <w:t>Why is this important in the hotel industry?</w:t>
      </w:r>
    </w:p>
    <w:p w14:paraId="00000033"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Service culture is crucial in the hotel sector since it frequently represents both the initial and final contact clien</w:t>
      </w:r>
      <w:r>
        <w:rPr>
          <w:rFonts w:ascii="Times New Roman" w:eastAsia="Times New Roman" w:hAnsi="Times New Roman" w:cs="Times New Roman"/>
          <w:color w:val="000000"/>
          <w:sz w:val="24"/>
          <w:szCs w:val="24"/>
        </w:rPr>
        <w:t>ts experience alongside an organisation (</w:t>
      </w:r>
      <w:proofErr w:type="spellStart"/>
      <w:r>
        <w:rPr>
          <w:rFonts w:ascii="Times New Roman" w:eastAsia="Times New Roman" w:hAnsi="Times New Roman" w:cs="Times New Roman"/>
          <w:color w:val="222222"/>
          <w:sz w:val="24"/>
          <w:szCs w:val="24"/>
          <w:highlight w:val="white"/>
        </w:rPr>
        <w:t>Hewagama</w:t>
      </w:r>
      <w:proofErr w:type="spellEnd"/>
      <w:r>
        <w:rPr>
          <w:rFonts w:ascii="Times New Roman" w:eastAsia="Times New Roman" w:hAnsi="Times New Roman" w:cs="Times New Roman"/>
          <w:color w:val="222222"/>
          <w:sz w:val="24"/>
          <w:szCs w:val="24"/>
          <w:highlight w:val="white"/>
        </w:rPr>
        <w:t>, Boxall, Cheung, and Hutchison, 2019</w:t>
      </w:r>
      <w:r>
        <w:rPr>
          <w:rFonts w:ascii="Times New Roman" w:eastAsia="Times New Roman" w:hAnsi="Times New Roman" w:cs="Times New Roman"/>
          <w:color w:val="000000"/>
          <w:sz w:val="24"/>
          <w:szCs w:val="24"/>
        </w:rPr>
        <w:t>). Because initial reactions count, companies must ensure that their client service agents are kind and effective, whereas a hotel's corporate culture, which is the culmi</w:t>
      </w:r>
      <w:r>
        <w:rPr>
          <w:rFonts w:ascii="Times New Roman" w:eastAsia="Times New Roman" w:hAnsi="Times New Roman" w:cs="Times New Roman"/>
          <w:color w:val="000000"/>
          <w:sz w:val="24"/>
          <w:szCs w:val="24"/>
        </w:rPr>
        <w:t xml:space="preserve">nation of its principles, customs, opinions, habits, and mindsets, is what distinguishes it from other businesses. A hotel with an optimistic business atmosphere </w:t>
      </w:r>
      <w:proofErr w:type="gramStart"/>
      <w:r>
        <w:rPr>
          <w:rFonts w:ascii="Times New Roman" w:eastAsia="Times New Roman" w:hAnsi="Times New Roman" w:cs="Times New Roman"/>
          <w:color w:val="000000"/>
          <w:sz w:val="24"/>
          <w:szCs w:val="24"/>
        </w:rPr>
        <w:t>recruits</w:t>
      </w:r>
      <w:proofErr w:type="gramEnd"/>
      <w:r>
        <w:rPr>
          <w:rFonts w:ascii="Times New Roman" w:eastAsia="Times New Roman" w:hAnsi="Times New Roman" w:cs="Times New Roman"/>
          <w:color w:val="000000"/>
          <w:sz w:val="24"/>
          <w:szCs w:val="24"/>
        </w:rPr>
        <w:t xml:space="preserve"> skills, motivates staff, and improves output. Anything influences the cultural charac</w:t>
      </w:r>
      <w:r>
        <w:rPr>
          <w:rFonts w:ascii="Times New Roman" w:eastAsia="Times New Roman" w:hAnsi="Times New Roman" w:cs="Times New Roman"/>
          <w:color w:val="000000"/>
          <w:sz w:val="24"/>
          <w:szCs w:val="24"/>
        </w:rPr>
        <w:t>ter within the hotel industry. The atmosphere of a hotel is heavily influenced by hospitality direction, hotel management, workforce practises, rules, personnel, and more (</w:t>
      </w:r>
      <w:r>
        <w:rPr>
          <w:rFonts w:ascii="Times New Roman" w:eastAsia="Times New Roman" w:hAnsi="Times New Roman" w:cs="Times New Roman"/>
          <w:color w:val="222222"/>
          <w:sz w:val="24"/>
          <w:szCs w:val="24"/>
          <w:highlight w:val="white"/>
        </w:rPr>
        <w:t>Li, Bonn, and Ye, 2019</w:t>
      </w:r>
      <w:r>
        <w:rPr>
          <w:rFonts w:ascii="Times New Roman" w:eastAsia="Times New Roman" w:hAnsi="Times New Roman" w:cs="Times New Roman"/>
          <w:color w:val="000000"/>
          <w:sz w:val="24"/>
          <w:szCs w:val="24"/>
        </w:rPr>
        <w:t>). For example, Hyatt has locations all over the world renders</w:t>
      </w:r>
      <w:r>
        <w:rPr>
          <w:rFonts w:ascii="Times New Roman" w:eastAsia="Times New Roman" w:hAnsi="Times New Roman" w:cs="Times New Roman"/>
          <w:color w:val="000000"/>
          <w:sz w:val="24"/>
          <w:szCs w:val="24"/>
        </w:rPr>
        <w:t xml:space="preserve"> it crucial for the business to evolve and alter by various cultures. They make assured that people aren't treated differently based on their nationality, ethnic background, or colour, while </w:t>
      </w:r>
      <w:r>
        <w:rPr>
          <w:rFonts w:ascii="Times New Roman" w:eastAsia="Times New Roman" w:hAnsi="Times New Roman" w:cs="Times New Roman"/>
          <w:sz w:val="24"/>
          <w:szCs w:val="24"/>
        </w:rPr>
        <w:t xml:space="preserve">belonging to Marriott International comes with a rich past and a </w:t>
      </w:r>
      <w:r>
        <w:rPr>
          <w:rFonts w:ascii="Times New Roman" w:eastAsia="Times New Roman" w:hAnsi="Times New Roman" w:cs="Times New Roman"/>
          <w:sz w:val="24"/>
          <w:szCs w:val="24"/>
        </w:rPr>
        <w:t>thriving culture, among other benefits.</w:t>
      </w:r>
    </w:p>
    <w:p w14:paraId="00000034" w14:textId="77777777" w:rsidR="00A64675" w:rsidRDefault="00492869">
      <w:pPr>
        <w:pStyle w:val="Heading1"/>
        <w:spacing w:line="360" w:lineRule="auto"/>
      </w:pPr>
      <w:bookmarkStart w:id="13" w:name="_heading=h.lnxbz9" w:colFirst="0" w:colLast="0"/>
      <w:bookmarkEnd w:id="13"/>
      <w:r>
        <w:t>Conclusion</w:t>
      </w:r>
    </w:p>
    <w:p w14:paraId="00000035"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Consistency in the brand is the basis of a hotel's identity and its promise to guests. Hotels may offer their guests a unique and memorable experience by adhering to these standards. Standardisation is one</w:t>
      </w:r>
      <w:r>
        <w:rPr>
          <w:rFonts w:ascii="Times New Roman" w:eastAsia="Times New Roman" w:hAnsi="Times New Roman" w:cs="Times New Roman"/>
          <w:color w:val="000000"/>
          <w:sz w:val="24"/>
          <w:szCs w:val="24"/>
        </w:rPr>
        <w:t xml:space="preserve"> of the most important elements influencing the state of hospitality chains. The whole success of the business depends on the hotel's online reputation, which must be kept up at all costs to give it a fighting chance against competitors. In addition to att</w:t>
      </w:r>
      <w:r>
        <w:rPr>
          <w:rFonts w:ascii="Times New Roman" w:eastAsia="Times New Roman" w:hAnsi="Times New Roman" w:cs="Times New Roman"/>
          <w:color w:val="000000"/>
          <w:sz w:val="24"/>
          <w:szCs w:val="24"/>
        </w:rPr>
        <w:t>racting more guests and bookings, hotels that properly manage their customer recommendations may give their guests more confidence that they are making the right choice by booking a stay there.</w:t>
      </w:r>
    </w:p>
    <w:p w14:paraId="00000036" w14:textId="77777777" w:rsidR="00A64675" w:rsidRDefault="00492869">
      <w:pPr>
        <w:pStyle w:val="Heading1"/>
        <w:spacing w:line="360" w:lineRule="auto"/>
      </w:pPr>
      <w:bookmarkStart w:id="14" w:name="_heading=h.35nkun2" w:colFirst="0" w:colLast="0"/>
      <w:bookmarkEnd w:id="14"/>
      <w:r>
        <w:t>Recommendations</w:t>
      </w:r>
    </w:p>
    <w:p w14:paraId="00000037" w14:textId="77777777" w:rsidR="00A64675" w:rsidRDefault="00492869">
      <w:pPr>
        <w:pStyle w:val="Heading3"/>
        <w:spacing w:line="360" w:lineRule="auto"/>
      </w:pPr>
      <w:bookmarkStart w:id="15" w:name="_heading=h.1ksv4uv" w:colFirst="0" w:colLast="0"/>
      <w:bookmarkEnd w:id="15"/>
      <w:r>
        <w:t>Recommendations for hotels regarding market tr</w:t>
      </w:r>
      <w:r>
        <w:t>ends</w:t>
      </w:r>
    </w:p>
    <w:p w14:paraId="00000038"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few significant trends in hospitality marketing include: </w:t>
      </w:r>
    </w:p>
    <w:p w14:paraId="00000039" w14:textId="77777777" w:rsidR="00A64675" w:rsidRDefault="004928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 marketing for hotels and guest communications, emphasise security</w:t>
      </w:r>
      <w:r>
        <w:rPr>
          <w:rFonts w:ascii="Times New Roman" w:eastAsia="Times New Roman" w:hAnsi="Times New Roman" w:cs="Times New Roman"/>
          <w:color w:val="000000"/>
          <w:sz w:val="24"/>
          <w:szCs w:val="24"/>
        </w:rPr>
        <w:t xml:space="preserve"> - The rising requirement to emphasise security precautions and cleanliness in promotional material and customer interactio</w:t>
      </w:r>
      <w:r>
        <w:rPr>
          <w:rFonts w:ascii="Times New Roman" w:eastAsia="Times New Roman" w:hAnsi="Times New Roman" w:cs="Times New Roman"/>
          <w:color w:val="000000"/>
          <w:sz w:val="24"/>
          <w:szCs w:val="24"/>
        </w:rPr>
        <w:t>ns constitutes among the major developments in the hospitality marketing industry. Visitors want confidence that they are hygienically maintaining their belongings.</w:t>
      </w:r>
    </w:p>
    <w:p w14:paraId="0000003A" w14:textId="77777777" w:rsidR="00A64675" w:rsidRDefault="004928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Marketing for Client Experience</w:t>
      </w:r>
      <w:r>
        <w:rPr>
          <w:rFonts w:ascii="Times New Roman" w:eastAsia="Times New Roman" w:hAnsi="Times New Roman" w:cs="Times New Roman"/>
          <w:color w:val="000000"/>
          <w:sz w:val="24"/>
          <w:szCs w:val="24"/>
        </w:rPr>
        <w:t xml:space="preserve"> - Client experience advertising describes a group of hospit</w:t>
      </w:r>
      <w:r>
        <w:rPr>
          <w:rFonts w:ascii="Times New Roman" w:eastAsia="Times New Roman" w:hAnsi="Times New Roman" w:cs="Times New Roman"/>
          <w:color w:val="000000"/>
          <w:sz w:val="24"/>
          <w:szCs w:val="24"/>
        </w:rPr>
        <w:t>ality advertising techniques centred on the interactions that consumers encounter with businesses or while visiting hotels. It is predicated on the notion that hotel guests spend for encounters rather than for goods or commodities.</w:t>
      </w:r>
    </w:p>
    <w:p w14:paraId="0000003B" w14:textId="77777777" w:rsidR="00A64675" w:rsidRDefault="004928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Using chatbots to enhanc</w:t>
      </w:r>
      <w:r>
        <w:rPr>
          <w:rFonts w:ascii="Times New Roman" w:eastAsia="Times New Roman" w:hAnsi="Times New Roman" w:cs="Times New Roman"/>
          <w:b/>
          <w:color w:val="000000"/>
          <w:sz w:val="24"/>
          <w:szCs w:val="24"/>
        </w:rPr>
        <w:t>e the visitor's experience and pleasure</w:t>
      </w:r>
      <w:r>
        <w:rPr>
          <w:rFonts w:ascii="Times New Roman" w:eastAsia="Times New Roman" w:hAnsi="Times New Roman" w:cs="Times New Roman"/>
          <w:color w:val="000000"/>
          <w:sz w:val="24"/>
          <w:szCs w:val="24"/>
        </w:rPr>
        <w:t xml:space="preserve"> - </w:t>
      </w:r>
      <w:r>
        <w:rPr>
          <w:rFonts w:ascii="Times New Roman" w:eastAsia="Times New Roman" w:hAnsi="Times New Roman" w:cs="Times New Roman"/>
          <w:sz w:val="24"/>
          <w:szCs w:val="24"/>
        </w:rPr>
        <w:t>The use of virtual assistants could prove quite helpful since people typically have high expectations for web-based client care and demand rapid answers to their questions. A virtual robot may be trained to address</w:t>
      </w:r>
      <w:r>
        <w:rPr>
          <w:rFonts w:ascii="Times New Roman" w:eastAsia="Times New Roman" w:hAnsi="Times New Roman" w:cs="Times New Roman"/>
          <w:sz w:val="24"/>
          <w:szCs w:val="24"/>
        </w:rPr>
        <w:t xml:space="preserve"> commonly asked questions, support the most significant marketing initiatives, increase direct bookings, or even help customers make bookings.</w:t>
      </w:r>
    </w:p>
    <w:p w14:paraId="0000003C" w14:textId="77777777" w:rsidR="00A64675" w:rsidRDefault="004928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The Function of Modular Cancellations</w:t>
      </w:r>
      <w:r>
        <w:rPr>
          <w:rFonts w:ascii="Times New Roman" w:eastAsia="Times New Roman" w:hAnsi="Times New Roman" w:cs="Times New Roman"/>
          <w:color w:val="000000"/>
          <w:sz w:val="24"/>
          <w:szCs w:val="24"/>
        </w:rPr>
        <w:t xml:space="preserve"> - Among the most crucial aspects of the hospitality industry to keep in mind about client care is that the pandemic produced an abundance of ambiguity. Customers may be subjected to the unexpected enactment of new limitations, which might cost them money </w:t>
      </w:r>
      <w:r>
        <w:rPr>
          <w:rFonts w:ascii="Times New Roman" w:eastAsia="Times New Roman" w:hAnsi="Times New Roman" w:cs="Times New Roman"/>
          <w:color w:val="000000"/>
          <w:sz w:val="24"/>
          <w:szCs w:val="24"/>
        </w:rPr>
        <w:t>if they made non-refundable reservations. This mentality has persisted since the epidemic's peak since adaptable and changeable reservations are still considerably more appealing. By exhibiting empathy by having lenient cancellation legislation, businesses</w:t>
      </w:r>
      <w:r>
        <w:rPr>
          <w:rFonts w:ascii="Times New Roman" w:eastAsia="Times New Roman" w:hAnsi="Times New Roman" w:cs="Times New Roman"/>
          <w:color w:val="000000"/>
          <w:sz w:val="24"/>
          <w:szCs w:val="24"/>
        </w:rPr>
        <w:t xml:space="preserve"> might travel a long way in attracting customers and fending off bad news.</w:t>
      </w:r>
    </w:p>
    <w:p w14:paraId="0000003D" w14:textId="77777777" w:rsidR="00A64675" w:rsidRDefault="004928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Using influencers</w:t>
      </w:r>
      <w:r>
        <w:rPr>
          <w:rFonts w:ascii="Times New Roman" w:eastAsia="Times New Roman" w:hAnsi="Times New Roman" w:cs="Times New Roman"/>
          <w:color w:val="000000"/>
          <w:sz w:val="24"/>
          <w:szCs w:val="24"/>
        </w:rPr>
        <w:t xml:space="preserve"> - To target certain demographics with promotional messaging, companies often seek out people with a strong digital footprint and use their authority. The target de</w:t>
      </w:r>
      <w:r>
        <w:rPr>
          <w:rFonts w:ascii="Times New Roman" w:eastAsia="Times New Roman" w:hAnsi="Times New Roman" w:cs="Times New Roman"/>
          <w:color w:val="000000"/>
          <w:sz w:val="24"/>
          <w:szCs w:val="24"/>
        </w:rPr>
        <w:t>mographics of innovators typically accept their opinions since they typically have built-up followings that may include members of a particular age group.</w:t>
      </w:r>
    </w:p>
    <w:p w14:paraId="0000003E" w14:textId="77777777" w:rsidR="00A64675" w:rsidRDefault="00A64675">
      <w:pPr>
        <w:spacing w:after="0" w:line="360" w:lineRule="auto"/>
        <w:rPr>
          <w:rFonts w:ascii="Times New Roman" w:eastAsia="Times New Roman" w:hAnsi="Times New Roman" w:cs="Times New Roman"/>
          <w:sz w:val="24"/>
          <w:szCs w:val="24"/>
        </w:rPr>
      </w:pPr>
    </w:p>
    <w:p w14:paraId="0000003F" w14:textId="77777777" w:rsidR="00A64675" w:rsidRDefault="00492869">
      <w:pPr>
        <w:spacing w:line="360" w:lineRule="auto"/>
        <w:rPr>
          <w:rFonts w:ascii="Times New Roman" w:eastAsia="Times New Roman" w:hAnsi="Times New Roman" w:cs="Times New Roman"/>
          <w:b/>
          <w:color w:val="000000"/>
          <w:sz w:val="24"/>
          <w:szCs w:val="24"/>
        </w:rPr>
      </w:pPr>
      <w:r>
        <w:br w:type="page"/>
      </w:r>
    </w:p>
    <w:p w14:paraId="00000040" w14:textId="77777777" w:rsidR="00A64675" w:rsidRDefault="00492869">
      <w:pPr>
        <w:pStyle w:val="Heading1"/>
        <w:spacing w:line="360" w:lineRule="auto"/>
      </w:pPr>
      <w:bookmarkStart w:id="16" w:name="_heading=h.44sinio" w:colFirst="0" w:colLast="0"/>
      <w:bookmarkEnd w:id="16"/>
      <w:r>
        <w:lastRenderedPageBreak/>
        <w:t>Reference</w:t>
      </w:r>
    </w:p>
    <w:p w14:paraId="00000041"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Bacik</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Kmeco</w:t>
      </w:r>
      <w:proofErr w:type="spellEnd"/>
      <w:r>
        <w:rPr>
          <w:rFonts w:ascii="Times New Roman" w:eastAsia="Times New Roman" w:hAnsi="Times New Roman" w:cs="Times New Roman"/>
          <w:color w:val="222222"/>
          <w:sz w:val="24"/>
          <w:szCs w:val="24"/>
          <w:highlight w:val="white"/>
        </w:rPr>
        <w:t xml:space="preserve">, L., Richard, F., </w:t>
      </w:r>
      <w:proofErr w:type="spellStart"/>
      <w:r>
        <w:rPr>
          <w:rFonts w:ascii="Times New Roman" w:eastAsia="Times New Roman" w:hAnsi="Times New Roman" w:cs="Times New Roman"/>
          <w:color w:val="222222"/>
          <w:sz w:val="24"/>
          <w:szCs w:val="24"/>
          <w:highlight w:val="white"/>
        </w:rPr>
        <w:t>Olearova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Rigelsky</w:t>
      </w:r>
      <w:proofErr w:type="spellEnd"/>
      <w:r>
        <w:rPr>
          <w:rFonts w:ascii="Times New Roman" w:eastAsia="Times New Roman" w:hAnsi="Times New Roman" w:cs="Times New Roman"/>
          <w:color w:val="222222"/>
          <w:sz w:val="24"/>
          <w:szCs w:val="24"/>
          <w:highlight w:val="white"/>
        </w:rPr>
        <w:t xml:space="preserve">, M., 2019. Marketing instrument of improving hotel management service: Evidence of </w:t>
      </w:r>
      <w:proofErr w:type="spellStart"/>
      <w:r>
        <w:rPr>
          <w:rFonts w:ascii="Times New Roman" w:eastAsia="Times New Roman" w:hAnsi="Times New Roman" w:cs="Times New Roman"/>
          <w:color w:val="222222"/>
          <w:sz w:val="24"/>
          <w:szCs w:val="24"/>
          <w:highlight w:val="white"/>
        </w:rPr>
        <w:t>Visegrad</w:t>
      </w:r>
      <w:proofErr w:type="spellEnd"/>
      <w:r>
        <w:rPr>
          <w:rFonts w:ascii="Times New Roman" w:eastAsia="Times New Roman" w:hAnsi="Times New Roman" w:cs="Times New Roman"/>
          <w:color w:val="222222"/>
          <w:sz w:val="24"/>
          <w:szCs w:val="24"/>
          <w:highlight w:val="white"/>
        </w:rPr>
        <w:t xml:space="preserve"> group countries. Available at: </w:t>
      </w:r>
      <w:hyperlink r:id="rId9">
        <w:r>
          <w:rPr>
            <w:rFonts w:ascii="Times New Roman" w:eastAsia="Times New Roman" w:hAnsi="Times New Roman" w:cs="Times New Roman"/>
            <w:color w:val="1155CC"/>
            <w:sz w:val="24"/>
            <w:szCs w:val="24"/>
            <w:highlight w:val="white"/>
            <w:u w:val="single"/>
          </w:rPr>
          <w:t>http://doi.org/10</w:t>
        </w:r>
        <w:r>
          <w:rPr>
            <w:rFonts w:ascii="Times New Roman" w:eastAsia="Times New Roman" w:hAnsi="Times New Roman" w:cs="Times New Roman"/>
            <w:color w:val="1155CC"/>
            <w:sz w:val="24"/>
            <w:szCs w:val="24"/>
            <w:highlight w:val="white"/>
            <w:u w:val="single"/>
          </w:rPr>
          <w:t>.21272/mmi.2019.1-17</w:t>
        </w:r>
      </w:hyperlink>
      <w:r>
        <w:rPr>
          <w:rFonts w:ascii="Times New Roman" w:eastAsia="Times New Roman" w:hAnsi="Times New Roman" w:cs="Times New Roman"/>
          <w:color w:val="222222"/>
          <w:sz w:val="24"/>
          <w:szCs w:val="24"/>
          <w:highlight w:val="white"/>
        </w:rPr>
        <w:t xml:space="preserve"> (Accessed: 5 June 2023)</w:t>
      </w:r>
    </w:p>
    <w:p w14:paraId="00000042"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Buehring</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O’Mahony</w:t>
      </w:r>
      <w:proofErr w:type="spellEnd"/>
      <w:r>
        <w:rPr>
          <w:rFonts w:ascii="Times New Roman" w:eastAsia="Times New Roman" w:hAnsi="Times New Roman" w:cs="Times New Roman"/>
          <w:color w:val="222222"/>
          <w:sz w:val="24"/>
          <w:szCs w:val="24"/>
          <w:highlight w:val="white"/>
        </w:rPr>
        <w:t xml:space="preserve">, B., 2019. Designing memorable guest experiences: development of constructs and value-generating factors in luxury hotels. </w:t>
      </w:r>
      <w:r>
        <w:rPr>
          <w:rFonts w:ascii="Times New Roman" w:eastAsia="Times New Roman" w:hAnsi="Times New Roman" w:cs="Times New Roman"/>
          <w:i/>
          <w:color w:val="222222"/>
          <w:sz w:val="24"/>
          <w:szCs w:val="24"/>
          <w:highlight w:val="white"/>
        </w:rPr>
        <w:t xml:space="preserve">Journal of Hospitality and </w:t>
      </w:r>
      <w:r>
        <w:rPr>
          <w:rFonts w:ascii="Times New Roman" w:eastAsia="Times New Roman" w:hAnsi="Times New Roman" w:cs="Times New Roman"/>
          <w:i/>
          <w:color w:val="222222"/>
          <w:sz w:val="24"/>
          <w:szCs w:val="24"/>
          <w:highlight w:val="white"/>
        </w:rPr>
        <w:t>Tourism Insights</w:t>
      </w:r>
      <w:r>
        <w:rPr>
          <w:rFonts w:ascii="Times New Roman" w:eastAsia="Times New Roman" w:hAnsi="Times New Roman" w:cs="Times New Roman"/>
          <w:color w:val="222222"/>
          <w:sz w:val="24"/>
          <w:szCs w:val="24"/>
          <w:highlight w:val="white"/>
        </w:rPr>
        <w:t xml:space="preserve">. Available at: </w:t>
      </w:r>
      <w:hyperlink r:id="rId10">
        <w:r>
          <w:rPr>
            <w:rFonts w:ascii="Times New Roman" w:eastAsia="Times New Roman" w:hAnsi="Times New Roman" w:cs="Times New Roman"/>
            <w:color w:val="1155CC"/>
            <w:sz w:val="24"/>
            <w:szCs w:val="24"/>
            <w:highlight w:val="white"/>
            <w:u w:val="single"/>
          </w:rPr>
          <w:t>https://doi.org/10.1108/JHTI-11-2018-0077</w:t>
        </w:r>
      </w:hyperlink>
      <w:r>
        <w:rPr>
          <w:rFonts w:ascii="Times New Roman" w:eastAsia="Times New Roman" w:hAnsi="Times New Roman" w:cs="Times New Roman"/>
          <w:color w:val="222222"/>
          <w:sz w:val="24"/>
          <w:szCs w:val="24"/>
          <w:highlight w:val="white"/>
        </w:rPr>
        <w:t xml:space="preserve"> (Accessed: 5 June 2023)</w:t>
      </w:r>
    </w:p>
    <w:p w14:paraId="00000043"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Gulfraz</w:t>
      </w:r>
      <w:proofErr w:type="spellEnd"/>
      <w:r>
        <w:rPr>
          <w:rFonts w:ascii="Times New Roman" w:eastAsia="Times New Roman" w:hAnsi="Times New Roman" w:cs="Times New Roman"/>
          <w:color w:val="222222"/>
          <w:sz w:val="24"/>
          <w:szCs w:val="24"/>
          <w:highlight w:val="white"/>
        </w:rPr>
        <w:t xml:space="preserve">, M.B., Sufyan, M., </w:t>
      </w:r>
      <w:proofErr w:type="spellStart"/>
      <w:r>
        <w:rPr>
          <w:rFonts w:ascii="Times New Roman" w:eastAsia="Times New Roman" w:hAnsi="Times New Roman" w:cs="Times New Roman"/>
          <w:color w:val="222222"/>
          <w:sz w:val="24"/>
          <w:szCs w:val="24"/>
          <w:highlight w:val="white"/>
        </w:rPr>
        <w:t>Mustak</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Salminen</w:t>
      </w:r>
      <w:proofErr w:type="spellEnd"/>
      <w:r>
        <w:rPr>
          <w:rFonts w:ascii="Times New Roman" w:eastAsia="Times New Roman" w:hAnsi="Times New Roman" w:cs="Times New Roman"/>
          <w:color w:val="222222"/>
          <w:sz w:val="24"/>
          <w:szCs w:val="24"/>
          <w:highlight w:val="white"/>
        </w:rPr>
        <w:t>, J. and Srivasta</w:t>
      </w:r>
      <w:r>
        <w:rPr>
          <w:rFonts w:ascii="Times New Roman" w:eastAsia="Times New Roman" w:hAnsi="Times New Roman" w:cs="Times New Roman"/>
          <w:color w:val="222222"/>
          <w:sz w:val="24"/>
          <w:szCs w:val="24"/>
          <w:highlight w:val="white"/>
        </w:rPr>
        <w:t xml:space="preserve">va, D.K., 2022. Understanding the impact of online customers’ shopping experience on online impulsive buying: A study on two leading E-commerce platforms.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 xml:space="preserve">, p.103000. Available at: </w:t>
      </w:r>
      <w:hyperlink r:id="rId11">
        <w:r>
          <w:rPr>
            <w:rFonts w:ascii="Times New Roman" w:eastAsia="Times New Roman" w:hAnsi="Times New Roman" w:cs="Times New Roman"/>
            <w:color w:val="1155CC"/>
            <w:sz w:val="24"/>
            <w:szCs w:val="24"/>
            <w:highlight w:val="white"/>
            <w:u w:val="single"/>
          </w:rPr>
          <w:t>https://doi.org/10.1016/j.jretconser.2022.103000</w:t>
        </w:r>
      </w:hyperlink>
      <w:r>
        <w:rPr>
          <w:rFonts w:ascii="Times New Roman" w:eastAsia="Times New Roman" w:hAnsi="Times New Roman" w:cs="Times New Roman"/>
          <w:color w:val="222222"/>
          <w:sz w:val="24"/>
          <w:szCs w:val="24"/>
          <w:highlight w:val="white"/>
        </w:rPr>
        <w:t xml:space="preserve"> (Accessed: 5 June 2023)</w:t>
      </w:r>
    </w:p>
    <w:p w14:paraId="00000044"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Hartanto, Y., </w:t>
      </w:r>
      <w:proofErr w:type="spellStart"/>
      <w:r>
        <w:rPr>
          <w:rFonts w:ascii="Times New Roman" w:eastAsia="Times New Roman" w:hAnsi="Times New Roman" w:cs="Times New Roman"/>
          <w:color w:val="222222"/>
          <w:sz w:val="24"/>
          <w:szCs w:val="24"/>
          <w:highlight w:val="white"/>
        </w:rPr>
        <w:t>Firmansyah</w:t>
      </w:r>
      <w:proofErr w:type="spellEnd"/>
      <w:r>
        <w:rPr>
          <w:rFonts w:ascii="Times New Roman" w:eastAsia="Times New Roman" w:hAnsi="Times New Roman" w:cs="Times New Roman"/>
          <w:color w:val="222222"/>
          <w:sz w:val="24"/>
          <w:szCs w:val="24"/>
          <w:highlight w:val="white"/>
        </w:rPr>
        <w:t xml:space="preserve">, M.A. and </w:t>
      </w:r>
      <w:proofErr w:type="spellStart"/>
      <w:r>
        <w:rPr>
          <w:rFonts w:ascii="Times New Roman" w:eastAsia="Times New Roman" w:hAnsi="Times New Roman" w:cs="Times New Roman"/>
          <w:color w:val="222222"/>
          <w:sz w:val="24"/>
          <w:szCs w:val="24"/>
          <w:highlight w:val="white"/>
        </w:rPr>
        <w:t>Adhrianti</w:t>
      </w:r>
      <w:proofErr w:type="spellEnd"/>
      <w:r>
        <w:rPr>
          <w:rFonts w:ascii="Times New Roman" w:eastAsia="Times New Roman" w:hAnsi="Times New Roman" w:cs="Times New Roman"/>
          <w:color w:val="222222"/>
          <w:sz w:val="24"/>
          <w:szCs w:val="24"/>
          <w:highlight w:val="white"/>
        </w:rPr>
        <w:t xml:space="preserve">, L., 2022, April. Implementation Digital Marketing </w:t>
      </w:r>
      <w:proofErr w:type="spellStart"/>
      <w:r>
        <w:rPr>
          <w:rFonts w:ascii="Times New Roman" w:eastAsia="Times New Roman" w:hAnsi="Times New Roman" w:cs="Times New Roman"/>
          <w:color w:val="222222"/>
          <w:sz w:val="24"/>
          <w:szCs w:val="24"/>
          <w:highlight w:val="white"/>
        </w:rPr>
        <w:t>Pesona</w:t>
      </w:r>
      <w:proofErr w:type="spellEnd"/>
      <w:r>
        <w:rPr>
          <w:rFonts w:ascii="Times New Roman" w:eastAsia="Times New Roman" w:hAnsi="Times New Roman" w:cs="Times New Roman"/>
          <w:color w:val="222222"/>
          <w:sz w:val="24"/>
          <w:szCs w:val="24"/>
          <w:highlight w:val="white"/>
        </w:rPr>
        <w:t xml:space="preserve"> 88 </w:t>
      </w:r>
      <w:proofErr w:type="spellStart"/>
      <w:r>
        <w:rPr>
          <w:rFonts w:ascii="Times New Roman" w:eastAsia="Times New Roman" w:hAnsi="Times New Roman" w:cs="Times New Roman"/>
          <w:color w:val="222222"/>
          <w:sz w:val="24"/>
          <w:szCs w:val="24"/>
          <w:highlight w:val="white"/>
        </w:rPr>
        <w:t>Curu</w:t>
      </w:r>
      <w:r>
        <w:rPr>
          <w:rFonts w:ascii="Times New Roman" w:eastAsia="Times New Roman" w:hAnsi="Times New Roman" w:cs="Times New Roman"/>
          <w:color w:val="222222"/>
          <w:sz w:val="24"/>
          <w:szCs w:val="24"/>
          <w:highlight w:val="white"/>
        </w:rPr>
        <w:t>p</w:t>
      </w:r>
      <w:proofErr w:type="spellEnd"/>
      <w:r>
        <w:rPr>
          <w:rFonts w:ascii="Times New Roman" w:eastAsia="Times New Roman" w:hAnsi="Times New Roman" w:cs="Times New Roman"/>
          <w:color w:val="222222"/>
          <w:sz w:val="24"/>
          <w:szCs w:val="24"/>
          <w:highlight w:val="white"/>
        </w:rPr>
        <w:t xml:space="preserve"> in to Build Image for the Decision of Visit Tourist Attraction. In </w:t>
      </w:r>
      <w:r>
        <w:rPr>
          <w:rFonts w:ascii="Times New Roman" w:eastAsia="Times New Roman" w:hAnsi="Times New Roman" w:cs="Times New Roman"/>
          <w:i/>
          <w:color w:val="222222"/>
          <w:sz w:val="24"/>
          <w:szCs w:val="24"/>
          <w:highlight w:val="white"/>
        </w:rPr>
        <w:t>4th Social and Humanities Research Symposium (</w:t>
      </w:r>
      <w:proofErr w:type="spellStart"/>
      <w:r>
        <w:rPr>
          <w:rFonts w:ascii="Times New Roman" w:eastAsia="Times New Roman" w:hAnsi="Times New Roman" w:cs="Times New Roman"/>
          <w:i/>
          <w:color w:val="222222"/>
          <w:sz w:val="24"/>
          <w:szCs w:val="24"/>
          <w:highlight w:val="white"/>
        </w:rPr>
        <w:t>SoRes</w:t>
      </w:r>
      <w:proofErr w:type="spellEnd"/>
      <w:r>
        <w:rPr>
          <w:rFonts w:ascii="Times New Roman" w:eastAsia="Times New Roman" w:hAnsi="Times New Roman" w:cs="Times New Roman"/>
          <w:i/>
          <w:color w:val="222222"/>
          <w:sz w:val="24"/>
          <w:szCs w:val="24"/>
          <w:highlight w:val="white"/>
        </w:rPr>
        <w:t xml:space="preserve"> 2021)</w:t>
      </w:r>
      <w:r>
        <w:rPr>
          <w:rFonts w:ascii="Times New Roman" w:eastAsia="Times New Roman" w:hAnsi="Times New Roman" w:cs="Times New Roman"/>
          <w:color w:val="222222"/>
          <w:sz w:val="24"/>
          <w:szCs w:val="24"/>
          <w:highlight w:val="white"/>
        </w:rPr>
        <w:t xml:space="preserve"> (pp. 589-594). Atlantis Press. Available at: </w:t>
      </w:r>
      <w:hyperlink r:id="rId12">
        <w:r>
          <w:rPr>
            <w:rFonts w:ascii="Times New Roman" w:eastAsia="Times New Roman" w:hAnsi="Times New Roman" w:cs="Times New Roman"/>
            <w:color w:val="1155CC"/>
            <w:sz w:val="24"/>
            <w:szCs w:val="24"/>
            <w:u w:val="single"/>
          </w:rPr>
          <w:t>https://doi.org/10.2991</w:t>
        </w:r>
        <w:r>
          <w:rPr>
            <w:rFonts w:ascii="Times New Roman" w:eastAsia="Times New Roman" w:hAnsi="Times New Roman" w:cs="Times New Roman"/>
            <w:color w:val="1155CC"/>
            <w:sz w:val="24"/>
            <w:szCs w:val="24"/>
            <w:u w:val="single"/>
          </w:rPr>
          <w:t>/assehr.k.220407.121</w:t>
        </w:r>
      </w:hyperlink>
      <w:r>
        <w:rPr>
          <w:rFonts w:ascii="Times New Roman" w:eastAsia="Times New Roman" w:hAnsi="Times New Roman" w:cs="Times New Roman"/>
          <w:color w:val="222222"/>
          <w:sz w:val="24"/>
          <w:szCs w:val="24"/>
          <w:highlight w:val="white"/>
        </w:rPr>
        <w:t>(Accessed: 5 June 2023)</w:t>
      </w:r>
    </w:p>
    <w:p w14:paraId="00000045"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Hewagama</w:t>
      </w:r>
      <w:proofErr w:type="spellEnd"/>
      <w:r>
        <w:rPr>
          <w:rFonts w:ascii="Times New Roman" w:eastAsia="Times New Roman" w:hAnsi="Times New Roman" w:cs="Times New Roman"/>
          <w:color w:val="222222"/>
          <w:sz w:val="24"/>
          <w:szCs w:val="24"/>
          <w:highlight w:val="white"/>
        </w:rPr>
        <w:t xml:space="preserve">, G., Boxall, P., Cheung, G. and Hutchison, A., 2019. Service recovery through empowerment? HRM, employee performance and job satisfaction in hotels.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81</w:t>
      </w:r>
      <w:r>
        <w:rPr>
          <w:rFonts w:ascii="Times New Roman" w:eastAsia="Times New Roman" w:hAnsi="Times New Roman" w:cs="Times New Roman"/>
          <w:color w:val="222222"/>
          <w:sz w:val="24"/>
          <w:szCs w:val="24"/>
          <w:highlight w:val="white"/>
        </w:rPr>
        <w:t xml:space="preserve">, pp.73-82. Available at: </w:t>
      </w:r>
      <w:hyperlink r:id="rId13">
        <w:r>
          <w:rPr>
            <w:rFonts w:ascii="Times New Roman" w:eastAsia="Times New Roman" w:hAnsi="Times New Roman" w:cs="Times New Roman"/>
            <w:color w:val="1155CC"/>
            <w:sz w:val="24"/>
            <w:szCs w:val="24"/>
            <w:highlight w:val="white"/>
            <w:u w:val="single"/>
          </w:rPr>
          <w:t>https://doi.org/10.1016/j.ijhm.2019.03.006</w:t>
        </w:r>
      </w:hyperlink>
      <w:r>
        <w:rPr>
          <w:rFonts w:ascii="Times New Roman" w:eastAsia="Times New Roman" w:hAnsi="Times New Roman" w:cs="Times New Roman"/>
          <w:color w:val="222222"/>
          <w:sz w:val="24"/>
          <w:szCs w:val="24"/>
          <w:highlight w:val="white"/>
        </w:rPr>
        <w:t xml:space="preserve"> (Accessed: 5 June 2023)</w:t>
      </w:r>
    </w:p>
    <w:p w14:paraId="00000046"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Johnson Jorgensen, J. and Sorensen, K., 2021. Negative e-WOM Resulting from Political Posts on </w:t>
      </w:r>
      <w:proofErr w:type="gramStart"/>
      <w:r>
        <w:rPr>
          <w:rFonts w:ascii="Times New Roman" w:eastAsia="Times New Roman" w:hAnsi="Times New Roman" w:cs="Times New Roman"/>
          <w:color w:val="222222"/>
          <w:sz w:val="24"/>
          <w:szCs w:val="24"/>
          <w:highlight w:val="white"/>
        </w:rPr>
        <w:t>Social Media</w:t>
      </w:r>
      <w:proofErr w:type="gramEnd"/>
      <w:r>
        <w:rPr>
          <w:rFonts w:ascii="Times New Roman" w:eastAsia="Times New Roman" w:hAnsi="Times New Roman" w:cs="Times New Roman"/>
          <w:color w:val="222222"/>
          <w:sz w:val="24"/>
          <w:szCs w:val="24"/>
          <w:highlight w:val="white"/>
        </w:rPr>
        <w:t>: A Cas</w:t>
      </w:r>
      <w:r>
        <w:rPr>
          <w:rFonts w:ascii="Times New Roman" w:eastAsia="Times New Roman" w:hAnsi="Times New Roman" w:cs="Times New Roman"/>
          <w:color w:val="222222"/>
          <w:sz w:val="24"/>
          <w:szCs w:val="24"/>
          <w:highlight w:val="white"/>
        </w:rPr>
        <w:t xml:space="preserve">e Study of a Small Retailer’s Struggle over Time. </w:t>
      </w:r>
      <w:r>
        <w:rPr>
          <w:rFonts w:ascii="Times New Roman" w:eastAsia="Times New Roman" w:hAnsi="Times New Roman" w:cs="Times New Roman"/>
          <w:i/>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(9), p.318. Available at: </w:t>
      </w:r>
      <w:hyperlink r:id="rId14">
        <w:r>
          <w:rPr>
            <w:rFonts w:ascii="Times New Roman" w:eastAsia="Times New Roman" w:hAnsi="Times New Roman" w:cs="Times New Roman"/>
            <w:color w:val="1155CC"/>
            <w:sz w:val="24"/>
            <w:szCs w:val="24"/>
            <w:highlight w:val="white"/>
            <w:u w:val="single"/>
          </w:rPr>
          <w:t>https://doi.org/10.3390/socsci10090318</w:t>
        </w:r>
      </w:hyperlink>
      <w:r>
        <w:rPr>
          <w:rFonts w:ascii="Times New Roman" w:eastAsia="Times New Roman" w:hAnsi="Times New Roman" w:cs="Times New Roman"/>
          <w:color w:val="222222"/>
          <w:sz w:val="24"/>
          <w:szCs w:val="24"/>
          <w:highlight w:val="white"/>
        </w:rPr>
        <w:t xml:space="preserve"> (Accessed: 5 June 2023)</w:t>
      </w:r>
    </w:p>
    <w:p w14:paraId="00000047"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Kargas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Tsokos</w:t>
      </w:r>
      <w:proofErr w:type="spellEnd"/>
      <w:r>
        <w:rPr>
          <w:rFonts w:ascii="Times New Roman" w:eastAsia="Times New Roman" w:hAnsi="Times New Roman" w:cs="Times New Roman"/>
          <w:color w:val="222222"/>
          <w:sz w:val="24"/>
          <w:szCs w:val="24"/>
          <w:highlight w:val="white"/>
        </w:rPr>
        <w:t xml:space="preserve">, A., 2020. Employer branding implementation and human resource management in Greek telecommunication industry. </w:t>
      </w:r>
      <w:r>
        <w:rPr>
          <w:rFonts w:ascii="Times New Roman" w:eastAsia="Times New Roman" w:hAnsi="Times New Roman" w:cs="Times New Roman"/>
          <w:i/>
          <w:color w:val="222222"/>
          <w:sz w:val="24"/>
          <w:szCs w:val="24"/>
          <w:highlight w:val="white"/>
        </w:rPr>
        <w:t>Administrative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(1), p.17. Available at: </w:t>
      </w:r>
      <w:hyperlink r:id="rId15">
        <w:r>
          <w:rPr>
            <w:rFonts w:ascii="Times New Roman" w:eastAsia="Times New Roman" w:hAnsi="Times New Roman" w:cs="Times New Roman"/>
            <w:color w:val="1155CC"/>
            <w:sz w:val="24"/>
            <w:szCs w:val="24"/>
            <w:highlight w:val="white"/>
            <w:u w:val="single"/>
          </w:rPr>
          <w:t>https://doi.org/10.33</w:t>
        </w:r>
        <w:r>
          <w:rPr>
            <w:rFonts w:ascii="Times New Roman" w:eastAsia="Times New Roman" w:hAnsi="Times New Roman" w:cs="Times New Roman"/>
            <w:color w:val="1155CC"/>
            <w:sz w:val="24"/>
            <w:szCs w:val="24"/>
            <w:highlight w:val="white"/>
            <w:u w:val="single"/>
          </w:rPr>
          <w:t>90/admsci10010017</w:t>
        </w:r>
      </w:hyperlink>
      <w:r>
        <w:rPr>
          <w:rFonts w:ascii="Times New Roman" w:eastAsia="Times New Roman" w:hAnsi="Times New Roman" w:cs="Times New Roman"/>
          <w:color w:val="222222"/>
          <w:sz w:val="24"/>
          <w:szCs w:val="24"/>
          <w:highlight w:val="white"/>
        </w:rPr>
        <w:t xml:space="preserve"> (Accessed: 5 June 2023)</w:t>
      </w:r>
    </w:p>
    <w:p w14:paraId="00000048"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Lam, C. and Law, R., 2019. Readiness of upscale and luxury-branded hotels for digital transformation.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79</w:t>
      </w:r>
      <w:r>
        <w:rPr>
          <w:rFonts w:ascii="Times New Roman" w:eastAsia="Times New Roman" w:hAnsi="Times New Roman" w:cs="Times New Roman"/>
          <w:color w:val="222222"/>
          <w:sz w:val="24"/>
          <w:szCs w:val="24"/>
          <w:highlight w:val="white"/>
        </w:rPr>
        <w:t>, pp.60-69. Available at:</w:t>
      </w:r>
      <w:r>
        <w:rPr>
          <w:rFonts w:ascii="Times New Roman" w:eastAsia="Times New Roman" w:hAnsi="Times New Roman" w:cs="Times New Roman"/>
          <w:color w:val="222222"/>
          <w:sz w:val="24"/>
          <w:szCs w:val="24"/>
          <w:highlight w:val="white"/>
        </w:rPr>
        <w:t xml:space="preserve"> </w:t>
      </w:r>
      <w:hyperlink r:id="rId16">
        <w:r>
          <w:rPr>
            <w:rFonts w:ascii="Times New Roman" w:eastAsia="Times New Roman" w:hAnsi="Times New Roman" w:cs="Times New Roman"/>
            <w:color w:val="1155CC"/>
            <w:sz w:val="24"/>
            <w:szCs w:val="24"/>
            <w:highlight w:val="white"/>
            <w:u w:val="single"/>
          </w:rPr>
          <w:t>https://doi.org/10.1016/j.ijhm.2018.12.015</w:t>
        </w:r>
      </w:hyperlink>
      <w:r>
        <w:rPr>
          <w:rFonts w:ascii="Times New Roman" w:eastAsia="Times New Roman" w:hAnsi="Times New Roman" w:cs="Times New Roman"/>
          <w:color w:val="222222"/>
          <w:sz w:val="24"/>
          <w:szCs w:val="24"/>
          <w:highlight w:val="white"/>
        </w:rPr>
        <w:t xml:space="preserve"> (Accessed: 5 June 2023)</w:t>
      </w:r>
    </w:p>
    <w:p w14:paraId="00000049"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Li, J.J., Bonn, M.A. and Ye, B.H., 2019. Hotel employee's artificial intelligence and robotics awareness and its impact on turnover intention: The moderating roles of perceived organisational supp</w:t>
      </w:r>
      <w:r>
        <w:rPr>
          <w:rFonts w:ascii="Times New Roman" w:eastAsia="Times New Roman" w:hAnsi="Times New Roman" w:cs="Times New Roman"/>
          <w:color w:val="222222"/>
          <w:sz w:val="24"/>
          <w:szCs w:val="24"/>
          <w:highlight w:val="white"/>
        </w:rPr>
        <w:t xml:space="preserve">ort and competitive psychological climate.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lastRenderedPageBreak/>
        <w:t xml:space="preserve">pp.172-181. Available at: </w:t>
      </w:r>
      <w:hyperlink r:id="rId17">
        <w:r>
          <w:rPr>
            <w:rFonts w:ascii="Times New Roman" w:eastAsia="Times New Roman" w:hAnsi="Times New Roman" w:cs="Times New Roman"/>
            <w:color w:val="1155CC"/>
            <w:sz w:val="24"/>
            <w:szCs w:val="24"/>
            <w:highlight w:val="white"/>
            <w:u w:val="single"/>
          </w:rPr>
          <w:t>https://doi.org/10.1016/j.tourman.2019.02.006</w:t>
        </w:r>
      </w:hyperlink>
      <w:r>
        <w:rPr>
          <w:rFonts w:ascii="Times New Roman" w:eastAsia="Times New Roman" w:hAnsi="Times New Roman" w:cs="Times New Roman"/>
          <w:color w:val="222222"/>
          <w:sz w:val="24"/>
          <w:szCs w:val="24"/>
          <w:highlight w:val="white"/>
        </w:rPr>
        <w:t xml:space="preserve"> (Accessed: 5 June </w:t>
      </w:r>
      <w:r>
        <w:rPr>
          <w:rFonts w:ascii="Times New Roman" w:eastAsia="Times New Roman" w:hAnsi="Times New Roman" w:cs="Times New Roman"/>
          <w:color w:val="222222"/>
          <w:sz w:val="24"/>
          <w:szCs w:val="24"/>
          <w:highlight w:val="white"/>
        </w:rPr>
        <w:t>2023)</w:t>
      </w:r>
    </w:p>
    <w:p w14:paraId="0000004A"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Liu, Y., Peng, G., Hu, L., Dong, J. and Zhang, Q., 2020. Using Google trends and Baidu index to analyse the impacts of disaster events on company stock prices. </w:t>
      </w:r>
      <w:r>
        <w:rPr>
          <w:rFonts w:ascii="Times New Roman" w:eastAsia="Times New Roman" w:hAnsi="Times New Roman" w:cs="Times New Roman"/>
          <w:i/>
          <w:color w:val="222222"/>
          <w:sz w:val="24"/>
          <w:szCs w:val="24"/>
          <w:highlight w:val="white"/>
        </w:rPr>
        <w:t>Industrial Management &amp; Data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120</w:t>
      </w:r>
      <w:r>
        <w:rPr>
          <w:rFonts w:ascii="Times New Roman" w:eastAsia="Times New Roman" w:hAnsi="Times New Roman" w:cs="Times New Roman"/>
          <w:color w:val="222222"/>
          <w:sz w:val="24"/>
          <w:szCs w:val="24"/>
          <w:highlight w:val="white"/>
        </w:rPr>
        <w:t xml:space="preserve">(2), pp.350-365. Available at: </w:t>
      </w:r>
      <w:hyperlink r:id="rId18">
        <w:r>
          <w:rPr>
            <w:rFonts w:ascii="Times New Roman" w:eastAsia="Times New Roman" w:hAnsi="Times New Roman" w:cs="Times New Roman"/>
            <w:color w:val="1155CC"/>
            <w:sz w:val="24"/>
            <w:szCs w:val="24"/>
            <w:highlight w:val="white"/>
            <w:u w:val="single"/>
          </w:rPr>
          <w:t>https://doi.org/10.1108/IMDS-03-2019-0190</w:t>
        </w:r>
      </w:hyperlink>
      <w:r>
        <w:rPr>
          <w:rFonts w:ascii="Times New Roman" w:eastAsia="Times New Roman" w:hAnsi="Times New Roman" w:cs="Times New Roman"/>
          <w:color w:val="222222"/>
          <w:sz w:val="24"/>
          <w:szCs w:val="24"/>
          <w:highlight w:val="white"/>
        </w:rPr>
        <w:t xml:space="preserve"> (Accessed: 5 June 2023)</w:t>
      </w:r>
    </w:p>
    <w:p w14:paraId="0000004B"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Luederitz</w:t>
      </w:r>
      <w:proofErr w:type="spellEnd"/>
      <w:r>
        <w:rPr>
          <w:rFonts w:ascii="Times New Roman" w:eastAsia="Times New Roman" w:hAnsi="Times New Roman" w:cs="Times New Roman"/>
          <w:color w:val="222222"/>
          <w:sz w:val="24"/>
          <w:szCs w:val="24"/>
          <w:highlight w:val="white"/>
        </w:rPr>
        <w:t>, C., Caniglia, G., Colbert, B. and Burch, S., 2021. How do small businesses pursue sustainability? The r</w:t>
      </w:r>
      <w:r>
        <w:rPr>
          <w:rFonts w:ascii="Times New Roman" w:eastAsia="Times New Roman" w:hAnsi="Times New Roman" w:cs="Times New Roman"/>
          <w:color w:val="222222"/>
          <w:sz w:val="24"/>
          <w:szCs w:val="24"/>
          <w:highlight w:val="white"/>
        </w:rPr>
        <w:t xml:space="preserve">ole of collective agency for integrating planned and emergent strategy making. </w:t>
      </w:r>
      <w:r>
        <w:rPr>
          <w:rFonts w:ascii="Times New Roman" w:eastAsia="Times New Roman" w:hAnsi="Times New Roman" w:cs="Times New Roman"/>
          <w:i/>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(7), pp.3376-3393. Available at: </w:t>
      </w:r>
      <w:hyperlink r:id="rId19">
        <w:r>
          <w:rPr>
            <w:rFonts w:ascii="Times New Roman" w:eastAsia="Times New Roman" w:hAnsi="Times New Roman" w:cs="Times New Roman"/>
            <w:color w:val="1155CC"/>
            <w:sz w:val="24"/>
            <w:szCs w:val="24"/>
            <w:highlight w:val="white"/>
            <w:u w:val="single"/>
          </w:rPr>
          <w:t>https://doi.org/10.1002/bse.2808</w:t>
        </w:r>
      </w:hyperlink>
      <w:r>
        <w:rPr>
          <w:rFonts w:ascii="Times New Roman" w:eastAsia="Times New Roman" w:hAnsi="Times New Roman" w:cs="Times New Roman"/>
          <w:color w:val="222222"/>
          <w:sz w:val="24"/>
          <w:szCs w:val="24"/>
          <w:highlight w:val="white"/>
        </w:rPr>
        <w:t>  (Accessed: 5 June 2023)</w:t>
      </w:r>
    </w:p>
    <w:p w14:paraId="0000004C" w14:textId="77777777" w:rsidR="00A64675" w:rsidRDefault="00492869">
      <w:pPr>
        <w:spacing w:after="0" w:line="360" w:lineRule="auto"/>
        <w:jc w:val="both"/>
        <w:rPr>
          <w:rFonts w:ascii="Times New Roman" w:eastAsia="Times New Roman" w:hAnsi="Times New Roman" w:cs="Times New Roman"/>
          <w:sz w:val="24"/>
          <w:szCs w:val="24"/>
        </w:rPr>
      </w:pPr>
      <w:r w:rsidRPr="001D489E">
        <w:rPr>
          <w:rFonts w:ascii="Times New Roman" w:eastAsia="Times New Roman" w:hAnsi="Times New Roman" w:cs="Times New Roman"/>
          <w:color w:val="222222"/>
          <w:sz w:val="24"/>
          <w:szCs w:val="24"/>
          <w:highlight w:val="white"/>
          <w:lang w:val="pt-PT"/>
        </w:rPr>
        <w:t xml:space="preserve">Rodríguez-Antón, J.M. and Alonso-Almeida, M.D.M., 2020. </w:t>
      </w:r>
      <w:r>
        <w:rPr>
          <w:rFonts w:ascii="Times New Roman" w:eastAsia="Times New Roman" w:hAnsi="Times New Roman" w:cs="Times New Roman"/>
          <w:color w:val="222222"/>
          <w:sz w:val="24"/>
          <w:szCs w:val="24"/>
          <w:highlight w:val="white"/>
        </w:rPr>
        <w:t xml:space="preserve">COVID-19 impacts and recovery strategies: The case of the hospitality industry in Spain.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(20), p.8599. Available at: </w:t>
      </w:r>
      <w:hyperlink r:id="rId20">
        <w:r>
          <w:rPr>
            <w:rFonts w:ascii="Times New Roman" w:eastAsia="Times New Roman" w:hAnsi="Times New Roman" w:cs="Times New Roman"/>
            <w:color w:val="1155CC"/>
            <w:sz w:val="24"/>
            <w:szCs w:val="24"/>
            <w:highlight w:val="white"/>
            <w:u w:val="single"/>
          </w:rPr>
          <w:t>https://doi.org/10.3390/su12208599</w:t>
        </w:r>
      </w:hyperlink>
      <w:r>
        <w:rPr>
          <w:rFonts w:ascii="Times New Roman" w:eastAsia="Times New Roman" w:hAnsi="Times New Roman" w:cs="Times New Roman"/>
          <w:color w:val="222222"/>
          <w:sz w:val="24"/>
          <w:szCs w:val="24"/>
          <w:highlight w:val="white"/>
        </w:rPr>
        <w:t xml:space="preserve"> (Accessed: 5 June 2023)</w:t>
      </w:r>
    </w:p>
    <w:p w14:paraId="0000004D"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Sheehy, B. and </w:t>
      </w:r>
      <w:proofErr w:type="spellStart"/>
      <w:r>
        <w:rPr>
          <w:rFonts w:ascii="Times New Roman" w:eastAsia="Times New Roman" w:hAnsi="Times New Roman" w:cs="Times New Roman"/>
          <w:color w:val="222222"/>
          <w:sz w:val="24"/>
          <w:szCs w:val="24"/>
          <w:highlight w:val="white"/>
        </w:rPr>
        <w:t>Farneti</w:t>
      </w:r>
      <w:proofErr w:type="spellEnd"/>
      <w:r>
        <w:rPr>
          <w:rFonts w:ascii="Times New Roman" w:eastAsia="Times New Roman" w:hAnsi="Times New Roman" w:cs="Times New Roman"/>
          <w:color w:val="222222"/>
          <w:sz w:val="24"/>
          <w:szCs w:val="24"/>
          <w:highlight w:val="white"/>
        </w:rPr>
        <w:t xml:space="preserve">, F., 2021. Corporate social responsibility, sustainability, sustainable development and corporate sustainability: What is the difference, and does it </w:t>
      </w:r>
      <w:proofErr w:type="spellStart"/>
      <w:r>
        <w:rPr>
          <w:rFonts w:ascii="Times New Roman" w:eastAsia="Times New Roman" w:hAnsi="Times New Roman" w:cs="Times New Roman"/>
          <w:color w:val="222222"/>
          <w:sz w:val="24"/>
          <w:szCs w:val="24"/>
          <w:highlight w:val="white"/>
        </w:rPr>
        <w:t>matter</w:t>
      </w:r>
      <w:proofErr w:type="gramStart"/>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i/>
          <w:color w:val="222222"/>
          <w:sz w:val="24"/>
          <w:szCs w:val="24"/>
          <w:highlight w:val="white"/>
        </w:rPr>
        <w:t>Sustainability</w:t>
      </w:r>
      <w:proofErr w:type="spellEnd"/>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(11), p.5965. Available at: </w:t>
      </w:r>
      <w:hyperlink r:id="rId21">
        <w:r>
          <w:rPr>
            <w:rFonts w:ascii="Times New Roman" w:eastAsia="Times New Roman" w:hAnsi="Times New Roman" w:cs="Times New Roman"/>
            <w:color w:val="1155CC"/>
            <w:sz w:val="24"/>
            <w:szCs w:val="24"/>
            <w:highlight w:val="white"/>
            <w:u w:val="single"/>
          </w:rPr>
          <w:t>https://doi.org/10.3390/su13115965</w:t>
        </w:r>
      </w:hyperlink>
      <w:r>
        <w:rPr>
          <w:rFonts w:ascii="Times New Roman" w:eastAsia="Times New Roman" w:hAnsi="Times New Roman" w:cs="Times New Roman"/>
          <w:color w:val="222222"/>
          <w:sz w:val="24"/>
          <w:szCs w:val="24"/>
          <w:highlight w:val="white"/>
        </w:rPr>
        <w:t xml:space="preserve"> (Accessed: 5 June 2023)</w:t>
      </w:r>
    </w:p>
    <w:p w14:paraId="0000004E" w14:textId="77777777" w:rsidR="00A64675" w:rsidRDefault="004928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Sheth, J., Jain, V. and Ambika, A., 2020. Repositioning the customer support services: the next frontier of competitive advantage. </w:t>
      </w:r>
      <w:r>
        <w:rPr>
          <w:rFonts w:ascii="Times New Roman" w:eastAsia="Times New Roman" w:hAnsi="Times New Roman" w:cs="Times New Roman"/>
          <w:i/>
          <w:color w:val="222222"/>
          <w:sz w:val="24"/>
          <w:szCs w:val="24"/>
          <w:highlight w:val="white"/>
        </w:rPr>
        <w:t>Europea</w:t>
      </w:r>
      <w:r>
        <w:rPr>
          <w:rFonts w:ascii="Times New Roman" w:eastAsia="Times New Roman" w:hAnsi="Times New Roman" w:cs="Times New Roman"/>
          <w:i/>
          <w:color w:val="222222"/>
          <w:sz w:val="24"/>
          <w:szCs w:val="24"/>
          <w:highlight w:val="white"/>
        </w:rPr>
        <w:t>n Journal of Marketing</w:t>
      </w:r>
      <w:r>
        <w:rPr>
          <w:rFonts w:ascii="Times New Roman" w:eastAsia="Times New Roman" w:hAnsi="Times New Roman" w:cs="Times New Roman"/>
          <w:color w:val="222222"/>
          <w:sz w:val="24"/>
          <w:szCs w:val="24"/>
          <w:highlight w:val="white"/>
        </w:rPr>
        <w:t xml:space="preserve">. Available at: </w:t>
      </w:r>
      <w:hyperlink r:id="rId22">
        <w:r>
          <w:rPr>
            <w:rFonts w:ascii="Times New Roman" w:eastAsia="Times New Roman" w:hAnsi="Times New Roman" w:cs="Times New Roman"/>
            <w:color w:val="1155CC"/>
            <w:sz w:val="24"/>
            <w:szCs w:val="24"/>
            <w:highlight w:val="white"/>
            <w:u w:val="single"/>
          </w:rPr>
          <w:t>https://doi.org/10.1108/EJM-02-2020-0086</w:t>
        </w:r>
      </w:hyperlink>
      <w:r>
        <w:rPr>
          <w:rFonts w:ascii="Times New Roman" w:eastAsia="Times New Roman" w:hAnsi="Times New Roman" w:cs="Times New Roman"/>
          <w:color w:val="222222"/>
          <w:sz w:val="24"/>
          <w:szCs w:val="24"/>
          <w:highlight w:val="white"/>
        </w:rPr>
        <w:t xml:space="preserve"> (Accessed: 5 June 2023)</w:t>
      </w:r>
    </w:p>
    <w:p w14:paraId="0000004F" w14:textId="77777777" w:rsidR="00A64675" w:rsidRDefault="00492869">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Yadegaridehkordi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Nilashi</w:t>
      </w:r>
      <w:proofErr w:type="spellEnd"/>
      <w:r>
        <w:rPr>
          <w:rFonts w:ascii="Times New Roman" w:eastAsia="Times New Roman" w:hAnsi="Times New Roman" w:cs="Times New Roman"/>
          <w:color w:val="222222"/>
          <w:sz w:val="24"/>
          <w:szCs w:val="24"/>
          <w:highlight w:val="white"/>
        </w:rPr>
        <w:t xml:space="preserve">, M., Nasir, M.H.N.B.M., </w:t>
      </w:r>
      <w:proofErr w:type="spellStart"/>
      <w:r>
        <w:rPr>
          <w:rFonts w:ascii="Times New Roman" w:eastAsia="Times New Roman" w:hAnsi="Times New Roman" w:cs="Times New Roman"/>
          <w:color w:val="222222"/>
          <w:sz w:val="24"/>
          <w:szCs w:val="24"/>
          <w:highlight w:val="white"/>
        </w:rPr>
        <w:t>Momtaz</w:t>
      </w:r>
      <w:r>
        <w:rPr>
          <w:rFonts w:ascii="Times New Roman" w:eastAsia="Times New Roman" w:hAnsi="Times New Roman" w:cs="Times New Roman"/>
          <w:color w:val="222222"/>
          <w:sz w:val="24"/>
          <w:szCs w:val="24"/>
          <w:highlight w:val="white"/>
        </w:rPr>
        <w:t>i</w:t>
      </w:r>
      <w:proofErr w:type="spellEnd"/>
      <w:r>
        <w:rPr>
          <w:rFonts w:ascii="Times New Roman" w:eastAsia="Times New Roman" w:hAnsi="Times New Roman" w:cs="Times New Roman"/>
          <w:color w:val="222222"/>
          <w:sz w:val="24"/>
          <w:szCs w:val="24"/>
          <w:highlight w:val="white"/>
        </w:rPr>
        <w:t xml:space="preserve">, S., Samad, S., </w:t>
      </w:r>
      <w:proofErr w:type="spellStart"/>
      <w:r>
        <w:rPr>
          <w:rFonts w:ascii="Times New Roman" w:eastAsia="Times New Roman" w:hAnsi="Times New Roman" w:cs="Times New Roman"/>
          <w:color w:val="222222"/>
          <w:sz w:val="24"/>
          <w:szCs w:val="24"/>
          <w:highlight w:val="white"/>
        </w:rPr>
        <w:t>Supriyanto</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Ghabban</w:t>
      </w:r>
      <w:proofErr w:type="spellEnd"/>
      <w:r>
        <w:rPr>
          <w:rFonts w:ascii="Times New Roman" w:eastAsia="Times New Roman" w:hAnsi="Times New Roman" w:cs="Times New Roman"/>
          <w:color w:val="222222"/>
          <w:sz w:val="24"/>
          <w:szCs w:val="24"/>
          <w:highlight w:val="white"/>
        </w:rPr>
        <w:t xml:space="preserve">, F., 2021. Customers segmentation in eco-friendly hotels using multi-criteria and machine learning techniques. </w:t>
      </w:r>
      <w:r>
        <w:rPr>
          <w:rFonts w:ascii="Times New Roman" w:eastAsia="Times New Roman" w:hAnsi="Times New Roman" w:cs="Times New Roman"/>
          <w:i/>
          <w:color w:val="222222"/>
          <w:sz w:val="24"/>
          <w:szCs w:val="24"/>
          <w:highlight w:val="white"/>
        </w:rPr>
        <w:t>Technology in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65</w:t>
      </w:r>
      <w:r>
        <w:rPr>
          <w:rFonts w:ascii="Times New Roman" w:eastAsia="Times New Roman" w:hAnsi="Times New Roman" w:cs="Times New Roman"/>
          <w:color w:val="222222"/>
          <w:sz w:val="24"/>
          <w:szCs w:val="24"/>
          <w:highlight w:val="white"/>
        </w:rPr>
        <w:t xml:space="preserve">, p.101528. Available at: </w:t>
      </w:r>
      <w:hyperlink r:id="rId23">
        <w:r>
          <w:rPr>
            <w:rFonts w:ascii="Times New Roman" w:eastAsia="Times New Roman" w:hAnsi="Times New Roman" w:cs="Times New Roman"/>
            <w:color w:val="1155CC"/>
            <w:sz w:val="24"/>
            <w:szCs w:val="24"/>
            <w:highlight w:val="white"/>
            <w:u w:val="single"/>
          </w:rPr>
          <w:t>https://doi.org/10.1016/j.techsoc.2021.101528</w:t>
        </w:r>
      </w:hyperlink>
      <w:r>
        <w:rPr>
          <w:rFonts w:ascii="Times New Roman" w:eastAsia="Times New Roman" w:hAnsi="Times New Roman" w:cs="Times New Roman"/>
          <w:color w:val="222222"/>
          <w:sz w:val="24"/>
          <w:szCs w:val="24"/>
          <w:highlight w:val="white"/>
        </w:rPr>
        <w:t xml:space="preserve"> (Accessed: 5 June 2023)</w:t>
      </w:r>
    </w:p>
    <w:sectPr w:rsidR="00A64675">
      <w:footerReference w:type="default" r:id="rId2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2F7E2" w14:textId="77777777" w:rsidR="00000000" w:rsidRDefault="00492869">
      <w:pPr>
        <w:spacing w:after="0" w:line="240" w:lineRule="auto"/>
      </w:pPr>
      <w:r>
        <w:separator/>
      </w:r>
    </w:p>
  </w:endnote>
  <w:endnote w:type="continuationSeparator" w:id="0">
    <w:p w14:paraId="16AC7401" w14:textId="77777777" w:rsidR="00000000" w:rsidRDefault="00492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0" w14:textId="6F9C3A53" w:rsidR="00A64675" w:rsidRDefault="00492869">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1D489E">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1D489E">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00000051" w14:textId="77777777" w:rsidR="00A64675" w:rsidRDefault="00A64675">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5BFE8" w14:textId="77777777" w:rsidR="00000000" w:rsidRDefault="00492869">
      <w:pPr>
        <w:spacing w:after="0" w:line="240" w:lineRule="auto"/>
      </w:pPr>
      <w:r>
        <w:separator/>
      </w:r>
    </w:p>
  </w:footnote>
  <w:footnote w:type="continuationSeparator" w:id="0">
    <w:p w14:paraId="7951A0E4" w14:textId="77777777" w:rsidR="00000000" w:rsidRDefault="00492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C2A48"/>
    <w:multiLevelType w:val="multilevel"/>
    <w:tmpl w:val="901C059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18933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675"/>
    <w:rsid w:val="001D489E"/>
    <w:rsid w:val="00492869"/>
    <w:rsid w:val="00642058"/>
    <w:rsid w:val="00A64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D6034"/>
  <w15:docId w15:val="{080E1778-197E-46E6-BFED-4A7B1923E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EBD"/>
    <w:rPr>
      <w:lang w:val="en-CA"/>
    </w:rPr>
  </w:style>
  <w:style w:type="paragraph" w:styleId="Heading1">
    <w:name w:val="heading 1"/>
    <w:basedOn w:val="Normal"/>
    <w:next w:val="Normal"/>
    <w:link w:val="Heading1Char"/>
    <w:uiPriority w:val="9"/>
    <w:qFormat/>
    <w:rsid w:val="00EA2226"/>
    <w:pPr>
      <w:keepNext/>
      <w:keepLines/>
      <w:spacing w:before="240" w:after="0"/>
      <w:outlineLvl w:val="0"/>
    </w:pPr>
    <w:rPr>
      <w:rFonts w:ascii="Times New Roman" w:eastAsia="Times New Roman" w:hAnsi="Times New Roman" w:cstheme="majorBidi"/>
      <w:b/>
      <w:color w:val="000000" w:themeColor="text1"/>
      <w:sz w:val="28"/>
      <w:szCs w:val="32"/>
      <w:lang w:val="en-IN" w:eastAsia="en-IN"/>
    </w:rPr>
  </w:style>
  <w:style w:type="paragraph" w:styleId="Heading2">
    <w:name w:val="heading 2"/>
    <w:basedOn w:val="Normal"/>
    <w:next w:val="Normal"/>
    <w:link w:val="Heading2Char"/>
    <w:uiPriority w:val="9"/>
    <w:unhideWhenUsed/>
    <w:qFormat/>
    <w:rsid w:val="00EA2226"/>
    <w:pPr>
      <w:keepNext/>
      <w:keepLines/>
      <w:spacing w:before="360" w:after="120" w:line="276" w:lineRule="auto"/>
      <w:outlineLvl w:val="1"/>
    </w:pPr>
    <w:rPr>
      <w:rFonts w:ascii="Times New Roman" w:eastAsia="Arial" w:hAnsi="Times New Roman" w:cs="Arial"/>
      <w:b/>
      <w:color w:val="000000" w:themeColor="text1"/>
      <w:sz w:val="26"/>
      <w:szCs w:val="32"/>
      <w:lang w:val="en-US"/>
    </w:rPr>
  </w:style>
  <w:style w:type="paragraph" w:styleId="Heading3">
    <w:name w:val="heading 3"/>
    <w:basedOn w:val="Normal"/>
    <w:next w:val="Normal"/>
    <w:link w:val="Heading3Char"/>
    <w:uiPriority w:val="9"/>
    <w:unhideWhenUsed/>
    <w:qFormat/>
    <w:rsid w:val="00EA2226"/>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rsid w:val="00EA2226"/>
    <w:rPr>
      <w:rFonts w:ascii="Times New Roman" w:eastAsia="Arial" w:hAnsi="Times New Roman" w:cs="Arial"/>
      <w:b/>
      <w:color w:val="000000" w:themeColor="text1"/>
      <w:sz w:val="26"/>
      <w:szCs w:val="32"/>
      <w:lang w:val="en-US"/>
    </w:rPr>
  </w:style>
  <w:style w:type="character" w:customStyle="1" w:styleId="Heading1Char">
    <w:name w:val="Heading 1 Char"/>
    <w:basedOn w:val="DefaultParagraphFont"/>
    <w:link w:val="Heading1"/>
    <w:uiPriority w:val="9"/>
    <w:rsid w:val="00EA2226"/>
    <w:rPr>
      <w:rFonts w:ascii="Times New Roman" w:eastAsia="Times New Roman" w:hAnsi="Times New Roman" w:cstheme="majorBidi"/>
      <w:b/>
      <w:color w:val="000000" w:themeColor="text1"/>
      <w:sz w:val="28"/>
      <w:szCs w:val="32"/>
      <w:lang w:eastAsia="en-IN"/>
    </w:rPr>
  </w:style>
  <w:style w:type="paragraph" w:styleId="NormalWeb">
    <w:name w:val="Normal (Web)"/>
    <w:basedOn w:val="Normal"/>
    <w:uiPriority w:val="99"/>
    <w:semiHidden/>
    <w:unhideWhenUsed/>
    <w:rsid w:val="00EA222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EA2226"/>
    <w:rPr>
      <w:color w:val="0000FF"/>
      <w:u w:val="single"/>
    </w:rPr>
  </w:style>
  <w:style w:type="paragraph" w:styleId="TOCHeading">
    <w:name w:val="TOC Heading"/>
    <w:basedOn w:val="Heading1"/>
    <w:next w:val="Normal"/>
    <w:uiPriority w:val="39"/>
    <w:unhideWhenUsed/>
    <w:qFormat/>
    <w:rsid w:val="00EA2226"/>
    <w:pPr>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EA2226"/>
    <w:rPr>
      <w:rFonts w:ascii="Times New Roman" w:eastAsiaTheme="majorEastAsia" w:hAnsi="Times New Roman" w:cstheme="majorBidi"/>
      <w:b/>
      <w:color w:val="000000" w:themeColor="text1"/>
      <w:sz w:val="24"/>
      <w:szCs w:val="24"/>
      <w:lang w:val="en-CA"/>
    </w:rPr>
  </w:style>
  <w:style w:type="paragraph" w:styleId="Header">
    <w:name w:val="header"/>
    <w:basedOn w:val="Normal"/>
    <w:link w:val="HeaderChar"/>
    <w:uiPriority w:val="99"/>
    <w:unhideWhenUsed/>
    <w:rsid w:val="00EA2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226"/>
    <w:rPr>
      <w:lang w:val="en-CA"/>
    </w:rPr>
  </w:style>
  <w:style w:type="paragraph" w:styleId="Footer">
    <w:name w:val="footer"/>
    <w:basedOn w:val="Normal"/>
    <w:link w:val="FooterChar"/>
    <w:uiPriority w:val="99"/>
    <w:unhideWhenUsed/>
    <w:rsid w:val="00EA2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226"/>
    <w:rPr>
      <w:lang w:val="en-CA"/>
    </w:rPr>
  </w:style>
  <w:style w:type="paragraph" w:styleId="TOC1">
    <w:name w:val="toc 1"/>
    <w:basedOn w:val="Normal"/>
    <w:next w:val="Normal"/>
    <w:autoRedefine/>
    <w:uiPriority w:val="39"/>
    <w:unhideWhenUsed/>
    <w:rsid w:val="00EA2226"/>
    <w:pPr>
      <w:spacing w:after="100"/>
    </w:pPr>
  </w:style>
  <w:style w:type="paragraph" w:styleId="TOC2">
    <w:name w:val="toc 2"/>
    <w:basedOn w:val="Normal"/>
    <w:next w:val="Normal"/>
    <w:autoRedefine/>
    <w:uiPriority w:val="39"/>
    <w:unhideWhenUsed/>
    <w:rsid w:val="00EA2226"/>
    <w:pPr>
      <w:spacing w:after="100"/>
      <w:ind w:left="220"/>
    </w:pPr>
  </w:style>
  <w:style w:type="paragraph" w:styleId="TOC3">
    <w:name w:val="toc 3"/>
    <w:basedOn w:val="Normal"/>
    <w:next w:val="Normal"/>
    <w:autoRedefine/>
    <w:uiPriority w:val="39"/>
    <w:unhideWhenUsed/>
    <w:rsid w:val="00EA2226"/>
    <w:pPr>
      <w:spacing w:after="100"/>
      <w:ind w:left="440"/>
    </w:pPr>
  </w:style>
  <w:style w:type="paragraph" w:styleId="BalloonText">
    <w:name w:val="Balloon Text"/>
    <w:basedOn w:val="Normal"/>
    <w:link w:val="BalloonTextChar"/>
    <w:uiPriority w:val="99"/>
    <w:semiHidden/>
    <w:unhideWhenUsed/>
    <w:rsid w:val="00E76B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B9D"/>
    <w:rPr>
      <w:rFonts w:ascii="Tahoma" w:hAnsi="Tahoma" w:cs="Tahoma"/>
      <w:sz w:val="16"/>
      <w:szCs w:val="16"/>
      <w:lang w:val="en-CA"/>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wdyuqq">
    <w:name w:val="wdyuqq"/>
    <w:basedOn w:val="DefaultParagraphFont"/>
    <w:rsid w:val="001D4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ijhm.2019.03.006" TargetMode="External"/><Relationship Id="rId18" Type="http://schemas.openxmlformats.org/officeDocument/2006/relationships/hyperlink" Target="https://doi.org/10.1108/IMDS-03-2019-019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90/su13115965" TargetMode="External"/><Relationship Id="rId7" Type="http://schemas.openxmlformats.org/officeDocument/2006/relationships/endnotes" Target="endnotes.xml"/><Relationship Id="rId12" Type="http://schemas.openxmlformats.org/officeDocument/2006/relationships/hyperlink" Target="https://doi.org/10.2991/assehr.k.220407.121" TargetMode="External"/><Relationship Id="rId17" Type="http://schemas.openxmlformats.org/officeDocument/2006/relationships/hyperlink" Target="https://doi.org/10.1016/j.tourman.2019.02.00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ijhm.2018.12.015" TargetMode="External"/><Relationship Id="rId20" Type="http://schemas.openxmlformats.org/officeDocument/2006/relationships/hyperlink" Target="https://doi.org/10.3390/su122085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2.10300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admsci10010017" TargetMode="External"/><Relationship Id="rId23" Type="http://schemas.openxmlformats.org/officeDocument/2006/relationships/hyperlink" Target="https://doi.org/10.1016/j.techsoc.2021.101528" TargetMode="External"/><Relationship Id="rId10" Type="http://schemas.openxmlformats.org/officeDocument/2006/relationships/hyperlink" Target="https://doi.org/10.1108/JHTI-11-2018-0077" TargetMode="External"/><Relationship Id="rId19" Type="http://schemas.openxmlformats.org/officeDocument/2006/relationships/hyperlink" Target="https://doi.org/10.1002/bse.2808" TargetMode="External"/><Relationship Id="rId4" Type="http://schemas.openxmlformats.org/officeDocument/2006/relationships/settings" Target="settings.xml"/><Relationship Id="rId9" Type="http://schemas.openxmlformats.org/officeDocument/2006/relationships/hyperlink" Target="http://doi.org/10.21272/mmi.2019.1-17" TargetMode="External"/><Relationship Id="rId14" Type="http://schemas.openxmlformats.org/officeDocument/2006/relationships/hyperlink" Target="https://doi.org/10.3390/socsci10090318" TargetMode="External"/><Relationship Id="rId22" Type="http://schemas.openxmlformats.org/officeDocument/2006/relationships/hyperlink" Target="https://doi.org/10.1108/EJM-02-2020-0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Ja2aSEbTfwKPEwqEGZyqaWvTTw==">CgMxLjAyCGguZ2pkZ3hzMgloLjMwajB6bGwyCWguMWZvYjl0ZTIJaC4zem55c2g3MgloLjJldDkycDAyCGgudHlqY3d0MgloLjNkeTZ2a20yCWguMXQzaDVzZjIJaC40ZDM0b2c4MgloLjJzOGV5bzEyCWguMTdkcDh2dTIJaC4zcmRjcmpuMgloLjI2aW4xcmcyCGgubG54Yno5MgloLjM1bmt1bjIyCWguMWtzdjR1djIJaC40NHNpbmlvOAByITFLS3E2TmdvZVVoQVh5NXBsWWEwenpUOFpGdmhNVk52N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2743</Words>
  <Characters>15637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tanya amaro</dc:creator>
  <cp:lastModifiedBy>tanya amaro</cp:lastModifiedBy>
  <cp:revision>3</cp:revision>
  <dcterms:created xsi:type="dcterms:W3CDTF">2023-06-08T06:36:00Z</dcterms:created>
  <dcterms:modified xsi:type="dcterms:W3CDTF">2023-06-08T06:59:00Z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b20db21e-ab65-4658-84d2-4e13a661103f</vt:lpwstr>
  </property>
</Properties>
</file>