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7EE4B0" w14:textId="77777777" w:rsidR="00BE5CE5" w:rsidRDefault="00BE5CE5" w:rsidP="00A413AB">
      <w:pPr>
        <w:jc w:val="center"/>
      </w:pPr>
    </w:p>
    <w:p w14:paraId="7B2C5C93" w14:textId="77777777" w:rsidR="00A413AB" w:rsidRDefault="00A413AB" w:rsidP="00A413AB">
      <w:pPr>
        <w:jc w:val="center"/>
      </w:pPr>
    </w:p>
    <w:p w14:paraId="4046B0FC" w14:textId="77777777" w:rsidR="00A413AB" w:rsidRDefault="00A413AB" w:rsidP="00A413AB">
      <w:pPr>
        <w:jc w:val="center"/>
      </w:pPr>
    </w:p>
    <w:p w14:paraId="78C98EC9" w14:textId="77777777" w:rsidR="00A413AB" w:rsidRDefault="00A413AB" w:rsidP="00A413AB">
      <w:pPr>
        <w:jc w:val="center"/>
      </w:pPr>
    </w:p>
    <w:p w14:paraId="77619296" w14:textId="77777777" w:rsidR="00A413AB" w:rsidRDefault="00A413AB" w:rsidP="00A413AB">
      <w:pPr>
        <w:jc w:val="center"/>
      </w:pPr>
    </w:p>
    <w:p w14:paraId="6E6408C9" w14:textId="77777777" w:rsidR="00A413AB" w:rsidRDefault="00A413AB" w:rsidP="00A413AB">
      <w:pPr>
        <w:jc w:val="center"/>
      </w:pPr>
    </w:p>
    <w:p w14:paraId="5AC11603" w14:textId="77777777" w:rsidR="00A413AB" w:rsidRDefault="00A413AB" w:rsidP="00A413AB">
      <w:pPr>
        <w:jc w:val="center"/>
      </w:pPr>
    </w:p>
    <w:p w14:paraId="203C889C" w14:textId="77777777" w:rsidR="00A413AB" w:rsidRDefault="00A413AB" w:rsidP="00A413AB">
      <w:pPr>
        <w:jc w:val="center"/>
      </w:pPr>
    </w:p>
    <w:p w14:paraId="4E0B41D3" w14:textId="77777777" w:rsidR="00A413AB" w:rsidRDefault="00A413AB" w:rsidP="00A413AB">
      <w:pPr>
        <w:jc w:val="center"/>
      </w:pPr>
    </w:p>
    <w:p w14:paraId="6285AB0C" w14:textId="77777777" w:rsidR="00A413AB" w:rsidRDefault="00A413AB" w:rsidP="00A413AB">
      <w:pPr>
        <w:jc w:val="center"/>
        <w:rPr>
          <w:rFonts w:asciiTheme="minorBidi" w:hAnsiTheme="minorBidi"/>
          <w:b/>
          <w:bCs/>
          <w:sz w:val="72"/>
          <w:szCs w:val="72"/>
        </w:rPr>
      </w:pPr>
    </w:p>
    <w:p w14:paraId="294EEFEC" w14:textId="2851BB28" w:rsidR="00A413AB" w:rsidRDefault="00A413AB" w:rsidP="00A413AB">
      <w:pPr>
        <w:jc w:val="center"/>
        <w:rPr>
          <w:rFonts w:asciiTheme="minorBidi" w:hAnsiTheme="minorBidi"/>
          <w:b/>
          <w:bCs/>
          <w:sz w:val="72"/>
          <w:szCs w:val="72"/>
        </w:rPr>
      </w:pPr>
      <w:r w:rsidRPr="00A413AB">
        <w:rPr>
          <w:rFonts w:asciiTheme="minorBidi" w:hAnsiTheme="minorBidi"/>
          <w:b/>
          <w:bCs/>
          <w:sz w:val="72"/>
          <w:szCs w:val="72"/>
        </w:rPr>
        <w:t>BMPF7023 – Leadership and Change</w:t>
      </w:r>
    </w:p>
    <w:p w14:paraId="3DB11AE8" w14:textId="77777777" w:rsidR="00A413AB" w:rsidRDefault="00A413AB" w:rsidP="00A413AB">
      <w:pPr>
        <w:jc w:val="center"/>
        <w:rPr>
          <w:rFonts w:asciiTheme="minorBidi" w:hAnsiTheme="minorBidi"/>
          <w:b/>
          <w:bCs/>
          <w:sz w:val="72"/>
          <w:szCs w:val="72"/>
        </w:rPr>
      </w:pPr>
    </w:p>
    <w:p w14:paraId="1FC42CF5" w14:textId="77777777" w:rsidR="00A413AB" w:rsidRDefault="00A413AB" w:rsidP="00A413AB">
      <w:pPr>
        <w:jc w:val="center"/>
        <w:rPr>
          <w:rFonts w:asciiTheme="minorBidi" w:hAnsiTheme="minorBidi"/>
          <w:b/>
          <w:bCs/>
          <w:sz w:val="72"/>
          <w:szCs w:val="72"/>
        </w:rPr>
      </w:pPr>
    </w:p>
    <w:p w14:paraId="6E98A897" w14:textId="77777777" w:rsidR="00A413AB" w:rsidRDefault="00A413AB" w:rsidP="00A413AB">
      <w:pPr>
        <w:jc w:val="center"/>
        <w:rPr>
          <w:rFonts w:asciiTheme="minorBidi" w:hAnsiTheme="minorBidi"/>
          <w:b/>
          <w:bCs/>
          <w:sz w:val="72"/>
          <w:szCs w:val="72"/>
        </w:rPr>
      </w:pPr>
    </w:p>
    <w:p w14:paraId="209CCF4A" w14:textId="77777777" w:rsidR="00A413AB" w:rsidRDefault="00A413AB" w:rsidP="00A413AB">
      <w:pPr>
        <w:jc w:val="center"/>
        <w:rPr>
          <w:rFonts w:asciiTheme="minorBidi" w:hAnsiTheme="minorBidi"/>
          <w:b/>
          <w:bCs/>
          <w:sz w:val="72"/>
          <w:szCs w:val="72"/>
        </w:rPr>
      </w:pPr>
    </w:p>
    <w:p w14:paraId="4BBDC351" w14:textId="642FCC26" w:rsidR="00A413AB" w:rsidRDefault="00A413AB" w:rsidP="00A413AB">
      <w:pPr>
        <w:jc w:val="right"/>
        <w:rPr>
          <w:rFonts w:asciiTheme="minorBidi" w:hAnsiTheme="minorBidi"/>
          <w:b/>
          <w:bCs/>
          <w:sz w:val="22"/>
          <w:szCs w:val="22"/>
        </w:rPr>
      </w:pPr>
      <w:r>
        <w:rPr>
          <w:rFonts w:asciiTheme="minorBidi" w:hAnsiTheme="minorBidi"/>
          <w:b/>
          <w:bCs/>
          <w:sz w:val="22"/>
          <w:szCs w:val="22"/>
        </w:rPr>
        <w:t>Name: Kalee Thomas</w:t>
      </w:r>
    </w:p>
    <w:p w14:paraId="5A846125" w14:textId="6BCE176A" w:rsidR="00A413AB" w:rsidRDefault="00A413AB" w:rsidP="00A413AB">
      <w:pPr>
        <w:jc w:val="right"/>
        <w:rPr>
          <w:rFonts w:asciiTheme="minorBidi" w:hAnsiTheme="minorBidi"/>
          <w:b/>
          <w:bCs/>
          <w:sz w:val="22"/>
          <w:szCs w:val="22"/>
        </w:rPr>
      </w:pPr>
      <w:r>
        <w:rPr>
          <w:rFonts w:asciiTheme="minorBidi" w:hAnsiTheme="minorBidi"/>
          <w:b/>
          <w:bCs/>
          <w:sz w:val="22"/>
          <w:szCs w:val="22"/>
        </w:rPr>
        <w:t>Student No: 2107886</w:t>
      </w:r>
    </w:p>
    <w:p w14:paraId="3122F647" w14:textId="64D7785B" w:rsidR="00A413AB" w:rsidRDefault="00A413AB" w:rsidP="00A413AB">
      <w:pPr>
        <w:jc w:val="right"/>
        <w:rPr>
          <w:rFonts w:asciiTheme="minorBidi" w:hAnsiTheme="minorBidi"/>
          <w:b/>
          <w:bCs/>
          <w:sz w:val="22"/>
          <w:szCs w:val="22"/>
        </w:rPr>
      </w:pPr>
      <w:r>
        <w:rPr>
          <w:rFonts w:asciiTheme="minorBidi" w:hAnsiTheme="minorBidi"/>
          <w:b/>
          <w:bCs/>
          <w:sz w:val="22"/>
          <w:szCs w:val="22"/>
        </w:rPr>
        <w:t>Deadline: 17</w:t>
      </w:r>
      <w:r w:rsidRPr="00A413AB">
        <w:rPr>
          <w:rFonts w:asciiTheme="minorBidi" w:hAnsiTheme="minorBidi"/>
          <w:b/>
          <w:bCs/>
          <w:sz w:val="22"/>
          <w:szCs w:val="22"/>
          <w:vertAlign w:val="superscript"/>
        </w:rPr>
        <w:t>th</w:t>
      </w:r>
      <w:r>
        <w:rPr>
          <w:rFonts w:asciiTheme="minorBidi" w:hAnsiTheme="minorBidi"/>
          <w:b/>
          <w:bCs/>
          <w:sz w:val="22"/>
          <w:szCs w:val="22"/>
        </w:rPr>
        <w:t xml:space="preserve"> February 2025</w:t>
      </w:r>
    </w:p>
    <w:p w14:paraId="3084AD78" w14:textId="77777777" w:rsidR="00A413AB" w:rsidRDefault="00A413AB" w:rsidP="00A413AB">
      <w:pPr>
        <w:jc w:val="right"/>
        <w:rPr>
          <w:rFonts w:asciiTheme="minorBidi" w:hAnsiTheme="minorBidi"/>
          <w:b/>
          <w:bCs/>
          <w:sz w:val="22"/>
          <w:szCs w:val="22"/>
        </w:rPr>
      </w:pPr>
    </w:p>
    <w:p w14:paraId="27FEC80F" w14:textId="77777777" w:rsidR="00A413AB" w:rsidRDefault="00A413AB" w:rsidP="00A413AB">
      <w:pPr>
        <w:jc w:val="right"/>
        <w:rPr>
          <w:rFonts w:asciiTheme="minorBidi" w:hAnsiTheme="minorBidi"/>
          <w:b/>
          <w:bCs/>
          <w:sz w:val="22"/>
          <w:szCs w:val="22"/>
        </w:rPr>
      </w:pPr>
    </w:p>
    <w:p w14:paraId="626AEEAE" w14:textId="2022A319" w:rsidR="00A413AB" w:rsidRDefault="00A413AB" w:rsidP="00A413AB">
      <w:pPr>
        <w:rPr>
          <w:rFonts w:asciiTheme="minorBidi" w:hAnsiTheme="minorBidi"/>
          <w:b/>
          <w:bCs/>
        </w:rPr>
      </w:pPr>
      <w:r>
        <w:rPr>
          <w:rFonts w:asciiTheme="minorBidi" w:hAnsiTheme="minorBidi"/>
          <w:b/>
          <w:bCs/>
        </w:rPr>
        <w:t>Contents</w:t>
      </w:r>
      <w:r w:rsidR="00B061BC">
        <w:rPr>
          <w:rFonts w:asciiTheme="minorBidi" w:hAnsiTheme="minorBidi"/>
          <w:b/>
          <w:bCs/>
        </w:rPr>
        <w:t xml:space="preserve"> Page</w:t>
      </w:r>
    </w:p>
    <w:p w14:paraId="4B99443C" w14:textId="77777777" w:rsidR="00B061BC" w:rsidRDefault="00B061BC" w:rsidP="00A413AB">
      <w:pPr>
        <w:rPr>
          <w:rFonts w:asciiTheme="minorBidi" w:hAnsiTheme="minorBidi"/>
          <w:b/>
          <w:bC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8359"/>
        <w:gridCol w:w="657"/>
      </w:tblGrid>
      <w:tr w:rsidR="00922441" w14:paraId="74FAB313" w14:textId="77777777" w:rsidTr="00B061BC">
        <w:tc>
          <w:tcPr>
            <w:tcW w:w="8359" w:type="dxa"/>
          </w:tcPr>
          <w:p w14:paraId="27E4346D" w14:textId="77777777" w:rsidR="00922441" w:rsidRDefault="00922441" w:rsidP="00922441">
            <w:pPr>
              <w:pStyle w:val="ListParagraph"/>
              <w:numPr>
                <w:ilvl w:val="0"/>
                <w:numId w:val="11"/>
              </w:numPr>
              <w:rPr>
                <w:rFonts w:asciiTheme="minorBidi" w:hAnsiTheme="minorBidi"/>
                <w:b/>
                <w:bCs/>
              </w:rPr>
            </w:pPr>
            <w:r>
              <w:rPr>
                <w:rFonts w:asciiTheme="minorBidi" w:hAnsiTheme="minorBidi"/>
                <w:b/>
                <w:bCs/>
              </w:rPr>
              <w:t>Introduction………………………………………………………………</w:t>
            </w:r>
            <w:r w:rsidR="00B061BC">
              <w:rPr>
                <w:rFonts w:asciiTheme="minorBidi" w:hAnsiTheme="minorBidi"/>
                <w:b/>
                <w:bCs/>
              </w:rPr>
              <w:t>…</w:t>
            </w:r>
          </w:p>
          <w:p w14:paraId="71964E7B" w14:textId="7476FD38" w:rsidR="00B061BC" w:rsidRPr="00922441" w:rsidRDefault="00B061BC" w:rsidP="00B061BC">
            <w:pPr>
              <w:pStyle w:val="ListParagraph"/>
              <w:rPr>
                <w:rFonts w:asciiTheme="minorBidi" w:hAnsiTheme="minorBidi"/>
                <w:b/>
                <w:bCs/>
              </w:rPr>
            </w:pPr>
          </w:p>
        </w:tc>
        <w:tc>
          <w:tcPr>
            <w:tcW w:w="657" w:type="dxa"/>
          </w:tcPr>
          <w:p w14:paraId="2E4DAD36" w14:textId="4260EB3E" w:rsidR="00922441" w:rsidRDefault="008C41C9" w:rsidP="00A413AB">
            <w:pPr>
              <w:rPr>
                <w:rFonts w:asciiTheme="minorBidi" w:hAnsiTheme="minorBidi"/>
                <w:b/>
                <w:bCs/>
              </w:rPr>
            </w:pPr>
            <w:r>
              <w:rPr>
                <w:rFonts w:asciiTheme="minorBidi" w:hAnsiTheme="minorBidi"/>
                <w:b/>
                <w:bCs/>
              </w:rPr>
              <w:t>3</w:t>
            </w:r>
          </w:p>
        </w:tc>
      </w:tr>
      <w:tr w:rsidR="00922441" w14:paraId="62B1985D" w14:textId="77777777" w:rsidTr="00B061BC">
        <w:tc>
          <w:tcPr>
            <w:tcW w:w="8359" w:type="dxa"/>
          </w:tcPr>
          <w:p w14:paraId="1D8FB6B3" w14:textId="77777777" w:rsidR="00922441" w:rsidRDefault="00922441" w:rsidP="00922441">
            <w:pPr>
              <w:pStyle w:val="ListParagraph"/>
              <w:numPr>
                <w:ilvl w:val="0"/>
                <w:numId w:val="11"/>
              </w:numPr>
              <w:rPr>
                <w:rFonts w:asciiTheme="minorBidi" w:hAnsiTheme="minorBidi"/>
                <w:b/>
                <w:bCs/>
              </w:rPr>
            </w:pPr>
            <w:r>
              <w:rPr>
                <w:rFonts w:asciiTheme="minorBidi" w:hAnsiTheme="minorBidi"/>
                <w:b/>
                <w:bCs/>
              </w:rPr>
              <w:t>Proposed Change…………………………………………………………</w:t>
            </w:r>
          </w:p>
          <w:p w14:paraId="50B4E486" w14:textId="78BBEF3E" w:rsidR="00B061BC" w:rsidRPr="00922441" w:rsidRDefault="00B061BC" w:rsidP="00B061BC">
            <w:pPr>
              <w:pStyle w:val="ListParagraph"/>
              <w:rPr>
                <w:rFonts w:asciiTheme="minorBidi" w:hAnsiTheme="minorBidi"/>
                <w:b/>
                <w:bCs/>
              </w:rPr>
            </w:pPr>
          </w:p>
        </w:tc>
        <w:tc>
          <w:tcPr>
            <w:tcW w:w="657" w:type="dxa"/>
          </w:tcPr>
          <w:p w14:paraId="46AFD600" w14:textId="3AD646D0" w:rsidR="00922441" w:rsidRDefault="008C41C9" w:rsidP="00A413AB">
            <w:pPr>
              <w:rPr>
                <w:rFonts w:asciiTheme="minorBidi" w:hAnsiTheme="minorBidi"/>
                <w:b/>
                <w:bCs/>
              </w:rPr>
            </w:pPr>
            <w:r>
              <w:rPr>
                <w:rFonts w:asciiTheme="minorBidi" w:hAnsiTheme="minorBidi"/>
                <w:b/>
                <w:bCs/>
              </w:rPr>
              <w:t>3</w:t>
            </w:r>
          </w:p>
        </w:tc>
      </w:tr>
      <w:tr w:rsidR="00922441" w14:paraId="53905C38" w14:textId="77777777" w:rsidTr="00B061BC">
        <w:tc>
          <w:tcPr>
            <w:tcW w:w="8359" w:type="dxa"/>
          </w:tcPr>
          <w:p w14:paraId="523C4815" w14:textId="77777777" w:rsidR="00922441" w:rsidRDefault="00922441" w:rsidP="00922441">
            <w:pPr>
              <w:pStyle w:val="ListParagraph"/>
              <w:numPr>
                <w:ilvl w:val="0"/>
                <w:numId w:val="11"/>
              </w:numPr>
              <w:rPr>
                <w:rFonts w:asciiTheme="minorBidi" w:hAnsiTheme="minorBidi"/>
                <w:b/>
                <w:bCs/>
              </w:rPr>
            </w:pPr>
            <w:r>
              <w:rPr>
                <w:rFonts w:asciiTheme="minorBidi" w:hAnsiTheme="minorBidi"/>
                <w:b/>
                <w:bCs/>
              </w:rPr>
              <w:t>Organisational Culture and Change……………………………………</w:t>
            </w:r>
          </w:p>
          <w:p w14:paraId="522F03DF" w14:textId="2D60AAB9" w:rsidR="00B061BC" w:rsidRPr="00922441" w:rsidRDefault="00B061BC" w:rsidP="00B061BC">
            <w:pPr>
              <w:pStyle w:val="ListParagraph"/>
              <w:rPr>
                <w:rFonts w:asciiTheme="minorBidi" w:hAnsiTheme="minorBidi"/>
                <w:b/>
                <w:bCs/>
              </w:rPr>
            </w:pPr>
          </w:p>
        </w:tc>
        <w:tc>
          <w:tcPr>
            <w:tcW w:w="657" w:type="dxa"/>
          </w:tcPr>
          <w:p w14:paraId="70B464EA" w14:textId="6AD5A1D1" w:rsidR="00922441" w:rsidRDefault="008C41C9" w:rsidP="00A413AB">
            <w:pPr>
              <w:rPr>
                <w:rFonts w:asciiTheme="minorBidi" w:hAnsiTheme="minorBidi"/>
                <w:b/>
                <w:bCs/>
              </w:rPr>
            </w:pPr>
            <w:r>
              <w:rPr>
                <w:rFonts w:asciiTheme="minorBidi" w:hAnsiTheme="minorBidi"/>
                <w:b/>
                <w:bCs/>
              </w:rPr>
              <w:t>4</w:t>
            </w:r>
          </w:p>
        </w:tc>
      </w:tr>
      <w:tr w:rsidR="00922441" w14:paraId="1D143737" w14:textId="77777777" w:rsidTr="00B061BC">
        <w:tc>
          <w:tcPr>
            <w:tcW w:w="8359" w:type="dxa"/>
          </w:tcPr>
          <w:p w14:paraId="4AB0F567" w14:textId="77777777" w:rsidR="00922441" w:rsidRDefault="00922441" w:rsidP="00922441">
            <w:pPr>
              <w:pStyle w:val="ListParagraph"/>
              <w:numPr>
                <w:ilvl w:val="0"/>
                <w:numId w:val="11"/>
              </w:numPr>
              <w:rPr>
                <w:rFonts w:asciiTheme="minorBidi" w:hAnsiTheme="minorBidi"/>
                <w:b/>
                <w:bCs/>
              </w:rPr>
            </w:pPr>
            <w:r>
              <w:rPr>
                <w:rFonts w:asciiTheme="minorBidi" w:hAnsiTheme="minorBidi"/>
                <w:b/>
                <w:bCs/>
              </w:rPr>
              <w:t>Leadership and Change…………………………………………………</w:t>
            </w:r>
          </w:p>
          <w:p w14:paraId="642EA9E2" w14:textId="1D3056A5" w:rsidR="00B061BC" w:rsidRPr="00922441" w:rsidRDefault="00B061BC" w:rsidP="00B061BC">
            <w:pPr>
              <w:pStyle w:val="ListParagraph"/>
              <w:rPr>
                <w:rFonts w:asciiTheme="minorBidi" w:hAnsiTheme="minorBidi"/>
                <w:b/>
                <w:bCs/>
              </w:rPr>
            </w:pPr>
          </w:p>
        </w:tc>
        <w:tc>
          <w:tcPr>
            <w:tcW w:w="657" w:type="dxa"/>
          </w:tcPr>
          <w:p w14:paraId="6D381F43" w14:textId="08BD8CF7" w:rsidR="00922441" w:rsidRDefault="008C41C9" w:rsidP="00A413AB">
            <w:pPr>
              <w:rPr>
                <w:rFonts w:asciiTheme="minorBidi" w:hAnsiTheme="minorBidi"/>
                <w:b/>
                <w:bCs/>
              </w:rPr>
            </w:pPr>
            <w:r>
              <w:rPr>
                <w:rFonts w:asciiTheme="minorBidi" w:hAnsiTheme="minorBidi"/>
                <w:b/>
                <w:bCs/>
              </w:rPr>
              <w:t>6</w:t>
            </w:r>
          </w:p>
        </w:tc>
      </w:tr>
      <w:tr w:rsidR="00922441" w14:paraId="492964C8" w14:textId="77777777" w:rsidTr="00B061BC">
        <w:tc>
          <w:tcPr>
            <w:tcW w:w="8359" w:type="dxa"/>
          </w:tcPr>
          <w:p w14:paraId="10CB39DE" w14:textId="77777777" w:rsidR="00922441" w:rsidRDefault="00DF0650" w:rsidP="00DF0650">
            <w:pPr>
              <w:pStyle w:val="ListParagraph"/>
              <w:numPr>
                <w:ilvl w:val="0"/>
                <w:numId w:val="11"/>
              </w:numPr>
              <w:rPr>
                <w:rFonts w:asciiTheme="minorBidi" w:hAnsiTheme="minorBidi"/>
                <w:b/>
                <w:bCs/>
              </w:rPr>
            </w:pPr>
            <w:r>
              <w:rPr>
                <w:rFonts w:asciiTheme="minorBidi" w:hAnsiTheme="minorBidi"/>
                <w:b/>
                <w:bCs/>
              </w:rPr>
              <w:t>Conclusion and Recommendations……………………………………</w:t>
            </w:r>
          </w:p>
          <w:p w14:paraId="2B9705C9" w14:textId="01C35F64" w:rsidR="00B061BC" w:rsidRPr="00DF0650" w:rsidRDefault="00B061BC" w:rsidP="00B061BC">
            <w:pPr>
              <w:pStyle w:val="ListParagraph"/>
              <w:rPr>
                <w:rFonts w:asciiTheme="minorBidi" w:hAnsiTheme="minorBidi"/>
                <w:b/>
                <w:bCs/>
              </w:rPr>
            </w:pPr>
          </w:p>
        </w:tc>
        <w:tc>
          <w:tcPr>
            <w:tcW w:w="657" w:type="dxa"/>
          </w:tcPr>
          <w:p w14:paraId="5BC5AA76" w14:textId="751FE0ED" w:rsidR="00922441" w:rsidRDefault="001C3ED2" w:rsidP="00A413AB">
            <w:pPr>
              <w:rPr>
                <w:rFonts w:asciiTheme="minorBidi" w:hAnsiTheme="minorBidi"/>
                <w:b/>
                <w:bCs/>
              </w:rPr>
            </w:pPr>
            <w:r>
              <w:rPr>
                <w:rFonts w:asciiTheme="minorBidi" w:hAnsiTheme="minorBidi"/>
                <w:b/>
                <w:bCs/>
              </w:rPr>
              <w:t>9</w:t>
            </w:r>
          </w:p>
        </w:tc>
      </w:tr>
      <w:tr w:rsidR="00922441" w14:paraId="11451FB4" w14:textId="77777777" w:rsidTr="00B061BC">
        <w:tc>
          <w:tcPr>
            <w:tcW w:w="8359" w:type="dxa"/>
          </w:tcPr>
          <w:p w14:paraId="39E4C27F" w14:textId="77777777" w:rsidR="00922441" w:rsidRDefault="00DF0650" w:rsidP="00A413AB">
            <w:pPr>
              <w:rPr>
                <w:rFonts w:asciiTheme="minorBidi" w:hAnsiTheme="minorBidi"/>
                <w:b/>
                <w:bCs/>
              </w:rPr>
            </w:pPr>
            <w:r>
              <w:rPr>
                <w:rFonts w:asciiTheme="minorBidi" w:hAnsiTheme="minorBidi"/>
                <w:b/>
                <w:bCs/>
              </w:rPr>
              <w:t>References</w:t>
            </w:r>
            <w:r w:rsidR="001C3ED2">
              <w:rPr>
                <w:rFonts w:asciiTheme="minorBidi" w:hAnsiTheme="minorBidi"/>
                <w:b/>
                <w:bCs/>
              </w:rPr>
              <w:t>…………………………………………………………………………</w:t>
            </w:r>
          </w:p>
          <w:p w14:paraId="540C266B" w14:textId="0D8432F0" w:rsidR="00B061BC" w:rsidRDefault="00B061BC" w:rsidP="00A413AB">
            <w:pPr>
              <w:rPr>
                <w:rFonts w:asciiTheme="minorBidi" w:hAnsiTheme="minorBidi"/>
                <w:b/>
                <w:bCs/>
              </w:rPr>
            </w:pPr>
          </w:p>
        </w:tc>
        <w:tc>
          <w:tcPr>
            <w:tcW w:w="657" w:type="dxa"/>
          </w:tcPr>
          <w:p w14:paraId="712AC7EF" w14:textId="73DDD226" w:rsidR="00922441" w:rsidRDefault="001C3ED2" w:rsidP="00A413AB">
            <w:pPr>
              <w:rPr>
                <w:rFonts w:asciiTheme="minorBidi" w:hAnsiTheme="minorBidi"/>
                <w:b/>
                <w:bCs/>
              </w:rPr>
            </w:pPr>
            <w:r>
              <w:rPr>
                <w:rFonts w:asciiTheme="minorBidi" w:hAnsiTheme="minorBidi"/>
                <w:b/>
                <w:bCs/>
              </w:rPr>
              <w:t>11</w:t>
            </w:r>
          </w:p>
        </w:tc>
      </w:tr>
      <w:tr w:rsidR="00922441" w14:paraId="39CC99AC" w14:textId="77777777" w:rsidTr="00B061BC">
        <w:tc>
          <w:tcPr>
            <w:tcW w:w="8359" w:type="dxa"/>
          </w:tcPr>
          <w:p w14:paraId="23DDE3E1" w14:textId="0DA3B5A4" w:rsidR="00922441" w:rsidRDefault="00DF0650" w:rsidP="00A413AB">
            <w:pPr>
              <w:rPr>
                <w:rFonts w:asciiTheme="minorBidi" w:hAnsiTheme="minorBidi"/>
                <w:b/>
                <w:bCs/>
              </w:rPr>
            </w:pPr>
            <w:r>
              <w:rPr>
                <w:rFonts w:asciiTheme="minorBidi" w:hAnsiTheme="minorBidi"/>
                <w:b/>
                <w:bCs/>
              </w:rPr>
              <w:t>Appendices</w:t>
            </w:r>
            <w:r w:rsidR="00B061BC">
              <w:rPr>
                <w:rFonts w:asciiTheme="minorBidi" w:hAnsiTheme="minorBidi"/>
                <w:b/>
                <w:bCs/>
              </w:rPr>
              <w:t>…………………………………………………………………………</w:t>
            </w:r>
          </w:p>
        </w:tc>
        <w:tc>
          <w:tcPr>
            <w:tcW w:w="657" w:type="dxa"/>
          </w:tcPr>
          <w:p w14:paraId="127BFE04" w14:textId="1C3F9EEB" w:rsidR="00922441" w:rsidRDefault="00B061BC" w:rsidP="00A413AB">
            <w:pPr>
              <w:rPr>
                <w:rFonts w:asciiTheme="minorBidi" w:hAnsiTheme="minorBidi"/>
                <w:b/>
                <w:bCs/>
              </w:rPr>
            </w:pPr>
            <w:r>
              <w:rPr>
                <w:rFonts w:asciiTheme="minorBidi" w:hAnsiTheme="minorBidi"/>
                <w:b/>
                <w:bCs/>
              </w:rPr>
              <w:t>13</w:t>
            </w:r>
          </w:p>
        </w:tc>
      </w:tr>
      <w:tr w:rsidR="00922441" w14:paraId="34F43C93" w14:textId="77777777" w:rsidTr="00B061BC">
        <w:tc>
          <w:tcPr>
            <w:tcW w:w="8359" w:type="dxa"/>
          </w:tcPr>
          <w:p w14:paraId="79303A7E" w14:textId="77777777" w:rsidR="00922441" w:rsidRDefault="00922441" w:rsidP="00A413AB">
            <w:pPr>
              <w:rPr>
                <w:rFonts w:asciiTheme="minorBidi" w:hAnsiTheme="minorBidi"/>
                <w:b/>
                <w:bCs/>
              </w:rPr>
            </w:pPr>
          </w:p>
        </w:tc>
        <w:tc>
          <w:tcPr>
            <w:tcW w:w="657" w:type="dxa"/>
          </w:tcPr>
          <w:p w14:paraId="4A40D9E7" w14:textId="77777777" w:rsidR="00922441" w:rsidRDefault="00922441" w:rsidP="00A413AB">
            <w:pPr>
              <w:rPr>
                <w:rFonts w:asciiTheme="minorBidi" w:hAnsiTheme="minorBidi"/>
                <w:b/>
                <w:bCs/>
              </w:rPr>
            </w:pPr>
          </w:p>
        </w:tc>
      </w:tr>
    </w:tbl>
    <w:p w14:paraId="457119A0" w14:textId="77777777" w:rsidR="00A413AB" w:rsidRDefault="00A413AB" w:rsidP="00A413AB">
      <w:pPr>
        <w:rPr>
          <w:rFonts w:asciiTheme="minorBidi" w:hAnsiTheme="minorBidi"/>
          <w:b/>
          <w:bCs/>
        </w:rPr>
      </w:pPr>
    </w:p>
    <w:p w14:paraId="1CF7C874" w14:textId="77777777" w:rsidR="00A413AB" w:rsidRDefault="00A413AB" w:rsidP="00A413AB">
      <w:pPr>
        <w:rPr>
          <w:rFonts w:asciiTheme="minorBidi" w:hAnsiTheme="minorBidi"/>
          <w:b/>
          <w:bCs/>
        </w:rPr>
      </w:pPr>
    </w:p>
    <w:p w14:paraId="54C28146" w14:textId="77777777" w:rsidR="00A413AB" w:rsidRDefault="00A413AB" w:rsidP="00A413AB">
      <w:pPr>
        <w:rPr>
          <w:rFonts w:asciiTheme="minorBidi" w:hAnsiTheme="minorBidi"/>
          <w:b/>
          <w:bCs/>
        </w:rPr>
      </w:pPr>
    </w:p>
    <w:p w14:paraId="4D115C84" w14:textId="77777777" w:rsidR="00A413AB" w:rsidRDefault="00A413AB" w:rsidP="00A413AB">
      <w:pPr>
        <w:rPr>
          <w:rFonts w:asciiTheme="minorBidi" w:hAnsiTheme="minorBidi"/>
          <w:b/>
          <w:bCs/>
        </w:rPr>
      </w:pPr>
    </w:p>
    <w:p w14:paraId="4602F036" w14:textId="77777777" w:rsidR="00A413AB" w:rsidRDefault="00A413AB" w:rsidP="00A413AB">
      <w:pPr>
        <w:rPr>
          <w:rFonts w:asciiTheme="minorBidi" w:hAnsiTheme="minorBidi"/>
          <w:b/>
          <w:bCs/>
        </w:rPr>
      </w:pPr>
    </w:p>
    <w:p w14:paraId="4007224C" w14:textId="77777777" w:rsidR="00A413AB" w:rsidRDefault="00A413AB" w:rsidP="00A413AB">
      <w:pPr>
        <w:rPr>
          <w:rFonts w:asciiTheme="minorBidi" w:hAnsiTheme="minorBidi"/>
          <w:b/>
          <w:bCs/>
        </w:rPr>
      </w:pPr>
    </w:p>
    <w:p w14:paraId="74FB5972" w14:textId="77777777" w:rsidR="00A413AB" w:rsidRDefault="00A413AB" w:rsidP="00A413AB">
      <w:pPr>
        <w:rPr>
          <w:rFonts w:asciiTheme="minorBidi" w:hAnsiTheme="minorBidi"/>
          <w:b/>
          <w:bCs/>
        </w:rPr>
      </w:pPr>
    </w:p>
    <w:p w14:paraId="3A8C202F" w14:textId="77777777" w:rsidR="00A413AB" w:rsidRDefault="00A413AB" w:rsidP="00A413AB">
      <w:pPr>
        <w:rPr>
          <w:rFonts w:asciiTheme="minorBidi" w:hAnsiTheme="minorBidi"/>
          <w:b/>
          <w:bCs/>
        </w:rPr>
      </w:pPr>
    </w:p>
    <w:p w14:paraId="309EF9EA" w14:textId="77777777" w:rsidR="00A413AB" w:rsidRDefault="00A413AB" w:rsidP="00A413AB">
      <w:pPr>
        <w:rPr>
          <w:rFonts w:asciiTheme="minorBidi" w:hAnsiTheme="minorBidi"/>
          <w:b/>
          <w:bCs/>
        </w:rPr>
      </w:pPr>
    </w:p>
    <w:p w14:paraId="6817CF19" w14:textId="77777777" w:rsidR="00A413AB" w:rsidRDefault="00A413AB" w:rsidP="00A413AB">
      <w:pPr>
        <w:rPr>
          <w:rFonts w:asciiTheme="minorBidi" w:hAnsiTheme="minorBidi"/>
          <w:b/>
          <w:bCs/>
        </w:rPr>
      </w:pPr>
    </w:p>
    <w:p w14:paraId="2BA150FA" w14:textId="77777777" w:rsidR="00A413AB" w:rsidRDefault="00A413AB" w:rsidP="00A413AB">
      <w:pPr>
        <w:rPr>
          <w:rFonts w:asciiTheme="minorBidi" w:hAnsiTheme="minorBidi"/>
          <w:b/>
          <w:bCs/>
        </w:rPr>
      </w:pPr>
    </w:p>
    <w:p w14:paraId="7DD14764" w14:textId="77777777" w:rsidR="00A413AB" w:rsidRDefault="00A413AB" w:rsidP="00A413AB">
      <w:pPr>
        <w:rPr>
          <w:rFonts w:asciiTheme="minorBidi" w:hAnsiTheme="minorBidi"/>
          <w:b/>
          <w:bCs/>
        </w:rPr>
      </w:pPr>
    </w:p>
    <w:p w14:paraId="5EFC8353" w14:textId="77777777" w:rsidR="00A413AB" w:rsidRDefault="00A413AB" w:rsidP="00A413AB">
      <w:pPr>
        <w:rPr>
          <w:rFonts w:asciiTheme="minorBidi" w:hAnsiTheme="minorBidi"/>
          <w:b/>
          <w:bCs/>
        </w:rPr>
      </w:pPr>
    </w:p>
    <w:p w14:paraId="74E14309" w14:textId="77777777" w:rsidR="00A413AB" w:rsidRDefault="00A413AB" w:rsidP="00A413AB">
      <w:pPr>
        <w:rPr>
          <w:rFonts w:asciiTheme="minorBidi" w:hAnsiTheme="minorBidi"/>
          <w:b/>
          <w:bCs/>
        </w:rPr>
      </w:pPr>
    </w:p>
    <w:p w14:paraId="1CEEF106" w14:textId="77777777" w:rsidR="00A413AB" w:rsidRDefault="00A413AB" w:rsidP="00A413AB">
      <w:pPr>
        <w:rPr>
          <w:rFonts w:asciiTheme="minorBidi" w:hAnsiTheme="minorBidi"/>
          <w:b/>
          <w:bCs/>
        </w:rPr>
      </w:pPr>
    </w:p>
    <w:p w14:paraId="66514A4B" w14:textId="77777777" w:rsidR="00A413AB" w:rsidRDefault="00A413AB" w:rsidP="00A413AB">
      <w:pPr>
        <w:rPr>
          <w:rFonts w:asciiTheme="minorBidi" w:hAnsiTheme="minorBidi"/>
          <w:b/>
          <w:bCs/>
        </w:rPr>
      </w:pPr>
    </w:p>
    <w:p w14:paraId="1709F30C" w14:textId="77777777" w:rsidR="00A413AB" w:rsidRPr="00A413AB" w:rsidRDefault="00A413AB" w:rsidP="00A413AB">
      <w:pPr>
        <w:rPr>
          <w:rFonts w:asciiTheme="minorBidi" w:hAnsiTheme="minorBidi"/>
        </w:rPr>
      </w:pPr>
    </w:p>
    <w:p w14:paraId="7D10F427" w14:textId="77777777" w:rsidR="00922441" w:rsidRDefault="00922441" w:rsidP="00A413AB">
      <w:pPr>
        <w:rPr>
          <w:rFonts w:asciiTheme="minorBidi" w:hAnsiTheme="minorBidi"/>
          <w:b/>
          <w:bCs/>
        </w:rPr>
      </w:pPr>
    </w:p>
    <w:p w14:paraId="0AAD9710" w14:textId="3381A434" w:rsidR="00A413AB" w:rsidRDefault="00A413AB" w:rsidP="00432382">
      <w:pPr>
        <w:pStyle w:val="ListParagraph"/>
        <w:numPr>
          <w:ilvl w:val="0"/>
          <w:numId w:val="1"/>
        </w:numPr>
        <w:rPr>
          <w:rFonts w:asciiTheme="minorBidi" w:hAnsiTheme="minorBidi"/>
          <w:b/>
          <w:bCs/>
        </w:rPr>
      </w:pPr>
      <w:r w:rsidRPr="00432382">
        <w:rPr>
          <w:rFonts w:asciiTheme="minorBidi" w:hAnsiTheme="minorBidi"/>
          <w:b/>
          <w:bCs/>
        </w:rPr>
        <w:lastRenderedPageBreak/>
        <w:t>Introduction</w:t>
      </w:r>
    </w:p>
    <w:p w14:paraId="0722CDD7" w14:textId="1B194B5B" w:rsidR="007E2F9F" w:rsidRPr="00BB7F0A" w:rsidRDefault="007E2F9F" w:rsidP="001D6EAB">
      <w:pPr>
        <w:rPr>
          <w:rFonts w:asciiTheme="minorBidi" w:hAnsiTheme="minorBidi"/>
          <w:sz w:val="22"/>
          <w:szCs w:val="22"/>
        </w:rPr>
      </w:pPr>
      <w:r w:rsidRPr="00BB7F0A">
        <w:rPr>
          <w:rFonts w:asciiTheme="minorBidi" w:hAnsiTheme="minorBidi"/>
          <w:sz w:val="22"/>
          <w:szCs w:val="22"/>
        </w:rPr>
        <w:t xml:space="preserve">The University of Wales Trinity Saint David (UWTSD) is a Higher Education </w:t>
      </w:r>
      <w:r w:rsidRPr="00BB7F0A">
        <w:rPr>
          <w:rFonts w:asciiTheme="minorBidi" w:hAnsiTheme="minorBidi"/>
          <w:sz w:val="22"/>
          <w:szCs w:val="22"/>
        </w:rPr>
        <w:t>organisation</w:t>
      </w:r>
      <w:r w:rsidRPr="00BB7F0A">
        <w:rPr>
          <w:rFonts w:asciiTheme="minorBidi" w:hAnsiTheme="minorBidi"/>
          <w:sz w:val="22"/>
          <w:szCs w:val="22"/>
        </w:rPr>
        <w:t xml:space="preserve"> that encompasses three distinct institutes, one of which is the Institute of Management and Health (IMH). IMH is structured into five discipline areas, with the discipline of Digital, Health, and Care being the focal point of this discussion. This particular discipline is relatively new, having been part of a larger team until 2021. Despite the recent formation, the staffing within this discipline has remained</w:t>
      </w:r>
      <w:r w:rsidR="001D6EAB" w:rsidRPr="00BB7F0A">
        <w:rPr>
          <w:rFonts w:asciiTheme="minorBidi" w:hAnsiTheme="minorBidi"/>
          <w:sz w:val="22"/>
          <w:szCs w:val="22"/>
        </w:rPr>
        <w:t xml:space="preserve"> largely</w:t>
      </w:r>
      <w:r w:rsidRPr="00BB7F0A">
        <w:rPr>
          <w:rFonts w:asciiTheme="minorBidi" w:hAnsiTheme="minorBidi"/>
          <w:sz w:val="22"/>
          <w:szCs w:val="22"/>
        </w:rPr>
        <w:t xml:space="preserve"> consistent</w:t>
      </w:r>
      <w:r w:rsidR="001D6EAB" w:rsidRPr="00BB7F0A">
        <w:rPr>
          <w:rFonts w:asciiTheme="minorBidi" w:hAnsiTheme="minorBidi"/>
          <w:sz w:val="22"/>
          <w:szCs w:val="22"/>
        </w:rPr>
        <w:t xml:space="preserve">. The team </w:t>
      </w:r>
      <w:r w:rsidRPr="00BB7F0A">
        <w:rPr>
          <w:rFonts w:asciiTheme="minorBidi" w:hAnsiTheme="minorBidi"/>
          <w:sz w:val="22"/>
          <w:szCs w:val="22"/>
        </w:rPr>
        <w:t xml:space="preserve">has experienced significant organizational changes, including the appointment of a new Dean, a new Vice Chancellor, and a new Academic Director. The role of the Academic Director involves providing leadership and management to the team, overseeing curriculum development and delivery, ensuring quality assurance, and maintaining effective communication with external stakeholders and potential students. The Academic Director plays a pivotal role in </w:t>
      </w:r>
      <w:r w:rsidR="00BB7F0A" w:rsidRPr="00BB7F0A">
        <w:rPr>
          <w:rFonts w:asciiTheme="minorBidi" w:hAnsiTheme="minorBidi"/>
          <w:sz w:val="22"/>
          <w:szCs w:val="22"/>
        </w:rPr>
        <w:t>leading the team</w:t>
      </w:r>
      <w:r w:rsidRPr="00BB7F0A">
        <w:rPr>
          <w:rFonts w:asciiTheme="minorBidi" w:hAnsiTheme="minorBidi"/>
          <w:sz w:val="22"/>
          <w:szCs w:val="22"/>
        </w:rPr>
        <w:t xml:space="preserve"> </w:t>
      </w:r>
      <w:r w:rsidR="00BB7F0A" w:rsidRPr="00BB7F0A">
        <w:rPr>
          <w:rFonts w:asciiTheme="minorBidi" w:hAnsiTheme="minorBidi"/>
          <w:sz w:val="22"/>
          <w:szCs w:val="22"/>
        </w:rPr>
        <w:t>and working with them to ensure</w:t>
      </w:r>
      <w:r w:rsidRPr="00BB7F0A">
        <w:rPr>
          <w:rFonts w:asciiTheme="minorBidi" w:hAnsiTheme="minorBidi"/>
          <w:sz w:val="22"/>
          <w:szCs w:val="22"/>
        </w:rPr>
        <w:t xml:space="preserve"> longevity and success of the discipline</w:t>
      </w:r>
      <w:r w:rsidR="00BB7F0A" w:rsidRPr="00BB7F0A">
        <w:rPr>
          <w:rFonts w:asciiTheme="minorBidi" w:hAnsiTheme="minorBidi"/>
          <w:sz w:val="22"/>
          <w:szCs w:val="22"/>
        </w:rPr>
        <w:t>.</w:t>
      </w:r>
    </w:p>
    <w:p w14:paraId="427ADCFB" w14:textId="0AE6F36D" w:rsidR="007E2F9F" w:rsidRPr="00BB7F0A" w:rsidRDefault="007E2F9F" w:rsidP="00BB7F0A">
      <w:pPr>
        <w:rPr>
          <w:rFonts w:asciiTheme="minorBidi" w:hAnsiTheme="minorBidi"/>
          <w:sz w:val="22"/>
          <w:szCs w:val="22"/>
        </w:rPr>
      </w:pPr>
      <w:r w:rsidRPr="00BB7F0A">
        <w:rPr>
          <w:rFonts w:asciiTheme="minorBidi" w:hAnsiTheme="minorBidi"/>
          <w:sz w:val="22"/>
          <w:szCs w:val="22"/>
        </w:rPr>
        <w:t>The primary focus of the programmes delivered within the Digital, Health, and Care discipline is to prepare students for careers in the health and social care sectors. This objective necessitates active engagement with the potential student market and employers within the health and social care fields. By doing so, the programmes can be effectively promoted and aligned with current workforce trends and relevant occupational competencies. This alignment ensures that graduates are well-equipped with the necessary skills and knowledge to meet the demands of the industry.</w:t>
      </w:r>
      <w:r w:rsidR="00BB7F0A">
        <w:rPr>
          <w:rFonts w:asciiTheme="minorBidi" w:hAnsiTheme="minorBidi"/>
          <w:sz w:val="22"/>
          <w:szCs w:val="22"/>
        </w:rPr>
        <w:t xml:space="preserve"> </w:t>
      </w:r>
      <w:r w:rsidRPr="00BB7F0A">
        <w:rPr>
          <w:rFonts w:asciiTheme="minorBidi" w:hAnsiTheme="minorBidi"/>
          <w:sz w:val="22"/>
          <w:szCs w:val="22"/>
        </w:rPr>
        <w:t>The discipline of Digital, Health, and Care is designed to address the evolving needs of the health and social care sectors, which are increasingly influence</w:t>
      </w:r>
      <w:r w:rsidR="007E014D">
        <w:rPr>
          <w:rFonts w:asciiTheme="minorBidi" w:hAnsiTheme="minorBidi"/>
          <w:sz w:val="22"/>
          <w:szCs w:val="22"/>
        </w:rPr>
        <w:t xml:space="preserve">d by political factors and </w:t>
      </w:r>
      <w:r w:rsidR="00BB01DC">
        <w:rPr>
          <w:rFonts w:asciiTheme="minorBidi" w:hAnsiTheme="minorBidi"/>
          <w:sz w:val="22"/>
          <w:szCs w:val="22"/>
        </w:rPr>
        <w:t>pressures from high demand of services.</w:t>
      </w:r>
    </w:p>
    <w:p w14:paraId="0517ED0B" w14:textId="5158B5D8" w:rsidR="007E2F9F" w:rsidRPr="00BB7F0A" w:rsidRDefault="00BB01DC" w:rsidP="007E2F9F">
      <w:pPr>
        <w:rPr>
          <w:rFonts w:asciiTheme="minorBidi" w:hAnsiTheme="minorBidi"/>
          <w:sz w:val="22"/>
          <w:szCs w:val="22"/>
        </w:rPr>
      </w:pPr>
      <w:r>
        <w:rPr>
          <w:rFonts w:asciiTheme="minorBidi" w:hAnsiTheme="minorBidi"/>
          <w:sz w:val="22"/>
          <w:szCs w:val="22"/>
        </w:rPr>
        <w:t>T</w:t>
      </w:r>
      <w:r w:rsidR="007E2F9F" w:rsidRPr="00BB7F0A">
        <w:rPr>
          <w:rFonts w:asciiTheme="minorBidi" w:hAnsiTheme="minorBidi"/>
          <w:sz w:val="22"/>
          <w:szCs w:val="22"/>
        </w:rPr>
        <w:t xml:space="preserve">he discipline emphasizes the importance of interdisciplinary collaboration, recognizing that effective healthcare delivery often requires a team-based approach. Students are encouraged to work collaboratively with </w:t>
      </w:r>
      <w:r w:rsidR="00D94178">
        <w:rPr>
          <w:rFonts w:asciiTheme="minorBidi" w:hAnsiTheme="minorBidi"/>
          <w:sz w:val="22"/>
          <w:szCs w:val="22"/>
        </w:rPr>
        <w:t>professionals</w:t>
      </w:r>
      <w:r w:rsidR="007E2F9F" w:rsidRPr="00BB7F0A">
        <w:rPr>
          <w:rFonts w:asciiTheme="minorBidi" w:hAnsiTheme="minorBidi"/>
          <w:sz w:val="22"/>
          <w:szCs w:val="22"/>
        </w:rPr>
        <w:t xml:space="preserve"> from other health-related disciplines, fostering a holistic understanding of patient care. This interdisciplinary approach not only enhances the learning experience but also prepares students for the collaborative nature of the healthcare environment</w:t>
      </w:r>
      <w:r w:rsidR="00956A2B">
        <w:rPr>
          <w:rFonts w:asciiTheme="minorBidi" w:hAnsiTheme="minorBidi"/>
          <w:sz w:val="22"/>
          <w:szCs w:val="22"/>
        </w:rPr>
        <w:t>. This requires</w:t>
      </w:r>
      <w:r w:rsidR="0083662A">
        <w:rPr>
          <w:rFonts w:asciiTheme="minorBidi" w:hAnsiTheme="minorBidi"/>
          <w:sz w:val="22"/>
          <w:szCs w:val="22"/>
        </w:rPr>
        <w:t xml:space="preserve"> a high level of external stakeholder engagement from relevant </w:t>
      </w:r>
      <w:r w:rsidR="00D94178">
        <w:rPr>
          <w:rFonts w:asciiTheme="minorBidi" w:hAnsiTheme="minorBidi"/>
          <w:sz w:val="22"/>
          <w:szCs w:val="22"/>
        </w:rPr>
        <w:t>industries to develop those relationships</w:t>
      </w:r>
      <w:r w:rsidR="00C044FC">
        <w:rPr>
          <w:rFonts w:asciiTheme="minorBidi" w:hAnsiTheme="minorBidi"/>
          <w:sz w:val="22"/>
          <w:szCs w:val="22"/>
        </w:rPr>
        <w:t xml:space="preserve"> between student and employer and to ensure that</w:t>
      </w:r>
      <w:r w:rsidR="00956A2B">
        <w:rPr>
          <w:rFonts w:asciiTheme="minorBidi" w:hAnsiTheme="minorBidi"/>
          <w:sz w:val="22"/>
          <w:szCs w:val="22"/>
        </w:rPr>
        <w:t xml:space="preserve"> programmes of education are promoted and that they are aligned with current workforce trends and relevant occupational competency</w:t>
      </w:r>
      <w:r w:rsidR="00956A2B">
        <w:rPr>
          <w:rFonts w:asciiTheme="minorBidi" w:hAnsiTheme="minorBidi"/>
          <w:sz w:val="22"/>
          <w:szCs w:val="22"/>
        </w:rPr>
        <w:t xml:space="preserve">. In addition </w:t>
      </w:r>
      <w:r w:rsidR="00D26242">
        <w:rPr>
          <w:rFonts w:asciiTheme="minorBidi" w:hAnsiTheme="minorBidi"/>
          <w:sz w:val="22"/>
          <w:szCs w:val="22"/>
        </w:rPr>
        <w:t xml:space="preserve"> proactive marketing with potential students is vital to promote the benefits of studying in this discipline area.</w:t>
      </w:r>
    </w:p>
    <w:p w14:paraId="01ED850F" w14:textId="77777777" w:rsidR="007E2F9F" w:rsidRPr="00BB7F0A" w:rsidRDefault="007E2F9F" w:rsidP="007E2F9F">
      <w:pPr>
        <w:rPr>
          <w:rFonts w:asciiTheme="minorBidi" w:hAnsiTheme="minorBidi"/>
          <w:sz w:val="22"/>
          <w:szCs w:val="22"/>
        </w:rPr>
      </w:pPr>
    </w:p>
    <w:p w14:paraId="67B5EA0E" w14:textId="01CC6E2B" w:rsidR="00AC6114" w:rsidRDefault="00C875D7" w:rsidP="00D26242">
      <w:pPr>
        <w:pStyle w:val="ListParagraph"/>
        <w:numPr>
          <w:ilvl w:val="0"/>
          <w:numId w:val="1"/>
        </w:numPr>
        <w:rPr>
          <w:rFonts w:asciiTheme="minorBidi" w:hAnsiTheme="minorBidi"/>
          <w:b/>
          <w:bCs/>
        </w:rPr>
      </w:pPr>
      <w:r w:rsidRPr="00D26242">
        <w:rPr>
          <w:rFonts w:asciiTheme="minorBidi" w:hAnsiTheme="minorBidi"/>
          <w:b/>
          <w:bCs/>
        </w:rPr>
        <w:t>Proposed Change</w:t>
      </w:r>
    </w:p>
    <w:p w14:paraId="1F103B44" w14:textId="77777777" w:rsidR="006568AD" w:rsidRPr="006568AD" w:rsidRDefault="006568AD" w:rsidP="006568AD">
      <w:pPr>
        <w:rPr>
          <w:rFonts w:asciiTheme="minorBidi" w:hAnsiTheme="minorBidi"/>
          <w:sz w:val="22"/>
          <w:szCs w:val="22"/>
        </w:rPr>
      </w:pPr>
      <w:r w:rsidRPr="006568AD">
        <w:rPr>
          <w:rFonts w:asciiTheme="minorBidi" w:hAnsiTheme="minorBidi"/>
          <w:sz w:val="22"/>
          <w:szCs w:val="22"/>
        </w:rPr>
        <w:t xml:space="preserve">Over the last five academic years, there has been a steady decline in enrolled student numbers across the discipline, as shown in the Change Management Plan (Appendix A). While the root causes for this decline are multi-faceted, including factors such as a freeze in student tuition fees and falling numbers across universities in Wales (Williams, 2024), there has also been a notable lack of proactive marketing and external engagement by key members of the academic team. When compared with standard activities undertaken by other disciplines within the university, it has become apparent that there has been a lack of strategic direction in terms of marketing. Additionally, there has been a lack of role clarity for </w:t>
      </w:r>
      <w:r w:rsidRPr="006568AD">
        <w:rPr>
          <w:rFonts w:asciiTheme="minorBidi" w:hAnsiTheme="minorBidi"/>
          <w:sz w:val="22"/>
          <w:szCs w:val="22"/>
        </w:rPr>
        <w:lastRenderedPageBreak/>
        <w:t>staff regarding the expectations that these activities are undertaken. Therefore, the proposed change is to introduce a marketing strategy with two distinct themes.</w:t>
      </w:r>
    </w:p>
    <w:p w14:paraId="4CBE6310" w14:textId="77777777" w:rsidR="006568AD" w:rsidRPr="006568AD" w:rsidRDefault="006568AD" w:rsidP="006568AD">
      <w:pPr>
        <w:rPr>
          <w:rFonts w:asciiTheme="minorBidi" w:hAnsiTheme="minorBidi"/>
          <w:sz w:val="22"/>
          <w:szCs w:val="22"/>
        </w:rPr>
      </w:pPr>
      <w:r w:rsidRPr="006568AD">
        <w:rPr>
          <w:rFonts w:asciiTheme="minorBidi" w:hAnsiTheme="minorBidi"/>
          <w:sz w:val="22"/>
          <w:szCs w:val="22"/>
        </w:rPr>
        <w:t>The first theme is staff appraisal and training. This involves ensuring that staff are well-informed and capable of engaging with potential student groups and industry partners. By providing comprehensive training, staff will be better equipped to promote the discipline and its programmes effectively. This training will cover various aspects of marketing, including digital marketing techniques, communication skills, and strategies for building relationships with external stakeholders. The goal is to empower staff to take an active role in marketing and external engagement, thereby enhancing the visibility and appeal of the discipline.</w:t>
      </w:r>
    </w:p>
    <w:p w14:paraId="3EEB41F7" w14:textId="33582C96" w:rsidR="006568AD" w:rsidRPr="006568AD" w:rsidRDefault="006568AD" w:rsidP="006568AD">
      <w:pPr>
        <w:rPr>
          <w:rFonts w:asciiTheme="minorBidi" w:hAnsiTheme="minorBidi"/>
          <w:sz w:val="22"/>
          <w:szCs w:val="22"/>
        </w:rPr>
      </w:pPr>
      <w:r w:rsidRPr="006568AD">
        <w:rPr>
          <w:rFonts w:asciiTheme="minorBidi" w:hAnsiTheme="minorBidi"/>
          <w:sz w:val="22"/>
          <w:szCs w:val="22"/>
        </w:rPr>
        <w:t xml:space="preserve">The second theme focuses on external engagement, with the aim of increasing efforts to connect with potential students and relevant industry partners to boost enrolment numbers. This involves developing and implementing targeted marketing campaigns that highlight the unique strengths and opportunities offered by the discipline. By </w:t>
      </w:r>
      <w:r w:rsidRPr="006568AD">
        <w:rPr>
          <w:rFonts w:asciiTheme="minorBidi" w:hAnsiTheme="minorBidi"/>
          <w:sz w:val="22"/>
          <w:szCs w:val="22"/>
        </w:rPr>
        <w:t>increasing activities such as</w:t>
      </w:r>
      <w:r w:rsidRPr="006568AD">
        <w:rPr>
          <w:rFonts w:asciiTheme="minorBidi" w:hAnsiTheme="minorBidi"/>
          <w:sz w:val="22"/>
          <w:szCs w:val="22"/>
        </w:rPr>
        <w:t xml:space="preserve"> attending industry events, and collaborating with healthcare organi</w:t>
      </w:r>
      <w:r w:rsidRPr="006568AD">
        <w:rPr>
          <w:rFonts w:asciiTheme="minorBidi" w:hAnsiTheme="minorBidi"/>
          <w:sz w:val="22"/>
          <w:szCs w:val="22"/>
        </w:rPr>
        <w:t>s</w:t>
      </w:r>
      <w:r w:rsidRPr="006568AD">
        <w:rPr>
          <w:rFonts w:asciiTheme="minorBidi" w:hAnsiTheme="minorBidi"/>
          <w:sz w:val="22"/>
          <w:szCs w:val="22"/>
        </w:rPr>
        <w:t>ations, the discipline can raise its profile and attract a larger pool of prospective students. Additionally, fostering strong relationships with industry partners can lead to valuable opportunities for student placements, internships, and employment, further enhancing the appeal of the discipline.</w:t>
      </w:r>
    </w:p>
    <w:p w14:paraId="624E82CF" w14:textId="77777777" w:rsidR="006568AD" w:rsidRPr="006568AD" w:rsidRDefault="006568AD" w:rsidP="006568AD">
      <w:pPr>
        <w:rPr>
          <w:rFonts w:asciiTheme="minorBidi" w:hAnsiTheme="minorBidi"/>
          <w:sz w:val="22"/>
          <w:szCs w:val="22"/>
        </w:rPr>
      </w:pPr>
      <w:r w:rsidRPr="006568AD">
        <w:rPr>
          <w:rFonts w:asciiTheme="minorBidi" w:hAnsiTheme="minorBidi"/>
          <w:sz w:val="22"/>
          <w:szCs w:val="22"/>
        </w:rPr>
        <w:t>The key objectives of the proposed change are as follows:</w:t>
      </w:r>
    </w:p>
    <w:p w14:paraId="78FD367B" w14:textId="77777777" w:rsidR="006568AD" w:rsidRPr="006568AD" w:rsidRDefault="006568AD" w:rsidP="006568AD">
      <w:pPr>
        <w:numPr>
          <w:ilvl w:val="0"/>
          <w:numId w:val="14"/>
        </w:numPr>
        <w:rPr>
          <w:rFonts w:asciiTheme="minorBidi" w:hAnsiTheme="minorBidi"/>
          <w:sz w:val="22"/>
          <w:szCs w:val="22"/>
        </w:rPr>
      </w:pPr>
      <w:r w:rsidRPr="006568AD">
        <w:rPr>
          <w:rFonts w:asciiTheme="minorBidi" w:hAnsiTheme="minorBidi"/>
          <w:sz w:val="22"/>
          <w:szCs w:val="22"/>
        </w:rPr>
        <w:t>To provide staff with the training and expertise to undertake marketing activities and external engagement by September 2025.</w:t>
      </w:r>
    </w:p>
    <w:p w14:paraId="2520137B" w14:textId="77777777" w:rsidR="006568AD" w:rsidRPr="006568AD" w:rsidRDefault="006568AD" w:rsidP="006568AD">
      <w:pPr>
        <w:numPr>
          <w:ilvl w:val="0"/>
          <w:numId w:val="14"/>
        </w:numPr>
        <w:rPr>
          <w:rFonts w:asciiTheme="minorBidi" w:hAnsiTheme="minorBidi"/>
          <w:sz w:val="22"/>
          <w:szCs w:val="22"/>
        </w:rPr>
      </w:pPr>
      <w:r w:rsidRPr="006568AD">
        <w:rPr>
          <w:rFonts w:asciiTheme="minorBidi" w:hAnsiTheme="minorBidi"/>
          <w:sz w:val="22"/>
          <w:szCs w:val="22"/>
        </w:rPr>
        <w:t>For all staff to undertake a minimum of four hours per member of staff in marketing and external engagement activities by September 2025 (excluding university-mandated activities such as open days and applicant days).</w:t>
      </w:r>
    </w:p>
    <w:p w14:paraId="5A9826D4" w14:textId="77777777" w:rsidR="006568AD" w:rsidRPr="006568AD" w:rsidRDefault="006568AD" w:rsidP="006568AD">
      <w:pPr>
        <w:numPr>
          <w:ilvl w:val="0"/>
          <w:numId w:val="14"/>
        </w:numPr>
        <w:rPr>
          <w:rFonts w:asciiTheme="minorBidi" w:hAnsiTheme="minorBidi"/>
          <w:sz w:val="22"/>
          <w:szCs w:val="22"/>
        </w:rPr>
      </w:pPr>
      <w:r w:rsidRPr="006568AD">
        <w:rPr>
          <w:rFonts w:asciiTheme="minorBidi" w:hAnsiTheme="minorBidi"/>
          <w:sz w:val="22"/>
          <w:szCs w:val="22"/>
        </w:rPr>
        <w:t>To achieve an increase in student enrolments across the discipline by 20% by September 2025.</w:t>
      </w:r>
    </w:p>
    <w:p w14:paraId="1A16885B" w14:textId="77777777" w:rsidR="006568AD" w:rsidRPr="006568AD" w:rsidRDefault="006568AD" w:rsidP="006568AD">
      <w:pPr>
        <w:rPr>
          <w:rFonts w:asciiTheme="minorBidi" w:hAnsiTheme="minorBidi"/>
          <w:sz w:val="22"/>
          <w:szCs w:val="22"/>
        </w:rPr>
      </w:pPr>
      <w:r w:rsidRPr="006568AD">
        <w:rPr>
          <w:rFonts w:asciiTheme="minorBidi" w:hAnsiTheme="minorBidi"/>
          <w:sz w:val="22"/>
          <w:szCs w:val="22"/>
        </w:rPr>
        <w:t>By addressing the lack of proactive marketing and external engagement, the proposed change aims to reverse the decline in student enrolments and ensure the long-term success and sustainability of the discipline. Through staff training and targeted external engagement efforts, the discipline can better align itself with current workforce trends and relevant occupational competencies, ultimately attracting more students and meeting the demands of the health and social care sectors.</w:t>
      </w:r>
    </w:p>
    <w:p w14:paraId="6A31D0AB" w14:textId="77777777" w:rsidR="001939B1" w:rsidRDefault="001939B1" w:rsidP="00EB3CCF">
      <w:pPr>
        <w:rPr>
          <w:rFonts w:asciiTheme="minorBidi" w:hAnsiTheme="minorBidi"/>
          <w:sz w:val="22"/>
          <w:szCs w:val="22"/>
        </w:rPr>
      </w:pPr>
    </w:p>
    <w:p w14:paraId="06972AFD" w14:textId="4C67A9CB" w:rsidR="001939B1" w:rsidRPr="001939B1" w:rsidRDefault="001939B1" w:rsidP="001939B1">
      <w:pPr>
        <w:pStyle w:val="ListParagraph"/>
        <w:numPr>
          <w:ilvl w:val="0"/>
          <w:numId w:val="1"/>
        </w:numPr>
        <w:rPr>
          <w:rFonts w:asciiTheme="minorBidi" w:hAnsiTheme="minorBidi"/>
          <w:b/>
          <w:bCs/>
        </w:rPr>
      </w:pPr>
      <w:r w:rsidRPr="001939B1">
        <w:rPr>
          <w:rFonts w:asciiTheme="minorBidi" w:hAnsiTheme="minorBidi"/>
          <w:b/>
          <w:bCs/>
        </w:rPr>
        <w:t>Organisational Culture and Change</w:t>
      </w:r>
    </w:p>
    <w:p w14:paraId="5617899E" w14:textId="77777777" w:rsidR="00A33F1E" w:rsidRDefault="00A809D2" w:rsidP="00E00851">
      <w:pPr>
        <w:rPr>
          <w:rFonts w:asciiTheme="minorBidi" w:hAnsiTheme="minorBidi"/>
          <w:sz w:val="22"/>
          <w:szCs w:val="22"/>
        </w:rPr>
      </w:pPr>
      <w:r>
        <w:rPr>
          <w:rFonts w:asciiTheme="minorBidi" w:hAnsiTheme="minorBidi"/>
          <w:sz w:val="22"/>
          <w:szCs w:val="22"/>
        </w:rPr>
        <w:t>Organisational culture can be thought of as the behaviours and practices that are deemed as the ‘norm’; however to fully understand a culture the reasons behind the present</w:t>
      </w:r>
      <w:r w:rsidR="00232912">
        <w:rPr>
          <w:rFonts w:asciiTheme="minorBidi" w:hAnsiTheme="minorBidi"/>
          <w:sz w:val="22"/>
          <w:szCs w:val="22"/>
        </w:rPr>
        <w:t xml:space="preserve"> behaviours</w:t>
      </w:r>
      <w:r>
        <w:rPr>
          <w:rFonts w:asciiTheme="minorBidi" w:hAnsiTheme="minorBidi"/>
          <w:sz w:val="22"/>
          <w:szCs w:val="22"/>
        </w:rPr>
        <w:t xml:space="preserve"> must be considered (Cameron and Green, 2020).</w:t>
      </w:r>
      <w:r w:rsidR="00232912">
        <w:rPr>
          <w:rFonts w:asciiTheme="minorBidi" w:hAnsiTheme="minorBidi"/>
          <w:sz w:val="22"/>
          <w:szCs w:val="22"/>
        </w:rPr>
        <w:t xml:space="preserve"> Organisational behaviour </w:t>
      </w:r>
      <w:r w:rsidR="009C7E1B">
        <w:rPr>
          <w:rFonts w:asciiTheme="minorBidi" w:hAnsiTheme="minorBidi"/>
          <w:sz w:val="22"/>
          <w:szCs w:val="22"/>
        </w:rPr>
        <w:t>is</w:t>
      </w:r>
      <w:r w:rsidR="00232912">
        <w:rPr>
          <w:rFonts w:asciiTheme="minorBidi" w:hAnsiTheme="minorBidi"/>
          <w:sz w:val="22"/>
          <w:szCs w:val="22"/>
        </w:rPr>
        <w:t xml:space="preserve"> defined as the understanding of behaviours of people within an organisation and in this understanding can allow prediction of behavioural pattern</w:t>
      </w:r>
      <w:r w:rsidR="0034657A">
        <w:rPr>
          <w:rFonts w:asciiTheme="minorBidi" w:hAnsiTheme="minorBidi"/>
          <w:sz w:val="22"/>
          <w:szCs w:val="22"/>
        </w:rPr>
        <w:t>s</w:t>
      </w:r>
      <w:r w:rsidR="00232912">
        <w:rPr>
          <w:rFonts w:asciiTheme="minorBidi" w:hAnsiTheme="minorBidi"/>
          <w:sz w:val="22"/>
          <w:szCs w:val="22"/>
        </w:rPr>
        <w:t xml:space="preserve">. It is therefore fundamental to the implementation of organisational change to understand behavioural patterns of staff </w:t>
      </w:r>
      <w:r w:rsidR="0034657A">
        <w:rPr>
          <w:rFonts w:asciiTheme="minorBidi" w:hAnsiTheme="minorBidi"/>
          <w:sz w:val="22"/>
          <w:szCs w:val="22"/>
        </w:rPr>
        <w:t>as change will often involve a change in culture (Mullins 2015) This allows the change managers/leaders to adopt</w:t>
      </w:r>
      <w:r w:rsidR="00232912">
        <w:rPr>
          <w:rFonts w:asciiTheme="minorBidi" w:hAnsiTheme="minorBidi"/>
          <w:sz w:val="22"/>
          <w:szCs w:val="22"/>
        </w:rPr>
        <w:t xml:space="preserve"> the best change strategies and ensure successful sustainable change</w:t>
      </w:r>
      <w:r w:rsidR="00541312">
        <w:rPr>
          <w:rFonts w:asciiTheme="minorBidi" w:hAnsiTheme="minorBidi"/>
          <w:sz w:val="22"/>
          <w:szCs w:val="22"/>
        </w:rPr>
        <w:t xml:space="preserve">; however culture can be complex in nature. </w:t>
      </w:r>
    </w:p>
    <w:p w14:paraId="0055EE4C" w14:textId="1D6C12BC" w:rsidR="00653856" w:rsidRPr="00653856" w:rsidRDefault="00541312" w:rsidP="00E00851">
      <w:pPr>
        <w:rPr>
          <w:rFonts w:asciiTheme="minorBidi" w:hAnsiTheme="minorBidi"/>
          <w:sz w:val="22"/>
          <w:szCs w:val="22"/>
        </w:rPr>
      </w:pPr>
      <w:r>
        <w:rPr>
          <w:rFonts w:asciiTheme="minorBidi" w:hAnsiTheme="minorBidi"/>
          <w:sz w:val="22"/>
          <w:szCs w:val="22"/>
        </w:rPr>
        <w:lastRenderedPageBreak/>
        <w:t>Schein</w:t>
      </w:r>
      <w:r w:rsidR="00F34F1A">
        <w:rPr>
          <w:rFonts w:asciiTheme="minorBidi" w:hAnsiTheme="minorBidi"/>
          <w:sz w:val="22"/>
          <w:szCs w:val="22"/>
        </w:rPr>
        <w:t xml:space="preserve">’s model </w:t>
      </w:r>
      <w:r w:rsidR="00DC6C98">
        <w:rPr>
          <w:rFonts w:asciiTheme="minorBidi" w:hAnsiTheme="minorBidi"/>
          <w:sz w:val="22"/>
          <w:szCs w:val="22"/>
        </w:rPr>
        <w:t>(1988) views culture in terms of 3 layers</w:t>
      </w:r>
      <w:r w:rsidR="004B7343">
        <w:rPr>
          <w:rFonts w:asciiTheme="minorBidi" w:hAnsiTheme="minorBidi"/>
          <w:sz w:val="22"/>
          <w:szCs w:val="22"/>
        </w:rPr>
        <w:t>. 1)</w:t>
      </w:r>
      <w:r w:rsidR="00653856" w:rsidRPr="00653856">
        <w:rPr>
          <w:rFonts w:asciiTheme="minorBidi" w:hAnsiTheme="minorBidi"/>
          <w:sz w:val="22"/>
          <w:szCs w:val="22"/>
        </w:rPr>
        <w:t>Artifacts</w:t>
      </w:r>
      <w:r w:rsidR="00653856">
        <w:rPr>
          <w:rFonts w:asciiTheme="minorBidi" w:hAnsiTheme="minorBidi"/>
          <w:sz w:val="22"/>
          <w:szCs w:val="22"/>
        </w:rPr>
        <w:t xml:space="preserve"> that are</w:t>
      </w:r>
      <w:r w:rsidR="00653856" w:rsidRPr="00653856">
        <w:rPr>
          <w:rFonts w:asciiTheme="minorBidi" w:hAnsiTheme="minorBidi"/>
          <w:sz w:val="22"/>
          <w:szCs w:val="22"/>
        </w:rPr>
        <w:t xml:space="preserve"> visible and tangible elements of culture, such as dress codes, office layout, and rituals. Artifacts are the most superficial level of culture and are easy to observe but difficult to interpret.</w:t>
      </w:r>
      <w:r w:rsidR="004B7343">
        <w:rPr>
          <w:rFonts w:asciiTheme="minorBidi" w:hAnsiTheme="minorBidi"/>
          <w:sz w:val="22"/>
          <w:szCs w:val="22"/>
        </w:rPr>
        <w:t xml:space="preserve"> 2) </w:t>
      </w:r>
      <w:r w:rsidR="00653856" w:rsidRPr="00653856">
        <w:rPr>
          <w:rFonts w:asciiTheme="minorBidi" w:hAnsiTheme="minorBidi"/>
          <w:sz w:val="22"/>
          <w:szCs w:val="22"/>
        </w:rPr>
        <w:t>Espoused Value</w:t>
      </w:r>
      <w:r w:rsidR="004B7343">
        <w:rPr>
          <w:rFonts w:asciiTheme="minorBidi" w:hAnsiTheme="minorBidi"/>
          <w:sz w:val="22"/>
          <w:szCs w:val="22"/>
        </w:rPr>
        <w:t xml:space="preserve">s </w:t>
      </w:r>
      <w:r w:rsidR="00653856" w:rsidRPr="00653856">
        <w:rPr>
          <w:rFonts w:asciiTheme="minorBidi" w:hAnsiTheme="minorBidi"/>
          <w:sz w:val="22"/>
          <w:szCs w:val="22"/>
        </w:rPr>
        <w:t xml:space="preserve"> are the stated values and norms that an organisation claims to uphold. They include mission statements, codes of conduct, and strategic goals. Espoused values provide insight into what an organisation aspires to be</w:t>
      </w:r>
      <w:r w:rsidR="00671139">
        <w:rPr>
          <w:rFonts w:asciiTheme="minorBidi" w:hAnsiTheme="minorBidi"/>
          <w:sz w:val="22"/>
          <w:szCs w:val="22"/>
        </w:rPr>
        <w:t xml:space="preserve"> and 3) </w:t>
      </w:r>
      <w:r w:rsidR="00653856" w:rsidRPr="00653856">
        <w:rPr>
          <w:rFonts w:asciiTheme="minorBidi" w:hAnsiTheme="minorBidi"/>
          <w:sz w:val="22"/>
          <w:szCs w:val="22"/>
        </w:rPr>
        <w:t>Basic Assumptions</w:t>
      </w:r>
      <w:r w:rsidR="00671139">
        <w:rPr>
          <w:rFonts w:asciiTheme="minorBidi" w:hAnsiTheme="minorBidi"/>
          <w:sz w:val="22"/>
          <w:szCs w:val="22"/>
        </w:rPr>
        <w:t xml:space="preserve"> that</w:t>
      </w:r>
      <w:r w:rsidR="00653856" w:rsidRPr="00653856">
        <w:rPr>
          <w:rFonts w:asciiTheme="minorBidi" w:hAnsiTheme="minorBidi"/>
          <w:sz w:val="22"/>
          <w:szCs w:val="22"/>
        </w:rPr>
        <w:t xml:space="preserve"> are the deeply ingrained beliefs and assumptions that guide behaviour within an organisation. Basic assumptions are often unconscious and taken for granted, making them the most challenging to change</w:t>
      </w:r>
      <w:r w:rsidR="000A68D7">
        <w:rPr>
          <w:rFonts w:asciiTheme="minorBidi" w:hAnsiTheme="minorBidi"/>
          <w:sz w:val="22"/>
          <w:szCs w:val="22"/>
        </w:rPr>
        <w:t xml:space="preserve"> (</w:t>
      </w:r>
      <w:r w:rsidR="00023DEC">
        <w:rPr>
          <w:rFonts w:asciiTheme="minorBidi" w:hAnsiTheme="minorBidi"/>
          <w:sz w:val="22"/>
          <w:szCs w:val="22"/>
        </w:rPr>
        <w:t>Paulo, Alves and Silva de Sousa, 2023)</w:t>
      </w:r>
      <w:r w:rsidR="00901CB0">
        <w:rPr>
          <w:rFonts w:asciiTheme="minorBidi" w:hAnsiTheme="minorBidi"/>
          <w:sz w:val="22"/>
          <w:szCs w:val="22"/>
        </w:rPr>
        <w:t>.</w:t>
      </w:r>
      <w:r w:rsidR="00E00851">
        <w:rPr>
          <w:rFonts w:asciiTheme="minorBidi" w:hAnsiTheme="minorBidi"/>
          <w:sz w:val="22"/>
          <w:szCs w:val="22"/>
        </w:rPr>
        <w:t xml:space="preserve"> </w:t>
      </w:r>
      <w:r w:rsidR="00E00851" w:rsidRPr="00E00851">
        <w:rPr>
          <w:rFonts w:asciiTheme="minorBidi" w:hAnsiTheme="minorBidi"/>
          <w:sz w:val="22"/>
          <w:szCs w:val="22"/>
        </w:rPr>
        <w:t>Schein’s model highlights the complexity of organisational culture and the need to address all three levels when implementing change initiatives. Change managers must understand the underlying assumptions and values that drive behaviour to effectively influence cultural change.</w:t>
      </w:r>
      <w:r w:rsidR="00E00851">
        <w:rPr>
          <w:rFonts w:asciiTheme="minorBidi" w:hAnsiTheme="minorBidi"/>
          <w:sz w:val="22"/>
          <w:szCs w:val="22"/>
        </w:rPr>
        <w:t xml:space="preserve"> </w:t>
      </w:r>
    </w:p>
    <w:p w14:paraId="21AB0B74" w14:textId="0C1D8035" w:rsidR="001F3B83" w:rsidRDefault="000D049F" w:rsidP="00DE003D">
      <w:pPr>
        <w:rPr>
          <w:rFonts w:asciiTheme="minorBidi" w:hAnsiTheme="minorBidi"/>
          <w:sz w:val="22"/>
          <w:szCs w:val="22"/>
        </w:rPr>
      </w:pPr>
      <w:r>
        <w:rPr>
          <w:rFonts w:asciiTheme="minorBidi" w:hAnsiTheme="minorBidi"/>
          <w:sz w:val="22"/>
          <w:szCs w:val="22"/>
        </w:rPr>
        <w:t xml:space="preserve">The </w:t>
      </w:r>
      <w:r w:rsidR="001A7112">
        <w:rPr>
          <w:rFonts w:asciiTheme="minorBidi" w:hAnsiTheme="minorBidi"/>
          <w:sz w:val="22"/>
          <w:szCs w:val="22"/>
        </w:rPr>
        <w:t>Competing Values Framework</w:t>
      </w:r>
      <w:r w:rsidR="00570D6A">
        <w:rPr>
          <w:rFonts w:asciiTheme="minorBidi" w:hAnsiTheme="minorBidi"/>
          <w:sz w:val="22"/>
          <w:szCs w:val="22"/>
        </w:rPr>
        <w:t xml:space="preserve"> </w:t>
      </w:r>
      <w:r w:rsidR="004551CF">
        <w:rPr>
          <w:rFonts w:asciiTheme="minorBidi" w:hAnsiTheme="minorBidi"/>
          <w:sz w:val="22"/>
          <w:szCs w:val="22"/>
        </w:rPr>
        <w:t>by Cameron and Quinn (201</w:t>
      </w:r>
      <w:r w:rsidR="00DE19EE">
        <w:rPr>
          <w:rFonts w:asciiTheme="minorBidi" w:hAnsiTheme="minorBidi"/>
          <w:sz w:val="22"/>
          <w:szCs w:val="22"/>
        </w:rPr>
        <w:t>1) consist of four dimension</w:t>
      </w:r>
      <w:r w:rsidR="009C19A3">
        <w:rPr>
          <w:rFonts w:asciiTheme="minorBidi" w:hAnsiTheme="minorBidi"/>
          <w:sz w:val="22"/>
          <w:szCs w:val="22"/>
        </w:rPr>
        <w:t xml:space="preserve">s; </w:t>
      </w:r>
      <w:r w:rsidR="001661C0">
        <w:rPr>
          <w:rFonts w:asciiTheme="minorBidi" w:hAnsiTheme="minorBidi"/>
          <w:sz w:val="22"/>
          <w:szCs w:val="22"/>
        </w:rPr>
        <w:t>C</w:t>
      </w:r>
      <w:r w:rsidR="009C19A3">
        <w:rPr>
          <w:rFonts w:asciiTheme="minorBidi" w:hAnsiTheme="minorBidi"/>
          <w:sz w:val="22"/>
          <w:szCs w:val="22"/>
        </w:rPr>
        <w:t xml:space="preserve">lan, </w:t>
      </w:r>
      <w:r w:rsidR="001661C0">
        <w:rPr>
          <w:rFonts w:asciiTheme="minorBidi" w:hAnsiTheme="minorBidi"/>
          <w:sz w:val="22"/>
          <w:szCs w:val="22"/>
        </w:rPr>
        <w:t>A</w:t>
      </w:r>
      <w:r w:rsidR="009C19A3">
        <w:rPr>
          <w:rFonts w:asciiTheme="minorBidi" w:hAnsiTheme="minorBidi"/>
          <w:sz w:val="22"/>
          <w:szCs w:val="22"/>
        </w:rPr>
        <w:t xml:space="preserve">dhocracy, </w:t>
      </w:r>
      <w:r w:rsidR="001661C0">
        <w:rPr>
          <w:rFonts w:asciiTheme="minorBidi" w:hAnsiTheme="minorBidi"/>
          <w:sz w:val="22"/>
          <w:szCs w:val="22"/>
        </w:rPr>
        <w:t>H</w:t>
      </w:r>
      <w:r w:rsidR="009C19A3">
        <w:rPr>
          <w:rFonts w:asciiTheme="minorBidi" w:hAnsiTheme="minorBidi"/>
          <w:sz w:val="22"/>
          <w:szCs w:val="22"/>
        </w:rPr>
        <w:t xml:space="preserve">ierarchy and </w:t>
      </w:r>
      <w:r w:rsidR="001661C0">
        <w:rPr>
          <w:rFonts w:asciiTheme="minorBidi" w:hAnsiTheme="minorBidi"/>
          <w:sz w:val="22"/>
          <w:szCs w:val="22"/>
        </w:rPr>
        <w:t>M</w:t>
      </w:r>
      <w:r w:rsidR="009C19A3">
        <w:rPr>
          <w:rFonts w:asciiTheme="minorBidi" w:hAnsiTheme="minorBidi"/>
          <w:sz w:val="22"/>
          <w:szCs w:val="22"/>
        </w:rPr>
        <w:t>arket</w:t>
      </w:r>
      <w:r w:rsidR="00C20708">
        <w:rPr>
          <w:rFonts w:asciiTheme="minorBidi" w:hAnsiTheme="minorBidi"/>
          <w:sz w:val="22"/>
          <w:szCs w:val="22"/>
        </w:rPr>
        <w:t xml:space="preserve"> and</w:t>
      </w:r>
      <w:r w:rsidR="00D146C8">
        <w:rPr>
          <w:rFonts w:asciiTheme="minorBidi" w:hAnsiTheme="minorBidi"/>
          <w:sz w:val="22"/>
          <w:szCs w:val="22"/>
        </w:rPr>
        <w:t xml:space="preserve"> are grouped into the contexts of </w:t>
      </w:r>
      <w:r w:rsidR="003373E8">
        <w:rPr>
          <w:rFonts w:asciiTheme="minorBidi" w:hAnsiTheme="minorBidi"/>
          <w:sz w:val="22"/>
          <w:szCs w:val="22"/>
        </w:rPr>
        <w:t>internal/external focus and flexibility/stability</w:t>
      </w:r>
      <w:r w:rsidR="002C7669">
        <w:rPr>
          <w:rFonts w:asciiTheme="minorBidi" w:hAnsiTheme="minorBidi"/>
          <w:sz w:val="22"/>
          <w:szCs w:val="22"/>
        </w:rPr>
        <w:t xml:space="preserve"> (</w:t>
      </w:r>
      <w:r w:rsidR="006343DB">
        <w:rPr>
          <w:rFonts w:asciiTheme="minorBidi" w:hAnsiTheme="minorBidi"/>
          <w:sz w:val="22"/>
          <w:szCs w:val="22"/>
        </w:rPr>
        <w:t xml:space="preserve">Kaseem and Ajmal, 2019). </w:t>
      </w:r>
      <w:r w:rsidR="00995B81">
        <w:rPr>
          <w:rFonts w:asciiTheme="minorBidi" w:hAnsiTheme="minorBidi"/>
          <w:sz w:val="22"/>
          <w:szCs w:val="22"/>
        </w:rPr>
        <w:t xml:space="preserve">Considering the change highlighted in the introduction of this assignment, it would appear that using this model the team in question </w:t>
      </w:r>
      <w:r w:rsidR="006D229D">
        <w:rPr>
          <w:rFonts w:asciiTheme="minorBidi" w:hAnsiTheme="minorBidi"/>
          <w:sz w:val="22"/>
          <w:szCs w:val="22"/>
        </w:rPr>
        <w:t xml:space="preserve">can be best described as </w:t>
      </w:r>
      <w:r w:rsidR="00510FAA">
        <w:rPr>
          <w:rFonts w:asciiTheme="minorBidi" w:hAnsiTheme="minorBidi"/>
          <w:sz w:val="22"/>
          <w:szCs w:val="22"/>
        </w:rPr>
        <w:t>C</w:t>
      </w:r>
      <w:r w:rsidR="006D229D">
        <w:rPr>
          <w:rFonts w:asciiTheme="minorBidi" w:hAnsiTheme="minorBidi"/>
          <w:sz w:val="22"/>
          <w:szCs w:val="22"/>
        </w:rPr>
        <w:t>lan as the</w:t>
      </w:r>
      <w:r w:rsidR="00510FAA">
        <w:rPr>
          <w:rFonts w:asciiTheme="minorBidi" w:hAnsiTheme="minorBidi"/>
          <w:sz w:val="22"/>
          <w:szCs w:val="22"/>
        </w:rPr>
        <w:t xml:space="preserve"> e</w:t>
      </w:r>
      <w:r w:rsidR="00510FAA" w:rsidRPr="00510FAA">
        <w:rPr>
          <w:rFonts w:asciiTheme="minorBidi" w:hAnsiTheme="minorBidi"/>
          <w:sz w:val="22"/>
          <w:szCs w:val="22"/>
        </w:rPr>
        <w:t>mphasis</w:t>
      </w:r>
      <w:r w:rsidR="00510FAA">
        <w:rPr>
          <w:rFonts w:asciiTheme="minorBidi" w:hAnsiTheme="minorBidi"/>
          <w:sz w:val="22"/>
          <w:szCs w:val="22"/>
        </w:rPr>
        <w:t xml:space="preserve"> is on</w:t>
      </w:r>
      <w:r w:rsidR="00510FAA" w:rsidRPr="00510FAA">
        <w:rPr>
          <w:rFonts w:asciiTheme="minorBidi" w:hAnsiTheme="minorBidi"/>
          <w:sz w:val="22"/>
          <w:szCs w:val="22"/>
        </w:rPr>
        <w:t xml:space="preserve"> collaboration, teamwork, and a family-like atmosphere</w:t>
      </w:r>
      <w:r w:rsidR="00510FAA">
        <w:rPr>
          <w:rFonts w:asciiTheme="minorBidi" w:hAnsiTheme="minorBidi"/>
          <w:sz w:val="22"/>
          <w:szCs w:val="22"/>
        </w:rPr>
        <w:t xml:space="preserve"> and </w:t>
      </w:r>
      <w:r w:rsidR="00510FAA" w:rsidRPr="00510FAA">
        <w:rPr>
          <w:rFonts w:asciiTheme="minorBidi" w:hAnsiTheme="minorBidi"/>
          <w:sz w:val="22"/>
          <w:szCs w:val="22"/>
        </w:rPr>
        <w:t>values flexibility and internal focus</w:t>
      </w:r>
      <w:r w:rsidR="006D229D">
        <w:rPr>
          <w:rFonts w:asciiTheme="minorBidi" w:hAnsiTheme="minorBidi"/>
          <w:sz w:val="22"/>
          <w:szCs w:val="22"/>
        </w:rPr>
        <w:t xml:space="preserve">; however this is diametrically opposite to the wider organisational culture of </w:t>
      </w:r>
      <w:r w:rsidR="00510FAA">
        <w:rPr>
          <w:rFonts w:asciiTheme="minorBidi" w:hAnsiTheme="minorBidi"/>
          <w:sz w:val="22"/>
          <w:szCs w:val="22"/>
        </w:rPr>
        <w:t>M</w:t>
      </w:r>
      <w:r w:rsidR="006D229D">
        <w:rPr>
          <w:rFonts w:asciiTheme="minorBidi" w:hAnsiTheme="minorBidi"/>
          <w:sz w:val="22"/>
          <w:szCs w:val="22"/>
        </w:rPr>
        <w:t>arket</w:t>
      </w:r>
      <w:r w:rsidR="00510FAA">
        <w:rPr>
          <w:rFonts w:asciiTheme="minorBidi" w:hAnsiTheme="minorBidi"/>
          <w:sz w:val="22"/>
          <w:szCs w:val="22"/>
        </w:rPr>
        <w:t>, which is the preferred state following the change</w:t>
      </w:r>
      <w:r w:rsidR="00DE003D">
        <w:rPr>
          <w:rFonts w:asciiTheme="minorBidi" w:hAnsiTheme="minorBidi"/>
          <w:sz w:val="22"/>
          <w:szCs w:val="22"/>
        </w:rPr>
        <w:t xml:space="preserve"> as this p</w:t>
      </w:r>
      <w:r w:rsidR="00DE003D" w:rsidRPr="00DE003D">
        <w:rPr>
          <w:rFonts w:asciiTheme="minorBidi" w:hAnsiTheme="minorBidi"/>
          <w:sz w:val="22"/>
          <w:szCs w:val="22"/>
        </w:rPr>
        <w:t>rioritises competitiveness, achievement, and goal attainment. It values stability and external focus</w:t>
      </w:r>
      <w:r w:rsidR="006B4BA3">
        <w:rPr>
          <w:rFonts w:asciiTheme="minorBidi" w:hAnsiTheme="minorBidi"/>
          <w:sz w:val="22"/>
          <w:szCs w:val="22"/>
        </w:rPr>
        <w:t xml:space="preserve"> which is more externally focussed with a high level of stability and control. </w:t>
      </w:r>
      <w:r w:rsidR="00511A77">
        <w:rPr>
          <w:rFonts w:asciiTheme="minorBidi" w:hAnsiTheme="minorBidi"/>
          <w:sz w:val="22"/>
          <w:szCs w:val="22"/>
        </w:rPr>
        <w:t xml:space="preserve">When implementing this particular change then the core element to consider is not </w:t>
      </w:r>
      <w:r w:rsidR="00667FC0">
        <w:rPr>
          <w:rFonts w:asciiTheme="minorBidi" w:hAnsiTheme="minorBidi"/>
          <w:sz w:val="22"/>
          <w:szCs w:val="22"/>
        </w:rPr>
        <w:t xml:space="preserve">to implement the process but to </w:t>
      </w:r>
      <w:r w:rsidR="007A0A70">
        <w:rPr>
          <w:rFonts w:asciiTheme="minorBidi" w:hAnsiTheme="minorBidi"/>
          <w:sz w:val="22"/>
          <w:szCs w:val="22"/>
        </w:rPr>
        <w:t>change the culture model of the team in order to ensure success</w:t>
      </w:r>
      <w:r w:rsidR="0068799C">
        <w:rPr>
          <w:rFonts w:asciiTheme="minorBidi" w:hAnsiTheme="minorBidi"/>
          <w:sz w:val="22"/>
          <w:szCs w:val="22"/>
        </w:rPr>
        <w:t>.</w:t>
      </w:r>
      <w:r w:rsidR="00DA33C4">
        <w:rPr>
          <w:rFonts w:asciiTheme="minorBidi" w:hAnsiTheme="minorBidi"/>
          <w:sz w:val="22"/>
          <w:szCs w:val="22"/>
        </w:rPr>
        <w:t xml:space="preserve"> </w:t>
      </w:r>
      <w:r w:rsidR="00155C15">
        <w:rPr>
          <w:rFonts w:asciiTheme="minorBidi" w:hAnsiTheme="minorBidi"/>
          <w:sz w:val="22"/>
          <w:szCs w:val="22"/>
        </w:rPr>
        <w:t xml:space="preserve">Green and Cameron (2020) discuss </w:t>
      </w:r>
      <w:proofErr w:type="spellStart"/>
      <w:r w:rsidR="00B47C74">
        <w:rPr>
          <w:rFonts w:asciiTheme="minorBidi" w:hAnsiTheme="minorBidi"/>
          <w:sz w:val="22"/>
          <w:szCs w:val="22"/>
        </w:rPr>
        <w:t>Goffee</w:t>
      </w:r>
      <w:proofErr w:type="spellEnd"/>
      <w:r w:rsidR="00B47C74">
        <w:rPr>
          <w:rFonts w:asciiTheme="minorBidi" w:hAnsiTheme="minorBidi"/>
          <w:sz w:val="22"/>
          <w:szCs w:val="22"/>
        </w:rPr>
        <w:t xml:space="preserve"> and Jones (1998) cultural model which is similar in the </w:t>
      </w:r>
      <w:r w:rsidR="00644945">
        <w:rPr>
          <w:rFonts w:asciiTheme="minorBidi" w:hAnsiTheme="minorBidi"/>
          <w:sz w:val="22"/>
          <w:szCs w:val="22"/>
        </w:rPr>
        <w:t xml:space="preserve">dimensional structure of Cameron and Quinn (2011) but </w:t>
      </w:r>
      <w:r w:rsidR="00C07147">
        <w:rPr>
          <w:rFonts w:asciiTheme="minorBidi" w:hAnsiTheme="minorBidi"/>
          <w:sz w:val="22"/>
          <w:szCs w:val="22"/>
        </w:rPr>
        <w:t>differ in nomenclature as the dimensions are termed networked, communal, fragmented and mercen</w:t>
      </w:r>
      <w:r w:rsidR="001E28E0">
        <w:rPr>
          <w:rFonts w:asciiTheme="minorBidi" w:hAnsiTheme="minorBidi"/>
          <w:sz w:val="22"/>
          <w:szCs w:val="22"/>
        </w:rPr>
        <w:t xml:space="preserve">ary </w:t>
      </w:r>
      <w:r w:rsidR="007757B5">
        <w:rPr>
          <w:rFonts w:asciiTheme="minorBidi" w:hAnsiTheme="minorBidi"/>
          <w:sz w:val="22"/>
          <w:szCs w:val="22"/>
        </w:rPr>
        <w:t>and are measured in he context of sociability versus solidarity</w:t>
      </w:r>
      <w:r w:rsidR="00B65B0F">
        <w:rPr>
          <w:rFonts w:asciiTheme="minorBidi" w:hAnsiTheme="minorBidi"/>
          <w:sz w:val="22"/>
          <w:szCs w:val="22"/>
        </w:rPr>
        <w:t xml:space="preserve">. With an element of external/internal focus </w:t>
      </w:r>
      <w:r w:rsidR="006F0ABF">
        <w:rPr>
          <w:rFonts w:asciiTheme="minorBidi" w:hAnsiTheme="minorBidi"/>
          <w:sz w:val="22"/>
          <w:szCs w:val="22"/>
        </w:rPr>
        <w:t xml:space="preserve">and using the change being introduced in this assignment as an example it would seem in this case that </w:t>
      </w:r>
      <w:r w:rsidR="00F05F42">
        <w:rPr>
          <w:rFonts w:asciiTheme="minorBidi" w:hAnsiTheme="minorBidi"/>
          <w:sz w:val="22"/>
          <w:szCs w:val="22"/>
        </w:rPr>
        <w:t>the culture shift is from fragmented to communa</w:t>
      </w:r>
      <w:r w:rsidR="007C60AD">
        <w:rPr>
          <w:rFonts w:asciiTheme="minorBidi" w:hAnsiTheme="minorBidi"/>
          <w:sz w:val="22"/>
          <w:szCs w:val="22"/>
        </w:rPr>
        <w:t>l and so in this case it is advised that th</w:t>
      </w:r>
      <w:r w:rsidR="00A976D4">
        <w:rPr>
          <w:rFonts w:asciiTheme="minorBidi" w:hAnsiTheme="minorBidi"/>
          <w:sz w:val="22"/>
          <w:szCs w:val="22"/>
        </w:rPr>
        <w:t xml:space="preserve">is is a highly participatory process with the team to encourage communication, teamworking and </w:t>
      </w:r>
      <w:r w:rsidR="00A413CD">
        <w:rPr>
          <w:rFonts w:asciiTheme="minorBidi" w:hAnsiTheme="minorBidi"/>
          <w:sz w:val="22"/>
          <w:szCs w:val="22"/>
        </w:rPr>
        <w:t>later partnership working with key external stakeholders</w:t>
      </w:r>
      <w:r w:rsidR="00CA3D74">
        <w:rPr>
          <w:rFonts w:asciiTheme="minorBidi" w:hAnsiTheme="minorBidi"/>
          <w:sz w:val="22"/>
          <w:szCs w:val="22"/>
        </w:rPr>
        <w:t xml:space="preserve"> (Cameron and Green, 2020). </w:t>
      </w:r>
    </w:p>
    <w:p w14:paraId="01B57012" w14:textId="74DCEF06" w:rsidR="00285BBD" w:rsidRDefault="00F02CB2" w:rsidP="00DE003D">
      <w:pPr>
        <w:rPr>
          <w:rFonts w:asciiTheme="minorBidi" w:hAnsiTheme="minorBidi"/>
          <w:sz w:val="22"/>
          <w:szCs w:val="22"/>
        </w:rPr>
      </w:pPr>
      <w:r>
        <w:rPr>
          <w:rFonts w:asciiTheme="minorBidi" w:hAnsiTheme="minorBidi"/>
          <w:sz w:val="22"/>
          <w:szCs w:val="22"/>
        </w:rPr>
        <w:t>The Denison</w:t>
      </w:r>
      <w:r w:rsidR="008927E5">
        <w:rPr>
          <w:rFonts w:asciiTheme="minorBidi" w:hAnsiTheme="minorBidi"/>
          <w:sz w:val="22"/>
          <w:szCs w:val="22"/>
        </w:rPr>
        <w:t xml:space="preserve"> Model of Culture (D</w:t>
      </w:r>
      <w:r w:rsidR="00B375F6">
        <w:rPr>
          <w:rFonts w:asciiTheme="minorBidi" w:hAnsiTheme="minorBidi"/>
          <w:sz w:val="22"/>
          <w:szCs w:val="22"/>
        </w:rPr>
        <w:t>enison et al</w:t>
      </w:r>
      <w:r w:rsidR="00BC4FD3">
        <w:rPr>
          <w:rFonts w:asciiTheme="minorBidi" w:hAnsiTheme="minorBidi"/>
          <w:sz w:val="22"/>
          <w:szCs w:val="22"/>
        </w:rPr>
        <w:t xml:space="preserve">, 2003 cited by </w:t>
      </w:r>
      <w:proofErr w:type="spellStart"/>
      <w:r w:rsidR="00BC4FD3">
        <w:rPr>
          <w:rFonts w:asciiTheme="minorBidi" w:hAnsiTheme="minorBidi"/>
          <w:sz w:val="22"/>
          <w:szCs w:val="22"/>
        </w:rPr>
        <w:t>Handari</w:t>
      </w:r>
      <w:proofErr w:type="spellEnd"/>
      <w:r w:rsidR="00BC4FD3">
        <w:rPr>
          <w:rFonts w:asciiTheme="minorBidi" w:hAnsiTheme="minorBidi"/>
          <w:sz w:val="22"/>
          <w:szCs w:val="22"/>
        </w:rPr>
        <w:t xml:space="preserve"> et al </w:t>
      </w:r>
      <w:r w:rsidR="00280AA7">
        <w:rPr>
          <w:rFonts w:asciiTheme="minorBidi" w:hAnsiTheme="minorBidi"/>
          <w:sz w:val="22"/>
          <w:szCs w:val="22"/>
        </w:rPr>
        <w:t>2019)</w:t>
      </w:r>
      <w:r w:rsidR="00175089">
        <w:rPr>
          <w:rFonts w:asciiTheme="minorBidi" w:hAnsiTheme="minorBidi"/>
          <w:sz w:val="22"/>
          <w:szCs w:val="22"/>
        </w:rPr>
        <w:t xml:space="preserve"> also considers culture in terms of internal and external focus. </w:t>
      </w:r>
      <w:r w:rsidR="00B14FC2">
        <w:rPr>
          <w:rFonts w:asciiTheme="minorBidi" w:hAnsiTheme="minorBidi"/>
          <w:sz w:val="22"/>
          <w:szCs w:val="22"/>
        </w:rPr>
        <w:t>The dimension within this model are</w:t>
      </w:r>
      <w:r w:rsidR="00755C4B">
        <w:rPr>
          <w:rFonts w:asciiTheme="minorBidi" w:hAnsiTheme="minorBidi"/>
          <w:sz w:val="22"/>
          <w:szCs w:val="22"/>
        </w:rPr>
        <w:t xml:space="preserve"> 1) Mission which focuses on overarching </w:t>
      </w:r>
      <w:r w:rsidR="005D74AA">
        <w:rPr>
          <w:rFonts w:asciiTheme="minorBidi" w:hAnsiTheme="minorBidi"/>
          <w:sz w:val="22"/>
          <w:szCs w:val="22"/>
        </w:rPr>
        <w:t>strategic direction and purpose, 2) Adaptability</w:t>
      </w:r>
      <w:r w:rsidR="00503846">
        <w:rPr>
          <w:rFonts w:asciiTheme="minorBidi" w:hAnsiTheme="minorBidi"/>
          <w:sz w:val="22"/>
          <w:szCs w:val="22"/>
        </w:rPr>
        <w:t xml:space="preserve"> which measures how well an organisation responds to external factors 3) Involvement</w:t>
      </w:r>
      <w:r w:rsidR="000114AA">
        <w:rPr>
          <w:rFonts w:asciiTheme="minorBidi" w:hAnsiTheme="minorBidi"/>
          <w:sz w:val="22"/>
          <w:szCs w:val="22"/>
        </w:rPr>
        <w:t xml:space="preserve"> which assesses the level of </w:t>
      </w:r>
      <w:r w:rsidR="00050CA5">
        <w:rPr>
          <w:rFonts w:asciiTheme="minorBidi" w:hAnsiTheme="minorBidi"/>
          <w:sz w:val="22"/>
          <w:szCs w:val="22"/>
        </w:rPr>
        <w:t xml:space="preserve">internal employee engagement and 4) Consistency, that </w:t>
      </w:r>
      <w:r w:rsidR="00E22702">
        <w:rPr>
          <w:rFonts w:asciiTheme="minorBidi" w:hAnsiTheme="minorBidi"/>
          <w:sz w:val="22"/>
          <w:szCs w:val="22"/>
        </w:rPr>
        <w:t>aligns with policy</w:t>
      </w:r>
      <w:r w:rsidR="0090343B">
        <w:rPr>
          <w:rFonts w:asciiTheme="minorBidi" w:hAnsiTheme="minorBidi"/>
          <w:sz w:val="22"/>
          <w:szCs w:val="22"/>
        </w:rPr>
        <w:t>, procedure and process.</w:t>
      </w:r>
      <w:r w:rsidR="005D3322">
        <w:rPr>
          <w:rFonts w:asciiTheme="minorBidi" w:hAnsiTheme="minorBidi"/>
          <w:sz w:val="22"/>
          <w:szCs w:val="22"/>
        </w:rPr>
        <w:t>(</w:t>
      </w:r>
      <w:r w:rsidR="00651AD4">
        <w:rPr>
          <w:rFonts w:asciiTheme="minorBidi" w:hAnsiTheme="minorBidi"/>
          <w:sz w:val="22"/>
          <w:szCs w:val="22"/>
        </w:rPr>
        <w:t>Kassem and A</w:t>
      </w:r>
      <w:r w:rsidR="009B0C2B">
        <w:rPr>
          <w:rFonts w:asciiTheme="minorBidi" w:hAnsiTheme="minorBidi"/>
          <w:sz w:val="22"/>
          <w:szCs w:val="22"/>
        </w:rPr>
        <w:t>jma</w:t>
      </w:r>
      <w:r w:rsidR="00651AD4">
        <w:rPr>
          <w:rFonts w:asciiTheme="minorBidi" w:hAnsiTheme="minorBidi"/>
          <w:sz w:val="22"/>
          <w:szCs w:val="22"/>
        </w:rPr>
        <w:t>l</w:t>
      </w:r>
      <w:r w:rsidR="009B0C2B">
        <w:rPr>
          <w:rFonts w:asciiTheme="minorBidi" w:hAnsiTheme="minorBidi"/>
          <w:sz w:val="22"/>
          <w:szCs w:val="22"/>
        </w:rPr>
        <w:t>, 2019).</w:t>
      </w:r>
      <w:r w:rsidR="0090343B">
        <w:rPr>
          <w:rFonts w:asciiTheme="minorBidi" w:hAnsiTheme="minorBidi"/>
          <w:sz w:val="22"/>
          <w:szCs w:val="22"/>
        </w:rPr>
        <w:t xml:space="preserve"> </w:t>
      </w:r>
      <w:r w:rsidR="009B0C2B">
        <w:rPr>
          <w:rFonts w:asciiTheme="minorBidi" w:hAnsiTheme="minorBidi"/>
          <w:sz w:val="22"/>
          <w:szCs w:val="22"/>
        </w:rPr>
        <w:t>Considering</w:t>
      </w:r>
      <w:r w:rsidR="0090343B">
        <w:rPr>
          <w:rFonts w:asciiTheme="minorBidi" w:hAnsiTheme="minorBidi"/>
          <w:sz w:val="22"/>
          <w:szCs w:val="22"/>
        </w:rPr>
        <w:t xml:space="preserve"> the team described in the change</w:t>
      </w:r>
      <w:r w:rsidR="005D3322">
        <w:rPr>
          <w:rFonts w:asciiTheme="minorBidi" w:hAnsiTheme="minorBidi"/>
          <w:sz w:val="22"/>
          <w:szCs w:val="22"/>
        </w:rPr>
        <w:t xml:space="preserve"> this model seems most appropriate as a measure and a means to define the culture within the organisation and the team</w:t>
      </w:r>
      <w:r w:rsidR="005C745F">
        <w:rPr>
          <w:rFonts w:asciiTheme="minorBidi" w:hAnsiTheme="minorBidi"/>
          <w:sz w:val="22"/>
          <w:szCs w:val="22"/>
        </w:rPr>
        <w:t xml:space="preserve"> as the way in which is model is applied is to measure effectiveness in each area and not as a </w:t>
      </w:r>
      <w:r w:rsidR="00CF7EF5">
        <w:rPr>
          <w:rFonts w:asciiTheme="minorBidi" w:hAnsiTheme="minorBidi"/>
          <w:sz w:val="22"/>
          <w:szCs w:val="22"/>
        </w:rPr>
        <w:t xml:space="preserve">strict definition in other models considered. </w:t>
      </w:r>
      <w:proofErr w:type="spellStart"/>
      <w:r w:rsidR="00B145B8">
        <w:rPr>
          <w:rFonts w:asciiTheme="minorBidi" w:hAnsiTheme="minorBidi"/>
          <w:sz w:val="22"/>
          <w:szCs w:val="22"/>
        </w:rPr>
        <w:t>H</w:t>
      </w:r>
      <w:r w:rsidR="007C6C75">
        <w:rPr>
          <w:rFonts w:asciiTheme="minorBidi" w:hAnsiTheme="minorBidi"/>
          <w:sz w:val="22"/>
          <w:szCs w:val="22"/>
        </w:rPr>
        <w:t>andari</w:t>
      </w:r>
      <w:proofErr w:type="spellEnd"/>
      <w:r w:rsidR="007C6C75">
        <w:rPr>
          <w:rFonts w:asciiTheme="minorBidi" w:hAnsiTheme="minorBidi"/>
          <w:sz w:val="22"/>
          <w:szCs w:val="22"/>
        </w:rPr>
        <w:t xml:space="preserve"> et al, 2019, discuss the issues with organisations with an overall external market driven strategic focus</w:t>
      </w:r>
      <w:r w:rsidR="00D16278">
        <w:rPr>
          <w:rFonts w:asciiTheme="minorBidi" w:hAnsiTheme="minorBidi"/>
          <w:sz w:val="22"/>
          <w:szCs w:val="22"/>
        </w:rPr>
        <w:t xml:space="preserve"> can encounter issues with integration on a macro level. When considering the team </w:t>
      </w:r>
      <w:r w:rsidR="00271F45">
        <w:rPr>
          <w:rFonts w:asciiTheme="minorBidi" w:hAnsiTheme="minorBidi"/>
          <w:sz w:val="22"/>
          <w:szCs w:val="22"/>
        </w:rPr>
        <w:t xml:space="preserve">affected by this change, this indicate an apt measure and would indicate that the area in this model </w:t>
      </w:r>
      <w:r w:rsidR="009B4A17">
        <w:rPr>
          <w:rFonts w:asciiTheme="minorBidi" w:hAnsiTheme="minorBidi"/>
          <w:sz w:val="22"/>
          <w:szCs w:val="22"/>
        </w:rPr>
        <w:t>that needs focus is it</w:t>
      </w:r>
      <w:r w:rsidR="00C65FF3">
        <w:rPr>
          <w:rFonts w:asciiTheme="minorBidi" w:hAnsiTheme="minorBidi"/>
          <w:sz w:val="22"/>
          <w:szCs w:val="22"/>
        </w:rPr>
        <w:t xml:space="preserve"> stability and </w:t>
      </w:r>
      <w:r w:rsidR="0061001A">
        <w:rPr>
          <w:rFonts w:asciiTheme="minorBidi" w:hAnsiTheme="minorBidi"/>
          <w:sz w:val="22"/>
          <w:szCs w:val="22"/>
        </w:rPr>
        <w:t xml:space="preserve">external focus. </w:t>
      </w:r>
    </w:p>
    <w:p w14:paraId="2D761EF1" w14:textId="77777777" w:rsidR="0061001A" w:rsidRDefault="0061001A" w:rsidP="00DE003D">
      <w:pPr>
        <w:rPr>
          <w:rFonts w:asciiTheme="minorBidi" w:hAnsiTheme="minorBidi"/>
          <w:sz w:val="22"/>
          <w:szCs w:val="22"/>
        </w:rPr>
      </w:pPr>
    </w:p>
    <w:p w14:paraId="5C2938A2" w14:textId="78D5FB22" w:rsidR="00270318" w:rsidRDefault="0061001A" w:rsidP="00DE003D">
      <w:pPr>
        <w:rPr>
          <w:rFonts w:asciiTheme="minorBidi" w:hAnsiTheme="minorBidi"/>
          <w:sz w:val="22"/>
          <w:szCs w:val="22"/>
        </w:rPr>
      </w:pPr>
      <w:r>
        <w:rPr>
          <w:rFonts w:asciiTheme="minorBidi" w:hAnsiTheme="minorBidi"/>
          <w:sz w:val="22"/>
          <w:szCs w:val="22"/>
        </w:rPr>
        <w:lastRenderedPageBreak/>
        <w:t>Whilst there are many models that can be dis</w:t>
      </w:r>
      <w:r w:rsidR="00B32844">
        <w:rPr>
          <w:rFonts w:asciiTheme="minorBidi" w:hAnsiTheme="minorBidi"/>
          <w:sz w:val="22"/>
          <w:szCs w:val="22"/>
        </w:rPr>
        <w:t xml:space="preserve">cussed and used as a measure to define organisation culture and effectiveness, when considering change is how to implement change effectively and sustainably once the culture is understood. </w:t>
      </w:r>
      <w:r w:rsidR="007D43CF" w:rsidRPr="00442692">
        <w:rPr>
          <w:rFonts w:asciiTheme="minorBidi" w:hAnsiTheme="minorBidi"/>
          <w:sz w:val="22"/>
          <w:szCs w:val="22"/>
        </w:rPr>
        <w:t xml:space="preserve">Paulo, Alves and </w:t>
      </w:r>
      <w:r w:rsidR="00442692" w:rsidRPr="00442692">
        <w:rPr>
          <w:rFonts w:asciiTheme="minorBidi" w:hAnsiTheme="minorBidi"/>
          <w:sz w:val="22"/>
          <w:szCs w:val="22"/>
        </w:rPr>
        <w:t>Silva de Sousa (2023) developed a model in which Lean pri</w:t>
      </w:r>
      <w:r w:rsidR="00442692">
        <w:rPr>
          <w:rFonts w:asciiTheme="minorBidi" w:hAnsiTheme="minorBidi"/>
          <w:sz w:val="22"/>
          <w:szCs w:val="22"/>
        </w:rPr>
        <w:t xml:space="preserve">nciples were integrated into </w:t>
      </w:r>
      <w:r w:rsidR="00F5699F">
        <w:rPr>
          <w:rFonts w:asciiTheme="minorBidi" w:hAnsiTheme="minorBidi"/>
          <w:sz w:val="22"/>
          <w:szCs w:val="22"/>
        </w:rPr>
        <w:t xml:space="preserve">Schein’s organisational model. </w:t>
      </w:r>
      <w:r w:rsidR="005242D6">
        <w:rPr>
          <w:rFonts w:asciiTheme="minorBidi" w:hAnsiTheme="minorBidi"/>
          <w:sz w:val="22"/>
          <w:szCs w:val="22"/>
        </w:rPr>
        <w:t>Whilst historically Lean principles were applied to the manufacturing industry to increase efficiency and reduce wast</w:t>
      </w:r>
      <w:r w:rsidR="00CC6649">
        <w:rPr>
          <w:rFonts w:asciiTheme="minorBidi" w:hAnsiTheme="minorBidi"/>
          <w:sz w:val="22"/>
          <w:szCs w:val="22"/>
        </w:rPr>
        <w:t xml:space="preserve">age, this has been more widely utilised in other industries. In this case this model provides a structure for change </w:t>
      </w:r>
      <w:r w:rsidR="00814D89">
        <w:rPr>
          <w:rFonts w:asciiTheme="minorBidi" w:hAnsiTheme="minorBidi"/>
          <w:sz w:val="22"/>
          <w:szCs w:val="22"/>
        </w:rPr>
        <w:t xml:space="preserve">but also considers the human elements </w:t>
      </w:r>
      <w:r w:rsidR="00E049ED">
        <w:rPr>
          <w:rFonts w:asciiTheme="minorBidi" w:hAnsiTheme="minorBidi"/>
          <w:sz w:val="22"/>
          <w:szCs w:val="22"/>
        </w:rPr>
        <w:t xml:space="preserve">that can often form a barrier to implementation and success. </w:t>
      </w:r>
      <w:r w:rsidR="00562664">
        <w:rPr>
          <w:rFonts w:asciiTheme="minorBidi" w:hAnsiTheme="minorBidi"/>
          <w:sz w:val="22"/>
          <w:szCs w:val="22"/>
        </w:rPr>
        <w:t xml:space="preserve">In addition when considering the last Lean principle which is concerned with continuous improvement, this can </w:t>
      </w:r>
      <w:r w:rsidR="00270318">
        <w:rPr>
          <w:rFonts w:asciiTheme="minorBidi" w:hAnsiTheme="minorBidi"/>
          <w:sz w:val="22"/>
          <w:szCs w:val="22"/>
        </w:rPr>
        <w:t>remove the reluctance to changing environments, particularly those who have to react to external markets such as Higher Education</w:t>
      </w:r>
      <w:r w:rsidR="00084169">
        <w:rPr>
          <w:rFonts w:asciiTheme="minorBidi" w:hAnsiTheme="minorBidi"/>
          <w:sz w:val="22"/>
          <w:szCs w:val="22"/>
        </w:rPr>
        <w:t xml:space="preserve"> and can ensure that the preferred culture </w:t>
      </w:r>
      <w:r w:rsidR="001338C6">
        <w:rPr>
          <w:rFonts w:asciiTheme="minorBidi" w:hAnsiTheme="minorBidi"/>
          <w:sz w:val="22"/>
          <w:szCs w:val="22"/>
        </w:rPr>
        <w:t>state is sustainable.</w:t>
      </w:r>
    </w:p>
    <w:p w14:paraId="33797AD0" w14:textId="31067704" w:rsidR="003643BC" w:rsidRDefault="00E3759A" w:rsidP="00DE003D">
      <w:pPr>
        <w:rPr>
          <w:rFonts w:asciiTheme="minorBidi" w:hAnsiTheme="minorBidi"/>
          <w:sz w:val="22"/>
          <w:szCs w:val="22"/>
        </w:rPr>
      </w:pPr>
      <w:r>
        <w:rPr>
          <w:rFonts w:asciiTheme="minorBidi" w:hAnsiTheme="minorBidi"/>
          <w:sz w:val="22"/>
          <w:szCs w:val="22"/>
        </w:rPr>
        <w:t>Alvesson and Sveningson</w:t>
      </w:r>
      <w:r w:rsidR="00E50E6D">
        <w:rPr>
          <w:rFonts w:asciiTheme="minorBidi" w:hAnsiTheme="minorBidi"/>
          <w:sz w:val="22"/>
          <w:szCs w:val="22"/>
        </w:rPr>
        <w:t xml:space="preserve"> (2016, p.</w:t>
      </w:r>
      <w:r w:rsidR="00513CF4">
        <w:rPr>
          <w:rFonts w:asciiTheme="minorBidi" w:hAnsiTheme="minorBidi"/>
          <w:sz w:val="22"/>
          <w:szCs w:val="22"/>
        </w:rPr>
        <w:t>50)</w:t>
      </w:r>
      <w:r>
        <w:rPr>
          <w:rFonts w:asciiTheme="minorBidi" w:hAnsiTheme="minorBidi"/>
          <w:sz w:val="22"/>
          <w:szCs w:val="22"/>
        </w:rPr>
        <w:t xml:space="preserve"> d</w:t>
      </w:r>
      <w:r w:rsidR="00E50E6D">
        <w:rPr>
          <w:rFonts w:asciiTheme="minorBidi" w:hAnsiTheme="minorBidi"/>
          <w:sz w:val="22"/>
          <w:szCs w:val="22"/>
        </w:rPr>
        <w:t>iscuss cultural change in terms of</w:t>
      </w:r>
      <w:r w:rsidR="00513CF4">
        <w:rPr>
          <w:rFonts w:asciiTheme="minorBidi" w:hAnsiTheme="minorBidi"/>
          <w:sz w:val="22"/>
          <w:szCs w:val="22"/>
        </w:rPr>
        <w:t xml:space="preserve"> a ‘grand technocratic project’</w:t>
      </w:r>
      <w:r w:rsidR="00104471">
        <w:rPr>
          <w:rFonts w:asciiTheme="minorBidi" w:hAnsiTheme="minorBidi"/>
          <w:sz w:val="22"/>
          <w:szCs w:val="22"/>
        </w:rPr>
        <w:t xml:space="preserve">, </w:t>
      </w:r>
      <w:r w:rsidR="00793770">
        <w:rPr>
          <w:rFonts w:asciiTheme="minorBidi" w:hAnsiTheme="minorBidi"/>
          <w:sz w:val="22"/>
          <w:szCs w:val="22"/>
        </w:rPr>
        <w:t xml:space="preserve">containing </w:t>
      </w:r>
      <w:r w:rsidR="00E64166">
        <w:rPr>
          <w:rFonts w:asciiTheme="minorBidi" w:hAnsiTheme="minorBidi"/>
          <w:sz w:val="22"/>
          <w:szCs w:val="22"/>
        </w:rPr>
        <w:t>the steps;</w:t>
      </w:r>
      <w:r w:rsidR="000C73E6">
        <w:rPr>
          <w:rFonts w:asciiTheme="minorBidi" w:hAnsiTheme="minorBidi"/>
          <w:sz w:val="22"/>
          <w:szCs w:val="22"/>
        </w:rPr>
        <w:t xml:space="preserve"> evaluating the current situation and overarching goals, analysing the existing culture</w:t>
      </w:r>
      <w:r w:rsidR="00747F1B">
        <w:rPr>
          <w:rFonts w:asciiTheme="minorBidi" w:hAnsiTheme="minorBidi"/>
          <w:sz w:val="22"/>
          <w:szCs w:val="22"/>
        </w:rPr>
        <w:t xml:space="preserve"> and identifying gaps on the current and preferred status, developing a plan for change and ongoing evaluati</w:t>
      </w:r>
      <w:r w:rsidR="00E64166">
        <w:rPr>
          <w:rFonts w:asciiTheme="minorBidi" w:hAnsiTheme="minorBidi"/>
          <w:sz w:val="22"/>
          <w:szCs w:val="22"/>
        </w:rPr>
        <w:t xml:space="preserve">on. Whilst this refers to large scale organisational cultural change, this can also be applied at team level to align </w:t>
      </w:r>
      <w:r w:rsidR="00BA6414">
        <w:rPr>
          <w:rFonts w:asciiTheme="minorBidi" w:hAnsiTheme="minorBidi"/>
          <w:sz w:val="22"/>
          <w:szCs w:val="22"/>
        </w:rPr>
        <w:t xml:space="preserve">current culture and practice with the wider organisational strategic aims. </w:t>
      </w:r>
      <w:r w:rsidR="001263D4">
        <w:rPr>
          <w:rFonts w:asciiTheme="minorBidi" w:hAnsiTheme="minorBidi"/>
          <w:sz w:val="22"/>
          <w:szCs w:val="22"/>
        </w:rPr>
        <w:t>One of the key principles</w:t>
      </w:r>
      <w:r w:rsidR="00310B10">
        <w:rPr>
          <w:rFonts w:asciiTheme="minorBidi" w:hAnsiTheme="minorBidi"/>
          <w:sz w:val="22"/>
          <w:szCs w:val="22"/>
        </w:rPr>
        <w:t xml:space="preserve"> of cultural change is to align the change with strategy (Cameron and Green, </w:t>
      </w:r>
      <w:r w:rsidR="00402038">
        <w:rPr>
          <w:rFonts w:asciiTheme="minorBidi" w:hAnsiTheme="minorBidi"/>
          <w:sz w:val="22"/>
          <w:szCs w:val="22"/>
        </w:rPr>
        <w:t xml:space="preserve">2020). </w:t>
      </w:r>
      <w:r w:rsidR="00A9099A">
        <w:rPr>
          <w:rFonts w:asciiTheme="minorBidi" w:hAnsiTheme="minorBidi"/>
          <w:sz w:val="22"/>
          <w:szCs w:val="22"/>
        </w:rPr>
        <w:t>Whilst Burnes (2017) argues that strategy</w:t>
      </w:r>
      <w:r w:rsidR="003376D6">
        <w:rPr>
          <w:rFonts w:asciiTheme="minorBidi" w:hAnsiTheme="minorBidi"/>
          <w:sz w:val="22"/>
          <w:szCs w:val="22"/>
        </w:rPr>
        <w:t xml:space="preserve"> can be ambiguous and therefore pose challenges when trying to </w:t>
      </w:r>
      <w:r w:rsidR="005506EE">
        <w:rPr>
          <w:rFonts w:asciiTheme="minorBidi" w:hAnsiTheme="minorBidi"/>
          <w:sz w:val="22"/>
          <w:szCs w:val="22"/>
        </w:rPr>
        <w:t xml:space="preserve">change organic culture, it could also be argued that when utilising change models such as </w:t>
      </w:r>
      <w:r w:rsidR="00997C74">
        <w:rPr>
          <w:rFonts w:asciiTheme="minorBidi" w:hAnsiTheme="minorBidi"/>
          <w:sz w:val="22"/>
          <w:szCs w:val="22"/>
        </w:rPr>
        <w:t>Kotter’s 8 Step Model</w:t>
      </w:r>
      <w:r w:rsidR="007062D1">
        <w:rPr>
          <w:rFonts w:asciiTheme="minorBidi" w:hAnsiTheme="minorBidi"/>
          <w:sz w:val="22"/>
          <w:szCs w:val="22"/>
        </w:rPr>
        <w:t xml:space="preserve"> (Kotter, 2012)</w:t>
      </w:r>
      <w:r w:rsidR="00AD2E24">
        <w:rPr>
          <w:rFonts w:asciiTheme="minorBidi" w:hAnsiTheme="minorBidi"/>
          <w:sz w:val="22"/>
          <w:szCs w:val="22"/>
        </w:rPr>
        <w:t>, creating a vision for change</w:t>
      </w:r>
      <w:r w:rsidR="007062D1">
        <w:rPr>
          <w:rFonts w:asciiTheme="minorBidi" w:hAnsiTheme="minorBidi"/>
          <w:sz w:val="22"/>
          <w:szCs w:val="22"/>
        </w:rPr>
        <w:t xml:space="preserve"> by</w:t>
      </w:r>
      <w:r w:rsidR="00C342E0">
        <w:rPr>
          <w:rFonts w:asciiTheme="minorBidi" w:hAnsiTheme="minorBidi"/>
          <w:sz w:val="22"/>
          <w:szCs w:val="22"/>
        </w:rPr>
        <w:t xml:space="preserve"> using a strategy is a fundamental starting point for justification for the change. </w:t>
      </w:r>
    </w:p>
    <w:p w14:paraId="2A23009E" w14:textId="3A64BAF0" w:rsidR="00022341" w:rsidRDefault="00E10EC4" w:rsidP="00A31192">
      <w:pPr>
        <w:rPr>
          <w:rFonts w:asciiTheme="minorBidi" w:hAnsiTheme="minorBidi"/>
          <w:sz w:val="22"/>
          <w:szCs w:val="22"/>
        </w:rPr>
      </w:pPr>
      <w:proofErr w:type="spellStart"/>
      <w:r>
        <w:rPr>
          <w:rFonts w:asciiTheme="minorBidi" w:hAnsiTheme="minorBidi"/>
          <w:sz w:val="22"/>
          <w:szCs w:val="22"/>
        </w:rPr>
        <w:t>Mckinsey’s</w:t>
      </w:r>
      <w:proofErr w:type="spellEnd"/>
      <w:r>
        <w:rPr>
          <w:rFonts w:asciiTheme="minorBidi" w:hAnsiTheme="minorBidi"/>
          <w:sz w:val="22"/>
          <w:szCs w:val="22"/>
        </w:rPr>
        <w:t xml:space="preserve"> 7S model (Cameron and Green, 2020), like Denison’s model can also be used as a measure of organisational culture and also allows the change agent to</w:t>
      </w:r>
      <w:r w:rsidR="007B37FC">
        <w:rPr>
          <w:rFonts w:asciiTheme="minorBidi" w:hAnsiTheme="minorBidi"/>
          <w:sz w:val="22"/>
          <w:szCs w:val="22"/>
        </w:rPr>
        <w:t xml:space="preserve"> undertake a gap analysis between</w:t>
      </w:r>
      <w:r w:rsidR="006F7447">
        <w:rPr>
          <w:rFonts w:asciiTheme="minorBidi" w:hAnsiTheme="minorBidi"/>
          <w:sz w:val="22"/>
          <w:szCs w:val="22"/>
        </w:rPr>
        <w:t xml:space="preserve"> the current and</w:t>
      </w:r>
      <w:r>
        <w:rPr>
          <w:rFonts w:asciiTheme="minorBidi" w:hAnsiTheme="minorBidi"/>
          <w:sz w:val="22"/>
          <w:szCs w:val="22"/>
        </w:rPr>
        <w:t xml:space="preserve"> the desired status for the future providing focus on any or all of its components, namely </w:t>
      </w:r>
      <w:r>
        <w:rPr>
          <w:rFonts w:asciiTheme="minorBidi" w:hAnsiTheme="minorBidi"/>
          <w:sz w:val="22"/>
          <w:szCs w:val="22"/>
        </w:rPr>
        <w:t xml:space="preserve">Staff, Skills, Systems, Style, </w:t>
      </w:r>
      <w:r w:rsidR="00C55B70">
        <w:rPr>
          <w:rFonts w:asciiTheme="minorBidi" w:hAnsiTheme="minorBidi"/>
          <w:sz w:val="22"/>
          <w:szCs w:val="22"/>
        </w:rPr>
        <w:t xml:space="preserve">Shared Values, Strategy and Structure. </w:t>
      </w:r>
      <w:r w:rsidR="001F5D05">
        <w:rPr>
          <w:rFonts w:asciiTheme="minorBidi" w:hAnsiTheme="minorBidi"/>
          <w:sz w:val="22"/>
          <w:szCs w:val="22"/>
        </w:rPr>
        <w:t xml:space="preserve">Unlike the more generic cultural framework this allows a more in-depth analysis of key components that require change </w:t>
      </w:r>
      <w:r w:rsidR="0023756C">
        <w:rPr>
          <w:rFonts w:asciiTheme="minorBidi" w:hAnsiTheme="minorBidi"/>
          <w:sz w:val="22"/>
          <w:szCs w:val="22"/>
        </w:rPr>
        <w:t xml:space="preserve">such as the implementation of the marketing strategy which incorporates the strategic vision, whilst also considering </w:t>
      </w:r>
      <w:r w:rsidR="008C1F84">
        <w:rPr>
          <w:rFonts w:asciiTheme="minorBidi" w:hAnsiTheme="minorBidi"/>
          <w:sz w:val="22"/>
          <w:szCs w:val="22"/>
        </w:rPr>
        <w:t>areas such as staffing challenges to implement a SMART plan to address any identified problem areas</w:t>
      </w:r>
      <w:r w:rsidR="00466CEA">
        <w:rPr>
          <w:rFonts w:asciiTheme="minorBidi" w:hAnsiTheme="minorBidi"/>
          <w:sz w:val="22"/>
          <w:szCs w:val="22"/>
        </w:rPr>
        <w:t xml:space="preserve">. This can also be utilised at an organisational or team level. </w:t>
      </w:r>
      <w:r w:rsidR="006E4C17">
        <w:rPr>
          <w:rFonts w:asciiTheme="minorBidi" w:hAnsiTheme="minorBidi"/>
          <w:sz w:val="22"/>
          <w:szCs w:val="22"/>
        </w:rPr>
        <w:t xml:space="preserve">Whilst considering implementation and engagement with staff the emotional impact cannot be understated. </w:t>
      </w:r>
      <w:r w:rsidR="004A29A5">
        <w:rPr>
          <w:rFonts w:asciiTheme="minorBidi" w:hAnsiTheme="minorBidi"/>
          <w:sz w:val="22"/>
          <w:szCs w:val="22"/>
        </w:rPr>
        <w:t>Mullins and McLean (2019) discusses the SCARF model when considering</w:t>
      </w:r>
      <w:r w:rsidR="00164135">
        <w:rPr>
          <w:rFonts w:asciiTheme="minorBidi" w:hAnsiTheme="minorBidi"/>
          <w:sz w:val="22"/>
          <w:szCs w:val="22"/>
        </w:rPr>
        <w:t xml:space="preserve"> human experience which can be applied to an organisational setting. </w:t>
      </w:r>
      <w:r w:rsidR="00781503">
        <w:rPr>
          <w:rFonts w:asciiTheme="minorBidi" w:hAnsiTheme="minorBidi"/>
          <w:sz w:val="22"/>
          <w:szCs w:val="22"/>
        </w:rPr>
        <w:t>This model consists of five domains; status, certainty, autonomy</w:t>
      </w:r>
      <w:r w:rsidR="00D66DA2">
        <w:rPr>
          <w:rFonts w:asciiTheme="minorBidi" w:hAnsiTheme="minorBidi"/>
          <w:sz w:val="22"/>
          <w:szCs w:val="22"/>
        </w:rPr>
        <w:t>, relatedness and fairness, which arguably when challenged could produce a</w:t>
      </w:r>
      <w:r w:rsidR="00796DFF">
        <w:rPr>
          <w:rFonts w:asciiTheme="minorBidi" w:hAnsiTheme="minorBidi"/>
          <w:sz w:val="22"/>
          <w:szCs w:val="22"/>
        </w:rPr>
        <w:t xml:space="preserve">n emotional reaction and therefore a barrier to change. </w:t>
      </w:r>
      <w:r w:rsidR="00F12B5A" w:rsidRPr="00F12B5A">
        <w:rPr>
          <w:rFonts w:asciiTheme="minorBidi" w:hAnsiTheme="minorBidi"/>
          <w:sz w:val="22"/>
          <w:szCs w:val="22"/>
        </w:rPr>
        <w:t>Combining McKinsey’s 7S model with the SCARF model provides a holistic approach to organizational change, addressing both structural and emotional aspects to ensure successful implementation and engagement with staff.</w:t>
      </w:r>
    </w:p>
    <w:p w14:paraId="01E07649" w14:textId="432777D9" w:rsidR="00AD6D32" w:rsidRDefault="00022341" w:rsidP="00022341">
      <w:pPr>
        <w:pStyle w:val="ListParagraph"/>
        <w:numPr>
          <w:ilvl w:val="0"/>
          <w:numId w:val="1"/>
        </w:numPr>
        <w:rPr>
          <w:rFonts w:asciiTheme="minorBidi" w:hAnsiTheme="minorBidi"/>
          <w:b/>
          <w:bCs/>
        </w:rPr>
      </w:pPr>
      <w:r w:rsidRPr="00022341">
        <w:rPr>
          <w:rFonts w:asciiTheme="minorBidi" w:hAnsiTheme="minorBidi"/>
          <w:b/>
          <w:bCs/>
        </w:rPr>
        <w:t>Leadership and Change</w:t>
      </w:r>
    </w:p>
    <w:p w14:paraId="03B585E1" w14:textId="3489D3E5" w:rsidR="00860C44" w:rsidRDefault="009F792A" w:rsidP="00860C44">
      <w:pPr>
        <w:rPr>
          <w:rFonts w:asciiTheme="minorBidi" w:hAnsiTheme="minorBidi"/>
          <w:sz w:val="22"/>
          <w:szCs w:val="22"/>
        </w:rPr>
      </w:pPr>
      <w:r>
        <w:rPr>
          <w:rFonts w:asciiTheme="minorBidi" w:hAnsiTheme="minorBidi"/>
          <w:sz w:val="22"/>
          <w:szCs w:val="22"/>
        </w:rPr>
        <w:t xml:space="preserve">Implementation of change requires </w:t>
      </w:r>
      <w:r w:rsidR="00EE51FB">
        <w:rPr>
          <w:rFonts w:asciiTheme="minorBidi" w:hAnsiTheme="minorBidi"/>
          <w:sz w:val="22"/>
          <w:szCs w:val="22"/>
        </w:rPr>
        <w:t xml:space="preserve">a leader who both focuses on management </w:t>
      </w:r>
      <w:r w:rsidR="001619CF">
        <w:rPr>
          <w:rFonts w:asciiTheme="minorBidi" w:hAnsiTheme="minorBidi"/>
          <w:sz w:val="22"/>
          <w:szCs w:val="22"/>
        </w:rPr>
        <w:t xml:space="preserve">led outcomes whilst balancing the emotions and </w:t>
      </w:r>
      <w:r w:rsidR="00DF45EF">
        <w:rPr>
          <w:rFonts w:asciiTheme="minorBidi" w:hAnsiTheme="minorBidi"/>
          <w:sz w:val="22"/>
          <w:szCs w:val="22"/>
        </w:rPr>
        <w:t>interests of the staff (Cameron and Green, 2020)</w:t>
      </w:r>
      <w:r w:rsidR="00F501F2">
        <w:rPr>
          <w:rFonts w:asciiTheme="minorBidi" w:hAnsiTheme="minorBidi"/>
          <w:sz w:val="22"/>
          <w:szCs w:val="22"/>
        </w:rPr>
        <w:t xml:space="preserve"> and therefore requires a nuanced approach.</w:t>
      </w:r>
      <w:r w:rsidR="00E538CE">
        <w:rPr>
          <w:rFonts w:asciiTheme="minorBidi" w:hAnsiTheme="minorBidi"/>
          <w:sz w:val="22"/>
          <w:szCs w:val="22"/>
        </w:rPr>
        <w:t xml:space="preserve"> </w:t>
      </w:r>
      <w:r w:rsidR="004C63D9">
        <w:rPr>
          <w:rFonts w:asciiTheme="minorBidi" w:hAnsiTheme="minorBidi"/>
          <w:sz w:val="22"/>
          <w:szCs w:val="22"/>
        </w:rPr>
        <w:t xml:space="preserve">Varney (2021) discusses the principles associated with </w:t>
      </w:r>
      <w:r w:rsidR="002141B0">
        <w:rPr>
          <w:rFonts w:asciiTheme="minorBidi" w:hAnsiTheme="minorBidi"/>
          <w:sz w:val="22"/>
          <w:szCs w:val="22"/>
        </w:rPr>
        <w:t xml:space="preserve">operating in a complex world, in particular the assertion that change is a </w:t>
      </w:r>
      <w:r w:rsidR="002141B0">
        <w:rPr>
          <w:rFonts w:asciiTheme="minorBidi" w:hAnsiTheme="minorBidi"/>
          <w:sz w:val="22"/>
          <w:szCs w:val="22"/>
        </w:rPr>
        <w:lastRenderedPageBreak/>
        <w:t xml:space="preserve">normal state and </w:t>
      </w:r>
      <w:r w:rsidR="003B1294">
        <w:rPr>
          <w:rFonts w:asciiTheme="minorBidi" w:hAnsiTheme="minorBidi"/>
          <w:sz w:val="22"/>
          <w:szCs w:val="22"/>
        </w:rPr>
        <w:t>social system are often intertwined encompasses the challenge of a modern leader. In the context of change and culture</w:t>
      </w:r>
      <w:r w:rsidR="00706C1B">
        <w:rPr>
          <w:rFonts w:asciiTheme="minorBidi" w:hAnsiTheme="minorBidi"/>
          <w:sz w:val="22"/>
          <w:szCs w:val="22"/>
        </w:rPr>
        <w:t>, change is necessary but this conflict with the complex and multi-faceted nature of culture and in this case organisational culture</w:t>
      </w:r>
      <w:r w:rsidR="00BF4BE2">
        <w:rPr>
          <w:rFonts w:asciiTheme="minorBidi" w:hAnsiTheme="minorBidi"/>
          <w:sz w:val="22"/>
          <w:szCs w:val="22"/>
        </w:rPr>
        <w:t xml:space="preserve">. </w:t>
      </w:r>
      <w:r w:rsidR="00914292">
        <w:rPr>
          <w:rFonts w:asciiTheme="minorBidi" w:hAnsiTheme="minorBidi"/>
          <w:sz w:val="22"/>
          <w:szCs w:val="22"/>
        </w:rPr>
        <w:t>Leaders</w:t>
      </w:r>
      <w:r w:rsidR="00853B4A">
        <w:rPr>
          <w:rFonts w:asciiTheme="minorBidi" w:hAnsiTheme="minorBidi"/>
          <w:sz w:val="22"/>
          <w:szCs w:val="22"/>
        </w:rPr>
        <w:t xml:space="preserve"> with management responsibility must manage day to day operations, whilst being reactive and open to change. Burnes(2017) discusses this in</w:t>
      </w:r>
      <w:r w:rsidR="00C43A6A">
        <w:rPr>
          <w:rFonts w:asciiTheme="minorBidi" w:hAnsiTheme="minorBidi"/>
          <w:sz w:val="22"/>
          <w:szCs w:val="22"/>
        </w:rPr>
        <w:t xml:space="preserve"> terms of transactional and transformational leadership. The assertion is modern leaders must move between the ability to manage the </w:t>
      </w:r>
      <w:r w:rsidR="00F52293">
        <w:rPr>
          <w:rFonts w:asciiTheme="minorBidi" w:hAnsiTheme="minorBidi"/>
          <w:sz w:val="22"/>
          <w:szCs w:val="22"/>
        </w:rPr>
        <w:t xml:space="preserve">current status whilst possessing the ability to move into a transformational space when change is required. </w:t>
      </w:r>
      <w:r w:rsidR="00586EA3">
        <w:rPr>
          <w:rFonts w:asciiTheme="minorBidi" w:hAnsiTheme="minorBidi"/>
          <w:sz w:val="22"/>
          <w:szCs w:val="22"/>
        </w:rPr>
        <w:t xml:space="preserve">The challenge here is that change cannot be achieved by leaders alone, </w:t>
      </w:r>
      <w:r w:rsidR="00674F7C">
        <w:rPr>
          <w:rFonts w:asciiTheme="minorBidi" w:hAnsiTheme="minorBidi"/>
          <w:sz w:val="22"/>
          <w:szCs w:val="22"/>
        </w:rPr>
        <w:t>they must encourage the people they lead to adopt the change.</w:t>
      </w:r>
    </w:p>
    <w:p w14:paraId="244F19A1" w14:textId="041F8668" w:rsidR="00A86DFB" w:rsidRDefault="00825E95" w:rsidP="00860C44">
      <w:pPr>
        <w:rPr>
          <w:rFonts w:asciiTheme="minorBidi" w:hAnsiTheme="minorBidi"/>
          <w:sz w:val="22"/>
          <w:szCs w:val="22"/>
        </w:rPr>
      </w:pPr>
      <w:r>
        <w:rPr>
          <w:rFonts w:asciiTheme="minorBidi" w:hAnsiTheme="minorBidi"/>
          <w:sz w:val="22"/>
          <w:szCs w:val="22"/>
        </w:rPr>
        <w:t xml:space="preserve">When considering the role of the leader and its contemporary challenges, the role of the Academic Director must be considered. </w:t>
      </w:r>
      <w:r w:rsidR="00857697">
        <w:rPr>
          <w:rFonts w:asciiTheme="minorBidi" w:hAnsiTheme="minorBidi"/>
          <w:sz w:val="22"/>
          <w:szCs w:val="22"/>
        </w:rPr>
        <w:t xml:space="preserve">According to the </w:t>
      </w:r>
      <w:proofErr w:type="spellStart"/>
      <w:r w:rsidR="00857697">
        <w:rPr>
          <w:rFonts w:asciiTheme="minorBidi" w:hAnsiTheme="minorBidi"/>
          <w:sz w:val="22"/>
          <w:szCs w:val="22"/>
        </w:rPr>
        <w:t>Ghamwari</w:t>
      </w:r>
      <w:proofErr w:type="spellEnd"/>
      <w:r w:rsidR="00857697">
        <w:rPr>
          <w:rFonts w:asciiTheme="minorBidi" w:hAnsiTheme="minorBidi"/>
          <w:sz w:val="22"/>
          <w:szCs w:val="22"/>
        </w:rPr>
        <w:t xml:space="preserve"> et al, 2024), this role is a </w:t>
      </w:r>
      <w:r w:rsidR="0059436C">
        <w:rPr>
          <w:rFonts w:asciiTheme="minorBidi" w:hAnsiTheme="minorBidi"/>
          <w:sz w:val="22"/>
          <w:szCs w:val="22"/>
        </w:rPr>
        <w:t>‘middle leader’</w:t>
      </w:r>
      <w:r w:rsidR="000A1443">
        <w:rPr>
          <w:rFonts w:asciiTheme="minorBidi" w:hAnsiTheme="minorBidi"/>
          <w:sz w:val="22"/>
          <w:szCs w:val="22"/>
        </w:rPr>
        <w:t xml:space="preserve"> and faces challenges such as </w:t>
      </w:r>
      <w:r w:rsidR="00AF6E3C">
        <w:rPr>
          <w:rFonts w:asciiTheme="minorBidi" w:hAnsiTheme="minorBidi"/>
          <w:sz w:val="22"/>
          <w:szCs w:val="22"/>
        </w:rPr>
        <w:t>limited resources</w:t>
      </w:r>
      <w:r w:rsidR="0091379E">
        <w:rPr>
          <w:rFonts w:asciiTheme="minorBidi" w:hAnsiTheme="minorBidi"/>
          <w:sz w:val="22"/>
          <w:szCs w:val="22"/>
        </w:rPr>
        <w:t>, line management and curriculum strategy</w:t>
      </w:r>
      <w:r w:rsidR="00AF6E3C">
        <w:rPr>
          <w:rFonts w:asciiTheme="minorBidi" w:hAnsiTheme="minorBidi"/>
          <w:sz w:val="22"/>
          <w:szCs w:val="22"/>
        </w:rPr>
        <w:t xml:space="preserve"> whilst maintaining </w:t>
      </w:r>
      <w:r w:rsidR="0091379E">
        <w:rPr>
          <w:rFonts w:asciiTheme="minorBidi" w:hAnsiTheme="minorBidi"/>
          <w:sz w:val="22"/>
          <w:szCs w:val="22"/>
        </w:rPr>
        <w:t>a culture for growth</w:t>
      </w:r>
      <w:r w:rsidR="00ED3804">
        <w:rPr>
          <w:rFonts w:asciiTheme="minorBidi" w:hAnsiTheme="minorBidi"/>
          <w:sz w:val="22"/>
          <w:szCs w:val="22"/>
        </w:rPr>
        <w:t xml:space="preserve"> </w:t>
      </w:r>
      <w:r w:rsidR="00EA27F2">
        <w:rPr>
          <w:rFonts w:asciiTheme="minorBidi" w:hAnsiTheme="minorBidi"/>
          <w:sz w:val="22"/>
          <w:szCs w:val="22"/>
        </w:rPr>
        <w:t>so shifting between transactional and transformational leadership (</w:t>
      </w:r>
      <w:r w:rsidR="009B7598">
        <w:rPr>
          <w:rFonts w:asciiTheme="minorBidi" w:hAnsiTheme="minorBidi"/>
          <w:sz w:val="22"/>
          <w:szCs w:val="22"/>
        </w:rPr>
        <w:t xml:space="preserve">Burnes, 2017). </w:t>
      </w:r>
      <w:proofErr w:type="spellStart"/>
      <w:r w:rsidR="00B05F9C">
        <w:rPr>
          <w:rFonts w:asciiTheme="minorBidi" w:hAnsiTheme="minorBidi"/>
          <w:sz w:val="22"/>
          <w:szCs w:val="22"/>
        </w:rPr>
        <w:t>Ghamwari</w:t>
      </w:r>
      <w:proofErr w:type="spellEnd"/>
      <w:r w:rsidR="000D030D">
        <w:rPr>
          <w:rFonts w:asciiTheme="minorBidi" w:hAnsiTheme="minorBidi"/>
          <w:sz w:val="22"/>
          <w:szCs w:val="22"/>
        </w:rPr>
        <w:t xml:space="preserve"> et al, 2024)</w:t>
      </w:r>
      <w:r w:rsidR="00B05F9C">
        <w:rPr>
          <w:rFonts w:asciiTheme="minorBidi" w:hAnsiTheme="minorBidi"/>
          <w:sz w:val="22"/>
          <w:szCs w:val="22"/>
        </w:rPr>
        <w:t xml:space="preserve"> also discusses the prevalence in Higher Education of so called ‘destructive leadership’ traits that are as a result of workin</w:t>
      </w:r>
      <w:r w:rsidR="006E3355">
        <w:rPr>
          <w:rFonts w:asciiTheme="minorBidi" w:hAnsiTheme="minorBidi"/>
          <w:sz w:val="22"/>
          <w:szCs w:val="22"/>
        </w:rPr>
        <w:t xml:space="preserve">g under increasingly challenging conditions as a result of external factors that can result in </w:t>
      </w:r>
      <w:r w:rsidR="00516FAA">
        <w:rPr>
          <w:rFonts w:asciiTheme="minorBidi" w:hAnsiTheme="minorBidi"/>
          <w:sz w:val="22"/>
          <w:szCs w:val="22"/>
        </w:rPr>
        <w:t>nepotism, toxic behaviour, lack of visibility</w:t>
      </w:r>
      <w:r w:rsidR="00C02AF5">
        <w:rPr>
          <w:rFonts w:asciiTheme="minorBidi" w:hAnsiTheme="minorBidi"/>
          <w:sz w:val="22"/>
          <w:szCs w:val="22"/>
        </w:rPr>
        <w:t xml:space="preserve">, which can in turn not only affect productivity but also the health and wellbeing of staff. </w:t>
      </w:r>
      <w:r w:rsidR="00813C6B">
        <w:rPr>
          <w:rFonts w:asciiTheme="minorBidi" w:hAnsiTheme="minorBidi"/>
          <w:sz w:val="22"/>
          <w:szCs w:val="22"/>
        </w:rPr>
        <w:t>They also assert that whilst leadership literature focuses on positive traits and styles, that th</w:t>
      </w:r>
      <w:r w:rsidR="003F0343">
        <w:rPr>
          <w:rFonts w:asciiTheme="minorBidi" w:hAnsiTheme="minorBidi"/>
          <w:sz w:val="22"/>
          <w:szCs w:val="22"/>
        </w:rPr>
        <w:t xml:space="preserve">is is not always the reality. </w:t>
      </w:r>
      <w:r w:rsidR="00FB4C0D">
        <w:rPr>
          <w:rFonts w:asciiTheme="minorBidi" w:hAnsiTheme="minorBidi"/>
          <w:sz w:val="22"/>
          <w:szCs w:val="22"/>
        </w:rPr>
        <w:t>Wall et al (2019)</w:t>
      </w:r>
      <w:r w:rsidR="003637FE">
        <w:rPr>
          <w:rFonts w:asciiTheme="minorBidi" w:hAnsiTheme="minorBidi"/>
          <w:sz w:val="22"/>
          <w:szCs w:val="22"/>
        </w:rPr>
        <w:t xml:space="preserve"> discusses the role of emotions and wellbeing within organisations</w:t>
      </w:r>
      <w:r w:rsidR="0035101E">
        <w:rPr>
          <w:rFonts w:asciiTheme="minorBidi" w:hAnsiTheme="minorBidi"/>
          <w:sz w:val="22"/>
          <w:szCs w:val="22"/>
        </w:rPr>
        <w:t xml:space="preserve"> and one of the aspects </w:t>
      </w:r>
      <w:r w:rsidR="00D17F84">
        <w:rPr>
          <w:rFonts w:asciiTheme="minorBidi" w:hAnsiTheme="minorBidi"/>
          <w:sz w:val="22"/>
          <w:szCs w:val="22"/>
        </w:rPr>
        <w:t xml:space="preserve">considered is the role at team level and the team leader. In modern organisations the role of leaders and managers </w:t>
      </w:r>
      <w:r w:rsidR="0090301B">
        <w:rPr>
          <w:rFonts w:asciiTheme="minorBidi" w:hAnsiTheme="minorBidi"/>
          <w:sz w:val="22"/>
          <w:szCs w:val="22"/>
        </w:rPr>
        <w:t xml:space="preserve">is not just professional but there is also a duty of care to manage ones own emotions and the emotional wellbeing of their team. It could be asserted that during periods of </w:t>
      </w:r>
      <w:r w:rsidR="00E513B0">
        <w:rPr>
          <w:rFonts w:asciiTheme="minorBidi" w:hAnsiTheme="minorBidi"/>
          <w:sz w:val="22"/>
          <w:szCs w:val="22"/>
        </w:rPr>
        <w:t xml:space="preserve">stress brought on by change, that the role of the leader is not only to navigate the team through the procedural and cultural aspects of change but also to ensure the emotional wellbeing of staff is also </w:t>
      </w:r>
      <w:r w:rsidR="000D33E3">
        <w:rPr>
          <w:rFonts w:asciiTheme="minorBidi" w:hAnsiTheme="minorBidi"/>
          <w:sz w:val="22"/>
          <w:szCs w:val="22"/>
        </w:rPr>
        <w:t xml:space="preserve">taken into account. </w:t>
      </w:r>
    </w:p>
    <w:p w14:paraId="72244685" w14:textId="1220F073" w:rsidR="009A2C4C" w:rsidRDefault="009A2C4C" w:rsidP="00860C44">
      <w:pPr>
        <w:rPr>
          <w:rFonts w:asciiTheme="minorBidi" w:hAnsiTheme="minorBidi"/>
          <w:sz w:val="22"/>
          <w:szCs w:val="22"/>
        </w:rPr>
      </w:pPr>
      <w:r>
        <w:rPr>
          <w:rFonts w:asciiTheme="minorBidi" w:hAnsiTheme="minorBidi"/>
          <w:sz w:val="22"/>
          <w:szCs w:val="22"/>
        </w:rPr>
        <w:t xml:space="preserve">Carnell (2014) states that </w:t>
      </w:r>
      <w:r w:rsidR="00674F7C">
        <w:rPr>
          <w:rFonts w:asciiTheme="minorBidi" w:hAnsiTheme="minorBidi"/>
          <w:sz w:val="22"/>
          <w:szCs w:val="22"/>
        </w:rPr>
        <w:t xml:space="preserve">change leadership can be achieved </w:t>
      </w:r>
      <w:r w:rsidR="00E01E2C">
        <w:rPr>
          <w:rFonts w:asciiTheme="minorBidi" w:hAnsiTheme="minorBidi"/>
          <w:sz w:val="22"/>
          <w:szCs w:val="22"/>
        </w:rPr>
        <w:t>by being seen to be credible, open to new ideas, encouraging early adopters</w:t>
      </w:r>
      <w:r w:rsidR="00C51A32">
        <w:rPr>
          <w:rFonts w:asciiTheme="minorBidi" w:hAnsiTheme="minorBidi"/>
          <w:sz w:val="22"/>
          <w:szCs w:val="22"/>
        </w:rPr>
        <w:t>, visible to the team and encourage learning in others through change</w:t>
      </w:r>
      <w:r w:rsidR="00652FA4">
        <w:rPr>
          <w:rFonts w:asciiTheme="minorBidi" w:hAnsiTheme="minorBidi"/>
          <w:sz w:val="22"/>
          <w:szCs w:val="22"/>
        </w:rPr>
        <w:t xml:space="preserve">; however this assumes that there is </w:t>
      </w:r>
      <w:r w:rsidR="00FA66B9">
        <w:rPr>
          <w:rFonts w:asciiTheme="minorBidi" w:hAnsiTheme="minorBidi"/>
          <w:sz w:val="22"/>
          <w:szCs w:val="22"/>
        </w:rPr>
        <w:t>sufficient time to implement change</w:t>
      </w:r>
      <w:r w:rsidR="007B60AB">
        <w:rPr>
          <w:rFonts w:asciiTheme="minorBidi" w:hAnsiTheme="minorBidi"/>
          <w:sz w:val="22"/>
          <w:szCs w:val="22"/>
        </w:rPr>
        <w:t xml:space="preserve"> and given </w:t>
      </w:r>
      <w:r w:rsidR="00804458">
        <w:rPr>
          <w:rFonts w:asciiTheme="minorBidi" w:hAnsiTheme="minorBidi"/>
          <w:sz w:val="22"/>
          <w:szCs w:val="22"/>
        </w:rPr>
        <w:t xml:space="preserve">the previous ideas explored around the causal links between culture and change this in itself can become a challenge. </w:t>
      </w:r>
      <w:r w:rsidR="00A868BD">
        <w:rPr>
          <w:rFonts w:asciiTheme="minorBidi" w:hAnsiTheme="minorBidi"/>
          <w:sz w:val="22"/>
          <w:szCs w:val="22"/>
        </w:rPr>
        <w:t xml:space="preserve">This can be reliant on both </w:t>
      </w:r>
      <w:r w:rsidR="00D536B0">
        <w:rPr>
          <w:rFonts w:asciiTheme="minorBidi" w:hAnsiTheme="minorBidi"/>
          <w:sz w:val="22"/>
          <w:szCs w:val="22"/>
        </w:rPr>
        <w:t>leader and team having the same understanding of the psychological contract (Mullins 2019)</w:t>
      </w:r>
      <w:r w:rsidR="00AD3F28">
        <w:rPr>
          <w:rFonts w:asciiTheme="minorBidi" w:hAnsiTheme="minorBidi"/>
          <w:sz w:val="22"/>
          <w:szCs w:val="22"/>
        </w:rPr>
        <w:t xml:space="preserve">. </w:t>
      </w:r>
      <w:r w:rsidR="002A0C1E">
        <w:rPr>
          <w:rFonts w:asciiTheme="minorBidi" w:hAnsiTheme="minorBidi"/>
          <w:sz w:val="22"/>
          <w:szCs w:val="22"/>
        </w:rPr>
        <w:t xml:space="preserve">Mullins also asserts that the perception and relationship </w:t>
      </w:r>
      <w:r w:rsidR="005F36B4">
        <w:rPr>
          <w:rFonts w:asciiTheme="minorBidi" w:hAnsiTheme="minorBidi"/>
          <w:sz w:val="22"/>
          <w:szCs w:val="22"/>
        </w:rPr>
        <w:t>employees form with their leaders and organisation is based on their understanding of this contract and therefore it could be argued that poorly managed change could be perceived as a breach</w:t>
      </w:r>
      <w:r w:rsidR="00B314DE">
        <w:rPr>
          <w:rFonts w:asciiTheme="minorBidi" w:hAnsiTheme="minorBidi"/>
          <w:sz w:val="22"/>
          <w:szCs w:val="22"/>
        </w:rPr>
        <w:t xml:space="preserve"> and </w:t>
      </w:r>
      <w:r w:rsidR="005F3D28">
        <w:rPr>
          <w:rFonts w:asciiTheme="minorBidi" w:hAnsiTheme="minorBidi"/>
          <w:sz w:val="22"/>
          <w:szCs w:val="22"/>
        </w:rPr>
        <w:t xml:space="preserve">could potentially result in resistance to change. </w:t>
      </w:r>
    </w:p>
    <w:p w14:paraId="6D7E3B03" w14:textId="77777777" w:rsidR="00500D0E" w:rsidRDefault="00BD2769" w:rsidP="00860C44">
      <w:pPr>
        <w:rPr>
          <w:rFonts w:asciiTheme="minorBidi" w:hAnsiTheme="minorBidi"/>
          <w:sz w:val="22"/>
          <w:szCs w:val="22"/>
        </w:rPr>
      </w:pPr>
      <w:r>
        <w:rPr>
          <w:rFonts w:asciiTheme="minorBidi" w:hAnsiTheme="minorBidi"/>
          <w:sz w:val="22"/>
          <w:szCs w:val="22"/>
        </w:rPr>
        <w:t>Mikel</w:t>
      </w:r>
      <w:r w:rsidR="003207E7">
        <w:rPr>
          <w:rFonts w:asciiTheme="minorBidi" w:hAnsiTheme="minorBidi"/>
          <w:sz w:val="22"/>
          <w:szCs w:val="22"/>
        </w:rPr>
        <w:t xml:space="preserve">-Hong et al (2024) most recently examined the concepts of resistance to change </w:t>
      </w:r>
      <w:r w:rsidR="00D4556C">
        <w:rPr>
          <w:rFonts w:asciiTheme="minorBidi" w:hAnsiTheme="minorBidi"/>
          <w:sz w:val="22"/>
          <w:szCs w:val="22"/>
        </w:rPr>
        <w:t>and assert that this behaviour is more nuanced than the relationship between change agent (leader)</w:t>
      </w:r>
      <w:r w:rsidR="00053E8F">
        <w:rPr>
          <w:rFonts w:asciiTheme="minorBidi" w:hAnsiTheme="minorBidi"/>
          <w:sz w:val="22"/>
          <w:szCs w:val="22"/>
        </w:rPr>
        <w:t xml:space="preserve"> and staff. They maintain that </w:t>
      </w:r>
      <w:r w:rsidR="00E24B43">
        <w:rPr>
          <w:rFonts w:asciiTheme="minorBidi" w:hAnsiTheme="minorBidi"/>
          <w:sz w:val="22"/>
          <w:szCs w:val="22"/>
        </w:rPr>
        <w:t xml:space="preserve">this can be linked not only to the individual recipient but also to the perception of </w:t>
      </w:r>
      <w:r w:rsidR="00DD3CE6">
        <w:rPr>
          <w:rFonts w:asciiTheme="minorBidi" w:hAnsiTheme="minorBidi"/>
          <w:sz w:val="22"/>
          <w:szCs w:val="22"/>
        </w:rPr>
        <w:t xml:space="preserve">multiple changes and the roles of the change agents themselves. This could certainly be true of the </w:t>
      </w:r>
      <w:r w:rsidR="006501CB">
        <w:rPr>
          <w:rFonts w:asciiTheme="minorBidi" w:hAnsiTheme="minorBidi"/>
          <w:sz w:val="22"/>
          <w:szCs w:val="22"/>
        </w:rPr>
        <w:t xml:space="preserve">proposed change in this assignment. It was discussed in the introduction that the team had been through a number of changes both on an overarching </w:t>
      </w:r>
      <w:r w:rsidR="005055E9">
        <w:rPr>
          <w:rFonts w:asciiTheme="minorBidi" w:hAnsiTheme="minorBidi"/>
          <w:sz w:val="22"/>
          <w:szCs w:val="22"/>
        </w:rPr>
        <w:t xml:space="preserve">leadership scale and in terms of being reformed into a team with an identity of their own and therefore </w:t>
      </w:r>
      <w:r w:rsidR="0080001C">
        <w:rPr>
          <w:rFonts w:asciiTheme="minorBidi" w:hAnsiTheme="minorBidi"/>
          <w:sz w:val="22"/>
          <w:szCs w:val="22"/>
        </w:rPr>
        <w:t xml:space="preserve">it could be argued that are experiencing change fatigue. </w:t>
      </w:r>
      <w:r w:rsidR="005518AB">
        <w:rPr>
          <w:rFonts w:asciiTheme="minorBidi" w:hAnsiTheme="minorBidi"/>
          <w:sz w:val="22"/>
          <w:szCs w:val="22"/>
        </w:rPr>
        <w:t>On a more simplistic level</w:t>
      </w:r>
      <w:r w:rsidR="000608F2">
        <w:rPr>
          <w:rFonts w:asciiTheme="minorBidi" w:hAnsiTheme="minorBidi"/>
          <w:sz w:val="22"/>
          <w:szCs w:val="22"/>
        </w:rPr>
        <w:t xml:space="preserve"> Cameron and Green (2020) </w:t>
      </w:r>
      <w:r w:rsidR="00E670FF">
        <w:rPr>
          <w:rFonts w:asciiTheme="minorBidi" w:hAnsiTheme="minorBidi"/>
          <w:sz w:val="22"/>
          <w:szCs w:val="22"/>
        </w:rPr>
        <w:t xml:space="preserve">discuss Shein’s perspective </w:t>
      </w:r>
      <w:r w:rsidR="006A4BF1">
        <w:rPr>
          <w:rFonts w:asciiTheme="minorBidi" w:hAnsiTheme="minorBidi"/>
          <w:sz w:val="22"/>
          <w:szCs w:val="22"/>
        </w:rPr>
        <w:t xml:space="preserve">that resistance to change could </w:t>
      </w:r>
      <w:r w:rsidR="008E6B62">
        <w:rPr>
          <w:rFonts w:asciiTheme="minorBidi" w:hAnsiTheme="minorBidi"/>
          <w:sz w:val="22"/>
          <w:szCs w:val="22"/>
        </w:rPr>
        <w:t xml:space="preserve">be caused by factors such as the purpose being unclear and those </w:t>
      </w:r>
      <w:r w:rsidR="008E6B62">
        <w:rPr>
          <w:rFonts w:asciiTheme="minorBidi" w:hAnsiTheme="minorBidi"/>
          <w:sz w:val="22"/>
          <w:szCs w:val="22"/>
        </w:rPr>
        <w:lastRenderedPageBreak/>
        <w:t>impacted have not been consulted</w:t>
      </w:r>
      <w:r w:rsidR="005176A0">
        <w:rPr>
          <w:rFonts w:asciiTheme="minorBidi" w:hAnsiTheme="minorBidi"/>
          <w:sz w:val="22"/>
          <w:szCs w:val="22"/>
        </w:rPr>
        <w:t>, fear that current working patterns will change, poor communication</w:t>
      </w:r>
      <w:r w:rsidR="0038625A">
        <w:rPr>
          <w:rFonts w:asciiTheme="minorBidi" w:hAnsiTheme="minorBidi"/>
          <w:sz w:val="22"/>
          <w:szCs w:val="22"/>
        </w:rPr>
        <w:t xml:space="preserve">, benefits are not understood to outweigh the cost </w:t>
      </w:r>
      <w:r w:rsidR="009678D9">
        <w:rPr>
          <w:rFonts w:asciiTheme="minorBidi" w:hAnsiTheme="minorBidi"/>
          <w:sz w:val="22"/>
          <w:szCs w:val="22"/>
        </w:rPr>
        <w:t xml:space="preserve">or that the change could threaten jobs. In this case; however whilst anecdotal </w:t>
      </w:r>
      <w:r w:rsidR="007648E1">
        <w:rPr>
          <w:rFonts w:asciiTheme="minorBidi" w:hAnsiTheme="minorBidi"/>
          <w:sz w:val="22"/>
          <w:szCs w:val="22"/>
        </w:rPr>
        <w:t>the most likely resistance to change is that the current way of working will change</w:t>
      </w:r>
      <w:r w:rsidR="00E80568">
        <w:rPr>
          <w:rFonts w:asciiTheme="minorBidi" w:hAnsiTheme="minorBidi"/>
          <w:sz w:val="22"/>
          <w:szCs w:val="22"/>
        </w:rPr>
        <w:t xml:space="preserve"> as this has been an established pattern formed over a number of years</w:t>
      </w:r>
      <w:r w:rsidR="00500D0E">
        <w:rPr>
          <w:rFonts w:asciiTheme="minorBidi" w:hAnsiTheme="minorBidi"/>
          <w:sz w:val="22"/>
          <w:szCs w:val="22"/>
        </w:rPr>
        <w:t xml:space="preserve"> and is a challenge that the leader must overcome. </w:t>
      </w:r>
    </w:p>
    <w:p w14:paraId="798A3550" w14:textId="25B68402" w:rsidR="00B34154" w:rsidRDefault="00B34154" w:rsidP="00B34154">
      <w:pPr>
        <w:rPr>
          <w:rFonts w:asciiTheme="minorBidi" w:hAnsiTheme="minorBidi"/>
          <w:sz w:val="22"/>
          <w:szCs w:val="22"/>
        </w:rPr>
      </w:pPr>
      <w:r>
        <w:rPr>
          <w:rFonts w:asciiTheme="minorBidi" w:hAnsiTheme="minorBidi"/>
          <w:sz w:val="22"/>
          <w:szCs w:val="22"/>
        </w:rPr>
        <w:t xml:space="preserve">Whilst much of the literature considers change on a large organisational scale the dynamics of change within the team itself must also be considered. In the case of the team being </w:t>
      </w:r>
      <w:r w:rsidR="000B0943">
        <w:rPr>
          <w:rFonts w:asciiTheme="minorBidi" w:hAnsiTheme="minorBidi"/>
          <w:sz w:val="22"/>
          <w:szCs w:val="22"/>
        </w:rPr>
        <w:t>impacted by the change</w:t>
      </w:r>
      <w:r>
        <w:rPr>
          <w:rFonts w:asciiTheme="minorBidi" w:hAnsiTheme="minorBidi"/>
          <w:sz w:val="22"/>
          <w:szCs w:val="22"/>
        </w:rPr>
        <w:t xml:space="preserve">, it could be argued that whilst the team is well established, in order to implement a change in culture and incorporate  new members the team need to undergo a process of reforming. Tuckman’s model of team change (Cameron and Green, 2020), whilst is argued that this lacks quantitative measures (Rojas, 2021) does provide a simplistic model to understand the fundamental changes a team will go through when undergoing a cultural change. </w:t>
      </w:r>
      <w:r w:rsidR="00D04815">
        <w:rPr>
          <w:rFonts w:asciiTheme="minorBidi" w:hAnsiTheme="minorBidi"/>
          <w:sz w:val="22"/>
          <w:szCs w:val="22"/>
        </w:rPr>
        <w:t>This does however pose leadership challenges</w:t>
      </w:r>
      <w:r w:rsidR="00D94D18">
        <w:rPr>
          <w:rFonts w:asciiTheme="minorBidi" w:hAnsiTheme="minorBidi"/>
          <w:sz w:val="22"/>
          <w:szCs w:val="22"/>
        </w:rPr>
        <w:t xml:space="preserve"> when considering issues such as conflict</w:t>
      </w:r>
      <w:r w:rsidR="00DC2B98">
        <w:rPr>
          <w:rFonts w:asciiTheme="minorBidi" w:hAnsiTheme="minorBidi"/>
          <w:sz w:val="22"/>
          <w:szCs w:val="22"/>
        </w:rPr>
        <w:t>, particularly when the majority of team members have worked together</w:t>
      </w:r>
      <w:r w:rsidR="000B0943">
        <w:rPr>
          <w:rFonts w:asciiTheme="minorBidi" w:hAnsiTheme="minorBidi"/>
          <w:sz w:val="22"/>
          <w:szCs w:val="22"/>
        </w:rPr>
        <w:t xml:space="preserve"> for a considerable length of time. </w:t>
      </w:r>
      <w:r w:rsidR="000D3FB6">
        <w:rPr>
          <w:rFonts w:asciiTheme="minorBidi" w:hAnsiTheme="minorBidi"/>
          <w:sz w:val="22"/>
          <w:szCs w:val="22"/>
        </w:rPr>
        <w:t>Cameron and Green (2020) dis</w:t>
      </w:r>
      <w:r w:rsidR="00F5748D">
        <w:rPr>
          <w:rFonts w:asciiTheme="minorBidi" w:hAnsiTheme="minorBidi"/>
          <w:sz w:val="22"/>
          <w:szCs w:val="22"/>
        </w:rPr>
        <w:t>cuss Lencioni’s (2002) five dysfun</w:t>
      </w:r>
      <w:r w:rsidR="00C76EF1">
        <w:rPr>
          <w:rFonts w:asciiTheme="minorBidi" w:hAnsiTheme="minorBidi"/>
          <w:sz w:val="22"/>
          <w:szCs w:val="22"/>
        </w:rPr>
        <w:t>c</w:t>
      </w:r>
      <w:r w:rsidR="00F5748D">
        <w:rPr>
          <w:rFonts w:asciiTheme="minorBidi" w:hAnsiTheme="minorBidi"/>
          <w:sz w:val="22"/>
          <w:szCs w:val="22"/>
        </w:rPr>
        <w:t>tions</w:t>
      </w:r>
      <w:r w:rsidR="005153B8">
        <w:rPr>
          <w:rFonts w:asciiTheme="minorBidi" w:hAnsiTheme="minorBidi"/>
          <w:sz w:val="22"/>
          <w:szCs w:val="22"/>
        </w:rPr>
        <w:t xml:space="preserve"> a team may exhibit </w:t>
      </w:r>
      <w:r w:rsidR="00771AAE">
        <w:rPr>
          <w:rFonts w:asciiTheme="minorBidi" w:hAnsiTheme="minorBidi"/>
          <w:sz w:val="22"/>
          <w:szCs w:val="22"/>
        </w:rPr>
        <w:t xml:space="preserve">and can include distrust, conflict avoidance, </w:t>
      </w:r>
      <w:r w:rsidR="00D772AE">
        <w:rPr>
          <w:rFonts w:asciiTheme="minorBidi" w:hAnsiTheme="minorBidi"/>
          <w:sz w:val="22"/>
          <w:szCs w:val="22"/>
        </w:rPr>
        <w:t xml:space="preserve">compliance to commitment, lack of accountability and a focus on results and </w:t>
      </w:r>
      <w:r w:rsidR="007718C5">
        <w:rPr>
          <w:rFonts w:asciiTheme="minorBidi" w:hAnsiTheme="minorBidi"/>
          <w:sz w:val="22"/>
          <w:szCs w:val="22"/>
        </w:rPr>
        <w:t xml:space="preserve">there are clear correlations between this and the stages </w:t>
      </w:r>
      <w:r w:rsidR="005C1707">
        <w:rPr>
          <w:rFonts w:asciiTheme="minorBidi" w:hAnsiTheme="minorBidi"/>
          <w:sz w:val="22"/>
          <w:szCs w:val="22"/>
        </w:rPr>
        <w:t xml:space="preserve">of Tuckman’s model, particularly through the forming and storming stages. There is often a lack of trust and a reluctance to engage in ‘healthy conflict’ </w:t>
      </w:r>
      <w:r w:rsidR="002C029A">
        <w:rPr>
          <w:rFonts w:asciiTheme="minorBidi" w:hAnsiTheme="minorBidi"/>
          <w:sz w:val="22"/>
          <w:szCs w:val="22"/>
        </w:rPr>
        <w:t xml:space="preserve">during these phases. </w:t>
      </w:r>
      <w:r w:rsidR="008E3123">
        <w:rPr>
          <w:rFonts w:asciiTheme="minorBidi" w:hAnsiTheme="minorBidi"/>
          <w:sz w:val="22"/>
          <w:szCs w:val="22"/>
        </w:rPr>
        <w:t>The lack of accountability as a dysfunction is discussed by Bryant-Smith and Beard (</w:t>
      </w:r>
      <w:r w:rsidR="008F7BD8">
        <w:rPr>
          <w:rFonts w:asciiTheme="minorBidi" w:hAnsiTheme="minorBidi"/>
          <w:sz w:val="22"/>
          <w:szCs w:val="22"/>
        </w:rPr>
        <w:t>2018) and states that this type of behaviour can be chaotic i</w:t>
      </w:r>
      <w:r w:rsidR="002048DC">
        <w:rPr>
          <w:rFonts w:asciiTheme="minorBidi" w:hAnsiTheme="minorBidi"/>
          <w:sz w:val="22"/>
          <w:szCs w:val="22"/>
        </w:rPr>
        <w:t>f</w:t>
      </w:r>
      <w:r w:rsidR="008F7BD8">
        <w:rPr>
          <w:rFonts w:asciiTheme="minorBidi" w:hAnsiTheme="minorBidi"/>
          <w:sz w:val="22"/>
          <w:szCs w:val="22"/>
        </w:rPr>
        <w:t xml:space="preserve"> not addressed. </w:t>
      </w:r>
    </w:p>
    <w:p w14:paraId="2CE49CF7" w14:textId="0FE4BB52" w:rsidR="006E75DF" w:rsidRDefault="006E75DF" w:rsidP="00B34154">
      <w:pPr>
        <w:rPr>
          <w:rFonts w:asciiTheme="minorBidi" w:hAnsiTheme="minorBidi"/>
          <w:sz w:val="22"/>
          <w:szCs w:val="22"/>
        </w:rPr>
      </w:pPr>
      <w:r>
        <w:rPr>
          <w:rFonts w:asciiTheme="minorBidi" w:hAnsiTheme="minorBidi"/>
          <w:sz w:val="22"/>
          <w:szCs w:val="22"/>
        </w:rPr>
        <w:t xml:space="preserve">In consideration of the various challenges facing a leader during time of change in addition of the transactional leadership style that oversees day-to day operations, selecting the correct tolls to implement change become </w:t>
      </w:r>
      <w:r w:rsidR="000E5486">
        <w:rPr>
          <w:rFonts w:asciiTheme="minorBidi" w:hAnsiTheme="minorBidi"/>
          <w:sz w:val="22"/>
          <w:szCs w:val="22"/>
        </w:rPr>
        <w:t xml:space="preserve">critical. </w:t>
      </w:r>
      <w:r w:rsidR="006657F2">
        <w:rPr>
          <w:rFonts w:asciiTheme="minorBidi" w:hAnsiTheme="minorBidi"/>
          <w:sz w:val="22"/>
          <w:szCs w:val="22"/>
        </w:rPr>
        <w:t xml:space="preserve">There are selection of models to choose from and Kurt Lewin’s three step model is arguably the </w:t>
      </w:r>
      <w:r w:rsidR="001E5AA7">
        <w:rPr>
          <w:rFonts w:asciiTheme="minorBidi" w:hAnsiTheme="minorBidi"/>
          <w:sz w:val="22"/>
          <w:szCs w:val="22"/>
        </w:rPr>
        <w:t>least complex</w:t>
      </w:r>
      <w:r w:rsidR="006657F2">
        <w:rPr>
          <w:rFonts w:asciiTheme="minorBidi" w:hAnsiTheme="minorBidi"/>
          <w:sz w:val="22"/>
          <w:szCs w:val="22"/>
        </w:rPr>
        <w:t xml:space="preserve"> </w:t>
      </w:r>
      <w:r w:rsidR="00B340D0">
        <w:rPr>
          <w:rFonts w:asciiTheme="minorBidi" w:hAnsiTheme="minorBidi"/>
          <w:sz w:val="22"/>
          <w:szCs w:val="22"/>
        </w:rPr>
        <w:t>because, as the name suggests there are three stages: unfreeze</w:t>
      </w:r>
      <w:r w:rsidR="00EE5B8E">
        <w:rPr>
          <w:rFonts w:asciiTheme="minorBidi" w:hAnsiTheme="minorBidi"/>
          <w:sz w:val="22"/>
          <w:szCs w:val="22"/>
        </w:rPr>
        <w:t xml:space="preserve"> – change – refreeze. There are however limitations to this model</w:t>
      </w:r>
      <w:r w:rsidR="004742DC">
        <w:rPr>
          <w:rFonts w:asciiTheme="minorBidi" w:hAnsiTheme="minorBidi"/>
          <w:sz w:val="22"/>
          <w:szCs w:val="22"/>
        </w:rPr>
        <w:t xml:space="preserve"> </w:t>
      </w:r>
      <w:r w:rsidR="00B02791">
        <w:rPr>
          <w:rFonts w:asciiTheme="minorBidi" w:hAnsiTheme="minorBidi"/>
          <w:sz w:val="22"/>
          <w:szCs w:val="22"/>
        </w:rPr>
        <w:t xml:space="preserve">as </w:t>
      </w:r>
      <w:r w:rsidR="00B02791">
        <w:rPr>
          <w:rFonts w:asciiTheme="minorBidi" w:hAnsiTheme="minorBidi"/>
          <w:sz w:val="22"/>
          <w:szCs w:val="22"/>
        </w:rPr>
        <w:t>Cummins, Bridgeman and Brown</w:t>
      </w:r>
      <w:r w:rsidR="00B02791">
        <w:rPr>
          <w:rFonts w:asciiTheme="minorBidi" w:hAnsiTheme="minorBidi"/>
          <w:sz w:val="22"/>
          <w:szCs w:val="22"/>
        </w:rPr>
        <w:t xml:space="preserve"> (2</w:t>
      </w:r>
      <w:r w:rsidR="00B02791">
        <w:rPr>
          <w:rFonts w:asciiTheme="minorBidi" w:hAnsiTheme="minorBidi"/>
          <w:sz w:val="22"/>
          <w:szCs w:val="22"/>
        </w:rPr>
        <w:t>015)</w:t>
      </w:r>
      <w:r w:rsidR="00EC5CDB">
        <w:rPr>
          <w:rFonts w:asciiTheme="minorBidi" w:hAnsiTheme="minorBidi"/>
          <w:sz w:val="22"/>
          <w:szCs w:val="22"/>
        </w:rPr>
        <w:t xml:space="preserve"> </w:t>
      </w:r>
      <w:r w:rsidR="00CE61F4">
        <w:rPr>
          <w:rFonts w:asciiTheme="minorBidi" w:hAnsiTheme="minorBidi"/>
          <w:sz w:val="22"/>
          <w:szCs w:val="22"/>
        </w:rPr>
        <w:t xml:space="preserve">assert that this overly simplistic and </w:t>
      </w:r>
      <w:r w:rsidR="00CE3C8E">
        <w:rPr>
          <w:rFonts w:asciiTheme="minorBidi" w:hAnsiTheme="minorBidi"/>
          <w:sz w:val="22"/>
          <w:szCs w:val="22"/>
        </w:rPr>
        <w:t xml:space="preserve">the linear structure does not allow for </w:t>
      </w:r>
      <w:r w:rsidR="004054F0">
        <w:rPr>
          <w:rFonts w:asciiTheme="minorBidi" w:hAnsiTheme="minorBidi"/>
          <w:sz w:val="22"/>
          <w:szCs w:val="22"/>
        </w:rPr>
        <w:t xml:space="preserve">the complexity of often multi-faceted change. </w:t>
      </w:r>
      <w:r w:rsidR="007C15F0">
        <w:rPr>
          <w:rFonts w:asciiTheme="minorBidi" w:hAnsiTheme="minorBidi"/>
          <w:sz w:val="22"/>
          <w:szCs w:val="22"/>
        </w:rPr>
        <w:t>Brisson-Banks (2010</w:t>
      </w:r>
      <w:r w:rsidR="009B27F8">
        <w:rPr>
          <w:rFonts w:asciiTheme="minorBidi" w:hAnsiTheme="minorBidi"/>
          <w:sz w:val="22"/>
          <w:szCs w:val="22"/>
        </w:rPr>
        <w:t xml:space="preserve">) indicates that this model is not as simplistic as it first appears as </w:t>
      </w:r>
      <w:r w:rsidR="00E61812">
        <w:rPr>
          <w:rFonts w:asciiTheme="minorBidi" w:hAnsiTheme="minorBidi"/>
          <w:sz w:val="22"/>
          <w:szCs w:val="22"/>
        </w:rPr>
        <w:t>a force field analysis to ascertain</w:t>
      </w:r>
      <w:r w:rsidR="00C15225">
        <w:rPr>
          <w:rFonts w:asciiTheme="minorBidi" w:hAnsiTheme="minorBidi"/>
          <w:sz w:val="22"/>
          <w:szCs w:val="22"/>
        </w:rPr>
        <w:t xml:space="preserve"> driving versus restraining forces will allow </w:t>
      </w:r>
      <w:r w:rsidR="00500895">
        <w:rPr>
          <w:rFonts w:asciiTheme="minorBidi" w:hAnsiTheme="minorBidi"/>
          <w:sz w:val="22"/>
          <w:szCs w:val="22"/>
        </w:rPr>
        <w:t>mitigating actions to be implemented in order to ensure change success. In the case of the change being considered in this assignment</w:t>
      </w:r>
      <w:r w:rsidR="00EC7A7B">
        <w:rPr>
          <w:rFonts w:asciiTheme="minorBidi" w:hAnsiTheme="minorBidi"/>
          <w:sz w:val="22"/>
          <w:szCs w:val="22"/>
        </w:rPr>
        <w:t xml:space="preserve"> the view is this does not sufficiently allow the cultural and behavioural aspects of the change to be fully </w:t>
      </w:r>
      <w:r w:rsidR="00201A71">
        <w:rPr>
          <w:rFonts w:asciiTheme="minorBidi" w:hAnsiTheme="minorBidi"/>
          <w:sz w:val="22"/>
          <w:szCs w:val="22"/>
        </w:rPr>
        <w:t>analysed and managed.</w:t>
      </w:r>
    </w:p>
    <w:p w14:paraId="6929060C" w14:textId="4715B4D4" w:rsidR="00201A71" w:rsidRDefault="00747003" w:rsidP="00B34154">
      <w:pPr>
        <w:rPr>
          <w:rFonts w:asciiTheme="minorBidi" w:hAnsiTheme="minorBidi"/>
          <w:sz w:val="22"/>
          <w:szCs w:val="22"/>
        </w:rPr>
      </w:pPr>
      <w:r>
        <w:rPr>
          <w:rFonts w:asciiTheme="minorBidi" w:hAnsiTheme="minorBidi"/>
          <w:sz w:val="22"/>
          <w:szCs w:val="22"/>
        </w:rPr>
        <w:t xml:space="preserve">Brisson-Banks also considers </w:t>
      </w:r>
      <w:proofErr w:type="spellStart"/>
      <w:r>
        <w:rPr>
          <w:rFonts w:asciiTheme="minorBidi" w:hAnsiTheme="minorBidi"/>
          <w:sz w:val="22"/>
          <w:szCs w:val="22"/>
        </w:rPr>
        <w:t>Beckhard</w:t>
      </w:r>
      <w:r w:rsidR="00C11391">
        <w:rPr>
          <w:rFonts w:asciiTheme="minorBidi" w:hAnsiTheme="minorBidi"/>
          <w:sz w:val="22"/>
          <w:szCs w:val="22"/>
        </w:rPr>
        <w:t>s</w:t>
      </w:r>
      <w:proofErr w:type="spellEnd"/>
      <w:r w:rsidR="00C11391">
        <w:rPr>
          <w:rFonts w:asciiTheme="minorBidi" w:hAnsiTheme="minorBidi"/>
          <w:sz w:val="22"/>
          <w:szCs w:val="22"/>
        </w:rPr>
        <w:t xml:space="preserve"> 1969 model of change which </w:t>
      </w:r>
      <w:r w:rsidR="0065655F">
        <w:rPr>
          <w:rFonts w:asciiTheme="minorBidi" w:hAnsiTheme="minorBidi"/>
          <w:sz w:val="22"/>
          <w:szCs w:val="22"/>
        </w:rPr>
        <w:t xml:space="preserve">does have more breadth and depth than Lewin’s model as it considers vision, strategy, </w:t>
      </w:r>
      <w:r w:rsidR="0060648B">
        <w:rPr>
          <w:rFonts w:asciiTheme="minorBidi" w:hAnsiTheme="minorBidi"/>
          <w:sz w:val="22"/>
          <w:szCs w:val="22"/>
        </w:rPr>
        <w:t xml:space="preserve">the present status and plans for transitional change. </w:t>
      </w:r>
      <w:r w:rsidR="00CA5886">
        <w:rPr>
          <w:rFonts w:asciiTheme="minorBidi" w:hAnsiTheme="minorBidi"/>
          <w:sz w:val="22"/>
          <w:szCs w:val="22"/>
        </w:rPr>
        <w:t>A limitation of this model is that</w:t>
      </w:r>
      <w:r w:rsidR="00C470BA">
        <w:rPr>
          <w:rFonts w:asciiTheme="minorBidi" w:hAnsiTheme="minorBidi"/>
          <w:sz w:val="22"/>
          <w:szCs w:val="22"/>
        </w:rPr>
        <w:t xml:space="preserve"> the steps must all be applied for the change to be successful and a lack of flexibility in change management </w:t>
      </w:r>
      <w:r w:rsidR="00722A05">
        <w:rPr>
          <w:rFonts w:asciiTheme="minorBidi" w:hAnsiTheme="minorBidi"/>
          <w:sz w:val="22"/>
          <w:szCs w:val="22"/>
        </w:rPr>
        <w:t xml:space="preserve">can be a limiting factor. </w:t>
      </w:r>
    </w:p>
    <w:p w14:paraId="0FFF3535" w14:textId="785E47CE" w:rsidR="00762389" w:rsidRDefault="00762389" w:rsidP="00B34154">
      <w:pPr>
        <w:rPr>
          <w:rFonts w:asciiTheme="minorBidi" w:hAnsiTheme="minorBidi"/>
          <w:sz w:val="22"/>
          <w:szCs w:val="22"/>
        </w:rPr>
      </w:pPr>
      <w:r>
        <w:rPr>
          <w:rFonts w:asciiTheme="minorBidi" w:hAnsiTheme="minorBidi"/>
          <w:sz w:val="22"/>
          <w:szCs w:val="22"/>
        </w:rPr>
        <w:t>In comparison Kotter’s 8 step model (Kotter, 2012)</w:t>
      </w:r>
      <w:r w:rsidR="00A33E85">
        <w:rPr>
          <w:rFonts w:asciiTheme="minorBidi" w:hAnsiTheme="minorBidi"/>
          <w:sz w:val="22"/>
          <w:szCs w:val="22"/>
        </w:rPr>
        <w:t xml:space="preserve"> appears to </w:t>
      </w:r>
      <w:r w:rsidR="00792F21">
        <w:rPr>
          <w:rFonts w:asciiTheme="minorBidi" w:hAnsiTheme="minorBidi"/>
          <w:sz w:val="22"/>
          <w:szCs w:val="22"/>
        </w:rPr>
        <w:t>offer more detail and arguably more control</w:t>
      </w:r>
      <w:r w:rsidR="00676134">
        <w:rPr>
          <w:rFonts w:asciiTheme="minorBidi" w:hAnsiTheme="minorBidi"/>
          <w:sz w:val="22"/>
          <w:szCs w:val="22"/>
        </w:rPr>
        <w:t xml:space="preserve"> and aligns with the type of change being introduced</w:t>
      </w:r>
      <w:r w:rsidR="00483F19">
        <w:rPr>
          <w:rFonts w:asciiTheme="minorBidi" w:hAnsiTheme="minorBidi"/>
          <w:sz w:val="22"/>
          <w:szCs w:val="22"/>
        </w:rPr>
        <w:t xml:space="preserve"> as the initial steps have already begun due to external factors on the sector.</w:t>
      </w:r>
      <w:r w:rsidR="00676134">
        <w:rPr>
          <w:rFonts w:asciiTheme="minorBidi" w:hAnsiTheme="minorBidi"/>
          <w:sz w:val="22"/>
          <w:szCs w:val="22"/>
        </w:rPr>
        <w:t xml:space="preserve"> </w:t>
      </w:r>
      <w:r w:rsidR="007459C9">
        <w:rPr>
          <w:rFonts w:asciiTheme="minorBidi" w:hAnsiTheme="minorBidi"/>
          <w:sz w:val="22"/>
          <w:szCs w:val="22"/>
        </w:rPr>
        <w:t xml:space="preserve">The first step in the sense of urgency has already been created, the pressures of Higher Education and redundancy in other Universities in Wales are well documented and known widely in the sector. </w:t>
      </w:r>
      <w:r w:rsidR="002A36F6">
        <w:rPr>
          <w:rFonts w:asciiTheme="minorBidi" w:hAnsiTheme="minorBidi"/>
          <w:sz w:val="22"/>
          <w:szCs w:val="22"/>
        </w:rPr>
        <w:t xml:space="preserve">The guiding coalition exists, as linked with step one and highlighted in Appendix A the increase in </w:t>
      </w:r>
      <w:r w:rsidR="002A36F6">
        <w:rPr>
          <w:rFonts w:asciiTheme="minorBidi" w:hAnsiTheme="minorBidi"/>
          <w:sz w:val="22"/>
          <w:szCs w:val="22"/>
        </w:rPr>
        <w:lastRenderedPageBreak/>
        <w:t xml:space="preserve">revenue from increased student numbers is a well publicised strategic driver across all disciplines in the university. </w:t>
      </w:r>
      <w:r w:rsidR="001A1361">
        <w:rPr>
          <w:rFonts w:asciiTheme="minorBidi" w:hAnsiTheme="minorBidi"/>
          <w:sz w:val="22"/>
          <w:szCs w:val="22"/>
        </w:rPr>
        <w:t xml:space="preserve">The subsequent step, </w:t>
      </w:r>
      <w:r w:rsidR="00EF776A">
        <w:rPr>
          <w:rFonts w:asciiTheme="minorBidi" w:hAnsiTheme="minorBidi"/>
          <w:sz w:val="22"/>
          <w:szCs w:val="22"/>
        </w:rPr>
        <w:t xml:space="preserve">formulate a strategic vision is achieved on two fronts. The </w:t>
      </w:r>
      <w:r w:rsidR="007D08D7">
        <w:rPr>
          <w:rFonts w:asciiTheme="minorBidi" w:hAnsiTheme="minorBidi"/>
          <w:sz w:val="22"/>
          <w:szCs w:val="22"/>
        </w:rPr>
        <w:t xml:space="preserve">first is the overall organisational strategy and the second is the more granular marketing strategy to be implemented at team level and has been communicated with the team (step 4). </w:t>
      </w:r>
      <w:r w:rsidR="002B2A04">
        <w:rPr>
          <w:rFonts w:asciiTheme="minorBidi" w:hAnsiTheme="minorBidi"/>
          <w:sz w:val="22"/>
          <w:szCs w:val="22"/>
        </w:rPr>
        <w:t xml:space="preserve">The move towards the vision was achieved by the away days where staff were engaged with and </w:t>
      </w:r>
      <w:r w:rsidR="00B05D56">
        <w:rPr>
          <w:rFonts w:asciiTheme="minorBidi" w:hAnsiTheme="minorBidi"/>
          <w:sz w:val="22"/>
          <w:szCs w:val="22"/>
        </w:rPr>
        <w:t>given a sense of ownership over the change. The short term wins follow when each member of staff undertakes marketing and external engagement activities</w:t>
      </w:r>
      <w:r w:rsidR="0061042F">
        <w:rPr>
          <w:rFonts w:asciiTheme="minorBidi" w:hAnsiTheme="minorBidi"/>
          <w:sz w:val="22"/>
          <w:szCs w:val="22"/>
        </w:rPr>
        <w:t xml:space="preserve">. This is a continuous cycle of improvement, </w:t>
      </w:r>
      <w:r w:rsidR="00792344">
        <w:rPr>
          <w:rFonts w:asciiTheme="minorBidi" w:hAnsiTheme="minorBidi"/>
          <w:sz w:val="22"/>
          <w:szCs w:val="22"/>
        </w:rPr>
        <w:t>will become institutionalised as there will always be a need to react to the market</w:t>
      </w:r>
      <w:r w:rsidR="00E758DE">
        <w:rPr>
          <w:rFonts w:asciiTheme="minorBidi" w:hAnsiTheme="minorBidi"/>
          <w:sz w:val="22"/>
          <w:szCs w:val="22"/>
        </w:rPr>
        <w:t xml:space="preserve"> and ensure financial longevity through viable student enrolments. </w:t>
      </w:r>
      <w:r w:rsidR="000F3AD3">
        <w:rPr>
          <w:rFonts w:asciiTheme="minorBidi" w:hAnsiTheme="minorBidi"/>
          <w:sz w:val="22"/>
          <w:szCs w:val="22"/>
        </w:rPr>
        <w:t>Cameron and Green (2020) state there re limitations to this model which much be considered</w:t>
      </w:r>
      <w:r w:rsidR="00975440">
        <w:rPr>
          <w:rFonts w:asciiTheme="minorBidi" w:hAnsiTheme="minorBidi"/>
          <w:sz w:val="22"/>
          <w:szCs w:val="22"/>
        </w:rPr>
        <w:t>, namely if the change is unpopular it is unlikely to be achieved</w:t>
      </w:r>
      <w:r w:rsidR="001C64D6">
        <w:rPr>
          <w:rFonts w:asciiTheme="minorBidi" w:hAnsiTheme="minorBidi"/>
          <w:sz w:val="22"/>
          <w:szCs w:val="22"/>
        </w:rPr>
        <w:t xml:space="preserve">. This is a valid concern and </w:t>
      </w:r>
      <w:r w:rsidR="00DB6738">
        <w:rPr>
          <w:rFonts w:asciiTheme="minorBidi" w:hAnsiTheme="minorBidi"/>
          <w:sz w:val="22"/>
          <w:szCs w:val="22"/>
        </w:rPr>
        <w:t>so considering the underlying cultural shifts</w:t>
      </w:r>
      <w:r w:rsidR="00EA4478">
        <w:rPr>
          <w:rFonts w:asciiTheme="minorBidi" w:hAnsiTheme="minorBidi"/>
          <w:sz w:val="22"/>
          <w:szCs w:val="22"/>
        </w:rPr>
        <w:t xml:space="preserve"> that are required it is</w:t>
      </w:r>
      <w:r w:rsidR="005C024B">
        <w:rPr>
          <w:rFonts w:asciiTheme="minorBidi" w:hAnsiTheme="minorBidi"/>
          <w:sz w:val="22"/>
          <w:szCs w:val="22"/>
        </w:rPr>
        <w:t xml:space="preserve"> worthwhile to consider utilising the </w:t>
      </w:r>
      <w:proofErr w:type="spellStart"/>
      <w:r w:rsidR="005C024B">
        <w:rPr>
          <w:rFonts w:asciiTheme="minorBidi" w:hAnsiTheme="minorBidi"/>
          <w:sz w:val="22"/>
          <w:szCs w:val="22"/>
        </w:rPr>
        <w:t>Mckinsey</w:t>
      </w:r>
      <w:proofErr w:type="spellEnd"/>
      <w:r w:rsidR="005C024B">
        <w:rPr>
          <w:rFonts w:asciiTheme="minorBidi" w:hAnsiTheme="minorBidi"/>
          <w:sz w:val="22"/>
          <w:szCs w:val="22"/>
        </w:rPr>
        <w:t xml:space="preserve"> 7S model in conjunction with the model for change as this accounts for the cultural aspects</w:t>
      </w:r>
      <w:r w:rsidR="002046B8">
        <w:rPr>
          <w:rFonts w:asciiTheme="minorBidi" w:hAnsiTheme="minorBidi"/>
          <w:sz w:val="22"/>
          <w:szCs w:val="22"/>
        </w:rPr>
        <w:t xml:space="preserve"> of change whilst maintaining the </w:t>
      </w:r>
      <w:r w:rsidR="007E3B9F">
        <w:rPr>
          <w:rFonts w:asciiTheme="minorBidi" w:hAnsiTheme="minorBidi"/>
          <w:sz w:val="22"/>
          <w:szCs w:val="22"/>
        </w:rPr>
        <w:t xml:space="preserve">vision and strategy required as part of the change implementation. </w:t>
      </w:r>
    </w:p>
    <w:p w14:paraId="04CA01F0" w14:textId="77777777" w:rsidR="007E3B9F" w:rsidRDefault="007E3B9F" w:rsidP="00B34154">
      <w:pPr>
        <w:rPr>
          <w:rFonts w:asciiTheme="minorBidi" w:hAnsiTheme="minorBidi"/>
          <w:sz w:val="22"/>
          <w:szCs w:val="22"/>
        </w:rPr>
      </w:pPr>
    </w:p>
    <w:p w14:paraId="61E99664" w14:textId="5507CBE0" w:rsidR="007E3B9F" w:rsidRDefault="00F515E9" w:rsidP="007E3B9F">
      <w:pPr>
        <w:pStyle w:val="ListParagraph"/>
        <w:numPr>
          <w:ilvl w:val="0"/>
          <w:numId w:val="1"/>
        </w:numPr>
        <w:rPr>
          <w:rFonts w:asciiTheme="minorBidi" w:hAnsiTheme="minorBidi"/>
          <w:b/>
          <w:bCs/>
          <w:sz w:val="22"/>
          <w:szCs w:val="22"/>
        </w:rPr>
      </w:pPr>
      <w:r w:rsidRPr="00F515E9">
        <w:rPr>
          <w:rFonts w:asciiTheme="minorBidi" w:hAnsiTheme="minorBidi"/>
          <w:b/>
          <w:bCs/>
          <w:sz w:val="22"/>
          <w:szCs w:val="22"/>
        </w:rPr>
        <w:t>Conclusions and Recommendations</w:t>
      </w:r>
    </w:p>
    <w:p w14:paraId="76A9C623" w14:textId="6632078B" w:rsidR="006239D1" w:rsidRPr="006239D1" w:rsidRDefault="006239D1" w:rsidP="006239D1">
      <w:pPr>
        <w:rPr>
          <w:rFonts w:asciiTheme="minorBidi" w:hAnsiTheme="minorBidi"/>
          <w:sz w:val="22"/>
          <w:szCs w:val="22"/>
        </w:rPr>
      </w:pPr>
      <w:r w:rsidRPr="006239D1">
        <w:rPr>
          <w:rFonts w:asciiTheme="minorBidi" w:hAnsiTheme="minorBidi"/>
          <w:sz w:val="22"/>
          <w:szCs w:val="22"/>
        </w:rPr>
        <w:t>Implementing change, whether at the organi</w:t>
      </w:r>
      <w:r>
        <w:rPr>
          <w:rFonts w:asciiTheme="minorBidi" w:hAnsiTheme="minorBidi"/>
          <w:sz w:val="22"/>
          <w:szCs w:val="22"/>
        </w:rPr>
        <w:t>s</w:t>
      </w:r>
      <w:r w:rsidRPr="006239D1">
        <w:rPr>
          <w:rFonts w:asciiTheme="minorBidi" w:hAnsiTheme="minorBidi"/>
          <w:sz w:val="22"/>
          <w:szCs w:val="22"/>
        </w:rPr>
        <w:t>ational or team level, is inherently challenging and multi-faceted. Organizational culture is a key element that significantly influences the success or failure of change initiatives. It encompasses the shared values, beliefs, norms, and practices that shape the behavio</w:t>
      </w:r>
      <w:r>
        <w:rPr>
          <w:rFonts w:asciiTheme="minorBidi" w:hAnsiTheme="minorBidi"/>
          <w:sz w:val="22"/>
          <w:szCs w:val="22"/>
        </w:rPr>
        <w:t>u</w:t>
      </w:r>
      <w:r w:rsidRPr="006239D1">
        <w:rPr>
          <w:rFonts w:asciiTheme="minorBidi" w:hAnsiTheme="minorBidi"/>
          <w:sz w:val="22"/>
          <w:szCs w:val="22"/>
        </w:rPr>
        <w:t>r and attitudes of employees within an organi</w:t>
      </w:r>
      <w:r>
        <w:rPr>
          <w:rFonts w:asciiTheme="minorBidi" w:hAnsiTheme="minorBidi"/>
          <w:sz w:val="22"/>
          <w:szCs w:val="22"/>
        </w:rPr>
        <w:t>s</w:t>
      </w:r>
      <w:r w:rsidRPr="006239D1">
        <w:rPr>
          <w:rFonts w:asciiTheme="minorBidi" w:hAnsiTheme="minorBidi"/>
          <w:sz w:val="22"/>
          <w:szCs w:val="22"/>
        </w:rPr>
        <w:t>ation. Assessing the current culture and selecting the correct model to effectively define and measure the current status is crucial. This assessment helps establish where the future prevailing culture needs to be to fully adapt to or implement sustainable change.</w:t>
      </w:r>
    </w:p>
    <w:p w14:paraId="6A2325B9" w14:textId="5BE166CF" w:rsidR="006239D1" w:rsidRPr="006239D1" w:rsidRDefault="006239D1" w:rsidP="006239D1">
      <w:pPr>
        <w:rPr>
          <w:rFonts w:asciiTheme="minorBidi" w:hAnsiTheme="minorBidi"/>
          <w:sz w:val="22"/>
          <w:szCs w:val="22"/>
        </w:rPr>
      </w:pPr>
      <w:r w:rsidRPr="006239D1">
        <w:rPr>
          <w:rFonts w:asciiTheme="minorBidi" w:hAnsiTheme="minorBidi"/>
          <w:sz w:val="22"/>
          <w:szCs w:val="22"/>
        </w:rPr>
        <w:t>Navigating the complexities of leadership during times of organizational change requires a deep understanding of both internal and external factors influencing the organi</w:t>
      </w:r>
      <w:r>
        <w:rPr>
          <w:rFonts w:asciiTheme="minorBidi" w:hAnsiTheme="minorBidi"/>
          <w:sz w:val="22"/>
          <w:szCs w:val="22"/>
        </w:rPr>
        <w:t>s</w:t>
      </w:r>
      <w:r w:rsidRPr="006239D1">
        <w:rPr>
          <w:rFonts w:asciiTheme="minorBidi" w:hAnsiTheme="minorBidi"/>
          <w:sz w:val="22"/>
          <w:szCs w:val="22"/>
        </w:rPr>
        <w:t>ation. Leaders must balance the need for stability with the imperative for change, all while maintaining the trust and engagement of their teams. Additionally, consideration of the emotional well-being of staff must be at the forefront of any strategy for managing change. Change can be unsettling, and individuals often fear the unknown, leading to resistance. This resistance can manifest in various ways, from passive non-compliance to active opposition. Understanding the root causes of resistance is crucial for leaders to address it effectively.</w:t>
      </w:r>
    </w:p>
    <w:p w14:paraId="616B1188" w14:textId="305F44C2" w:rsidR="006239D1" w:rsidRPr="006239D1" w:rsidRDefault="006239D1" w:rsidP="006239D1">
      <w:pPr>
        <w:rPr>
          <w:rFonts w:asciiTheme="minorBidi" w:hAnsiTheme="minorBidi"/>
          <w:sz w:val="22"/>
          <w:szCs w:val="22"/>
        </w:rPr>
      </w:pPr>
      <w:r w:rsidRPr="006239D1">
        <w:rPr>
          <w:rFonts w:asciiTheme="minorBidi" w:hAnsiTheme="minorBidi"/>
          <w:sz w:val="22"/>
          <w:szCs w:val="22"/>
        </w:rPr>
        <w:t>Further to considering organi</w:t>
      </w:r>
      <w:r>
        <w:rPr>
          <w:rFonts w:asciiTheme="minorBidi" w:hAnsiTheme="minorBidi"/>
          <w:sz w:val="22"/>
          <w:szCs w:val="22"/>
        </w:rPr>
        <w:t>s</w:t>
      </w:r>
      <w:r w:rsidRPr="006239D1">
        <w:rPr>
          <w:rFonts w:asciiTheme="minorBidi" w:hAnsiTheme="minorBidi"/>
          <w:sz w:val="22"/>
          <w:szCs w:val="22"/>
        </w:rPr>
        <w:t>ational cultural health, the success of any change initiative relies on the ability to balance strategic direction with cultural alignment. Leaders must be adept at selecting and adapting change management models to suit the unique needs of their organization, ensuring that both the structural and cultural dimensions of change are effectively managed. By doing so, they can navigate the complexities of organi</w:t>
      </w:r>
      <w:r w:rsidR="007F359B">
        <w:rPr>
          <w:rFonts w:asciiTheme="minorBidi" w:hAnsiTheme="minorBidi"/>
          <w:sz w:val="22"/>
          <w:szCs w:val="22"/>
        </w:rPr>
        <w:t>s</w:t>
      </w:r>
      <w:r w:rsidRPr="006239D1">
        <w:rPr>
          <w:rFonts w:asciiTheme="minorBidi" w:hAnsiTheme="minorBidi"/>
          <w:sz w:val="22"/>
          <w:szCs w:val="22"/>
        </w:rPr>
        <w:t>ational transformation and achieve sustainable success.</w:t>
      </w:r>
    </w:p>
    <w:p w14:paraId="07EADEEB" w14:textId="3E8CF2E6" w:rsidR="006239D1" w:rsidRPr="006239D1" w:rsidRDefault="006239D1" w:rsidP="006239D1">
      <w:pPr>
        <w:rPr>
          <w:rFonts w:asciiTheme="minorBidi" w:hAnsiTheme="minorBidi"/>
          <w:sz w:val="22"/>
          <w:szCs w:val="22"/>
        </w:rPr>
      </w:pPr>
      <w:r w:rsidRPr="006239D1">
        <w:rPr>
          <w:rFonts w:asciiTheme="minorBidi" w:hAnsiTheme="minorBidi"/>
          <w:sz w:val="22"/>
          <w:szCs w:val="22"/>
        </w:rPr>
        <w:t xml:space="preserve">Ultimately, the success of change initiatives </w:t>
      </w:r>
      <w:r>
        <w:rPr>
          <w:rFonts w:asciiTheme="minorBidi" w:hAnsiTheme="minorBidi"/>
          <w:sz w:val="22"/>
          <w:szCs w:val="22"/>
        </w:rPr>
        <w:t>relies</w:t>
      </w:r>
      <w:r w:rsidRPr="006239D1">
        <w:rPr>
          <w:rFonts w:asciiTheme="minorBidi" w:hAnsiTheme="minorBidi"/>
          <w:sz w:val="22"/>
          <w:szCs w:val="22"/>
        </w:rPr>
        <w:t xml:space="preserve"> on the ability to balance strategic direction with cultural alignment. Leaders must be adept at selecting and adapting change management models to suit the unique needs of their organi</w:t>
      </w:r>
      <w:r w:rsidR="007F359B">
        <w:rPr>
          <w:rFonts w:asciiTheme="minorBidi" w:hAnsiTheme="minorBidi"/>
          <w:sz w:val="22"/>
          <w:szCs w:val="22"/>
        </w:rPr>
        <w:t>s</w:t>
      </w:r>
      <w:r w:rsidRPr="006239D1">
        <w:rPr>
          <w:rFonts w:asciiTheme="minorBidi" w:hAnsiTheme="minorBidi"/>
          <w:sz w:val="22"/>
          <w:szCs w:val="22"/>
        </w:rPr>
        <w:t>ation, ensuring that both the structural and cultural dimensions of change are effectively managed. By doing so, they can navigate the complexities of organi</w:t>
      </w:r>
      <w:r w:rsidR="007F359B">
        <w:rPr>
          <w:rFonts w:asciiTheme="minorBidi" w:hAnsiTheme="minorBidi"/>
          <w:sz w:val="22"/>
          <w:szCs w:val="22"/>
        </w:rPr>
        <w:t>s</w:t>
      </w:r>
      <w:r w:rsidRPr="006239D1">
        <w:rPr>
          <w:rFonts w:asciiTheme="minorBidi" w:hAnsiTheme="minorBidi"/>
          <w:sz w:val="22"/>
          <w:szCs w:val="22"/>
        </w:rPr>
        <w:t>ational transformation and achieve sustainable success.</w:t>
      </w:r>
    </w:p>
    <w:p w14:paraId="16FCCC8D" w14:textId="350E2C44" w:rsidR="006239D1" w:rsidRPr="006239D1" w:rsidRDefault="006239D1" w:rsidP="00C82ECE">
      <w:pPr>
        <w:rPr>
          <w:rFonts w:asciiTheme="minorBidi" w:hAnsiTheme="minorBidi"/>
          <w:sz w:val="22"/>
          <w:szCs w:val="22"/>
        </w:rPr>
      </w:pPr>
      <w:r w:rsidRPr="006239D1">
        <w:rPr>
          <w:rFonts w:asciiTheme="minorBidi" w:hAnsiTheme="minorBidi"/>
          <w:sz w:val="22"/>
          <w:szCs w:val="22"/>
        </w:rPr>
        <w:lastRenderedPageBreak/>
        <w:t xml:space="preserve">In addition to selecting the appropriate change management model, leaders must also focus on building a supportive environment that </w:t>
      </w:r>
      <w:r>
        <w:rPr>
          <w:rFonts w:asciiTheme="minorBidi" w:hAnsiTheme="minorBidi"/>
          <w:sz w:val="22"/>
          <w:szCs w:val="22"/>
        </w:rPr>
        <w:t>encourages</w:t>
      </w:r>
      <w:r w:rsidRPr="006239D1">
        <w:rPr>
          <w:rFonts w:asciiTheme="minorBidi" w:hAnsiTheme="minorBidi"/>
          <w:sz w:val="22"/>
          <w:szCs w:val="22"/>
        </w:rPr>
        <w:t xml:space="preserve"> trust and engagement. This involves clear and consistent communication, involving employees in the change process, and providing the necessary support and resources to help them adapt. Recogni</w:t>
      </w:r>
      <w:r w:rsidR="007F359B">
        <w:rPr>
          <w:rFonts w:asciiTheme="minorBidi" w:hAnsiTheme="minorBidi"/>
          <w:sz w:val="22"/>
          <w:szCs w:val="22"/>
        </w:rPr>
        <w:t>s</w:t>
      </w:r>
      <w:r w:rsidRPr="006239D1">
        <w:rPr>
          <w:rFonts w:asciiTheme="minorBidi" w:hAnsiTheme="minorBidi"/>
          <w:sz w:val="22"/>
          <w:szCs w:val="22"/>
        </w:rPr>
        <w:t>ing and addressing the emotional impact of change on employees is crucial for maintaining morale and reducing resistance.</w:t>
      </w:r>
      <w:r w:rsidR="00C82ECE">
        <w:rPr>
          <w:rFonts w:asciiTheme="minorBidi" w:hAnsiTheme="minorBidi"/>
          <w:sz w:val="22"/>
          <w:szCs w:val="22"/>
        </w:rPr>
        <w:t xml:space="preserve"> </w:t>
      </w:r>
      <w:r w:rsidRPr="006239D1">
        <w:rPr>
          <w:rFonts w:asciiTheme="minorBidi" w:hAnsiTheme="minorBidi"/>
          <w:sz w:val="22"/>
          <w:szCs w:val="22"/>
        </w:rPr>
        <w:t xml:space="preserve">Leaders </w:t>
      </w:r>
      <w:r w:rsidR="007F359B">
        <w:rPr>
          <w:rFonts w:asciiTheme="minorBidi" w:hAnsiTheme="minorBidi"/>
          <w:sz w:val="22"/>
          <w:szCs w:val="22"/>
        </w:rPr>
        <w:t>must</w:t>
      </w:r>
      <w:r w:rsidRPr="006239D1">
        <w:rPr>
          <w:rFonts w:asciiTheme="minorBidi" w:hAnsiTheme="minorBidi"/>
          <w:sz w:val="22"/>
          <w:szCs w:val="22"/>
        </w:rPr>
        <w:t xml:space="preserve"> also be prepared to address any cultural barriers that may hinder the change process. This may involve challenging and reshaping deeply ingrained beliefs and assumptions, promoting new values and behavio</w:t>
      </w:r>
      <w:r w:rsidR="007F359B">
        <w:rPr>
          <w:rFonts w:asciiTheme="minorBidi" w:hAnsiTheme="minorBidi"/>
          <w:sz w:val="22"/>
          <w:szCs w:val="22"/>
        </w:rPr>
        <w:t>u</w:t>
      </w:r>
      <w:r w:rsidRPr="006239D1">
        <w:rPr>
          <w:rFonts w:asciiTheme="minorBidi" w:hAnsiTheme="minorBidi"/>
          <w:sz w:val="22"/>
          <w:szCs w:val="22"/>
        </w:rPr>
        <w:t>rs, and reinforcing the desired culture</w:t>
      </w:r>
      <w:r w:rsidR="00C82ECE">
        <w:rPr>
          <w:rFonts w:asciiTheme="minorBidi" w:hAnsiTheme="minorBidi"/>
          <w:sz w:val="22"/>
          <w:szCs w:val="22"/>
        </w:rPr>
        <w:t xml:space="preserve">. </w:t>
      </w:r>
    </w:p>
    <w:p w14:paraId="07F93827" w14:textId="6BA02384" w:rsidR="003E0E63" w:rsidRDefault="0095430C" w:rsidP="00860C44">
      <w:pPr>
        <w:rPr>
          <w:rFonts w:asciiTheme="minorBidi" w:hAnsiTheme="minorBidi"/>
          <w:sz w:val="22"/>
          <w:szCs w:val="22"/>
        </w:rPr>
      </w:pPr>
      <w:r>
        <w:rPr>
          <w:rFonts w:asciiTheme="minorBidi" w:hAnsiTheme="minorBidi"/>
          <w:sz w:val="22"/>
          <w:szCs w:val="22"/>
        </w:rPr>
        <w:t xml:space="preserve">Based on the findings of the critical analysis conducted and </w:t>
      </w:r>
      <w:r w:rsidR="00CB4EB3">
        <w:rPr>
          <w:rFonts w:asciiTheme="minorBidi" w:hAnsiTheme="minorBidi"/>
          <w:sz w:val="22"/>
          <w:szCs w:val="22"/>
        </w:rPr>
        <w:t xml:space="preserve">their application to the change </w:t>
      </w:r>
      <w:r w:rsidR="0028191D">
        <w:rPr>
          <w:rFonts w:asciiTheme="minorBidi" w:hAnsiTheme="minorBidi"/>
          <w:sz w:val="22"/>
          <w:szCs w:val="22"/>
        </w:rPr>
        <w:t>discussed</w:t>
      </w:r>
      <w:r w:rsidR="00CB4EB3">
        <w:rPr>
          <w:rFonts w:asciiTheme="minorBidi" w:hAnsiTheme="minorBidi"/>
          <w:sz w:val="22"/>
          <w:szCs w:val="22"/>
        </w:rPr>
        <w:t xml:space="preserve"> </w:t>
      </w:r>
      <w:r w:rsidR="00714835">
        <w:rPr>
          <w:rFonts w:asciiTheme="minorBidi" w:hAnsiTheme="minorBidi"/>
          <w:sz w:val="22"/>
          <w:szCs w:val="22"/>
        </w:rPr>
        <w:t>the following reco</w:t>
      </w:r>
      <w:r w:rsidR="0028191D">
        <w:rPr>
          <w:rFonts w:asciiTheme="minorBidi" w:hAnsiTheme="minorBidi"/>
          <w:sz w:val="22"/>
          <w:szCs w:val="22"/>
        </w:rPr>
        <w:t xml:space="preserve">mmendations propose to address the challenges presented and </w:t>
      </w:r>
      <w:r w:rsidR="00F70A41">
        <w:rPr>
          <w:rFonts w:asciiTheme="minorBidi" w:hAnsiTheme="minorBidi"/>
          <w:sz w:val="22"/>
          <w:szCs w:val="22"/>
        </w:rPr>
        <w:t>provide a framework for successful implementation.</w:t>
      </w:r>
    </w:p>
    <w:p w14:paraId="2B0D158E" w14:textId="6346A3CA" w:rsidR="00F70A41" w:rsidRDefault="003071E7" w:rsidP="00F70A41">
      <w:pPr>
        <w:pStyle w:val="ListParagraph"/>
        <w:numPr>
          <w:ilvl w:val="1"/>
          <w:numId w:val="14"/>
        </w:numPr>
        <w:rPr>
          <w:rFonts w:asciiTheme="minorBidi" w:hAnsiTheme="minorBidi"/>
          <w:sz w:val="22"/>
          <w:szCs w:val="22"/>
        </w:rPr>
      </w:pPr>
      <w:r>
        <w:rPr>
          <w:rFonts w:asciiTheme="minorBidi" w:hAnsiTheme="minorBidi"/>
          <w:sz w:val="22"/>
          <w:szCs w:val="22"/>
        </w:rPr>
        <w:t>Continually a</w:t>
      </w:r>
      <w:r w:rsidR="0094746A">
        <w:rPr>
          <w:rFonts w:asciiTheme="minorBidi" w:hAnsiTheme="minorBidi"/>
          <w:sz w:val="22"/>
          <w:szCs w:val="22"/>
        </w:rPr>
        <w:t xml:space="preserve">ssess and measure the </w:t>
      </w:r>
      <w:r w:rsidR="00530ACE">
        <w:rPr>
          <w:rFonts w:asciiTheme="minorBidi" w:hAnsiTheme="minorBidi"/>
          <w:sz w:val="22"/>
          <w:szCs w:val="22"/>
        </w:rPr>
        <w:t xml:space="preserve">performance of the cultural change by utilising McKinsey’s 7S </w:t>
      </w:r>
      <w:r>
        <w:rPr>
          <w:rFonts w:asciiTheme="minorBidi" w:hAnsiTheme="minorBidi"/>
          <w:sz w:val="22"/>
          <w:szCs w:val="22"/>
        </w:rPr>
        <w:t>model</w:t>
      </w:r>
    </w:p>
    <w:p w14:paraId="17124FC7" w14:textId="01A9CBF0" w:rsidR="003071E7" w:rsidRDefault="003071E7" w:rsidP="00F70A41">
      <w:pPr>
        <w:pStyle w:val="ListParagraph"/>
        <w:numPr>
          <w:ilvl w:val="1"/>
          <w:numId w:val="14"/>
        </w:numPr>
        <w:rPr>
          <w:rFonts w:asciiTheme="minorBidi" w:hAnsiTheme="minorBidi"/>
          <w:sz w:val="22"/>
          <w:szCs w:val="22"/>
        </w:rPr>
      </w:pPr>
      <w:r>
        <w:rPr>
          <w:rFonts w:asciiTheme="minorBidi" w:hAnsiTheme="minorBidi"/>
          <w:sz w:val="22"/>
          <w:szCs w:val="22"/>
        </w:rPr>
        <w:t xml:space="preserve">Implement the change using Kotter’s 8 step model </w:t>
      </w:r>
      <w:r w:rsidR="00CD23BB">
        <w:rPr>
          <w:rFonts w:asciiTheme="minorBidi" w:hAnsiTheme="minorBidi"/>
          <w:sz w:val="22"/>
          <w:szCs w:val="22"/>
        </w:rPr>
        <w:t xml:space="preserve">in conjunction with McKinsey’s 7S model. This provides a framework and achievable steps </w:t>
      </w:r>
      <w:r w:rsidR="00365D75">
        <w:rPr>
          <w:rFonts w:asciiTheme="minorBidi" w:hAnsiTheme="minorBidi"/>
          <w:sz w:val="22"/>
          <w:szCs w:val="22"/>
        </w:rPr>
        <w:t xml:space="preserve">for the team </w:t>
      </w:r>
    </w:p>
    <w:p w14:paraId="1058A4D2" w14:textId="6DCA7012" w:rsidR="00CD23BB" w:rsidRDefault="00CD23BB" w:rsidP="00F70A41">
      <w:pPr>
        <w:pStyle w:val="ListParagraph"/>
        <w:numPr>
          <w:ilvl w:val="1"/>
          <w:numId w:val="14"/>
        </w:numPr>
        <w:rPr>
          <w:rFonts w:asciiTheme="minorBidi" w:hAnsiTheme="minorBidi"/>
          <w:sz w:val="22"/>
          <w:szCs w:val="22"/>
        </w:rPr>
      </w:pPr>
      <w:r>
        <w:rPr>
          <w:rFonts w:asciiTheme="minorBidi" w:hAnsiTheme="minorBidi"/>
          <w:sz w:val="22"/>
          <w:szCs w:val="22"/>
        </w:rPr>
        <w:t>Ensure the wellbeing of the team</w:t>
      </w:r>
      <w:r w:rsidR="00365D75">
        <w:rPr>
          <w:rFonts w:asciiTheme="minorBidi" w:hAnsiTheme="minorBidi"/>
          <w:sz w:val="22"/>
          <w:szCs w:val="22"/>
        </w:rPr>
        <w:t xml:space="preserve"> is monitored.</w:t>
      </w:r>
      <w:r w:rsidR="00BE176B">
        <w:rPr>
          <w:rFonts w:asciiTheme="minorBidi" w:hAnsiTheme="minorBidi"/>
          <w:sz w:val="22"/>
          <w:szCs w:val="22"/>
        </w:rPr>
        <w:t xml:space="preserve"> This can be achieved by regular communication and one to one conversations with members of the team. In addition monitor sickness absence</w:t>
      </w:r>
      <w:r w:rsidR="009A6441">
        <w:rPr>
          <w:rFonts w:asciiTheme="minorBidi" w:hAnsiTheme="minorBidi"/>
          <w:sz w:val="22"/>
          <w:szCs w:val="22"/>
        </w:rPr>
        <w:t xml:space="preserve"> along with</w:t>
      </w:r>
      <w:r w:rsidR="00BE176B">
        <w:rPr>
          <w:rFonts w:asciiTheme="minorBidi" w:hAnsiTheme="minorBidi"/>
          <w:sz w:val="22"/>
          <w:szCs w:val="22"/>
        </w:rPr>
        <w:t xml:space="preserve"> </w:t>
      </w:r>
      <w:r w:rsidR="009A6441">
        <w:rPr>
          <w:rFonts w:asciiTheme="minorBidi" w:hAnsiTheme="minorBidi"/>
          <w:sz w:val="22"/>
          <w:szCs w:val="22"/>
        </w:rPr>
        <w:t xml:space="preserve">reduction </w:t>
      </w:r>
      <w:r w:rsidR="00BE176B">
        <w:rPr>
          <w:rFonts w:asciiTheme="minorBidi" w:hAnsiTheme="minorBidi"/>
          <w:sz w:val="22"/>
          <w:szCs w:val="22"/>
        </w:rPr>
        <w:t xml:space="preserve">in </w:t>
      </w:r>
      <w:r w:rsidR="009A6441">
        <w:rPr>
          <w:rFonts w:asciiTheme="minorBidi" w:hAnsiTheme="minorBidi"/>
          <w:sz w:val="22"/>
          <w:szCs w:val="22"/>
        </w:rPr>
        <w:t>productivity or quality of work</w:t>
      </w:r>
    </w:p>
    <w:p w14:paraId="638B2901" w14:textId="6EBE1082" w:rsidR="002A7DC1" w:rsidRPr="00F70A41" w:rsidRDefault="002A7DC1" w:rsidP="00F70A41">
      <w:pPr>
        <w:pStyle w:val="ListParagraph"/>
        <w:numPr>
          <w:ilvl w:val="1"/>
          <w:numId w:val="14"/>
        </w:numPr>
        <w:rPr>
          <w:rFonts w:asciiTheme="minorBidi" w:hAnsiTheme="minorBidi"/>
          <w:sz w:val="22"/>
          <w:szCs w:val="22"/>
        </w:rPr>
      </w:pPr>
      <w:r>
        <w:rPr>
          <w:rFonts w:asciiTheme="minorBidi" w:hAnsiTheme="minorBidi"/>
          <w:sz w:val="22"/>
          <w:szCs w:val="22"/>
        </w:rPr>
        <w:t xml:space="preserve">Measure progress incrementally to ensure </w:t>
      </w:r>
      <w:r w:rsidR="001379D3">
        <w:rPr>
          <w:rFonts w:asciiTheme="minorBidi" w:hAnsiTheme="minorBidi"/>
          <w:sz w:val="22"/>
          <w:szCs w:val="22"/>
        </w:rPr>
        <w:t xml:space="preserve">that interventions required are applied early and </w:t>
      </w:r>
      <w:r w:rsidR="00103986">
        <w:rPr>
          <w:rFonts w:asciiTheme="minorBidi" w:hAnsiTheme="minorBidi"/>
          <w:sz w:val="22"/>
          <w:szCs w:val="22"/>
        </w:rPr>
        <w:t xml:space="preserve">to prevent the overall target being missed within the given timeframe. </w:t>
      </w:r>
    </w:p>
    <w:p w14:paraId="30DAB07D" w14:textId="77777777" w:rsidR="0045102C" w:rsidRPr="00442692" w:rsidRDefault="0045102C" w:rsidP="00A809D2">
      <w:pPr>
        <w:rPr>
          <w:rFonts w:asciiTheme="minorBidi" w:hAnsiTheme="minorBidi"/>
          <w:sz w:val="22"/>
          <w:szCs w:val="22"/>
        </w:rPr>
      </w:pPr>
    </w:p>
    <w:p w14:paraId="4F0390C7" w14:textId="77777777" w:rsidR="006D229D" w:rsidRPr="00442692" w:rsidRDefault="006D229D" w:rsidP="00A809D2">
      <w:pPr>
        <w:rPr>
          <w:rFonts w:asciiTheme="minorBidi" w:hAnsiTheme="minorBidi"/>
          <w:sz w:val="22"/>
          <w:szCs w:val="22"/>
        </w:rPr>
      </w:pPr>
    </w:p>
    <w:p w14:paraId="73041464" w14:textId="77777777" w:rsidR="000A2514" w:rsidRPr="00442692" w:rsidRDefault="000A2514" w:rsidP="00025DA7">
      <w:pPr>
        <w:jc w:val="right"/>
        <w:rPr>
          <w:rFonts w:asciiTheme="minorBidi" w:hAnsiTheme="minorBidi"/>
          <w:i/>
          <w:iCs/>
          <w:sz w:val="22"/>
          <w:szCs w:val="22"/>
        </w:rPr>
      </w:pPr>
    </w:p>
    <w:p w14:paraId="559216D9" w14:textId="77777777" w:rsidR="000A2514" w:rsidRPr="00442692" w:rsidRDefault="000A2514" w:rsidP="000A2514">
      <w:pPr>
        <w:rPr>
          <w:rFonts w:asciiTheme="minorBidi" w:hAnsiTheme="minorBidi"/>
          <w:sz w:val="22"/>
          <w:szCs w:val="22"/>
        </w:rPr>
      </w:pPr>
    </w:p>
    <w:p w14:paraId="297E900E" w14:textId="77777777" w:rsidR="000A2514" w:rsidRPr="00442692" w:rsidRDefault="000A2514" w:rsidP="000A2514">
      <w:pPr>
        <w:rPr>
          <w:rFonts w:asciiTheme="minorBidi" w:hAnsiTheme="minorBidi"/>
          <w:sz w:val="22"/>
          <w:szCs w:val="22"/>
        </w:rPr>
      </w:pPr>
    </w:p>
    <w:p w14:paraId="5A4E32D0" w14:textId="77777777" w:rsidR="00025DA7" w:rsidRPr="00442692" w:rsidRDefault="00025DA7" w:rsidP="00025DA7">
      <w:pPr>
        <w:rPr>
          <w:rFonts w:asciiTheme="minorBidi" w:hAnsiTheme="minorBidi"/>
          <w:sz w:val="22"/>
          <w:szCs w:val="22"/>
        </w:rPr>
      </w:pPr>
    </w:p>
    <w:p w14:paraId="60C34EFA" w14:textId="77777777" w:rsidR="000A2514" w:rsidRPr="00442692" w:rsidRDefault="000A2514" w:rsidP="00025DA7">
      <w:pPr>
        <w:rPr>
          <w:rFonts w:asciiTheme="minorBidi" w:hAnsiTheme="minorBidi"/>
          <w:b/>
          <w:bCs/>
          <w:sz w:val="22"/>
          <w:szCs w:val="22"/>
        </w:rPr>
      </w:pPr>
    </w:p>
    <w:p w14:paraId="0DE30432" w14:textId="77777777" w:rsidR="008346DA" w:rsidRPr="00442692" w:rsidRDefault="008346DA" w:rsidP="00025DA7">
      <w:pPr>
        <w:rPr>
          <w:rFonts w:asciiTheme="minorBidi" w:hAnsiTheme="minorBidi"/>
          <w:b/>
          <w:bCs/>
          <w:sz w:val="22"/>
          <w:szCs w:val="22"/>
        </w:rPr>
      </w:pPr>
    </w:p>
    <w:p w14:paraId="6EE1EB83" w14:textId="77777777" w:rsidR="008346DA" w:rsidRPr="00442692" w:rsidRDefault="008346DA" w:rsidP="00025DA7">
      <w:pPr>
        <w:rPr>
          <w:rFonts w:asciiTheme="minorBidi" w:hAnsiTheme="minorBidi"/>
          <w:b/>
          <w:bCs/>
          <w:sz w:val="22"/>
          <w:szCs w:val="22"/>
        </w:rPr>
      </w:pPr>
    </w:p>
    <w:p w14:paraId="7D3698A1" w14:textId="77777777" w:rsidR="008346DA" w:rsidRPr="00442692" w:rsidRDefault="008346DA" w:rsidP="00025DA7">
      <w:pPr>
        <w:rPr>
          <w:rFonts w:asciiTheme="minorBidi" w:hAnsiTheme="minorBidi"/>
          <w:b/>
          <w:bCs/>
          <w:sz w:val="22"/>
          <w:szCs w:val="22"/>
        </w:rPr>
      </w:pPr>
    </w:p>
    <w:p w14:paraId="00904F04" w14:textId="77777777" w:rsidR="008346DA" w:rsidRPr="00442692" w:rsidRDefault="008346DA" w:rsidP="00025DA7">
      <w:pPr>
        <w:rPr>
          <w:rFonts w:asciiTheme="minorBidi" w:hAnsiTheme="minorBidi"/>
          <w:b/>
          <w:bCs/>
          <w:sz w:val="22"/>
          <w:szCs w:val="22"/>
        </w:rPr>
      </w:pPr>
    </w:p>
    <w:p w14:paraId="56B72A92" w14:textId="77777777" w:rsidR="008346DA" w:rsidRPr="00442692" w:rsidRDefault="008346DA" w:rsidP="00025DA7">
      <w:pPr>
        <w:rPr>
          <w:rFonts w:asciiTheme="minorBidi" w:hAnsiTheme="minorBidi"/>
          <w:b/>
          <w:bCs/>
          <w:sz w:val="22"/>
          <w:szCs w:val="22"/>
        </w:rPr>
      </w:pPr>
    </w:p>
    <w:p w14:paraId="456AC7B4" w14:textId="77777777" w:rsidR="008346DA" w:rsidRPr="00442692" w:rsidRDefault="008346DA" w:rsidP="00025DA7">
      <w:pPr>
        <w:rPr>
          <w:rFonts w:asciiTheme="minorBidi" w:hAnsiTheme="minorBidi"/>
          <w:b/>
          <w:bCs/>
          <w:sz w:val="22"/>
          <w:szCs w:val="22"/>
        </w:rPr>
      </w:pPr>
    </w:p>
    <w:p w14:paraId="2E56297D" w14:textId="77777777" w:rsidR="008346DA" w:rsidRPr="00442692" w:rsidRDefault="008346DA" w:rsidP="00025DA7">
      <w:pPr>
        <w:rPr>
          <w:rFonts w:asciiTheme="minorBidi" w:hAnsiTheme="minorBidi"/>
          <w:b/>
          <w:bCs/>
          <w:sz w:val="22"/>
          <w:szCs w:val="22"/>
        </w:rPr>
      </w:pPr>
    </w:p>
    <w:p w14:paraId="51E7A66B" w14:textId="10C9D7C8" w:rsidR="00025DA7" w:rsidRDefault="00025DA7" w:rsidP="00025DA7">
      <w:pPr>
        <w:rPr>
          <w:rFonts w:asciiTheme="minorBidi" w:hAnsiTheme="minorBidi"/>
          <w:b/>
          <w:bCs/>
          <w:sz w:val="22"/>
          <w:szCs w:val="22"/>
        </w:rPr>
      </w:pPr>
      <w:r w:rsidRPr="000A2514">
        <w:rPr>
          <w:rFonts w:asciiTheme="minorBidi" w:hAnsiTheme="minorBidi"/>
          <w:b/>
          <w:bCs/>
          <w:sz w:val="22"/>
          <w:szCs w:val="22"/>
        </w:rPr>
        <w:lastRenderedPageBreak/>
        <w:t>References</w:t>
      </w:r>
    </w:p>
    <w:p w14:paraId="2B9EED04" w14:textId="77777777" w:rsidR="008B241A" w:rsidRPr="00DA1CC2" w:rsidRDefault="008B241A" w:rsidP="008B241A">
      <w:pPr>
        <w:rPr>
          <w:rFonts w:asciiTheme="minorBidi" w:hAnsiTheme="minorBidi"/>
          <w:sz w:val="22"/>
          <w:szCs w:val="22"/>
        </w:rPr>
      </w:pPr>
      <w:r w:rsidRPr="008B241A">
        <w:rPr>
          <w:rFonts w:asciiTheme="minorBidi" w:hAnsiTheme="minorBidi"/>
          <w:sz w:val="22"/>
          <w:szCs w:val="22"/>
          <w:lang w:val="pt-PT"/>
        </w:rPr>
        <w:t xml:space="preserve">Amaro, P., Alves, A. C., &amp; Sousa, R. M. (2023). </w:t>
      </w:r>
      <w:r w:rsidRPr="00DA1CC2">
        <w:rPr>
          <w:rFonts w:asciiTheme="minorBidi" w:hAnsiTheme="minorBidi"/>
          <w:sz w:val="22"/>
          <w:szCs w:val="22"/>
        </w:rPr>
        <w:t>The integration of lean thinking principles in the organizational culture model. </w:t>
      </w:r>
      <w:r w:rsidRPr="00DA1CC2">
        <w:rPr>
          <w:rFonts w:asciiTheme="minorBidi" w:hAnsiTheme="minorBidi"/>
          <w:i/>
          <w:iCs/>
          <w:sz w:val="22"/>
          <w:szCs w:val="22"/>
        </w:rPr>
        <w:t>Organizational Cultures (Champaign, Ill. Online)</w:t>
      </w:r>
      <w:r w:rsidRPr="00DA1CC2">
        <w:rPr>
          <w:rFonts w:asciiTheme="minorBidi" w:hAnsiTheme="minorBidi"/>
          <w:sz w:val="22"/>
          <w:szCs w:val="22"/>
        </w:rPr>
        <w:t>, </w:t>
      </w:r>
      <w:r w:rsidRPr="00DA1CC2">
        <w:rPr>
          <w:rFonts w:asciiTheme="minorBidi" w:hAnsiTheme="minorBidi"/>
          <w:i/>
          <w:iCs/>
          <w:sz w:val="22"/>
          <w:szCs w:val="22"/>
        </w:rPr>
        <w:t>24</w:t>
      </w:r>
      <w:r w:rsidRPr="00DA1CC2">
        <w:rPr>
          <w:rFonts w:asciiTheme="minorBidi" w:hAnsiTheme="minorBidi"/>
          <w:sz w:val="22"/>
          <w:szCs w:val="22"/>
        </w:rPr>
        <w:t>(1), 1–29. https://doi.org/10.18848/2327-8013/CGP/v24i01/1-29</w:t>
      </w:r>
    </w:p>
    <w:p w14:paraId="67B0AEEE" w14:textId="77777777" w:rsidR="00CA09AC" w:rsidRDefault="00CA09AC" w:rsidP="00CA09AC">
      <w:pPr>
        <w:rPr>
          <w:rFonts w:asciiTheme="minorBidi" w:hAnsiTheme="minorBidi"/>
          <w:sz w:val="22"/>
          <w:szCs w:val="22"/>
        </w:rPr>
      </w:pPr>
      <w:r w:rsidRPr="00DC3440">
        <w:rPr>
          <w:rFonts w:asciiTheme="minorBidi" w:hAnsiTheme="minorBidi"/>
          <w:sz w:val="22"/>
          <w:szCs w:val="22"/>
        </w:rPr>
        <w:t>Alvesson, Mats,, Sveningsson, Stefan.</w:t>
      </w:r>
      <w:r>
        <w:rPr>
          <w:rFonts w:asciiTheme="minorBidi" w:hAnsiTheme="minorBidi"/>
          <w:sz w:val="22"/>
          <w:szCs w:val="22"/>
        </w:rPr>
        <w:t xml:space="preserve">(2016) </w:t>
      </w:r>
      <w:r>
        <w:rPr>
          <w:rFonts w:asciiTheme="minorBidi" w:hAnsiTheme="minorBidi"/>
          <w:i/>
          <w:iCs/>
          <w:sz w:val="22"/>
          <w:szCs w:val="22"/>
        </w:rPr>
        <w:t xml:space="preserve">Changing organizational culture: cultural change work in progress. </w:t>
      </w:r>
      <w:r>
        <w:rPr>
          <w:rFonts w:asciiTheme="minorBidi" w:hAnsiTheme="minorBidi"/>
          <w:sz w:val="22"/>
          <w:szCs w:val="22"/>
        </w:rPr>
        <w:t>Second edition</w:t>
      </w:r>
      <w:r w:rsidRPr="00DC3440">
        <w:rPr>
          <w:rFonts w:asciiTheme="minorBidi" w:hAnsiTheme="minorBidi"/>
          <w:sz w:val="22"/>
          <w:szCs w:val="22"/>
        </w:rPr>
        <w:t>, Abingdon, Oxon: Routledge.</w:t>
      </w:r>
    </w:p>
    <w:p w14:paraId="1A3F7606" w14:textId="4A598DD2" w:rsidR="006E1AD3" w:rsidRDefault="006E1AD3" w:rsidP="006E1AD3">
      <w:pPr>
        <w:rPr>
          <w:rFonts w:asciiTheme="minorBidi" w:hAnsiTheme="minorBidi"/>
          <w:sz w:val="22"/>
          <w:szCs w:val="22"/>
        </w:rPr>
      </w:pPr>
      <w:r w:rsidRPr="006E1AD3">
        <w:rPr>
          <w:rFonts w:asciiTheme="minorBidi" w:hAnsiTheme="minorBidi"/>
          <w:sz w:val="22"/>
          <w:szCs w:val="22"/>
        </w:rPr>
        <w:t>Brisson-Banks, C. V. (2010). Managing change and transitions: a comparison of different models and their commonalities. </w:t>
      </w:r>
      <w:r w:rsidRPr="006E1AD3">
        <w:rPr>
          <w:rFonts w:asciiTheme="minorBidi" w:hAnsiTheme="minorBidi"/>
          <w:i/>
          <w:iCs/>
          <w:sz w:val="22"/>
          <w:szCs w:val="22"/>
        </w:rPr>
        <w:t>Library Management</w:t>
      </w:r>
      <w:r w:rsidRPr="006E1AD3">
        <w:rPr>
          <w:rFonts w:asciiTheme="minorBidi" w:hAnsiTheme="minorBidi"/>
          <w:sz w:val="22"/>
          <w:szCs w:val="22"/>
        </w:rPr>
        <w:t>, </w:t>
      </w:r>
      <w:r w:rsidRPr="006E1AD3">
        <w:rPr>
          <w:rFonts w:asciiTheme="minorBidi" w:hAnsiTheme="minorBidi"/>
          <w:i/>
          <w:iCs/>
          <w:sz w:val="22"/>
          <w:szCs w:val="22"/>
        </w:rPr>
        <w:t>31</w:t>
      </w:r>
      <w:r w:rsidRPr="006E1AD3">
        <w:rPr>
          <w:rFonts w:asciiTheme="minorBidi" w:hAnsiTheme="minorBidi"/>
          <w:sz w:val="22"/>
          <w:szCs w:val="22"/>
        </w:rPr>
        <w:t>(4/5), 241–252. https://doi.org/10.1108/01435121011046317</w:t>
      </w:r>
    </w:p>
    <w:p w14:paraId="6F7CC677" w14:textId="2DAECE02" w:rsidR="00BA49B5" w:rsidRPr="00DC3440" w:rsidRDefault="00BA49B5" w:rsidP="00BA49B5">
      <w:pPr>
        <w:rPr>
          <w:rFonts w:asciiTheme="minorBidi" w:hAnsiTheme="minorBidi"/>
          <w:sz w:val="22"/>
          <w:szCs w:val="22"/>
        </w:rPr>
      </w:pPr>
      <w:r w:rsidRPr="00BA49B5">
        <w:rPr>
          <w:rFonts w:asciiTheme="minorBidi" w:hAnsiTheme="minorBidi"/>
          <w:sz w:val="22"/>
          <w:szCs w:val="22"/>
        </w:rPr>
        <w:t>Bryant-Smith, R., &amp; Beard, G. (2018). </w:t>
      </w:r>
      <w:r w:rsidRPr="00BA49B5">
        <w:rPr>
          <w:rFonts w:asciiTheme="minorBidi" w:hAnsiTheme="minorBidi"/>
          <w:i/>
          <w:iCs/>
          <w:sz w:val="22"/>
          <w:szCs w:val="22"/>
        </w:rPr>
        <w:t>Fix your team : the tools you need to rebuild relationships, address conflict and stop destructive behaviours</w:t>
      </w:r>
      <w:r w:rsidRPr="00BA49B5">
        <w:rPr>
          <w:rFonts w:asciiTheme="minorBidi" w:hAnsiTheme="minorBidi"/>
          <w:sz w:val="22"/>
          <w:szCs w:val="22"/>
        </w:rPr>
        <w:t> (1st edition). Wiley.</w:t>
      </w:r>
    </w:p>
    <w:p w14:paraId="55710596" w14:textId="77777777" w:rsidR="00CA09AC" w:rsidRPr="00DA1CC2" w:rsidRDefault="00936373" w:rsidP="00CA09AC">
      <w:pPr>
        <w:rPr>
          <w:rFonts w:asciiTheme="minorBidi" w:hAnsiTheme="minorBidi"/>
          <w:sz w:val="22"/>
          <w:szCs w:val="22"/>
        </w:rPr>
      </w:pPr>
      <w:r w:rsidRPr="00936373">
        <w:rPr>
          <w:rFonts w:asciiTheme="minorBidi" w:hAnsiTheme="minorBidi"/>
          <w:sz w:val="22"/>
          <w:szCs w:val="22"/>
        </w:rPr>
        <w:t xml:space="preserve">Burnes, B. (2017) </w:t>
      </w:r>
      <w:r w:rsidRPr="00936373">
        <w:rPr>
          <w:rFonts w:asciiTheme="minorBidi" w:hAnsiTheme="minorBidi"/>
          <w:i/>
          <w:iCs/>
          <w:sz w:val="22"/>
          <w:szCs w:val="22"/>
        </w:rPr>
        <w:t xml:space="preserve">Managing Change. </w:t>
      </w:r>
      <w:r w:rsidRPr="00936373">
        <w:rPr>
          <w:rFonts w:asciiTheme="minorBidi" w:hAnsiTheme="minorBidi"/>
          <w:sz w:val="22"/>
          <w:szCs w:val="22"/>
        </w:rPr>
        <w:t>7</w:t>
      </w:r>
      <w:r w:rsidRPr="00936373">
        <w:rPr>
          <w:rFonts w:asciiTheme="minorBidi" w:hAnsiTheme="minorBidi"/>
          <w:sz w:val="22"/>
          <w:szCs w:val="22"/>
          <w:vertAlign w:val="superscript"/>
        </w:rPr>
        <w:t>th</w:t>
      </w:r>
      <w:r w:rsidRPr="00936373">
        <w:rPr>
          <w:rFonts w:asciiTheme="minorBidi" w:hAnsiTheme="minorBidi"/>
          <w:sz w:val="22"/>
          <w:szCs w:val="22"/>
        </w:rPr>
        <w:t xml:space="preserve"> edition. Harlow: Pearson Education Limited</w:t>
      </w:r>
    </w:p>
    <w:p w14:paraId="1057BFB4" w14:textId="77777777" w:rsidR="00CA09AC" w:rsidRPr="00DA1CC2" w:rsidRDefault="00CA09AC" w:rsidP="00CA09AC">
      <w:pPr>
        <w:rPr>
          <w:rFonts w:asciiTheme="minorBidi" w:hAnsiTheme="minorBidi"/>
          <w:sz w:val="22"/>
          <w:szCs w:val="22"/>
        </w:rPr>
      </w:pPr>
      <w:r w:rsidRPr="00CA09AC">
        <w:rPr>
          <w:rFonts w:asciiTheme="minorBidi" w:hAnsiTheme="minorBidi"/>
          <w:sz w:val="22"/>
          <w:szCs w:val="22"/>
        </w:rPr>
        <w:t xml:space="preserve">Cameron, E, Green, M. (2020). </w:t>
      </w:r>
      <w:r w:rsidRPr="00DA1CC2">
        <w:rPr>
          <w:rFonts w:asciiTheme="minorBidi" w:hAnsiTheme="minorBidi"/>
          <w:i/>
          <w:iCs/>
          <w:sz w:val="22"/>
          <w:szCs w:val="22"/>
        </w:rPr>
        <w:t xml:space="preserve">Making sense of change management. </w:t>
      </w:r>
      <w:r w:rsidRPr="00DA1CC2">
        <w:rPr>
          <w:rFonts w:asciiTheme="minorBidi" w:hAnsiTheme="minorBidi"/>
          <w:sz w:val="22"/>
          <w:szCs w:val="22"/>
        </w:rPr>
        <w:t>5</w:t>
      </w:r>
      <w:r w:rsidRPr="00DA1CC2">
        <w:rPr>
          <w:rFonts w:asciiTheme="minorBidi" w:hAnsiTheme="minorBidi"/>
          <w:sz w:val="22"/>
          <w:szCs w:val="22"/>
          <w:vertAlign w:val="superscript"/>
        </w:rPr>
        <w:t>th</w:t>
      </w:r>
      <w:r w:rsidRPr="00DA1CC2">
        <w:rPr>
          <w:rFonts w:asciiTheme="minorBidi" w:hAnsiTheme="minorBidi"/>
          <w:sz w:val="22"/>
          <w:szCs w:val="22"/>
        </w:rPr>
        <w:t xml:space="preserve"> Edition. Kogan Page: London</w:t>
      </w:r>
    </w:p>
    <w:p w14:paraId="6BE84CEB" w14:textId="77777777" w:rsidR="00CA09AC" w:rsidRDefault="00CA09AC" w:rsidP="00CA09AC">
      <w:pPr>
        <w:rPr>
          <w:rFonts w:asciiTheme="minorBidi" w:hAnsiTheme="minorBidi"/>
          <w:sz w:val="22"/>
          <w:szCs w:val="22"/>
        </w:rPr>
      </w:pPr>
      <w:r w:rsidRPr="00FF092A">
        <w:rPr>
          <w:rFonts w:asciiTheme="minorBidi" w:hAnsiTheme="minorBidi"/>
          <w:sz w:val="22"/>
          <w:szCs w:val="22"/>
        </w:rPr>
        <w:t xml:space="preserve">Carnall, C. (2014). </w:t>
      </w:r>
      <w:r w:rsidRPr="00FF092A">
        <w:rPr>
          <w:rFonts w:asciiTheme="minorBidi" w:hAnsiTheme="minorBidi"/>
          <w:i/>
          <w:iCs/>
          <w:sz w:val="22"/>
          <w:szCs w:val="22"/>
        </w:rPr>
        <w:t>Managing Change in Organisations</w:t>
      </w:r>
      <w:r w:rsidRPr="00FF092A">
        <w:rPr>
          <w:rFonts w:asciiTheme="minorBidi" w:hAnsiTheme="minorBidi"/>
          <w:sz w:val="22"/>
          <w:szCs w:val="22"/>
        </w:rPr>
        <w:t>. 6</w:t>
      </w:r>
      <w:r w:rsidRPr="00FF092A">
        <w:rPr>
          <w:rFonts w:asciiTheme="minorBidi" w:hAnsiTheme="minorBidi"/>
          <w:sz w:val="22"/>
          <w:szCs w:val="22"/>
          <w:vertAlign w:val="superscript"/>
        </w:rPr>
        <w:t>th</w:t>
      </w:r>
      <w:r w:rsidRPr="00FF092A">
        <w:rPr>
          <w:rFonts w:asciiTheme="minorBidi" w:hAnsiTheme="minorBidi"/>
          <w:sz w:val="22"/>
          <w:szCs w:val="22"/>
        </w:rPr>
        <w:t xml:space="preserve"> Edition. Harlow, England: Pearson</w:t>
      </w:r>
    </w:p>
    <w:p w14:paraId="6B3C1F44" w14:textId="77777777" w:rsidR="00A21E5D" w:rsidRPr="00A21E5D" w:rsidRDefault="00A21E5D" w:rsidP="00A21E5D">
      <w:pPr>
        <w:rPr>
          <w:rFonts w:asciiTheme="minorBidi" w:hAnsiTheme="minorBidi"/>
          <w:sz w:val="22"/>
          <w:szCs w:val="22"/>
        </w:rPr>
      </w:pPr>
      <w:r w:rsidRPr="00A21E5D">
        <w:rPr>
          <w:rFonts w:asciiTheme="minorBidi" w:hAnsiTheme="minorBidi"/>
          <w:sz w:val="22"/>
          <w:szCs w:val="22"/>
        </w:rPr>
        <w:t xml:space="preserve">Cummings, S. Bridgeman, T. Brown, K.G. (2015) ‘Unfreezing change as three steps: Rethinking Kurt Lewin’s legacy for change management’, </w:t>
      </w:r>
      <w:r w:rsidRPr="00A21E5D">
        <w:rPr>
          <w:rFonts w:asciiTheme="minorBidi" w:hAnsiTheme="minorBidi"/>
          <w:i/>
          <w:iCs/>
          <w:sz w:val="22"/>
          <w:szCs w:val="22"/>
        </w:rPr>
        <w:t xml:space="preserve">Human Relations, </w:t>
      </w:r>
      <w:r w:rsidRPr="00A21E5D">
        <w:rPr>
          <w:rFonts w:asciiTheme="minorBidi" w:hAnsiTheme="minorBidi"/>
          <w:sz w:val="22"/>
          <w:szCs w:val="22"/>
        </w:rPr>
        <w:t xml:space="preserve">69(1) pp. 33-60. Available at: </w:t>
      </w:r>
      <w:hyperlink r:id="rId7" w:history="1">
        <w:r w:rsidRPr="00A21E5D">
          <w:rPr>
            <w:rStyle w:val="Hyperlink"/>
            <w:rFonts w:asciiTheme="minorBidi" w:hAnsiTheme="minorBidi"/>
            <w:sz w:val="22"/>
            <w:szCs w:val="22"/>
          </w:rPr>
          <w:t>https://doi.org/10.1177/0018726715577707</w:t>
        </w:r>
      </w:hyperlink>
    </w:p>
    <w:p w14:paraId="512FD9B9" w14:textId="77777777" w:rsidR="00A21E5D" w:rsidRDefault="00A21E5D" w:rsidP="00CA09AC">
      <w:pPr>
        <w:rPr>
          <w:rFonts w:asciiTheme="minorBidi" w:hAnsiTheme="minorBidi"/>
          <w:sz w:val="22"/>
          <w:szCs w:val="22"/>
        </w:rPr>
      </w:pPr>
    </w:p>
    <w:p w14:paraId="0C0C17D2" w14:textId="3D323532" w:rsidR="00A86DFB" w:rsidRPr="00CA09AC" w:rsidRDefault="00A86DFB" w:rsidP="00A86DFB">
      <w:pPr>
        <w:rPr>
          <w:rFonts w:asciiTheme="minorBidi" w:hAnsiTheme="minorBidi"/>
          <w:sz w:val="22"/>
          <w:szCs w:val="22"/>
        </w:rPr>
      </w:pPr>
      <w:proofErr w:type="spellStart"/>
      <w:r w:rsidRPr="00A86DFB">
        <w:rPr>
          <w:rFonts w:asciiTheme="minorBidi" w:hAnsiTheme="minorBidi"/>
          <w:sz w:val="22"/>
          <w:szCs w:val="22"/>
        </w:rPr>
        <w:t>Ghamrawi</w:t>
      </w:r>
      <w:proofErr w:type="spellEnd"/>
      <w:r w:rsidRPr="00A86DFB">
        <w:rPr>
          <w:rFonts w:asciiTheme="minorBidi" w:hAnsiTheme="minorBidi"/>
          <w:sz w:val="22"/>
          <w:szCs w:val="22"/>
        </w:rPr>
        <w:t xml:space="preserve">, N., Abu-Shawish, R. K., Shal, T., &amp; </w:t>
      </w:r>
      <w:proofErr w:type="spellStart"/>
      <w:r w:rsidRPr="00A86DFB">
        <w:rPr>
          <w:rFonts w:asciiTheme="minorBidi" w:hAnsiTheme="minorBidi"/>
          <w:sz w:val="22"/>
          <w:szCs w:val="22"/>
        </w:rPr>
        <w:t>Ghamrawi</w:t>
      </w:r>
      <w:proofErr w:type="spellEnd"/>
      <w:r w:rsidRPr="00A86DFB">
        <w:rPr>
          <w:rFonts w:asciiTheme="minorBidi" w:hAnsiTheme="minorBidi"/>
          <w:sz w:val="22"/>
          <w:szCs w:val="22"/>
        </w:rPr>
        <w:t xml:space="preserve">, N. A. R. (2024). Destructive leadership </w:t>
      </w:r>
      <w:proofErr w:type="spellStart"/>
      <w:r w:rsidRPr="00A86DFB">
        <w:rPr>
          <w:rFonts w:asciiTheme="minorBidi" w:hAnsiTheme="minorBidi"/>
          <w:sz w:val="22"/>
          <w:szCs w:val="22"/>
        </w:rPr>
        <w:t>behaviors</w:t>
      </w:r>
      <w:proofErr w:type="spellEnd"/>
      <w:r w:rsidRPr="00A86DFB">
        <w:rPr>
          <w:rFonts w:asciiTheme="minorBidi" w:hAnsiTheme="minorBidi"/>
          <w:sz w:val="22"/>
          <w:szCs w:val="22"/>
        </w:rPr>
        <w:t>: The case of academic middle leaders in higher education. </w:t>
      </w:r>
      <w:r w:rsidRPr="00A86DFB">
        <w:rPr>
          <w:rFonts w:asciiTheme="minorBidi" w:hAnsiTheme="minorBidi"/>
          <w:i/>
          <w:iCs/>
          <w:sz w:val="22"/>
          <w:szCs w:val="22"/>
        </w:rPr>
        <w:t>International Journal of Educational Research</w:t>
      </w:r>
      <w:r w:rsidRPr="00A86DFB">
        <w:rPr>
          <w:rFonts w:asciiTheme="minorBidi" w:hAnsiTheme="minorBidi"/>
          <w:sz w:val="22"/>
          <w:szCs w:val="22"/>
        </w:rPr>
        <w:t>, </w:t>
      </w:r>
      <w:r w:rsidRPr="00A86DFB">
        <w:rPr>
          <w:rFonts w:asciiTheme="minorBidi" w:hAnsiTheme="minorBidi"/>
          <w:i/>
          <w:iCs/>
          <w:sz w:val="22"/>
          <w:szCs w:val="22"/>
        </w:rPr>
        <w:t>126</w:t>
      </w:r>
      <w:r w:rsidRPr="00A86DFB">
        <w:rPr>
          <w:rFonts w:asciiTheme="minorBidi" w:hAnsiTheme="minorBidi"/>
          <w:sz w:val="22"/>
          <w:szCs w:val="22"/>
        </w:rPr>
        <w:t>, 102382-. https://doi.org/10.1016/j.ijer.2024.102382</w:t>
      </w:r>
    </w:p>
    <w:p w14:paraId="02F8B6C3" w14:textId="77777777" w:rsidR="00CA09AC" w:rsidRPr="00DA1CC2" w:rsidRDefault="00CA09AC" w:rsidP="00CA09AC">
      <w:pPr>
        <w:rPr>
          <w:rFonts w:asciiTheme="minorBidi" w:hAnsiTheme="minorBidi"/>
          <w:sz w:val="22"/>
          <w:szCs w:val="22"/>
        </w:rPr>
      </w:pPr>
      <w:proofErr w:type="spellStart"/>
      <w:r w:rsidRPr="00DA1CC2">
        <w:rPr>
          <w:rFonts w:asciiTheme="minorBidi" w:hAnsiTheme="minorBidi"/>
          <w:sz w:val="22"/>
          <w:szCs w:val="22"/>
        </w:rPr>
        <w:t>Handari</w:t>
      </w:r>
      <w:proofErr w:type="spellEnd"/>
      <w:r w:rsidRPr="00DA1CC2">
        <w:rPr>
          <w:rFonts w:asciiTheme="minorBidi" w:hAnsiTheme="minorBidi"/>
          <w:sz w:val="22"/>
          <w:szCs w:val="22"/>
        </w:rPr>
        <w:t xml:space="preserve"> Wahyuningsih, S., </w:t>
      </w:r>
      <w:proofErr w:type="spellStart"/>
      <w:r w:rsidRPr="00DA1CC2">
        <w:rPr>
          <w:rFonts w:asciiTheme="minorBidi" w:hAnsiTheme="minorBidi"/>
          <w:sz w:val="22"/>
          <w:szCs w:val="22"/>
        </w:rPr>
        <w:t>Sudiro</w:t>
      </w:r>
      <w:proofErr w:type="spellEnd"/>
      <w:r w:rsidRPr="00DA1CC2">
        <w:rPr>
          <w:rFonts w:asciiTheme="minorBidi" w:hAnsiTheme="minorBidi"/>
          <w:sz w:val="22"/>
          <w:szCs w:val="22"/>
        </w:rPr>
        <w:t xml:space="preserve">, A., Afnan </w:t>
      </w:r>
      <w:proofErr w:type="spellStart"/>
      <w:r w:rsidRPr="00DA1CC2">
        <w:rPr>
          <w:rFonts w:asciiTheme="minorBidi" w:hAnsiTheme="minorBidi"/>
          <w:sz w:val="22"/>
          <w:szCs w:val="22"/>
        </w:rPr>
        <w:t>Troena</w:t>
      </w:r>
      <w:proofErr w:type="spellEnd"/>
      <w:r w:rsidRPr="00DA1CC2">
        <w:rPr>
          <w:rFonts w:asciiTheme="minorBidi" w:hAnsiTheme="minorBidi"/>
          <w:sz w:val="22"/>
          <w:szCs w:val="22"/>
        </w:rPr>
        <w:t xml:space="preserve">, E., &amp; W </w:t>
      </w:r>
      <w:proofErr w:type="spellStart"/>
      <w:r w:rsidRPr="00DA1CC2">
        <w:rPr>
          <w:rFonts w:asciiTheme="minorBidi" w:hAnsiTheme="minorBidi"/>
          <w:sz w:val="22"/>
          <w:szCs w:val="22"/>
        </w:rPr>
        <w:t>Irawanto</w:t>
      </w:r>
      <w:proofErr w:type="spellEnd"/>
      <w:r w:rsidRPr="00DA1CC2">
        <w:rPr>
          <w:rFonts w:asciiTheme="minorBidi" w:hAnsiTheme="minorBidi"/>
          <w:sz w:val="22"/>
          <w:szCs w:val="22"/>
        </w:rPr>
        <w:t xml:space="preserve">, D. (2019). Analysis of organizational culture with </w:t>
      </w:r>
      <w:proofErr w:type="spellStart"/>
      <w:r w:rsidRPr="00DA1CC2">
        <w:rPr>
          <w:rFonts w:asciiTheme="minorBidi" w:hAnsiTheme="minorBidi"/>
          <w:sz w:val="22"/>
          <w:szCs w:val="22"/>
        </w:rPr>
        <w:t>denison’s</w:t>
      </w:r>
      <w:proofErr w:type="spellEnd"/>
      <w:r w:rsidRPr="00DA1CC2">
        <w:rPr>
          <w:rFonts w:asciiTheme="minorBidi" w:hAnsiTheme="minorBidi"/>
          <w:sz w:val="22"/>
          <w:szCs w:val="22"/>
        </w:rPr>
        <w:t xml:space="preserve"> model approach for international business competitiveness. </w:t>
      </w:r>
      <w:r w:rsidRPr="00DA1CC2">
        <w:rPr>
          <w:rFonts w:asciiTheme="minorBidi" w:hAnsiTheme="minorBidi"/>
          <w:i/>
          <w:iCs/>
          <w:sz w:val="22"/>
          <w:szCs w:val="22"/>
        </w:rPr>
        <w:t>Problems and Perspectives in Management</w:t>
      </w:r>
      <w:r w:rsidRPr="00DA1CC2">
        <w:rPr>
          <w:rFonts w:asciiTheme="minorBidi" w:hAnsiTheme="minorBidi"/>
          <w:sz w:val="22"/>
          <w:szCs w:val="22"/>
        </w:rPr>
        <w:t>, </w:t>
      </w:r>
      <w:r w:rsidRPr="00DA1CC2">
        <w:rPr>
          <w:rFonts w:asciiTheme="minorBidi" w:hAnsiTheme="minorBidi"/>
          <w:i/>
          <w:iCs/>
          <w:sz w:val="22"/>
          <w:szCs w:val="22"/>
        </w:rPr>
        <w:t>17</w:t>
      </w:r>
      <w:r w:rsidRPr="00DA1CC2">
        <w:rPr>
          <w:rFonts w:asciiTheme="minorBidi" w:hAnsiTheme="minorBidi"/>
          <w:sz w:val="22"/>
          <w:szCs w:val="22"/>
        </w:rPr>
        <w:t xml:space="preserve">(1), 142–151. </w:t>
      </w:r>
      <w:hyperlink r:id="rId8" w:history="1">
        <w:r w:rsidRPr="00DA1CC2">
          <w:rPr>
            <w:rStyle w:val="Hyperlink"/>
            <w:rFonts w:asciiTheme="minorBidi" w:hAnsiTheme="minorBidi"/>
            <w:sz w:val="22"/>
            <w:szCs w:val="22"/>
          </w:rPr>
          <w:t>https://doi.org/10.21511/ppm.17(1).2019.13</w:t>
        </w:r>
      </w:hyperlink>
    </w:p>
    <w:p w14:paraId="7F06CF60" w14:textId="7ED87241" w:rsidR="000A2514" w:rsidRDefault="00CA09AC" w:rsidP="000A2514">
      <w:pPr>
        <w:rPr>
          <w:rFonts w:asciiTheme="minorBidi" w:hAnsiTheme="minorBidi"/>
          <w:sz w:val="22"/>
          <w:szCs w:val="22"/>
        </w:rPr>
      </w:pPr>
      <w:hyperlink r:id="rId9" w:history="1">
        <w:r w:rsidR="000A2514" w:rsidRPr="000A2514">
          <w:rPr>
            <w:rStyle w:val="Hyperlink"/>
            <w:rFonts w:asciiTheme="minorBidi" w:hAnsiTheme="minorBidi"/>
            <w:sz w:val="22"/>
            <w:szCs w:val="22"/>
          </w:rPr>
          <w:t>https://app.powerbi.com/links/MOoEjBr876?ctid=4e0f11f9-046e-4505-9cb8-db2152311e21&amp;pbi_source=linkShare&amp;bookmarkGuid=9daabf45-756d-4838-bfd4-825d863634f9</w:t>
        </w:r>
      </w:hyperlink>
      <w:r w:rsidR="000A2514" w:rsidRPr="000A2514">
        <w:rPr>
          <w:rFonts w:asciiTheme="minorBidi" w:hAnsiTheme="minorBidi"/>
          <w:sz w:val="22"/>
          <w:szCs w:val="22"/>
        </w:rPr>
        <w:t xml:space="preserve"> (accessed 22/01/2025)</w:t>
      </w:r>
    </w:p>
    <w:p w14:paraId="672E05DF" w14:textId="77777777" w:rsidR="00CA09AC" w:rsidRPr="00FF092A" w:rsidRDefault="00CA09AC" w:rsidP="00CA09AC">
      <w:pPr>
        <w:rPr>
          <w:rFonts w:asciiTheme="minorBidi" w:hAnsiTheme="minorBidi"/>
          <w:sz w:val="22"/>
          <w:szCs w:val="22"/>
        </w:rPr>
      </w:pPr>
      <w:r w:rsidRPr="00CA09AC">
        <w:rPr>
          <w:rFonts w:asciiTheme="minorBidi" w:hAnsiTheme="minorBidi"/>
          <w:sz w:val="22"/>
          <w:szCs w:val="22"/>
          <w:lang w:val="de-DE"/>
        </w:rPr>
        <w:t xml:space="preserve">Kassem, R., &amp; </w:t>
      </w:r>
      <w:proofErr w:type="spellStart"/>
      <w:r w:rsidRPr="00CA09AC">
        <w:rPr>
          <w:rFonts w:asciiTheme="minorBidi" w:hAnsiTheme="minorBidi"/>
          <w:sz w:val="22"/>
          <w:szCs w:val="22"/>
          <w:lang w:val="de-DE"/>
        </w:rPr>
        <w:t>Ajmal</w:t>
      </w:r>
      <w:proofErr w:type="spellEnd"/>
      <w:r w:rsidRPr="00CA09AC">
        <w:rPr>
          <w:rFonts w:asciiTheme="minorBidi" w:hAnsiTheme="minorBidi"/>
          <w:sz w:val="22"/>
          <w:szCs w:val="22"/>
          <w:lang w:val="de-DE"/>
        </w:rPr>
        <w:t>, M. M. (2019). </w:t>
      </w:r>
      <w:r w:rsidRPr="00DA1CC2">
        <w:rPr>
          <w:rFonts w:asciiTheme="minorBidi" w:hAnsiTheme="minorBidi"/>
          <w:i/>
          <w:iCs/>
          <w:sz w:val="22"/>
          <w:szCs w:val="22"/>
        </w:rPr>
        <w:t>Organizational culture and achieving business excellence : emerging research and opportunities</w:t>
      </w:r>
      <w:r w:rsidRPr="00DA1CC2">
        <w:rPr>
          <w:rFonts w:asciiTheme="minorBidi" w:hAnsiTheme="minorBidi"/>
          <w:sz w:val="22"/>
          <w:szCs w:val="22"/>
        </w:rPr>
        <w:t xml:space="preserve">. </w:t>
      </w:r>
      <w:r w:rsidRPr="00CA09AC">
        <w:rPr>
          <w:rFonts w:asciiTheme="minorBidi" w:hAnsiTheme="minorBidi"/>
          <w:sz w:val="22"/>
          <w:szCs w:val="22"/>
        </w:rPr>
        <w:t xml:space="preserve">IGI Globe. </w:t>
      </w:r>
      <w:hyperlink r:id="rId10" w:history="1">
        <w:r w:rsidRPr="00FF092A">
          <w:rPr>
            <w:rStyle w:val="Hyperlink"/>
            <w:rFonts w:asciiTheme="minorBidi" w:hAnsiTheme="minorBidi"/>
            <w:sz w:val="22"/>
            <w:szCs w:val="22"/>
          </w:rPr>
          <w:t>https://doi.org/10.4018/978-1-5225-8413-1</w:t>
        </w:r>
      </w:hyperlink>
    </w:p>
    <w:p w14:paraId="50B4AB1B" w14:textId="77777777" w:rsidR="00CA09AC" w:rsidRDefault="00997C74" w:rsidP="00CA09AC">
      <w:pPr>
        <w:rPr>
          <w:rFonts w:asciiTheme="minorBidi" w:hAnsiTheme="minorBidi"/>
          <w:sz w:val="22"/>
          <w:szCs w:val="22"/>
        </w:rPr>
      </w:pPr>
      <w:r w:rsidRPr="00997C74">
        <w:rPr>
          <w:rFonts w:asciiTheme="minorBidi" w:hAnsiTheme="minorBidi"/>
          <w:sz w:val="22"/>
          <w:szCs w:val="22"/>
        </w:rPr>
        <w:t>Kotter, J.P. (2012) </w:t>
      </w:r>
      <w:r w:rsidRPr="00997C74">
        <w:rPr>
          <w:rFonts w:asciiTheme="minorBidi" w:hAnsiTheme="minorBidi"/>
          <w:i/>
          <w:iCs/>
          <w:sz w:val="22"/>
          <w:szCs w:val="22"/>
        </w:rPr>
        <w:t>Leading change</w:t>
      </w:r>
      <w:r w:rsidRPr="00997C74">
        <w:rPr>
          <w:rFonts w:asciiTheme="minorBidi" w:hAnsiTheme="minorBidi"/>
          <w:sz w:val="22"/>
          <w:szCs w:val="22"/>
        </w:rPr>
        <w:t>. Boston, Massachusetts: Harvard Business Review Press</w:t>
      </w:r>
    </w:p>
    <w:p w14:paraId="467CC2C1" w14:textId="0998D1F5" w:rsidR="00BD2769" w:rsidRPr="00DA1CC2" w:rsidRDefault="00BD2769" w:rsidP="00BD2769">
      <w:pPr>
        <w:rPr>
          <w:rFonts w:asciiTheme="minorBidi" w:hAnsiTheme="minorBidi"/>
          <w:sz w:val="22"/>
          <w:szCs w:val="22"/>
        </w:rPr>
      </w:pPr>
      <w:r w:rsidRPr="00BD2769">
        <w:rPr>
          <w:rFonts w:asciiTheme="minorBidi" w:hAnsiTheme="minorBidi"/>
          <w:sz w:val="22"/>
          <w:szCs w:val="22"/>
        </w:rPr>
        <w:t xml:space="preserve">Mikel-Hong, K., Li, N., Yu, J. (Joya), &amp; Chen, X. (2024). Resistance to Change: </w:t>
      </w:r>
      <w:proofErr w:type="spellStart"/>
      <w:r w:rsidRPr="00BD2769">
        <w:rPr>
          <w:rFonts w:asciiTheme="minorBidi" w:hAnsiTheme="minorBidi"/>
          <w:sz w:val="22"/>
          <w:szCs w:val="22"/>
        </w:rPr>
        <w:t>Unraveling</w:t>
      </w:r>
      <w:proofErr w:type="spellEnd"/>
      <w:r w:rsidRPr="00BD2769">
        <w:rPr>
          <w:rFonts w:asciiTheme="minorBidi" w:hAnsiTheme="minorBidi"/>
          <w:sz w:val="22"/>
          <w:szCs w:val="22"/>
        </w:rPr>
        <w:t xml:space="preserve"> the Roles of Change Strategists, Agents, and Recipients. </w:t>
      </w:r>
      <w:r w:rsidRPr="00BD2769">
        <w:rPr>
          <w:rFonts w:asciiTheme="minorBidi" w:hAnsiTheme="minorBidi"/>
          <w:i/>
          <w:iCs/>
          <w:sz w:val="22"/>
          <w:szCs w:val="22"/>
        </w:rPr>
        <w:t>Journal of Management</w:t>
      </w:r>
      <w:r w:rsidRPr="00BD2769">
        <w:rPr>
          <w:rFonts w:asciiTheme="minorBidi" w:hAnsiTheme="minorBidi"/>
          <w:sz w:val="22"/>
          <w:szCs w:val="22"/>
        </w:rPr>
        <w:t>, </w:t>
      </w:r>
      <w:r w:rsidRPr="00BD2769">
        <w:rPr>
          <w:rFonts w:asciiTheme="minorBidi" w:hAnsiTheme="minorBidi"/>
          <w:i/>
          <w:iCs/>
          <w:sz w:val="22"/>
          <w:szCs w:val="22"/>
        </w:rPr>
        <w:t>50</w:t>
      </w:r>
      <w:r w:rsidRPr="00BD2769">
        <w:rPr>
          <w:rFonts w:asciiTheme="minorBidi" w:hAnsiTheme="minorBidi"/>
          <w:sz w:val="22"/>
          <w:szCs w:val="22"/>
        </w:rPr>
        <w:t>(6), 1984–2011. https://doi.org/10.1177/01492063231198189</w:t>
      </w:r>
    </w:p>
    <w:p w14:paraId="36545D92" w14:textId="77777777" w:rsidR="000F1CC7" w:rsidRPr="000F1CC7" w:rsidRDefault="000F1CC7" w:rsidP="000F1CC7">
      <w:pPr>
        <w:rPr>
          <w:rFonts w:asciiTheme="minorBidi" w:hAnsiTheme="minorBidi"/>
          <w:sz w:val="22"/>
          <w:szCs w:val="22"/>
        </w:rPr>
      </w:pPr>
      <w:r w:rsidRPr="00DA1CC2">
        <w:rPr>
          <w:rFonts w:asciiTheme="minorBidi" w:hAnsiTheme="minorBidi"/>
          <w:sz w:val="22"/>
          <w:szCs w:val="22"/>
        </w:rPr>
        <w:lastRenderedPageBreak/>
        <w:t>Mullins, L. J., &amp; McLean, J. E. (2019). </w:t>
      </w:r>
      <w:r w:rsidRPr="0087151B">
        <w:rPr>
          <w:rFonts w:asciiTheme="minorBidi" w:hAnsiTheme="minorBidi"/>
          <w:i/>
          <w:iCs/>
          <w:sz w:val="22"/>
          <w:szCs w:val="22"/>
        </w:rPr>
        <w:t>Mullins: Organisational behaviour in th</w:t>
      </w:r>
      <w:r>
        <w:rPr>
          <w:rFonts w:asciiTheme="minorBidi" w:hAnsiTheme="minorBidi"/>
          <w:i/>
          <w:iCs/>
          <w:sz w:val="22"/>
          <w:szCs w:val="22"/>
        </w:rPr>
        <w:t xml:space="preserve">e workplace. </w:t>
      </w:r>
      <w:r w:rsidRPr="000F1CC7">
        <w:rPr>
          <w:rFonts w:asciiTheme="minorBidi" w:hAnsiTheme="minorBidi"/>
          <w:sz w:val="22"/>
          <w:szCs w:val="22"/>
        </w:rPr>
        <w:t>12th edition. Harlow: Pear</w:t>
      </w:r>
      <w:r>
        <w:rPr>
          <w:rFonts w:asciiTheme="minorBidi" w:hAnsiTheme="minorBidi"/>
          <w:sz w:val="22"/>
          <w:szCs w:val="22"/>
        </w:rPr>
        <w:t>son Education Limited.</w:t>
      </w:r>
    </w:p>
    <w:p w14:paraId="5AFCAA1F" w14:textId="3AAE8190" w:rsidR="00615ED0" w:rsidRDefault="00615ED0" w:rsidP="00615ED0">
      <w:pPr>
        <w:rPr>
          <w:rFonts w:asciiTheme="minorBidi" w:hAnsiTheme="minorBidi"/>
          <w:sz w:val="22"/>
          <w:szCs w:val="22"/>
        </w:rPr>
      </w:pPr>
      <w:r w:rsidRPr="00A868BD">
        <w:rPr>
          <w:rFonts w:asciiTheme="minorBidi" w:hAnsiTheme="minorBidi"/>
          <w:sz w:val="22"/>
          <w:szCs w:val="22"/>
        </w:rPr>
        <w:t xml:space="preserve">Poole, M. S., &amp; Van de Ven, A. H. (Eds.). </w:t>
      </w:r>
      <w:r w:rsidRPr="00DA1CC2">
        <w:rPr>
          <w:rFonts w:asciiTheme="minorBidi" w:hAnsiTheme="minorBidi"/>
          <w:sz w:val="22"/>
          <w:szCs w:val="22"/>
        </w:rPr>
        <w:t>(2021). </w:t>
      </w:r>
      <w:r w:rsidRPr="00DA1CC2">
        <w:rPr>
          <w:rFonts w:asciiTheme="minorBidi" w:hAnsiTheme="minorBidi"/>
          <w:i/>
          <w:iCs/>
          <w:sz w:val="22"/>
          <w:szCs w:val="22"/>
        </w:rPr>
        <w:t>The Oxford handbook of organizational change and innovation</w:t>
      </w:r>
      <w:r w:rsidRPr="00DA1CC2">
        <w:rPr>
          <w:rFonts w:asciiTheme="minorBidi" w:hAnsiTheme="minorBidi"/>
          <w:sz w:val="22"/>
          <w:szCs w:val="22"/>
        </w:rPr>
        <w:t> (Second edition.). Oxford University Press</w:t>
      </w:r>
    </w:p>
    <w:p w14:paraId="5118EEBB" w14:textId="77777777" w:rsidR="006048C8" w:rsidRPr="006048C8" w:rsidRDefault="006048C8" w:rsidP="006048C8">
      <w:pPr>
        <w:rPr>
          <w:rFonts w:asciiTheme="minorBidi" w:hAnsiTheme="minorBidi"/>
          <w:sz w:val="22"/>
          <w:szCs w:val="22"/>
        </w:rPr>
      </w:pPr>
      <w:r w:rsidRPr="006048C8">
        <w:rPr>
          <w:rFonts w:asciiTheme="minorBidi" w:hAnsiTheme="minorBidi"/>
          <w:sz w:val="22"/>
          <w:szCs w:val="22"/>
        </w:rPr>
        <w:t xml:space="preserve">Rojas, R. (2021) ‘Enhancing Organisational Work Groups: A Relational View of Tuckman’s Team Development Model’, </w:t>
      </w:r>
      <w:r w:rsidRPr="006048C8">
        <w:rPr>
          <w:rFonts w:asciiTheme="minorBidi" w:hAnsiTheme="minorBidi"/>
          <w:i/>
          <w:iCs/>
          <w:sz w:val="22"/>
          <w:szCs w:val="22"/>
        </w:rPr>
        <w:t xml:space="preserve">Organisational Cultures An International Journal, </w:t>
      </w:r>
      <w:r w:rsidRPr="006048C8">
        <w:rPr>
          <w:rFonts w:asciiTheme="minorBidi" w:hAnsiTheme="minorBidi"/>
          <w:sz w:val="22"/>
          <w:szCs w:val="22"/>
        </w:rPr>
        <w:t xml:space="preserve">21(2) pp. 103-116. Available at: </w:t>
      </w:r>
      <w:hyperlink r:id="rId11" w:history="1">
        <w:r w:rsidRPr="006048C8">
          <w:rPr>
            <w:rStyle w:val="Hyperlink"/>
            <w:rFonts w:asciiTheme="minorBidi" w:hAnsiTheme="minorBidi"/>
            <w:sz w:val="22"/>
            <w:szCs w:val="22"/>
          </w:rPr>
          <w:t>https://doi.org/10.18848/2327-8013/CGP/v21i02/103-116</w:t>
        </w:r>
      </w:hyperlink>
    </w:p>
    <w:p w14:paraId="1F67739D" w14:textId="386C5213" w:rsidR="00997C74" w:rsidRPr="00997C74" w:rsidRDefault="00BD5402" w:rsidP="00BD5402">
      <w:pPr>
        <w:rPr>
          <w:rFonts w:asciiTheme="minorBidi" w:hAnsiTheme="minorBidi"/>
          <w:sz w:val="22"/>
          <w:szCs w:val="22"/>
        </w:rPr>
      </w:pPr>
      <w:r w:rsidRPr="00DA1CC2">
        <w:rPr>
          <w:rFonts w:asciiTheme="minorBidi" w:hAnsiTheme="minorBidi"/>
          <w:sz w:val="22"/>
          <w:szCs w:val="22"/>
        </w:rPr>
        <w:t>Singh, A. (2013). A Study of Role of McKinsey’s 7S Framework in Achieving Organizational Excellence. </w:t>
      </w:r>
      <w:r w:rsidRPr="00DA1CC2">
        <w:rPr>
          <w:rFonts w:asciiTheme="minorBidi" w:hAnsiTheme="minorBidi"/>
          <w:i/>
          <w:iCs/>
          <w:sz w:val="22"/>
          <w:szCs w:val="22"/>
        </w:rPr>
        <w:t>Organization Development Journal</w:t>
      </w:r>
      <w:r w:rsidRPr="00DA1CC2">
        <w:rPr>
          <w:rFonts w:asciiTheme="minorBidi" w:hAnsiTheme="minorBidi"/>
          <w:sz w:val="22"/>
          <w:szCs w:val="22"/>
        </w:rPr>
        <w:t>, </w:t>
      </w:r>
      <w:r w:rsidRPr="00DA1CC2">
        <w:rPr>
          <w:rFonts w:asciiTheme="minorBidi" w:hAnsiTheme="minorBidi"/>
          <w:i/>
          <w:iCs/>
          <w:sz w:val="22"/>
          <w:szCs w:val="22"/>
        </w:rPr>
        <w:t>31</w:t>
      </w:r>
      <w:r w:rsidRPr="00DA1CC2">
        <w:rPr>
          <w:rFonts w:asciiTheme="minorBidi" w:hAnsiTheme="minorBidi"/>
          <w:sz w:val="22"/>
          <w:szCs w:val="22"/>
        </w:rPr>
        <w:t>(3), 39–50.</w:t>
      </w:r>
    </w:p>
    <w:p w14:paraId="28E0111A" w14:textId="2686C222" w:rsidR="00936373" w:rsidRDefault="00F319EF" w:rsidP="00F319EF">
      <w:pPr>
        <w:rPr>
          <w:rFonts w:asciiTheme="minorBidi" w:hAnsiTheme="minorBidi"/>
          <w:sz w:val="22"/>
          <w:szCs w:val="22"/>
        </w:rPr>
      </w:pPr>
      <w:r w:rsidRPr="00F319EF">
        <w:rPr>
          <w:rFonts w:asciiTheme="minorBidi" w:hAnsiTheme="minorBidi"/>
          <w:sz w:val="22"/>
          <w:szCs w:val="22"/>
        </w:rPr>
        <w:t>Varney, S. (2021). </w:t>
      </w:r>
      <w:r w:rsidRPr="00F319EF">
        <w:rPr>
          <w:rFonts w:asciiTheme="minorBidi" w:hAnsiTheme="minorBidi"/>
          <w:i/>
          <w:iCs/>
          <w:sz w:val="22"/>
          <w:szCs w:val="22"/>
        </w:rPr>
        <w:t>Leadership in complexity and change : for a world in constant motion</w:t>
      </w:r>
      <w:r w:rsidRPr="00F319EF">
        <w:rPr>
          <w:rFonts w:asciiTheme="minorBidi" w:hAnsiTheme="minorBidi"/>
          <w:sz w:val="22"/>
          <w:szCs w:val="22"/>
        </w:rPr>
        <w:t xml:space="preserve">. Walter de Gruyter GmbH. </w:t>
      </w:r>
      <w:hyperlink r:id="rId12" w:history="1">
        <w:r w:rsidR="000F1CC7" w:rsidRPr="00317650">
          <w:rPr>
            <w:rStyle w:val="Hyperlink"/>
            <w:rFonts w:asciiTheme="minorBidi" w:hAnsiTheme="minorBidi"/>
            <w:sz w:val="22"/>
            <w:szCs w:val="22"/>
          </w:rPr>
          <w:t>https://doi.org/10.1515/9783110713343</w:t>
        </w:r>
      </w:hyperlink>
    </w:p>
    <w:p w14:paraId="54746519" w14:textId="09DB3610" w:rsidR="00FB4C0D" w:rsidRDefault="00FB4C0D" w:rsidP="00FB4C0D">
      <w:pPr>
        <w:rPr>
          <w:rFonts w:asciiTheme="minorBidi" w:hAnsiTheme="minorBidi"/>
          <w:sz w:val="22"/>
          <w:szCs w:val="22"/>
        </w:rPr>
      </w:pPr>
      <w:r w:rsidRPr="00FB4C0D">
        <w:rPr>
          <w:rFonts w:asciiTheme="minorBidi" w:hAnsiTheme="minorBidi"/>
          <w:sz w:val="22"/>
          <w:szCs w:val="22"/>
        </w:rPr>
        <w:t xml:space="preserve">Wall, T., Cooper, C. L., </w:t>
      </w:r>
      <w:r>
        <w:rPr>
          <w:rFonts w:asciiTheme="minorBidi" w:hAnsiTheme="minorBidi"/>
          <w:sz w:val="22"/>
          <w:szCs w:val="22"/>
        </w:rPr>
        <w:t>B</w:t>
      </w:r>
      <w:r w:rsidRPr="00FB4C0D">
        <w:rPr>
          <w:rFonts w:asciiTheme="minorBidi" w:hAnsiTheme="minorBidi"/>
          <w:sz w:val="22"/>
          <w:szCs w:val="22"/>
        </w:rPr>
        <w:t>rough, P., &amp; Cooper, C. L. (2021). </w:t>
      </w:r>
      <w:r w:rsidRPr="00FB4C0D">
        <w:rPr>
          <w:rFonts w:asciiTheme="minorBidi" w:hAnsiTheme="minorBidi"/>
          <w:i/>
          <w:iCs/>
          <w:sz w:val="22"/>
          <w:szCs w:val="22"/>
        </w:rPr>
        <w:t>The SAGE Handbook of Organizational Wellbeing</w:t>
      </w:r>
      <w:r w:rsidRPr="00FB4C0D">
        <w:rPr>
          <w:rFonts w:asciiTheme="minorBidi" w:hAnsiTheme="minorBidi"/>
          <w:sz w:val="22"/>
          <w:szCs w:val="22"/>
        </w:rPr>
        <w:t> (1st ed.). SAGE Publications, Limited. https://doi.org/10.4135/9781529757187</w:t>
      </w:r>
    </w:p>
    <w:p w14:paraId="5D019FBA" w14:textId="77777777" w:rsidR="000F1CC7" w:rsidRDefault="000F1CC7" w:rsidP="000F1CC7">
      <w:pPr>
        <w:rPr>
          <w:rFonts w:asciiTheme="minorBidi" w:hAnsiTheme="minorBidi"/>
          <w:sz w:val="22"/>
          <w:szCs w:val="22"/>
        </w:rPr>
      </w:pPr>
      <w:r w:rsidRPr="00DA1CC2">
        <w:rPr>
          <w:rFonts w:asciiTheme="minorBidi" w:hAnsiTheme="minorBidi"/>
          <w:sz w:val="22"/>
          <w:szCs w:val="22"/>
        </w:rPr>
        <w:t xml:space="preserve">Williams, T  (2024). ‘Wales follows England in raising tuition fees to £9,535’ </w:t>
      </w:r>
      <w:r w:rsidRPr="00DA1CC2">
        <w:rPr>
          <w:rFonts w:asciiTheme="minorBidi" w:hAnsiTheme="minorBidi"/>
          <w:i/>
          <w:iCs/>
          <w:sz w:val="22"/>
          <w:szCs w:val="22"/>
        </w:rPr>
        <w:t>Times Higher Education</w:t>
      </w:r>
      <w:r w:rsidRPr="00DA1CC2">
        <w:rPr>
          <w:rFonts w:asciiTheme="minorBidi" w:hAnsiTheme="minorBidi"/>
          <w:sz w:val="22"/>
          <w:szCs w:val="22"/>
        </w:rPr>
        <w:t xml:space="preserve">,  </w:t>
      </w:r>
      <w:hyperlink r:id="rId13" w:history="1">
        <w:r w:rsidRPr="00DA1CC2">
          <w:rPr>
            <w:rStyle w:val="Hyperlink"/>
            <w:rFonts w:asciiTheme="minorBidi" w:hAnsiTheme="minorBidi"/>
            <w:sz w:val="22"/>
            <w:szCs w:val="22"/>
          </w:rPr>
          <w:t>https://www.timeshighereducation.com/news/wales-follows-england-raising-tuition-fees-ps9535</w:t>
        </w:r>
      </w:hyperlink>
      <w:r w:rsidRPr="00DA1CC2">
        <w:rPr>
          <w:rFonts w:asciiTheme="minorBidi" w:hAnsiTheme="minorBidi"/>
          <w:sz w:val="22"/>
          <w:szCs w:val="22"/>
        </w:rPr>
        <w:t xml:space="preserve"> (accessed 16/02/2024)</w:t>
      </w:r>
    </w:p>
    <w:p w14:paraId="6B306E3B" w14:textId="77777777" w:rsidR="00103986" w:rsidRDefault="00103986" w:rsidP="000F1CC7">
      <w:pPr>
        <w:rPr>
          <w:rFonts w:asciiTheme="minorBidi" w:hAnsiTheme="minorBidi"/>
          <w:sz w:val="22"/>
          <w:szCs w:val="22"/>
        </w:rPr>
      </w:pPr>
    </w:p>
    <w:p w14:paraId="2B3AE38C" w14:textId="77777777" w:rsidR="00103986" w:rsidRDefault="00103986" w:rsidP="000F1CC7">
      <w:pPr>
        <w:rPr>
          <w:rFonts w:asciiTheme="minorBidi" w:hAnsiTheme="minorBidi"/>
          <w:sz w:val="22"/>
          <w:szCs w:val="22"/>
        </w:rPr>
      </w:pPr>
    </w:p>
    <w:p w14:paraId="433B8985" w14:textId="77777777" w:rsidR="00103986" w:rsidRDefault="00103986" w:rsidP="000F1CC7">
      <w:pPr>
        <w:rPr>
          <w:rFonts w:asciiTheme="minorBidi" w:hAnsiTheme="minorBidi"/>
          <w:sz w:val="22"/>
          <w:szCs w:val="22"/>
        </w:rPr>
      </w:pPr>
    </w:p>
    <w:p w14:paraId="478974F9" w14:textId="77777777" w:rsidR="00103986" w:rsidRDefault="00103986" w:rsidP="000F1CC7">
      <w:pPr>
        <w:rPr>
          <w:rFonts w:asciiTheme="minorBidi" w:hAnsiTheme="minorBidi"/>
          <w:sz w:val="22"/>
          <w:szCs w:val="22"/>
        </w:rPr>
      </w:pPr>
    </w:p>
    <w:p w14:paraId="1EC1BAEF" w14:textId="77777777" w:rsidR="00103986" w:rsidRDefault="00103986" w:rsidP="000F1CC7">
      <w:pPr>
        <w:rPr>
          <w:rFonts w:asciiTheme="minorBidi" w:hAnsiTheme="minorBidi"/>
          <w:sz w:val="22"/>
          <w:szCs w:val="22"/>
        </w:rPr>
      </w:pPr>
    </w:p>
    <w:p w14:paraId="21AC1A6C" w14:textId="77777777" w:rsidR="00103986" w:rsidRDefault="00103986" w:rsidP="000F1CC7">
      <w:pPr>
        <w:rPr>
          <w:rFonts w:asciiTheme="minorBidi" w:hAnsiTheme="minorBidi"/>
          <w:sz w:val="22"/>
          <w:szCs w:val="22"/>
        </w:rPr>
      </w:pPr>
    </w:p>
    <w:p w14:paraId="2727F1E4" w14:textId="77777777" w:rsidR="00103986" w:rsidRDefault="00103986" w:rsidP="000F1CC7">
      <w:pPr>
        <w:rPr>
          <w:rFonts w:asciiTheme="minorBidi" w:hAnsiTheme="minorBidi"/>
          <w:sz w:val="22"/>
          <w:szCs w:val="22"/>
        </w:rPr>
      </w:pPr>
    </w:p>
    <w:p w14:paraId="7B6A94D9" w14:textId="77777777" w:rsidR="00103986" w:rsidRDefault="00103986" w:rsidP="000F1CC7">
      <w:pPr>
        <w:rPr>
          <w:rFonts w:asciiTheme="minorBidi" w:hAnsiTheme="minorBidi"/>
          <w:sz w:val="22"/>
          <w:szCs w:val="22"/>
        </w:rPr>
      </w:pPr>
    </w:p>
    <w:p w14:paraId="3DA6B742" w14:textId="77777777" w:rsidR="00103986" w:rsidRDefault="00103986" w:rsidP="000F1CC7">
      <w:pPr>
        <w:rPr>
          <w:rFonts w:asciiTheme="minorBidi" w:hAnsiTheme="minorBidi"/>
          <w:sz w:val="22"/>
          <w:szCs w:val="22"/>
        </w:rPr>
      </w:pPr>
    </w:p>
    <w:p w14:paraId="598E8F4F" w14:textId="77777777" w:rsidR="00103986" w:rsidRDefault="00103986" w:rsidP="000F1CC7">
      <w:pPr>
        <w:rPr>
          <w:rFonts w:asciiTheme="minorBidi" w:hAnsiTheme="minorBidi"/>
          <w:sz w:val="22"/>
          <w:szCs w:val="22"/>
        </w:rPr>
      </w:pPr>
    </w:p>
    <w:p w14:paraId="633B62F1" w14:textId="77777777" w:rsidR="00103986" w:rsidRDefault="00103986" w:rsidP="000F1CC7">
      <w:pPr>
        <w:rPr>
          <w:rFonts w:asciiTheme="minorBidi" w:hAnsiTheme="minorBidi"/>
          <w:sz w:val="22"/>
          <w:szCs w:val="22"/>
        </w:rPr>
      </w:pPr>
    </w:p>
    <w:p w14:paraId="24C7DE9B" w14:textId="77777777" w:rsidR="00103986" w:rsidRDefault="00103986" w:rsidP="000F1CC7">
      <w:pPr>
        <w:rPr>
          <w:rFonts w:asciiTheme="minorBidi" w:hAnsiTheme="minorBidi"/>
          <w:sz w:val="22"/>
          <w:szCs w:val="22"/>
        </w:rPr>
      </w:pPr>
    </w:p>
    <w:p w14:paraId="62F6611D" w14:textId="77777777" w:rsidR="00103986" w:rsidRDefault="00103986" w:rsidP="000F1CC7">
      <w:pPr>
        <w:rPr>
          <w:rFonts w:asciiTheme="minorBidi" w:hAnsiTheme="minorBidi"/>
          <w:sz w:val="22"/>
          <w:szCs w:val="22"/>
        </w:rPr>
      </w:pPr>
    </w:p>
    <w:p w14:paraId="799B5C17" w14:textId="77777777" w:rsidR="00103986" w:rsidRDefault="00103986" w:rsidP="000F1CC7">
      <w:pPr>
        <w:rPr>
          <w:rFonts w:asciiTheme="minorBidi" w:hAnsiTheme="minorBidi"/>
          <w:sz w:val="22"/>
          <w:szCs w:val="22"/>
        </w:rPr>
      </w:pPr>
    </w:p>
    <w:p w14:paraId="3253ACAE" w14:textId="77777777" w:rsidR="00103986" w:rsidRDefault="00103986" w:rsidP="000F1CC7">
      <w:pPr>
        <w:rPr>
          <w:rFonts w:asciiTheme="minorBidi" w:hAnsiTheme="minorBidi"/>
          <w:sz w:val="22"/>
          <w:szCs w:val="22"/>
        </w:rPr>
      </w:pPr>
    </w:p>
    <w:p w14:paraId="5CE3CB55" w14:textId="77777777" w:rsidR="00103986" w:rsidRDefault="00103986" w:rsidP="000F1CC7">
      <w:pPr>
        <w:rPr>
          <w:rFonts w:asciiTheme="minorBidi" w:hAnsiTheme="minorBidi"/>
          <w:sz w:val="22"/>
          <w:szCs w:val="22"/>
        </w:rPr>
      </w:pPr>
    </w:p>
    <w:p w14:paraId="53E3BDD0" w14:textId="77777777" w:rsidR="00103986" w:rsidRDefault="00103986" w:rsidP="000F1CC7">
      <w:pPr>
        <w:rPr>
          <w:rFonts w:asciiTheme="minorBidi" w:hAnsiTheme="minorBidi"/>
          <w:sz w:val="22"/>
          <w:szCs w:val="22"/>
        </w:rPr>
      </w:pPr>
    </w:p>
    <w:p w14:paraId="063ED672" w14:textId="77049E5A" w:rsidR="00103986" w:rsidRDefault="00103986" w:rsidP="000F1CC7">
      <w:pPr>
        <w:rPr>
          <w:rFonts w:asciiTheme="minorBidi" w:hAnsiTheme="minorBidi"/>
          <w:b/>
          <w:bCs/>
        </w:rPr>
      </w:pPr>
      <w:r>
        <w:rPr>
          <w:rFonts w:asciiTheme="minorBidi" w:hAnsiTheme="minorBidi"/>
          <w:b/>
          <w:bCs/>
        </w:rPr>
        <w:lastRenderedPageBreak/>
        <w:t>Appendix A</w:t>
      </w:r>
    </w:p>
    <w:p w14:paraId="1FF23DED" w14:textId="77777777" w:rsidR="00103986" w:rsidRDefault="00103986" w:rsidP="000F1CC7">
      <w:pPr>
        <w:rPr>
          <w:rFonts w:asciiTheme="minorBidi" w:hAnsiTheme="minorBidi"/>
          <w:b/>
          <w:bCs/>
        </w:rPr>
      </w:pPr>
    </w:p>
    <w:p w14:paraId="06A2BEA5" w14:textId="77777777" w:rsidR="001C3ED2" w:rsidRPr="001C3ED2" w:rsidRDefault="001C3ED2" w:rsidP="001C3ED2">
      <w:pPr>
        <w:jc w:val="center"/>
        <w:rPr>
          <w:b/>
          <w:sz w:val="36"/>
        </w:rPr>
      </w:pPr>
      <w:r w:rsidRPr="001C3ED2">
        <w:rPr>
          <w:b/>
          <w:sz w:val="36"/>
        </w:rPr>
        <w:t>Change Management Plan</w:t>
      </w:r>
    </w:p>
    <w:p w14:paraId="2C7860FC" w14:textId="77777777" w:rsidR="001C3ED2" w:rsidRPr="001C3ED2" w:rsidRDefault="001C3ED2" w:rsidP="001C3ED2">
      <w:pPr>
        <w:jc w:val="center"/>
        <w:rPr>
          <w:b/>
          <w:sz w:val="36"/>
        </w:rPr>
      </w:pPr>
    </w:p>
    <w:p w14:paraId="212D815C" w14:textId="77777777" w:rsidR="001C3ED2" w:rsidRPr="001C3ED2" w:rsidRDefault="001C3ED2" w:rsidP="001C3ED2">
      <w:pPr>
        <w:jc w:val="center"/>
        <w:rPr>
          <w:b/>
          <w:sz w:val="36"/>
        </w:rPr>
      </w:pPr>
    </w:p>
    <w:p w14:paraId="69C869C8" w14:textId="77777777" w:rsidR="001C3ED2" w:rsidRPr="001C3ED2" w:rsidRDefault="001C3ED2" w:rsidP="001C3ED2">
      <w:pPr>
        <w:jc w:val="center"/>
        <w:rPr>
          <w:b/>
          <w:sz w:val="36"/>
        </w:rPr>
      </w:pPr>
      <w:r w:rsidRPr="001C3ED2">
        <w:rPr>
          <w:b/>
          <w:sz w:val="36"/>
        </w:rPr>
        <w:t>for</w:t>
      </w:r>
    </w:p>
    <w:p w14:paraId="488F02CF" w14:textId="77777777" w:rsidR="001C3ED2" w:rsidRPr="001C3ED2" w:rsidRDefault="001C3ED2" w:rsidP="001C3ED2">
      <w:pPr>
        <w:jc w:val="center"/>
        <w:rPr>
          <w:b/>
          <w:sz w:val="36"/>
        </w:rPr>
      </w:pPr>
    </w:p>
    <w:p w14:paraId="316BA148" w14:textId="77777777" w:rsidR="001C3ED2" w:rsidRPr="001C3ED2" w:rsidRDefault="001C3ED2" w:rsidP="001C3ED2">
      <w:pPr>
        <w:jc w:val="center"/>
        <w:rPr>
          <w:sz w:val="36"/>
        </w:rPr>
      </w:pPr>
    </w:p>
    <w:p w14:paraId="09171815" w14:textId="77777777" w:rsidR="001C3ED2" w:rsidRDefault="001C3ED2" w:rsidP="001C3ED2">
      <w:pPr>
        <w:jc w:val="center"/>
        <w:rPr>
          <w:b/>
          <w:iCs/>
          <w:sz w:val="36"/>
        </w:rPr>
      </w:pPr>
      <w:r w:rsidRPr="00650AB9">
        <w:rPr>
          <w:b/>
          <w:iCs/>
          <w:sz w:val="36"/>
        </w:rPr>
        <w:t>Digital Health and Care D</w:t>
      </w:r>
      <w:r>
        <w:rPr>
          <w:b/>
          <w:iCs/>
          <w:sz w:val="36"/>
        </w:rPr>
        <w:t>iscipline as part of the University of Wales Trinity Saint David</w:t>
      </w:r>
    </w:p>
    <w:p w14:paraId="560397B3" w14:textId="77777777" w:rsidR="001C3ED2" w:rsidRDefault="001C3ED2" w:rsidP="001C3ED2">
      <w:pPr>
        <w:jc w:val="center"/>
        <w:rPr>
          <w:b/>
          <w:iCs/>
          <w:sz w:val="36"/>
        </w:rPr>
      </w:pPr>
    </w:p>
    <w:p w14:paraId="62DF7F19" w14:textId="77777777" w:rsidR="001C3ED2" w:rsidRDefault="001C3ED2" w:rsidP="001C3ED2">
      <w:pPr>
        <w:jc w:val="center"/>
        <w:rPr>
          <w:b/>
          <w:iCs/>
          <w:sz w:val="36"/>
        </w:rPr>
      </w:pPr>
    </w:p>
    <w:p w14:paraId="331BD074" w14:textId="77777777" w:rsidR="001C3ED2" w:rsidRPr="00650AB9" w:rsidRDefault="001C3ED2" w:rsidP="001C3ED2">
      <w:pPr>
        <w:jc w:val="center"/>
        <w:rPr>
          <w:b/>
          <w:iCs/>
          <w:sz w:val="36"/>
        </w:rPr>
      </w:pPr>
    </w:p>
    <w:p w14:paraId="4D18BAF8" w14:textId="77777777" w:rsidR="001C3ED2" w:rsidRPr="00650AB9" w:rsidRDefault="001C3ED2" w:rsidP="001C3ED2">
      <w:pPr>
        <w:jc w:val="center"/>
        <w:rPr>
          <w:b/>
          <w:sz w:val="36"/>
        </w:rPr>
      </w:pPr>
    </w:p>
    <w:p w14:paraId="48C9AB36" w14:textId="77777777" w:rsidR="001C3ED2" w:rsidRPr="00650AB9" w:rsidRDefault="001C3ED2" w:rsidP="001C3ED2">
      <w:pPr>
        <w:jc w:val="center"/>
        <w:rPr>
          <w:b/>
          <w:sz w:val="36"/>
        </w:rPr>
      </w:pPr>
    </w:p>
    <w:p w14:paraId="7BBA1EC4" w14:textId="77777777" w:rsidR="001C3ED2" w:rsidRPr="00650AB9" w:rsidRDefault="001C3ED2" w:rsidP="001C3ED2">
      <w:pPr>
        <w:jc w:val="center"/>
        <w:rPr>
          <w:b/>
          <w:sz w:val="36"/>
        </w:rPr>
      </w:pPr>
    </w:p>
    <w:p w14:paraId="2E3B317A" w14:textId="77777777" w:rsidR="001C3ED2" w:rsidRPr="00650AB9" w:rsidRDefault="001C3ED2" w:rsidP="001C3ED2">
      <w:pPr>
        <w:jc w:val="center"/>
        <w:rPr>
          <w:b/>
          <w:sz w:val="36"/>
        </w:rPr>
      </w:pPr>
    </w:p>
    <w:p w14:paraId="2FE5DAEE" w14:textId="77777777" w:rsidR="001C3ED2" w:rsidRPr="00650AB9" w:rsidRDefault="001C3ED2" w:rsidP="001C3ED2">
      <w:pPr>
        <w:jc w:val="center"/>
        <w:rPr>
          <w:b/>
          <w:sz w:val="36"/>
        </w:rPr>
      </w:pPr>
    </w:p>
    <w:p w14:paraId="200CAC7D" w14:textId="77777777" w:rsidR="001C3ED2" w:rsidRDefault="001C3ED2" w:rsidP="001C3ED2">
      <w:pPr>
        <w:pStyle w:val="Heading1"/>
      </w:pPr>
    </w:p>
    <w:p w14:paraId="654076F1" w14:textId="77777777" w:rsidR="001C3ED2" w:rsidRDefault="001C3ED2" w:rsidP="001C3ED2">
      <w:pPr>
        <w:pStyle w:val="Heading1"/>
      </w:pPr>
    </w:p>
    <w:p w14:paraId="4805E96B" w14:textId="33F55166" w:rsidR="001C3ED2" w:rsidRPr="00870590" w:rsidRDefault="001C3ED2" w:rsidP="001C3ED2">
      <w:pPr>
        <w:pStyle w:val="Heading1"/>
        <w:rPr>
          <w:b/>
          <w:sz w:val="32"/>
          <w:szCs w:val="32"/>
        </w:rPr>
      </w:pPr>
      <w:r w:rsidRPr="00F45DDA">
        <w:rPr>
          <w:b/>
          <w:sz w:val="24"/>
          <w:szCs w:val="24"/>
        </w:rPr>
        <w:t>Introduction</w:t>
      </w:r>
    </w:p>
    <w:p w14:paraId="25D87B6C" w14:textId="77777777" w:rsidR="001C3ED2" w:rsidRDefault="001C3ED2" w:rsidP="001C3ED2">
      <w:pPr>
        <w:rPr>
          <w:b/>
        </w:rPr>
      </w:pPr>
    </w:p>
    <w:p w14:paraId="7D03B7FF" w14:textId="77777777" w:rsidR="001C3ED2" w:rsidRDefault="001C3ED2" w:rsidP="001C3ED2">
      <w:pPr>
        <w:rPr>
          <w:bCs/>
          <w:sz w:val="22"/>
          <w:szCs w:val="22"/>
        </w:rPr>
      </w:pPr>
      <w:r>
        <w:rPr>
          <w:bCs/>
          <w:sz w:val="22"/>
          <w:szCs w:val="22"/>
        </w:rPr>
        <w:t xml:space="preserve">The purpose of this document is to provide a description, method and anticipated benefits of the proposed change. </w:t>
      </w:r>
    </w:p>
    <w:p w14:paraId="12B6A2B5" w14:textId="77777777" w:rsidR="001C3ED2" w:rsidRDefault="001C3ED2" w:rsidP="001C3ED2">
      <w:pPr>
        <w:rPr>
          <w:bCs/>
          <w:sz w:val="22"/>
          <w:szCs w:val="22"/>
        </w:rPr>
      </w:pPr>
    </w:p>
    <w:p w14:paraId="038CB0FB" w14:textId="77777777" w:rsidR="001C3ED2" w:rsidRPr="00005059" w:rsidRDefault="001C3ED2" w:rsidP="001C3ED2">
      <w:pPr>
        <w:rPr>
          <w:bCs/>
          <w:sz w:val="22"/>
          <w:szCs w:val="22"/>
        </w:rPr>
      </w:pPr>
      <w:r>
        <w:rPr>
          <w:bCs/>
          <w:sz w:val="22"/>
          <w:szCs w:val="22"/>
        </w:rPr>
        <w:t>To date there has been little to no proactive marketing engagement from the team to promote programmes of study with the potential student market or key stakeholders from relevant health and care organisations. This has contributed to a decline in students enrolling on programmes within this discipline area. To combat this a marketing strategy will be implemented and executed by the team to commence in the academic year 24/25.</w:t>
      </w:r>
    </w:p>
    <w:p w14:paraId="476E3BA4" w14:textId="77777777" w:rsidR="001C3ED2" w:rsidRDefault="001C3ED2" w:rsidP="001C3ED2"/>
    <w:p w14:paraId="6AF2CDBB" w14:textId="77777777" w:rsidR="001C3ED2" w:rsidRPr="005E2C0A" w:rsidRDefault="001C3ED2" w:rsidP="001C3ED2"/>
    <w:p w14:paraId="7FCB5FE3" w14:textId="77777777" w:rsidR="001C3ED2" w:rsidRDefault="001C3ED2" w:rsidP="001C3ED2">
      <w:pPr>
        <w:rPr>
          <w:b/>
        </w:rPr>
      </w:pPr>
      <w:r>
        <w:rPr>
          <w:b/>
        </w:rPr>
        <w:t>Scope and objectives</w:t>
      </w:r>
    </w:p>
    <w:p w14:paraId="382A8977" w14:textId="77777777" w:rsidR="001C3ED2" w:rsidRDefault="001C3ED2" w:rsidP="001C3ED2">
      <w:pPr>
        <w:rPr>
          <w:b/>
        </w:rPr>
      </w:pPr>
    </w:p>
    <w:p w14:paraId="52E879C3" w14:textId="77777777" w:rsidR="001C3ED2" w:rsidRPr="00D70712" w:rsidRDefault="001C3ED2" w:rsidP="001C3ED2">
      <w:pPr>
        <w:rPr>
          <w:bCs/>
          <w:sz w:val="22"/>
          <w:szCs w:val="22"/>
        </w:rPr>
      </w:pPr>
      <w:r w:rsidRPr="00D70712">
        <w:rPr>
          <w:bCs/>
          <w:sz w:val="22"/>
          <w:szCs w:val="22"/>
        </w:rPr>
        <w:t>The change in</w:t>
      </w:r>
      <w:r>
        <w:rPr>
          <w:bCs/>
          <w:sz w:val="22"/>
          <w:szCs w:val="22"/>
        </w:rPr>
        <w:t xml:space="preserve">volves the implementation of a marketing strategy and training staff to work with key stakeholders and to proactively arrange and attend engagement events with the local community. This is limited to the scope of undergraduate and postgraduate programmes currently offered within the discipline of Digital Health and Care. The key objective is for staff to become competent and confident in external engagement with the aim of ensuring courses are fit for purpose and to increase student enrolment across the discipline. </w:t>
      </w:r>
    </w:p>
    <w:p w14:paraId="3B941E62" w14:textId="77777777" w:rsidR="001C3ED2" w:rsidRPr="005E2C0A" w:rsidRDefault="001C3ED2" w:rsidP="001C3ED2"/>
    <w:p w14:paraId="3C5E68B3" w14:textId="77777777" w:rsidR="001C3ED2" w:rsidRDefault="001C3ED2" w:rsidP="001C3ED2">
      <w:pPr>
        <w:rPr>
          <w:b/>
        </w:rPr>
      </w:pPr>
      <w:r w:rsidRPr="00267A83">
        <w:rPr>
          <w:b/>
        </w:rPr>
        <w:t>Current position of organisation</w:t>
      </w:r>
    </w:p>
    <w:p w14:paraId="0CE35F5E" w14:textId="77777777" w:rsidR="001C3ED2" w:rsidRDefault="001C3ED2" w:rsidP="001C3ED2">
      <w:pPr>
        <w:rPr>
          <w:b/>
        </w:rPr>
      </w:pPr>
    </w:p>
    <w:p w14:paraId="09CE3F71" w14:textId="77777777" w:rsidR="001C3ED2" w:rsidRDefault="001C3ED2" w:rsidP="001C3ED2">
      <w:pPr>
        <w:rPr>
          <w:bCs/>
          <w:sz w:val="22"/>
          <w:szCs w:val="22"/>
        </w:rPr>
      </w:pPr>
      <w:r>
        <w:rPr>
          <w:bCs/>
          <w:sz w:val="22"/>
          <w:szCs w:val="22"/>
        </w:rPr>
        <w:t>As an organisation University of Wales Trinity Saint Daivd along with all Welsh University are facing financial difficulties due to a national tuition fee freeze and cost of living crisis which is contributing to a drop in citizens applying to university. At discipline level student enrolments have dropped over a period of five years (as shown in the graph below)and with no intervention will continue to drop making this a non-viable team in two years.</w:t>
      </w:r>
    </w:p>
    <w:p w14:paraId="48647E8F" w14:textId="77777777" w:rsidR="001C3ED2" w:rsidRDefault="001C3ED2" w:rsidP="001C3ED2">
      <w:pPr>
        <w:rPr>
          <w:bCs/>
          <w:sz w:val="22"/>
          <w:szCs w:val="22"/>
        </w:rPr>
      </w:pPr>
    </w:p>
    <w:p w14:paraId="525809BE" w14:textId="77777777" w:rsidR="001C3ED2" w:rsidRDefault="001C3ED2" w:rsidP="001C3ED2">
      <w:pPr>
        <w:rPr>
          <w:bCs/>
          <w:sz w:val="22"/>
          <w:szCs w:val="22"/>
        </w:rPr>
      </w:pPr>
      <w:r w:rsidRPr="00FC35F1">
        <w:rPr>
          <w:bCs/>
          <w:sz w:val="22"/>
          <w:szCs w:val="22"/>
        </w:rPr>
        <w:lastRenderedPageBreak/>
        <w:drawing>
          <wp:inline distT="0" distB="0" distL="0" distR="0" wp14:anchorId="440C0C8A" wp14:editId="1D49DAAF">
            <wp:extent cx="3510228" cy="2606342"/>
            <wp:effectExtent l="0" t="0" r="0" b="3810"/>
            <wp:docPr id="8" name="Content Placeholder 7" descr="A screenshot of a computer&#10;&#10;Description automatically generated">
              <a:extLst xmlns:a="http://schemas.openxmlformats.org/drawingml/2006/main">
                <a:ext uri="{FF2B5EF4-FFF2-40B4-BE49-F238E27FC236}">
                  <a16:creationId xmlns:a16="http://schemas.microsoft.com/office/drawing/2014/main" id="{82963F75-D4B2-59B7-6C4F-EB5FF4BEC5FA}"/>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8" name="Content Placeholder 7" descr="A screenshot of a computer&#10;&#10;Description automatically generated">
                      <a:extLst>
                        <a:ext uri="{FF2B5EF4-FFF2-40B4-BE49-F238E27FC236}">
                          <a16:creationId xmlns:a16="http://schemas.microsoft.com/office/drawing/2014/main" id="{82963F75-D4B2-59B7-6C4F-EB5FF4BEC5FA}"/>
                        </a:ext>
                      </a:extLst>
                    </pic:cNvPr>
                    <pic:cNvPicPr>
                      <a:picLocks noGrp="1" noChangeAspect="1"/>
                    </pic:cNvPicPr>
                  </pic:nvPicPr>
                  <pic:blipFill rotWithShape="1">
                    <a:blip r:embed="rId14"/>
                    <a:srcRect l="28584" t="15789" r="-1" b="4769"/>
                    <a:stretch/>
                  </pic:blipFill>
                  <pic:spPr bwMode="auto">
                    <a:xfrm>
                      <a:off x="0" y="0"/>
                      <a:ext cx="3518284" cy="2612324"/>
                    </a:xfrm>
                    <a:prstGeom prst="rect">
                      <a:avLst/>
                    </a:prstGeom>
                    <a:extLst>
                      <a:ext uri="{53640926-AAD7-44D8-BBD7-CCE9431645EC}">
                        <a14:shadowObscured xmlns:a14="http://schemas.microsoft.com/office/drawing/2010/main"/>
                      </a:ext>
                    </a:extLst>
                  </pic:spPr>
                </pic:pic>
              </a:graphicData>
            </a:graphic>
          </wp:inline>
        </w:drawing>
      </w:r>
    </w:p>
    <w:p w14:paraId="167A970B" w14:textId="77777777" w:rsidR="001C3ED2" w:rsidRPr="00D70712" w:rsidRDefault="001C3ED2" w:rsidP="001C3ED2">
      <w:pPr>
        <w:rPr>
          <w:bCs/>
          <w:sz w:val="22"/>
          <w:szCs w:val="22"/>
        </w:rPr>
      </w:pPr>
      <w:r>
        <w:rPr>
          <w:bCs/>
          <w:sz w:val="22"/>
          <w:szCs w:val="22"/>
        </w:rPr>
        <w:t xml:space="preserve">Figure 1 student enrolments over the last five academic years (UWTSD </w:t>
      </w:r>
      <w:proofErr w:type="spellStart"/>
      <w:r>
        <w:rPr>
          <w:bCs/>
          <w:sz w:val="22"/>
          <w:szCs w:val="22"/>
        </w:rPr>
        <w:t>PowerBI</w:t>
      </w:r>
      <w:proofErr w:type="spellEnd"/>
      <w:r>
        <w:rPr>
          <w:bCs/>
          <w:sz w:val="22"/>
          <w:szCs w:val="22"/>
        </w:rPr>
        <w:t>)</w:t>
      </w:r>
    </w:p>
    <w:p w14:paraId="78012C60" w14:textId="77777777" w:rsidR="001C3ED2" w:rsidRDefault="001C3ED2" w:rsidP="001C3ED2"/>
    <w:p w14:paraId="60106598" w14:textId="77777777" w:rsidR="001C3ED2" w:rsidRDefault="001C3ED2" w:rsidP="001C3ED2">
      <w:pPr>
        <w:rPr>
          <w:b/>
        </w:rPr>
      </w:pPr>
      <w:r w:rsidRPr="00267A83">
        <w:rPr>
          <w:b/>
        </w:rPr>
        <w:t>Where do we want to be?</w:t>
      </w:r>
    </w:p>
    <w:p w14:paraId="701668D5" w14:textId="77777777" w:rsidR="001C3ED2" w:rsidRDefault="001C3ED2" w:rsidP="001C3ED2">
      <w:pPr>
        <w:rPr>
          <w:b/>
        </w:rPr>
      </w:pPr>
    </w:p>
    <w:p w14:paraId="26C0B3CF" w14:textId="77777777" w:rsidR="001C3ED2" w:rsidRPr="00267A83" w:rsidRDefault="001C3ED2" w:rsidP="001C3ED2">
      <w:pPr>
        <w:rPr>
          <w:b/>
        </w:rPr>
      </w:pPr>
    </w:p>
    <w:p w14:paraId="49BECC90" w14:textId="77777777" w:rsidR="001C3ED2" w:rsidRDefault="001C3ED2" w:rsidP="001C3ED2"/>
    <w:p w14:paraId="37BA8B47" w14:textId="77777777" w:rsidR="001C3ED2" w:rsidRPr="005E2C0A" w:rsidRDefault="001C3ED2" w:rsidP="001C3ED2">
      <w:pPr>
        <w:rPr>
          <w:i/>
        </w:rPr>
      </w:pPr>
      <w:r w:rsidRPr="005E2C0A">
        <w:rPr>
          <w:i/>
        </w:rPr>
        <w:t xml:space="preserve">This section should </w:t>
      </w:r>
      <w:r>
        <w:rPr>
          <w:i/>
        </w:rPr>
        <w:t>give</w:t>
      </w:r>
      <w:r w:rsidRPr="005E2C0A">
        <w:rPr>
          <w:i/>
        </w:rPr>
        <w:t xml:space="preserve"> a clear vision of where the organisation is trying to get to and the anticipated outcomes. For instance an organisation</w:t>
      </w:r>
      <w:r>
        <w:rPr>
          <w:i/>
        </w:rPr>
        <w:t>’</w:t>
      </w:r>
      <w:r w:rsidRPr="005E2C0A">
        <w:rPr>
          <w:i/>
        </w:rPr>
        <w:t>s growth plan should state the anticipated revenues, profit, market share, staff numbers etc.</w:t>
      </w:r>
      <w:r>
        <w:rPr>
          <w:i/>
        </w:rPr>
        <w:t>.</w:t>
      </w:r>
    </w:p>
    <w:p w14:paraId="0A7DE9E7" w14:textId="77777777" w:rsidR="001C3ED2" w:rsidRDefault="001C3ED2" w:rsidP="001C3ED2"/>
    <w:p w14:paraId="1B8304DB" w14:textId="77777777" w:rsidR="001C3ED2" w:rsidRDefault="001C3ED2" w:rsidP="001C3ED2">
      <w:pPr>
        <w:rPr>
          <w:b/>
        </w:rPr>
      </w:pPr>
      <w:r w:rsidRPr="00267A83">
        <w:rPr>
          <w:b/>
        </w:rPr>
        <w:t>How will we get there?</w:t>
      </w:r>
    </w:p>
    <w:p w14:paraId="0C5E1968" w14:textId="77777777" w:rsidR="001C3ED2" w:rsidRDefault="001C3ED2" w:rsidP="001C3ED2">
      <w:pPr>
        <w:rPr>
          <w:b/>
        </w:rPr>
      </w:pPr>
    </w:p>
    <w:p w14:paraId="11016813" w14:textId="77777777" w:rsidR="001C3ED2" w:rsidRDefault="001C3ED2" w:rsidP="001C3ED2">
      <w:pPr>
        <w:rPr>
          <w:bCs/>
          <w:sz w:val="22"/>
          <w:szCs w:val="22"/>
        </w:rPr>
      </w:pPr>
      <w:r>
        <w:rPr>
          <w:bCs/>
          <w:sz w:val="22"/>
          <w:szCs w:val="22"/>
        </w:rPr>
        <w:t>The key actions in order to implement the change are as follows:</w:t>
      </w:r>
    </w:p>
    <w:p w14:paraId="7E026AB4" w14:textId="77777777" w:rsidR="001C3ED2" w:rsidRDefault="001C3ED2" w:rsidP="001C3ED2">
      <w:pPr>
        <w:rPr>
          <w:bCs/>
          <w:sz w:val="22"/>
          <w:szCs w:val="22"/>
        </w:rPr>
      </w:pPr>
    </w:p>
    <w:p w14:paraId="3DC4785F" w14:textId="77777777" w:rsidR="001C3ED2" w:rsidRDefault="001C3ED2" w:rsidP="001C3ED2">
      <w:pPr>
        <w:pStyle w:val="ListParagraph"/>
        <w:numPr>
          <w:ilvl w:val="0"/>
          <w:numId w:val="15"/>
        </w:numPr>
        <w:spacing w:after="0" w:line="240" w:lineRule="auto"/>
        <w:rPr>
          <w:bCs/>
          <w:sz w:val="22"/>
          <w:szCs w:val="22"/>
        </w:rPr>
      </w:pPr>
      <w:r>
        <w:rPr>
          <w:bCs/>
          <w:sz w:val="22"/>
          <w:szCs w:val="22"/>
        </w:rPr>
        <w:t>Communicate the strategy to the Institute Senior Management Team</w:t>
      </w:r>
    </w:p>
    <w:p w14:paraId="354AAD74" w14:textId="77777777" w:rsidR="001C3ED2" w:rsidRDefault="001C3ED2" w:rsidP="001C3ED2">
      <w:pPr>
        <w:pStyle w:val="ListParagraph"/>
        <w:numPr>
          <w:ilvl w:val="0"/>
          <w:numId w:val="15"/>
        </w:numPr>
        <w:spacing w:after="0" w:line="240" w:lineRule="auto"/>
        <w:rPr>
          <w:bCs/>
          <w:sz w:val="22"/>
          <w:szCs w:val="22"/>
        </w:rPr>
      </w:pPr>
      <w:r>
        <w:rPr>
          <w:bCs/>
          <w:sz w:val="22"/>
          <w:szCs w:val="22"/>
        </w:rPr>
        <w:t>Communicate the strategy to staff</w:t>
      </w:r>
    </w:p>
    <w:p w14:paraId="0CED05EC" w14:textId="77777777" w:rsidR="001C3ED2" w:rsidRDefault="001C3ED2" w:rsidP="001C3ED2">
      <w:pPr>
        <w:pStyle w:val="ListParagraph"/>
        <w:numPr>
          <w:ilvl w:val="0"/>
          <w:numId w:val="15"/>
        </w:numPr>
        <w:spacing w:after="0" w:line="240" w:lineRule="auto"/>
        <w:rPr>
          <w:bCs/>
          <w:sz w:val="22"/>
          <w:szCs w:val="22"/>
        </w:rPr>
      </w:pPr>
      <w:r>
        <w:rPr>
          <w:bCs/>
          <w:sz w:val="22"/>
          <w:szCs w:val="22"/>
        </w:rPr>
        <w:t>Undertake a series of staff away days in order to gain ideas and perspectives.</w:t>
      </w:r>
    </w:p>
    <w:p w14:paraId="7C08ECD9" w14:textId="77777777" w:rsidR="001C3ED2" w:rsidRDefault="001C3ED2" w:rsidP="001C3ED2">
      <w:pPr>
        <w:pStyle w:val="ListParagraph"/>
        <w:numPr>
          <w:ilvl w:val="0"/>
          <w:numId w:val="15"/>
        </w:numPr>
        <w:spacing w:after="0" w:line="240" w:lineRule="auto"/>
        <w:rPr>
          <w:bCs/>
          <w:sz w:val="22"/>
          <w:szCs w:val="22"/>
        </w:rPr>
      </w:pPr>
      <w:r>
        <w:rPr>
          <w:bCs/>
          <w:sz w:val="22"/>
          <w:szCs w:val="22"/>
        </w:rPr>
        <w:t>Identify the key external stakeholders</w:t>
      </w:r>
    </w:p>
    <w:p w14:paraId="7D7330EC" w14:textId="77777777" w:rsidR="001C3ED2" w:rsidRPr="004B0BDF" w:rsidRDefault="001C3ED2" w:rsidP="001C3ED2">
      <w:pPr>
        <w:pStyle w:val="ListParagraph"/>
        <w:numPr>
          <w:ilvl w:val="0"/>
          <w:numId w:val="15"/>
        </w:numPr>
        <w:spacing w:after="0" w:line="240" w:lineRule="auto"/>
        <w:rPr>
          <w:bCs/>
          <w:sz w:val="22"/>
          <w:szCs w:val="22"/>
        </w:rPr>
      </w:pPr>
      <w:r>
        <w:rPr>
          <w:bCs/>
          <w:sz w:val="22"/>
          <w:szCs w:val="22"/>
        </w:rPr>
        <w:t>Clarify roles and responsibilities of staff through the PDR process and ensure there is sufficient time in academic profiles built in to ensure sufficient time to undertake activities</w:t>
      </w:r>
    </w:p>
    <w:p w14:paraId="4728C3BF" w14:textId="77777777" w:rsidR="001C3ED2" w:rsidRDefault="001C3ED2" w:rsidP="001C3ED2">
      <w:pPr>
        <w:rPr>
          <w:b/>
        </w:rPr>
      </w:pPr>
    </w:p>
    <w:p w14:paraId="01EA5387" w14:textId="77777777" w:rsidR="001C3ED2" w:rsidRPr="0093017F" w:rsidRDefault="001C3ED2" w:rsidP="001C3ED2">
      <w:pPr>
        <w:rPr>
          <w:i/>
        </w:rPr>
      </w:pPr>
    </w:p>
    <w:p w14:paraId="15930D0E" w14:textId="77777777" w:rsidR="001C3ED2" w:rsidRDefault="001C3ED2" w:rsidP="001C3ED2">
      <w:pPr>
        <w:rPr>
          <w:b/>
        </w:rPr>
      </w:pPr>
      <w:r>
        <w:rPr>
          <w:b/>
        </w:rPr>
        <w:lastRenderedPageBreak/>
        <w:t>Proposed change management organisation</w:t>
      </w:r>
    </w:p>
    <w:p w14:paraId="45688F9B" w14:textId="77777777" w:rsidR="001C3ED2" w:rsidRDefault="001C3ED2" w:rsidP="001C3ED2">
      <w:pPr>
        <w:rPr>
          <w:b/>
        </w:rPr>
      </w:pPr>
    </w:p>
    <w:p w14:paraId="5759FCA8" w14:textId="77777777" w:rsidR="001C3ED2" w:rsidRDefault="001C3ED2" w:rsidP="001C3ED2">
      <w:pPr>
        <w:rPr>
          <w:bCs/>
          <w:sz w:val="22"/>
          <w:szCs w:val="22"/>
        </w:rPr>
      </w:pPr>
      <w:r>
        <w:rPr>
          <w:bCs/>
          <w:sz w:val="22"/>
          <w:szCs w:val="22"/>
        </w:rPr>
        <w:t>The key sponsor for this change will be the Dean of the Institute of Management and Health. They along with the Assistant Dean for Collaborative Partnerships and the Assistant Dean for Academic and Resources will support the Academic Director for Digital Health and Care in implementing the change.</w:t>
      </w:r>
    </w:p>
    <w:p w14:paraId="323EA095" w14:textId="77777777" w:rsidR="001C3ED2" w:rsidRPr="005E2C0A" w:rsidRDefault="001C3ED2" w:rsidP="001C3ED2"/>
    <w:p w14:paraId="27A34F05" w14:textId="77777777" w:rsidR="001C3ED2" w:rsidRDefault="001C3ED2" w:rsidP="001C3ED2">
      <w:pPr>
        <w:rPr>
          <w:b/>
        </w:rPr>
      </w:pPr>
      <w:r>
        <w:rPr>
          <w:b/>
        </w:rPr>
        <w:t>Stakeholder analysis</w:t>
      </w:r>
    </w:p>
    <w:p w14:paraId="3F1B32F5" w14:textId="77777777" w:rsidR="001C3ED2" w:rsidRDefault="001C3ED2" w:rsidP="001C3ED2">
      <w:pPr>
        <w:rPr>
          <w:b/>
        </w:rPr>
      </w:pPr>
    </w:p>
    <w:p w14:paraId="117EA711" w14:textId="77777777" w:rsidR="001C3ED2" w:rsidRDefault="001C3ED2" w:rsidP="001C3ED2">
      <w:pPr>
        <w:rPr>
          <w:bCs/>
        </w:rPr>
      </w:pPr>
      <w:r>
        <w:rPr>
          <w:bCs/>
        </w:rPr>
        <w:t xml:space="preserve">As this change is in line with the strategic needs of the organisation the impact is directly affecting the team; however the that have been identified align with the marketing/external engagement strategy. </w:t>
      </w:r>
    </w:p>
    <w:p w14:paraId="42DBE448" w14:textId="77777777" w:rsidR="001C3ED2" w:rsidRDefault="001C3ED2" w:rsidP="001C3ED2">
      <w:pPr>
        <w:rPr>
          <w:bCs/>
        </w:rPr>
      </w:pPr>
    </w:p>
    <w:tbl>
      <w:tblPr>
        <w:tblStyle w:val="TableGrid"/>
        <w:tblW w:w="0" w:type="auto"/>
        <w:tblLook w:val="04A0" w:firstRow="1" w:lastRow="0" w:firstColumn="1" w:lastColumn="0" w:noHBand="0" w:noVBand="1"/>
      </w:tblPr>
      <w:tblGrid>
        <w:gridCol w:w="4507"/>
        <w:gridCol w:w="4509"/>
      </w:tblGrid>
      <w:tr w:rsidR="001C3ED2" w14:paraId="1719A7A1" w14:textId="77777777" w:rsidTr="009702AA">
        <w:tc>
          <w:tcPr>
            <w:tcW w:w="4544" w:type="dxa"/>
          </w:tcPr>
          <w:p w14:paraId="08D18556" w14:textId="77777777" w:rsidR="001C3ED2" w:rsidRPr="009702AA" w:rsidRDefault="001C3ED2" w:rsidP="00997924">
            <w:pPr>
              <w:jc w:val="center"/>
              <w:rPr>
                <w:b/>
              </w:rPr>
            </w:pPr>
            <w:r>
              <w:rPr>
                <w:b/>
              </w:rPr>
              <w:t>Internal Stakeholders</w:t>
            </w:r>
          </w:p>
        </w:tc>
        <w:tc>
          <w:tcPr>
            <w:tcW w:w="4545" w:type="dxa"/>
          </w:tcPr>
          <w:p w14:paraId="68F4EC49" w14:textId="77777777" w:rsidR="001C3ED2" w:rsidRPr="009702AA" w:rsidRDefault="001C3ED2" w:rsidP="00997924">
            <w:pPr>
              <w:jc w:val="center"/>
              <w:rPr>
                <w:b/>
              </w:rPr>
            </w:pPr>
            <w:r>
              <w:rPr>
                <w:b/>
              </w:rPr>
              <w:t>External Stakeholders</w:t>
            </w:r>
          </w:p>
        </w:tc>
      </w:tr>
      <w:tr w:rsidR="001C3ED2" w14:paraId="03AB6BA6" w14:textId="77777777" w:rsidTr="009702AA">
        <w:tc>
          <w:tcPr>
            <w:tcW w:w="4544" w:type="dxa"/>
          </w:tcPr>
          <w:p w14:paraId="4E408FAC" w14:textId="77777777" w:rsidR="001C3ED2" w:rsidRDefault="001C3ED2" w:rsidP="00997924">
            <w:pPr>
              <w:rPr>
                <w:bCs/>
              </w:rPr>
            </w:pPr>
            <w:r>
              <w:rPr>
                <w:bCs/>
              </w:rPr>
              <w:t>Central Marketing Team</w:t>
            </w:r>
          </w:p>
          <w:p w14:paraId="1DD49E91" w14:textId="77777777" w:rsidR="001C3ED2" w:rsidRDefault="001C3ED2" w:rsidP="00997924">
            <w:pPr>
              <w:rPr>
                <w:bCs/>
              </w:rPr>
            </w:pPr>
            <w:r>
              <w:rPr>
                <w:bCs/>
              </w:rPr>
              <w:t>Widening Access Team</w:t>
            </w:r>
          </w:p>
          <w:p w14:paraId="00D3D56E" w14:textId="77777777" w:rsidR="001C3ED2" w:rsidRDefault="001C3ED2" w:rsidP="00997924">
            <w:pPr>
              <w:rPr>
                <w:bCs/>
              </w:rPr>
            </w:pPr>
            <w:r>
              <w:rPr>
                <w:bCs/>
              </w:rPr>
              <w:t>Welsh Language Unit</w:t>
            </w:r>
          </w:p>
          <w:p w14:paraId="59AF8BA4" w14:textId="77777777" w:rsidR="001C3ED2" w:rsidRDefault="001C3ED2" w:rsidP="00997924">
            <w:pPr>
              <w:rPr>
                <w:bCs/>
              </w:rPr>
            </w:pPr>
            <w:r>
              <w:rPr>
                <w:bCs/>
              </w:rPr>
              <w:t>Student Careers Advice Team</w:t>
            </w:r>
          </w:p>
        </w:tc>
        <w:tc>
          <w:tcPr>
            <w:tcW w:w="4545" w:type="dxa"/>
          </w:tcPr>
          <w:p w14:paraId="3E8CF2A3" w14:textId="77777777" w:rsidR="001C3ED2" w:rsidRDefault="001C3ED2" w:rsidP="00997924">
            <w:pPr>
              <w:rPr>
                <w:bCs/>
              </w:rPr>
            </w:pPr>
            <w:r>
              <w:rPr>
                <w:bCs/>
              </w:rPr>
              <w:t>Hywel Dda University Health Board</w:t>
            </w:r>
          </w:p>
          <w:p w14:paraId="40453746" w14:textId="77777777" w:rsidR="001C3ED2" w:rsidRDefault="001C3ED2" w:rsidP="00997924">
            <w:pPr>
              <w:rPr>
                <w:bCs/>
              </w:rPr>
            </w:pPr>
            <w:r>
              <w:rPr>
                <w:bCs/>
              </w:rPr>
              <w:t>Digital Health and Care Wales</w:t>
            </w:r>
          </w:p>
          <w:p w14:paraId="3A664D06" w14:textId="77777777" w:rsidR="001C3ED2" w:rsidRDefault="001C3ED2" w:rsidP="00997924">
            <w:pPr>
              <w:rPr>
                <w:bCs/>
              </w:rPr>
            </w:pPr>
            <w:r>
              <w:rPr>
                <w:bCs/>
              </w:rPr>
              <w:t>All Wales Therapies Group</w:t>
            </w:r>
          </w:p>
          <w:p w14:paraId="01A5BBCC" w14:textId="77777777" w:rsidR="001C3ED2" w:rsidRDefault="001C3ED2" w:rsidP="00997924">
            <w:pPr>
              <w:rPr>
                <w:bCs/>
              </w:rPr>
            </w:pPr>
            <w:r>
              <w:rPr>
                <w:bCs/>
              </w:rPr>
              <w:t>Council of Deans for Health</w:t>
            </w:r>
          </w:p>
          <w:p w14:paraId="4E2221B4" w14:textId="77777777" w:rsidR="001C3ED2" w:rsidRDefault="001C3ED2" w:rsidP="00997924">
            <w:pPr>
              <w:rPr>
                <w:bCs/>
              </w:rPr>
            </w:pPr>
            <w:r>
              <w:rPr>
                <w:bCs/>
              </w:rPr>
              <w:t>Careers Wales</w:t>
            </w:r>
          </w:p>
          <w:p w14:paraId="0E73D0C2" w14:textId="77777777" w:rsidR="001C3ED2" w:rsidRDefault="001C3ED2" w:rsidP="00997924">
            <w:pPr>
              <w:rPr>
                <w:bCs/>
              </w:rPr>
            </w:pPr>
            <w:r>
              <w:rPr>
                <w:bCs/>
              </w:rPr>
              <w:t>Coleg Sir Gar</w:t>
            </w:r>
          </w:p>
          <w:p w14:paraId="0C1C63AB" w14:textId="77777777" w:rsidR="001C3ED2" w:rsidRDefault="001C3ED2" w:rsidP="00997924">
            <w:pPr>
              <w:rPr>
                <w:bCs/>
              </w:rPr>
            </w:pPr>
            <w:r>
              <w:rPr>
                <w:bCs/>
              </w:rPr>
              <w:t>Pembrokeshire College</w:t>
            </w:r>
          </w:p>
          <w:p w14:paraId="38284BA6" w14:textId="77777777" w:rsidR="001C3ED2" w:rsidRDefault="001C3ED2" w:rsidP="00997924">
            <w:pPr>
              <w:rPr>
                <w:bCs/>
              </w:rPr>
            </w:pPr>
            <w:r>
              <w:rPr>
                <w:bCs/>
              </w:rPr>
              <w:t>All Wales Healthcare Science Group</w:t>
            </w:r>
          </w:p>
          <w:p w14:paraId="7CEADF71" w14:textId="77777777" w:rsidR="001C3ED2" w:rsidRDefault="001C3ED2" w:rsidP="00997924">
            <w:pPr>
              <w:rPr>
                <w:bCs/>
              </w:rPr>
            </w:pPr>
            <w:r>
              <w:rPr>
                <w:bCs/>
              </w:rPr>
              <w:t>Health Education and Improvement Wales</w:t>
            </w:r>
          </w:p>
          <w:p w14:paraId="598ADE79" w14:textId="77777777" w:rsidR="001C3ED2" w:rsidRDefault="001C3ED2" w:rsidP="00997924">
            <w:pPr>
              <w:rPr>
                <w:bCs/>
              </w:rPr>
            </w:pPr>
          </w:p>
          <w:p w14:paraId="3F859B81" w14:textId="77777777" w:rsidR="001C3ED2" w:rsidRPr="009702AA" w:rsidRDefault="001C3ED2" w:rsidP="00997924">
            <w:pPr>
              <w:rPr>
                <w:bCs/>
              </w:rPr>
            </w:pPr>
          </w:p>
        </w:tc>
      </w:tr>
    </w:tbl>
    <w:p w14:paraId="624D733A" w14:textId="77777777" w:rsidR="001C3ED2" w:rsidRPr="009702AA" w:rsidRDefault="001C3ED2" w:rsidP="001C3ED2">
      <w:pPr>
        <w:rPr>
          <w:bCs/>
          <w:sz w:val="20"/>
          <w:szCs w:val="20"/>
        </w:rPr>
      </w:pPr>
    </w:p>
    <w:p w14:paraId="504A738D" w14:textId="77777777" w:rsidR="001C3ED2" w:rsidRDefault="001C3ED2" w:rsidP="001C3ED2">
      <w:pPr>
        <w:rPr>
          <w:b/>
        </w:rPr>
      </w:pPr>
    </w:p>
    <w:p w14:paraId="533FCF40" w14:textId="77777777" w:rsidR="001C3ED2" w:rsidRDefault="001C3ED2" w:rsidP="001C3ED2">
      <w:pPr>
        <w:rPr>
          <w:b/>
        </w:rPr>
      </w:pPr>
    </w:p>
    <w:p w14:paraId="51FE9AB9" w14:textId="77777777" w:rsidR="001C3ED2" w:rsidRPr="005E2C0A" w:rsidRDefault="001C3ED2" w:rsidP="001C3ED2"/>
    <w:p w14:paraId="2F828832" w14:textId="77777777" w:rsidR="001C3ED2" w:rsidRDefault="001C3ED2" w:rsidP="001C3ED2">
      <w:pPr>
        <w:rPr>
          <w:b/>
        </w:rPr>
      </w:pPr>
      <w:r w:rsidRPr="00267A83">
        <w:rPr>
          <w:b/>
        </w:rPr>
        <w:t>Impact assessment on organisation processes, systems, customers and staff</w:t>
      </w:r>
    </w:p>
    <w:p w14:paraId="3DAFA99A" w14:textId="77777777" w:rsidR="001C3ED2" w:rsidRDefault="001C3ED2" w:rsidP="001C3ED2">
      <w:pPr>
        <w:rPr>
          <w:b/>
        </w:rPr>
      </w:pPr>
    </w:p>
    <w:tbl>
      <w:tblPr>
        <w:tblStyle w:val="TableGrid"/>
        <w:tblW w:w="0" w:type="auto"/>
        <w:tblLook w:val="04A0" w:firstRow="1" w:lastRow="0" w:firstColumn="1" w:lastColumn="0" w:noHBand="0" w:noVBand="1"/>
      </w:tblPr>
      <w:tblGrid>
        <w:gridCol w:w="3369"/>
        <w:gridCol w:w="5647"/>
      </w:tblGrid>
      <w:tr w:rsidR="001C3ED2" w:rsidRPr="007C56BA" w14:paraId="4B4E16FE" w14:textId="77777777" w:rsidTr="009702AA">
        <w:tc>
          <w:tcPr>
            <w:tcW w:w="3397" w:type="dxa"/>
          </w:tcPr>
          <w:p w14:paraId="170A3EB5" w14:textId="77777777" w:rsidR="001C3ED2" w:rsidRPr="007C56BA" w:rsidRDefault="001C3ED2" w:rsidP="00997924">
            <w:pPr>
              <w:jc w:val="center"/>
              <w:rPr>
                <w:b/>
                <w:sz w:val="22"/>
                <w:szCs w:val="22"/>
              </w:rPr>
            </w:pPr>
          </w:p>
        </w:tc>
        <w:tc>
          <w:tcPr>
            <w:tcW w:w="5692" w:type="dxa"/>
          </w:tcPr>
          <w:p w14:paraId="7F145D59" w14:textId="77777777" w:rsidR="001C3ED2" w:rsidRPr="007C56BA" w:rsidRDefault="001C3ED2" w:rsidP="00997924">
            <w:pPr>
              <w:jc w:val="center"/>
              <w:rPr>
                <w:b/>
                <w:sz w:val="22"/>
                <w:szCs w:val="22"/>
              </w:rPr>
            </w:pPr>
            <w:r w:rsidRPr="007C56BA">
              <w:rPr>
                <w:b/>
                <w:sz w:val="22"/>
                <w:szCs w:val="22"/>
              </w:rPr>
              <w:t>Impact Description</w:t>
            </w:r>
          </w:p>
        </w:tc>
      </w:tr>
      <w:tr w:rsidR="001C3ED2" w:rsidRPr="007C56BA" w14:paraId="378C940D" w14:textId="77777777" w:rsidTr="009702AA">
        <w:tc>
          <w:tcPr>
            <w:tcW w:w="3397" w:type="dxa"/>
          </w:tcPr>
          <w:p w14:paraId="0DD4EB43" w14:textId="77777777" w:rsidR="001C3ED2" w:rsidRPr="007C56BA" w:rsidRDefault="001C3ED2" w:rsidP="00997924">
            <w:pPr>
              <w:rPr>
                <w:bCs/>
                <w:sz w:val="22"/>
                <w:szCs w:val="22"/>
              </w:rPr>
            </w:pPr>
            <w:r>
              <w:rPr>
                <w:bCs/>
                <w:sz w:val="22"/>
                <w:szCs w:val="22"/>
              </w:rPr>
              <w:t>Staff</w:t>
            </w:r>
          </w:p>
        </w:tc>
        <w:tc>
          <w:tcPr>
            <w:tcW w:w="5692" w:type="dxa"/>
          </w:tcPr>
          <w:p w14:paraId="3C522CC7" w14:textId="77777777" w:rsidR="001C3ED2" w:rsidRPr="007C56BA" w:rsidRDefault="001C3ED2" w:rsidP="00997924">
            <w:pPr>
              <w:rPr>
                <w:bCs/>
                <w:sz w:val="22"/>
                <w:szCs w:val="22"/>
              </w:rPr>
            </w:pPr>
            <w:r>
              <w:rPr>
                <w:bCs/>
                <w:sz w:val="22"/>
                <w:szCs w:val="22"/>
              </w:rPr>
              <w:t>This is the most direct impact. Staff will need support and possibly mentoring in order to accommodate the change to working practices</w:t>
            </w:r>
          </w:p>
        </w:tc>
      </w:tr>
      <w:tr w:rsidR="001C3ED2" w:rsidRPr="007C56BA" w14:paraId="07691DED" w14:textId="77777777" w:rsidTr="009702AA">
        <w:tc>
          <w:tcPr>
            <w:tcW w:w="3397" w:type="dxa"/>
          </w:tcPr>
          <w:p w14:paraId="271894AF" w14:textId="77777777" w:rsidR="001C3ED2" w:rsidRDefault="001C3ED2" w:rsidP="00997924">
            <w:pPr>
              <w:rPr>
                <w:bCs/>
                <w:sz w:val="22"/>
                <w:szCs w:val="22"/>
              </w:rPr>
            </w:pPr>
            <w:r>
              <w:rPr>
                <w:bCs/>
                <w:sz w:val="22"/>
                <w:szCs w:val="22"/>
              </w:rPr>
              <w:lastRenderedPageBreak/>
              <w:t>Time</w:t>
            </w:r>
          </w:p>
        </w:tc>
        <w:tc>
          <w:tcPr>
            <w:tcW w:w="5692" w:type="dxa"/>
          </w:tcPr>
          <w:p w14:paraId="750CCEDE" w14:textId="77777777" w:rsidR="001C3ED2" w:rsidRDefault="001C3ED2" w:rsidP="00997924">
            <w:pPr>
              <w:rPr>
                <w:bCs/>
                <w:sz w:val="22"/>
                <w:szCs w:val="22"/>
              </w:rPr>
            </w:pPr>
            <w:r>
              <w:rPr>
                <w:bCs/>
                <w:sz w:val="22"/>
                <w:szCs w:val="22"/>
              </w:rPr>
              <w:t>Time will need to be factored into staff activity profiles in order to undertake additional activities</w:t>
            </w:r>
          </w:p>
        </w:tc>
      </w:tr>
      <w:tr w:rsidR="001C3ED2" w:rsidRPr="007C56BA" w14:paraId="791BEA2B" w14:textId="77777777" w:rsidTr="009702AA">
        <w:tc>
          <w:tcPr>
            <w:tcW w:w="3397" w:type="dxa"/>
          </w:tcPr>
          <w:p w14:paraId="66ADC990" w14:textId="77777777" w:rsidR="001C3ED2" w:rsidRDefault="001C3ED2" w:rsidP="00997924">
            <w:pPr>
              <w:rPr>
                <w:bCs/>
                <w:sz w:val="22"/>
                <w:szCs w:val="22"/>
              </w:rPr>
            </w:pPr>
            <w:r>
              <w:rPr>
                <w:bCs/>
                <w:sz w:val="22"/>
                <w:szCs w:val="22"/>
              </w:rPr>
              <w:t>Budget</w:t>
            </w:r>
          </w:p>
        </w:tc>
        <w:tc>
          <w:tcPr>
            <w:tcW w:w="5692" w:type="dxa"/>
          </w:tcPr>
          <w:p w14:paraId="341A898E" w14:textId="77777777" w:rsidR="001C3ED2" w:rsidRDefault="001C3ED2" w:rsidP="00997924">
            <w:pPr>
              <w:rPr>
                <w:bCs/>
                <w:sz w:val="22"/>
                <w:szCs w:val="22"/>
              </w:rPr>
            </w:pPr>
            <w:r>
              <w:rPr>
                <w:bCs/>
                <w:sz w:val="22"/>
                <w:szCs w:val="22"/>
              </w:rPr>
              <w:t>There is an impact in terms of cost of marketing materials and travel expenses for staff</w:t>
            </w:r>
          </w:p>
        </w:tc>
      </w:tr>
    </w:tbl>
    <w:p w14:paraId="3EF36ECE" w14:textId="77777777" w:rsidR="001C3ED2" w:rsidRDefault="001C3ED2" w:rsidP="001C3ED2">
      <w:pPr>
        <w:rPr>
          <w:b/>
        </w:rPr>
      </w:pPr>
    </w:p>
    <w:p w14:paraId="1BEE9FFE" w14:textId="77777777" w:rsidR="001C3ED2" w:rsidRDefault="001C3ED2" w:rsidP="001C3ED2">
      <w:pPr>
        <w:rPr>
          <w:b/>
        </w:rPr>
      </w:pPr>
    </w:p>
    <w:p w14:paraId="2C7C8DDE" w14:textId="77777777" w:rsidR="001C3ED2" w:rsidRDefault="001C3ED2" w:rsidP="001C3ED2">
      <w:pPr>
        <w:rPr>
          <w:b/>
        </w:rPr>
      </w:pPr>
      <w:r>
        <w:rPr>
          <w:b/>
        </w:rPr>
        <w:t>Communication plan</w:t>
      </w:r>
    </w:p>
    <w:p w14:paraId="415B5923" w14:textId="77777777" w:rsidR="001C3ED2" w:rsidRDefault="001C3ED2" w:rsidP="001C3ED2">
      <w:pPr>
        <w:rPr>
          <w:b/>
        </w:rPr>
      </w:pPr>
    </w:p>
    <w:p w14:paraId="6877653C" w14:textId="77777777" w:rsidR="001C3ED2" w:rsidRPr="00172B6E" w:rsidRDefault="001C3ED2" w:rsidP="001C3ED2">
      <w:pPr>
        <w:rPr>
          <w:bCs/>
          <w:sz w:val="22"/>
          <w:szCs w:val="22"/>
        </w:rPr>
      </w:pPr>
      <w:r>
        <w:rPr>
          <w:bCs/>
          <w:sz w:val="22"/>
          <w:szCs w:val="22"/>
        </w:rPr>
        <w:t xml:space="preserve">The key driver for change was communicated at an organisational level by senior leaders towards to latter part of last academic year. The detail change and effect this will have on the team is communicated via meetings on a regular basis and will form the rationale for the series of away days that staff will undertake facilitated by the Dean of the Institute and the Academic Director. The enrolment figure data is presented regularly to the team via fortnightly team meetings and minute during the </w:t>
      </w:r>
      <w:proofErr w:type="spellStart"/>
      <w:r>
        <w:rPr>
          <w:bCs/>
          <w:sz w:val="22"/>
          <w:szCs w:val="22"/>
        </w:rPr>
        <w:t>semesterised</w:t>
      </w:r>
      <w:proofErr w:type="spellEnd"/>
      <w:r>
        <w:rPr>
          <w:bCs/>
          <w:sz w:val="22"/>
          <w:szCs w:val="22"/>
        </w:rPr>
        <w:t xml:space="preserve"> academic board meeting which all team members attend.</w:t>
      </w:r>
    </w:p>
    <w:p w14:paraId="4773A09D" w14:textId="77777777" w:rsidR="001C3ED2" w:rsidRDefault="001C3ED2" w:rsidP="001C3ED2"/>
    <w:p w14:paraId="39E57D81" w14:textId="77777777" w:rsidR="001C3ED2" w:rsidRDefault="001C3ED2" w:rsidP="001C3ED2">
      <w:pPr>
        <w:rPr>
          <w:b/>
        </w:rPr>
      </w:pPr>
      <w:r w:rsidRPr="00267A83">
        <w:rPr>
          <w:b/>
        </w:rPr>
        <w:t>Risks</w:t>
      </w:r>
    </w:p>
    <w:p w14:paraId="340C88DE" w14:textId="77777777" w:rsidR="001C3ED2" w:rsidRDefault="001C3ED2" w:rsidP="001C3ED2">
      <w:pPr>
        <w:rPr>
          <w:b/>
        </w:rPr>
      </w:pPr>
    </w:p>
    <w:p w14:paraId="5FEB7FAB" w14:textId="77777777" w:rsidR="001C3ED2" w:rsidRDefault="001C3ED2" w:rsidP="001C3ED2">
      <w:pPr>
        <w:rPr>
          <w:bCs/>
          <w:sz w:val="22"/>
          <w:szCs w:val="22"/>
        </w:rPr>
      </w:pPr>
      <w:r>
        <w:rPr>
          <w:bCs/>
          <w:sz w:val="22"/>
          <w:szCs w:val="22"/>
        </w:rPr>
        <w:t>The main risk is that staff will resist introduction to new tasks to their current role. This will be mitigated by:</w:t>
      </w:r>
    </w:p>
    <w:p w14:paraId="688DA6D9" w14:textId="77777777" w:rsidR="001C3ED2" w:rsidRDefault="001C3ED2" w:rsidP="001C3ED2">
      <w:pPr>
        <w:pStyle w:val="ListParagraph"/>
        <w:numPr>
          <w:ilvl w:val="0"/>
          <w:numId w:val="16"/>
        </w:numPr>
        <w:spacing w:after="0" w:line="240" w:lineRule="auto"/>
        <w:rPr>
          <w:bCs/>
          <w:sz w:val="22"/>
          <w:szCs w:val="22"/>
        </w:rPr>
      </w:pPr>
      <w:r>
        <w:rPr>
          <w:bCs/>
          <w:sz w:val="22"/>
          <w:szCs w:val="22"/>
        </w:rPr>
        <w:t>Training and mentoring</w:t>
      </w:r>
    </w:p>
    <w:p w14:paraId="1D46C9F8" w14:textId="77777777" w:rsidR="001C3ED2" w:rsidRDefault="001C3ED2" w:rsidP="001C3ED2">
      <w:pPr>
        <w:pStyle w:val="ListParagraph"/>
        <w:numPr>
          <w:ilvl w:val="0"/>
          <w:numId w:val="16"/>
        </w:numPr>
        <w:spacing w:after="0" w:line="240" w:lineRule="auto"/>
        <w:rPr>
          <w:bCs/>
          <w:sz w:val="22"/>
          <w:szCs w:val="22"/>
        </w:rPr>
      </w:pPr>
      <w:r>
        <w:rPr>
          <w:bCs/>
          <w:sz w:val="22"/>
          <w:szCs w:val="22"/>
        </w:rPr>
        <w:t>Discussion for development as part of the PDR process</w:t>
      </w:r>
    </w:p>
    <w:p w14:paraId="3FBF0197" w14:textId="77777777" w:rsidR="001C3ED2" w:rsidRPr="00172B6E" w:rsidRDefault="001C3ED2" w:rsidP="001C3ED2">
      <w:pPr>
        <w:pStyle w:val="ListParagraph"/>
        <w:rPr>
          <w:bCs/>
          <w:sz w:val="22"/>
          <w:szCs w:val="22"/>
        </w:rPr>
      </w:pPr>
    </w:p>
    <w:p w14:paraId="1DACD72C" w14:textId="77777777" w:rsidR="001C3ED2" w:rsidRPr="00267A83" w:rsidRDefault="001C3ED2" w:rsidP="001C3ED2">
      <w:pPr>
        <w:rPr>
          <w:b/>
        </w:rPr>
      </w:pPr>
    </w:p>
    <w:p w14:paraId="0AC77A3F" w14:textId="77777777" w:rsidR="001C3ED2" w:rsidRDefault="001C3ED2" w:rsidP="001C3ED2">
      <w:pPr>
        <w:rPr>
          <w:b/>
        </w:rPr>
      </w:pPr>
      <w:r>
        <w:rPr>
          <w:b/>
        </w:rPr>
        <w:t>Implementation plan</w:t>
      </w:r>
    </w:p>
    <w:p w14:paraId="21A96C66" w14:textId="77777777" w:rsidR="001C3ED2" w:rsidRDefault="001C3ED2" w:rsidP="001C3ED2"/>
    <w:tbl>
      <w:tblPr>
        <w:tblStyle w:val="TableGrid"/>
        <w:tblW w:w="0" w:type="auto"/>
        <w:tblLook w:val="04A0" w:firstRow="1" w:lastRow="0" w:firstColumn="1" w:lastColumn="0" w:noHBand="0" w:noVBand="1"/>
      </w:tblPr>
      <w:tblGrid>
        <w:gridCol w:w="4504"/>
        <w:gridCol w:w="4512"/>
      </w:tblGrid>
      <w:tr w:rsidR="001C3ED2" w14:paraId="16F68874" w14:textId="77777777" w:rsidTr="00172B6E">
        <w:tc>
          <w:tcPr>
            <w:tcW w:w="4544" w:type="dxa"/>
          </w:tcPr>
          <w:p w14:paraId="7BB050A7" w14:textId="77777777" w:rsidR="001C3ED2" w:rsidRDefault="001C3ED2" w:rsidP="00997924">
            <w:pPr>
              <w:jc w:val="center"/>
              <w:rPr>
                <w:b/>
                <w:iCs/>
              </w:rPr>
            </w:pPr>
            <w:r>
              <w:rPr>
                <w:b/>
                <w:iCs/>
              </w:rPr>
              <w:t>Timescale</w:t>
            </w:r>
          </w:p>
        </w:tc>
        <w:tc>
          <w:tcPr>
            <w:tcW w:w="4545" w:type="dxa"/>
          </w:tcPr>
          <w:p w14:paraId="36132170" w14:textId="77777777" w:rsidR="001C3ED2" w:rsidRPr="00172B6E" w:rsidRDefault="001C3ED2" w:rsidP="00997924">
            <w:pPr>
              <w:jc w:val="center"/>
              <w:rPr>
                <w:b/>
                <w:iCs/>
              </w:rPr>
            </w:pPr>
            <w:r>
              <w:rPr>
                <w:b/>
                <w:iCs/>
              </w:rPr>
              <w:t>Action</w:t>
            </w:r>
          </w:p>
        </w:tc>
      </w:tr>
      <w:tr w:rsidR="001C3ED2" w14:paraId="4E1452C9" w14:textId="77777777" w:rsidTr="00172B6E">
        <w:tc>
          <w:tcPr>
            <w:tcW w:w="4544" w:type="dxa"/>
          </w:tcPr>
          <w:p w14:paraId="0ADD778D" w14:textId="77777777" w:rsidR="001C3ED2" w:rsidRPr="00172B6E" w:rsidRDefault="001C3ED2" w:rsidP="00997924">
            <w:pPr>
              <w:rPr>
                <w:bCs/>
                <w:iCs/>
                <w:sz w:val="22"/>
                <w:szCs w:val="22"/>
              </w:rPr>
            </w:pPr>
            <w:r>
              <w:rPr>
                <w:bCs/>
                <w:iCs/>
                <w:sz w:val="22"/>
                <w:szCs w:val="22"/>
              </w:rPr>
              <w:t>June 2024</w:t>
            </w:r>
          </w:p>
        </w:tc>
        <w:tc>
          <w:tcPr>
            <w:tcW w:w="4545" w:type="dxa"/>
          </w:tcPr>
          <w:p w14:paraId="6D40128B" w14:textId="77777777" w:rsidR="001C3ED2" w:rsidRPr="00172B6E" w:rsidRDefault="001C3ED2" w:rsidP="00997924">
            <w:pPr>
              <w:rPr>
                <w:bCs/>
                <w:iCs/>
              </w:rPr>
            </w:pPr>
            <w:r>
              <w:rPr>
                <w:bCs/>
                <w:iCs/>
              </w:rPr>
              <w:t>Communication of the marketing strategy</w:t>
            </w:r>
          </w:p>
        </w:tc>
      </w:tr>
      <w:tr w:rsidR="001C3ED2" w14:paraId="2BB21D02" w14:textId="77777777" w:rsidTr="00172B6E">
        <w:tc>
          <w:tcPr>
            <w:tcW w:w="4544" w:type="dxa"/>
          </w:tcPr>
          <w:p w14:paraId="7CB8BF42" w14:textId="77777777" w:rsidR="001C3ED2" w:rsidRPr="00172B6E" w:rsidRDefault="001C3ED2" w:rsidP="00997924">
            <w:pPr>
              <w:rPr>
                <w:bCs/>
                <w:iCs/>
                <w:sz w:val="22"/>
                <w:szCs w:val="22"/>
              </w:rPr>
            </w:pPr>
            <w:r>
              <w:rPr>
                <w:bCs/>
                <w:iCs/>
                <w:sz w:val="22"/>
                <w:szCs w:val="22"/>
              </w:rPr>
              <w:t>July 2024</w:t>
            </w:r>
          </w:p>
        </w:tc>
        <w:tc>
          <w:tcPr>
            <w:tcW w:w="4545" w:type="dxa"/>
          </w:tcPr>
          <w:p w14:paraId="568E49CD" w14:textId="77777777" w:rsidR="001C3ED2" w:rsidRPr="00172B6E" w:rsidRDefault="001C3ED2" w:rsidP="00997924">
            <w:pPr>
              <w:rPr>
                <w:bCs/>
                <w:iCs/>
                <w:sz w:val="22"/>
                <w:szCs w:val="22"/>
              </w:rPr>
            </w:pPr>
            <w:r>
              <w:rPr>
                <w:bCs/>
                <w:iCs/>
                <w:sz w:val="22"/>
                <w:szCs w:val="22"/>
              </w:rPr>
              <w:t>Staff undertake PDR’s and activity profiles reviewed to ensure time is built in for marketing activities</w:t>
            </w:r>
          </w:p>
        </w:tc>
      </w:tr>
      <w:tr w:rsidR="001C3ED2" w14:paraId="4475FFA6" w14:textId="77777777" w:rsidTr="00172B6E">
        <w:tc>
          <w:tcPr>
            <w:tcW w:w="4544" w:type="dxa"/>
          </w:tcPr>
          <w:p w14:paraId="6B0F9FE7" w14:textId="77777777" w:rsidR="001C3ED2" w:rsidRPr="00172B6E" w:rsidRDefault="001C3ED2" w:rsidP="00997924">
            <w:pPr>
              <w:rPr>
                <w:bCs/>
                <w:iCs/>
                <w:sz w:val="22"/>
                <w:szCs w:val="22"/>
              </w:rPr>
            </w:pPr>
            <w:r>
              <w:rPr>
                <w:bCs/>
                <w:iCs/>
                <w:sz w:val="22"/>
                <w:szCs w:val="22"/>
              </w:rPr>
              <w:t>January 2025</w:t>
            </w:r>
          </w:p>
        </w:tc>
        <w:tc>
          <w:tcPr>
            <w:tcW w:w="4545" w:type="dxa"/>
          </w:tcPr>
          <w:p w14:paraId="51765A60" w14:textId="77777777" w:rsidR="001C3ED2" w:rsidRPr="00172B6E" w:rsidRDefault="001C3ED2" w:rsidP="00997924">
            <w:pPr>
              <w:rPr>
                <w:bCs/>
                <w:iCs/>
                <w:sz w:val="22"/>
                <w:szCs w:val="22"/>
              </w:rPr>
            </w:pPr>
            <w:r>
              <w:rPr>
                <w:bCs/>
                <w:iCs/>
                <w:sz w:val="22"/>
                <w:szCs w:val="22"/>
              </w:rPr>
              <w:t>2 planned away days held for staff before semester 2 begins</w:t>
            </w:r>
          </w:p>
        </w:tc>
      </w:tr>
      <w:tr w:rsidR="001C3ED2" w14:paraId="0D2DAB14" w14:textId="77777777" w:rsidTr="00172B6E">
        <w:tc>
          <w:tcPr>
            <w:tcW w:w="4544" w:type="dxa"/>
          </w:tcPr>
          <w:p w14:paraId="7DDD56EC" w14:textId="77777777" w:rsidR="001C3ED2" w:rsidRDefault="001C3ED2" w:rsidP="00997924">
            <w:pPr>
              <w:rPr>
                <w:bCs/>
                <w:iCs/>
                <w:sz w:val="22"/>
                <w:szCs w:val="22"/>
              </w:rPr>
            </w:pPr>
            <w:r>
              <w:rPr>
                <w:bCs/>
                <w:iCs/>
                <w:sz w:val="22"/>
                <w:szCs w:val="22"/>
              </w:rPr>
              <w:t>February 2025</w:t>
            </w:r>
          </w:p>
        </w:tc>
        <w:tc>
          <w:tcPr>
            <w:tcW w:w="4545" w:type="dxa"/>
          </w:tcPr>
          <w:p w14:paraId="2F5C90D9" w14:textId="77777777" w:rsidR="001C3ED2" w:rsidRDefault="001C3ED2" w:rsidP="00997924">
            <w:pPr>
              <w:rPr>
                <w:bCs/>
                <w:iCs/>
                <w:sz w:val="22"/>
                <w:szCs w:val="22"/>
              </w:rPr>
            </w:pPr>
            <w:r>
              <w:rPr>
                <w:bCs/>
                <w:iCs/>
                <w:sz w:val="22"/>
                <w:szCs w:val="22"/>
              </w:rPr>
              <w:t>Training needs identified and peer support mentor assigned (if required)</w:t>
            </w:r>
          </w:p>
        </w:tc>
      </w:tr>
      <w:tr w:rsidR="001C3ED2" w14:paraId="31FCFB3A" w14:textId="77777777" w:rsidTr="00172B6E">
        <w:tc>
          <w:tcPr>
            <w:tcW w:w="4544" w:type="dxa"/>
          </w:tcPr>
          <w:p w14:paraId="2C08D45E" w14:textId="77777777" w:rsidR="001C3ED2" w:rsidRDefault="001C3ED2" w:rsidP="00997924">
            <w:pPr>
              <w:rPr>
                <w:bCs/>
                <w:iCs/>
                <w:sz w:val="22"/>
                <w:szCs w:val="22"/>
              </w:rPr>
            </w:pPr>
            <w:r>
              <w:rPr>
                <w:bCs/>
                <w:iCs/>
                <w:sz w:val="22"/>
                <w:szCs w:val="22"/>
              </w:rPr>
              <w:t>March-September 2025</w:t>
            </w:r>
          </w:p>
        </w:tc>
        <w:tc>
          <w:tcPr>
            <w:tcW w:w="4545" w:type="dxa"/>
          </w:tcPr>
          <w:p w14:paraId="69C7D32B" w14:textId="77777777" w:rsidR="001C3ED2" w:rsidRDefault="001C3ED2" w:rsidP="00997924">
            <w:pPr>
              <w:rPr>
                <w:bCs/>
                <w:iCs/>
                <w:sz w:val="22"/>
                <w:szCs w:val="22"/>
              </w:rPr>
            </w:pPr>
            <w:r>
              <w:rPr>
                <w:bCs/>
                <w:iCs/>
                <w:sz w:val="22"/>
                <w:szCs w:val="22"/>
              </w:rPr>
              <w:t>Planned external engagement and marketing activities to commence with support of the academic director</w:t>
            </w:r>
          </w:p>
        </w:tc>
      </w:tr>
      <w:tr w:rsidR="001C3ED2" w14:paraId="4EACCFA1" w14:textId="77777777" w:rsidTr="00172B6E">
        <w:tc>
          <w:tcPr>
            <w:tcW w:w="4544" w:type="dxa"/>
          </w:tcPr>
          <w:p w14:paraId="513EBB68" w14:textId="77777777" w:rsidR="001C3ED2" w:rsidRDefault="001C3ED2" w:rsidP="00997924">
            <w:pPr>
              <w:rPr>
                <w:bCs/>
                <w:iCs/>
                <w:sz w:val="22"/>
                <w:szCs w:val="22"/>
              </w:rPr>
            </w:pPr>
            <w:r>
              <w:rPr>
                <w:bCs/>
                <w:iCs/>
                <w:sz w:val="22"/>
                <w:szCs w:val="22"/>
              </w:rPr>
              <w:lastRenderedPageBreak/>
              <w:t>September 2025</w:t>
            </w:r>
          </w:p>
        </w:tc>
        <w:tc>
          <w:tcPr>
            <w:tcW w:w="4545" w:type="dxa"/>
          </w:tcPr>
          <w:p w14:paraId="6EA86EBA" w14:textId="77777777" w:rsidR="001C3ED2" w:rsidRDefault="001C3ED2" w:rsidP="00997924">
            <w:pPr>
              <w:rPr>
                <w:bCs/>
                <w:iCs/>
                <w:sz w:val="22"/>
                <w:szCs w:val="22"/>
              </w:rPr>
            </w:pPr>
            <w:r>
              <w:rPr>
                <w:bCs/>
                <w:iCs/>
                <w:sz w:val="22"/>
                <w:szCs w:val="22"/>
              </w:rPr>
              <w:t>Expectation that staff will obtain the competence and confidence to undertake activities independently and to be reviewed by Academic Director</w:t>
            </w:r>
          </w:p>
        </w:tc>
      </w:tr>
    </w:tbl>
    <w:p w14:paraId="56A62948" w14:textId="77777777" w:rsidR="001C3ED2" w:rsidRPr="00172B6E" w:rsidRDefault="001C3ED2" w:rsidP="001C3ED2">
      <w:pPr>
        <w:rPr>
          <w:b/>
          <w:iCs/>
        </w:rPr>
      </w:pPr>
    </w:p>
    <w:p w14:paraId="3F8A882C" w14:textId="77777777" w:rsidR="001C3ED2" w:rsidRDefault="001C3ED2" w:rsidP="001C3ED2">
      <w:pPr>
        <w:rPr>
          <w:b/>
        </w:rPr>
      </w:pPr>
      <w:r>
        <w:rPr>
          <w:b/>
        </w:rPr>
        <w:t>Proposed monitoring of change p</w:t>
      </w:r>
      <w:r w:rsidRPr="00CD2857">
        <w:rPr>
          <w:b/>
        </w:rPr>
        <w:t>lan</w:t>
      </w:r>
    </w:p>
    <w:p w14:paraId="4096D1BB" w14:textId="77777777" w:rsidR="001C3ED2" w:rsidRDefault="001C3ED2" w:rsidP="001C3ED2">
      <w:pPr>
        <w:rPr>
          <w:b/>
        </w:rPr>
      </w:pPr>
    </w:p>
    <w:p w14:paraId="74F8D34A" w14:textId="77777777" w:rsidR="001C3ED2" w:rsidRDefault="001C3ED2" w:rsidP="001C3ED2">
      <w:pPr>
        <w:rPr>
          <w:bCs/>
          <w:sz w:val="22"/>
          <w:szCs w:val="22"/>
        </w:rPr>
      </w:pPr>
      <w:r>
        <w:rPr>
          <w:bCs/>
          <w:sz w:val="22"/>
          <w:szCs w:val="22"/>
        </w:rPr>
        <w:t>The change will be reviewed by the Academic Director via the following metrics:</w:t>
      </w:r>
    </w:p>
    <w:p w14:paraId="08CEAE5B" w14:textId="77777777" w:rsidR="001C3ED2" w:rsidRDefault="001C3ED2" w:rsidP="001C3ED2">
      <w:pPr>
        <w:rPr>
          <w:bCs/>
          <w:sz w:val="22"/>
          <w:szCs w:val="22"/>
        </w:rPr>
      </w:pPr>
    </w:p>
    <w:p w14:paraId="7C037EE5" w14:textId="77777777" w:rsidR="001C3ED2" w:rsidRDefault="001C3ED2" w:rsidP="001C3ED2">
      <w:pPr>
        <w:pStyle w:val="ListParagraph"/>
        <w:numPr>
          <w:ilvl w:val="0"/>
          <w:numId w:val="17"/>
        </w:numPr>
        <w:spacing w:after="0" w:line="240" w:lineRule="auto"/>
        <w:rPr>
          <w:bCs/>
          <w:sz w:val="22"/>
          <w:szCs w:val="22"/>
        </w:rPr>
      </w:pPr>
      <w:r>
        <w:rPr>
          <w:bCs/>
          <w:sz w:val="22"/>
          <w:szCs w:val="22"/>
        </w:rPr>
        <w:t>Staff undertaking or working towards regular external engagement and marketing activities</w:t>
      </w:r>
    </w:p>
    <w:p w14:paraId="2D280CFB" w14:textId="77777777" w:rsidR="001C3ED2" w:rsidRPr="00EA0468" w:rsidRDefault="001C3ED2" w:rsidP="001C3ED2">
      <w:pPr>
        <w:pStyle w:val="ListParagraph"/>
        <w:numPr>
          <w:ilvl w:val="0"/>
          <w:numId w:val="17"/>
        </w:numPr>
        <w:spacing w:after="0" w:line="240" w:lineRule="auto"/>
        <w:rPr>
          <w:bCs/>
          <w:sz w:val="22"/>
          <w:szCs w:val="22"/>
        </w:rPr>
      </w:pPr>
      <w:r>
        <w:rPr>
          <w:bCs/>
          <w:sz w:val="22"/>
          <w:szCs w:val="22"/>
        </w:rPr>
        <w:t xml:space="preserve">Student application monitored </w:t>
      </w:r>
    </w:p>
    <w:p w14:paraId="7486C156" w14:textId="77777777" w:rsidR="001C3ED2" w:rsidRDefault="001C3ED2" w:rsidP="001C3ED2"/>
    <w:p w14:paraId="70B3FD5F" w14:textId="77777777" w:rsidR="001C3ED2" w:rsidRPr="005E2C0A" w:rsidRDefault="001C3ED2" w:rsidP="001C3ED2">
      <w:pPr>
        <w:rPr>
          <w:i/>
        </w:rPr>
      </w:pPr>
    </w:p>
    <w:p w14:paraId="16673269" w14:textId="77777777" w:rsidR="00103986" w:rsidRPr="00103986" w:rsidRDefault="00103986" w:rsidP="000F1CC7">
      <w:pPr>
        <w:rPr>
          <w:rFonts w:asciiTheme="minorBidi" w:hAnsiTheme="minorBidi"/>
          <w:b/>
          <w:bCs/>
        </w:rPr>
      </w:pPr>
    </w:p>
    <w:p w14:paraId="748C9CFF" w14:textId="77777777" w:rsidR="00936373" w:rsidRPr="00936373" w:rsidRDefault="00936373" w:rsidP="00F319EF">
      <w:pPr>
        <w:rPr>
          <w:rFonts w:asciiTheme="minorBidi" w:hAnsiTheme="minorBidi"/>
          <w:sz w:val="22"/>
          <w:szCs w:val="22"/>
        </w:rPr>
      </w:pPr>
    </w:p>
    <w:p w14:paraId="71A97BCC" w14:textId="77777777" w:rsidR="00DC3440" w:rsidRPr="00DA1CC2" w:rsidRDefault="00DC3440" w:rsidP="0038525B">
      <w:pPr>
        <w:rPr>
          <w:rFonts w:asciiTheme="minorBidi" w:hAnsiTheme="minorBidi"/>
          <w:sz w:val="22"/>
          <w:szCs w:val="22"/>
        </w:rPr>
      </w:pPr>
    </w:p>
    <w:sectPr w:rsidR="00DC3440" w:rsidRPr="00DA1CC2">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8BF96F" w14:textId="77777777" w:rsidR="008346DA" w:rsidRDefault="008346DA" w:rsidP="008346DA">
      <w:pPr>
        <w:spacing w:after="0" w:line="240" w:lineRule="auto"/>
      </w:pPr>
      <w:r>
        <w:separator/>
      </w:r>
    </w:p>
  </w:endnote>
  <w:endnote w:type="continuationSeparator" w:id="0">
    <w:p w14:paraId="21909DCF" w14:textId="77777777" w:rsidR="008346DA" w:rsidRDefault="008346DA" w:rsidP="008346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venir Next LT Pro">
    <w:charset w:val="00"/>
    <w:family w:val="swiss"/>
    <w:pitch w:val="variable"/>
    <w:sig w:usb0="800000EF" w:usb1="5000204A" w:usb2="00000000" w:usb3="00000000" w:csb0="00000093"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5088959"/>
      <w:docPartObj>
        <w:docPartGallery w:val="Page Numbers (Bottom of Page)"/>
        <w:docPartUnique/>
      </w:docPartObj>
    </w:sdtPr>
    <w:sdtEndPr>
      <w:rPr>
        <w:color w:val="7F7F7F" w:themeColor="background1" w:themeShade="7F"/>
        <w:spacing w:val="60"/>
      </w:rPr>
    </w:sdtEndPr>
    <w:sdtContent>
      <w:p w14:paraId="705A16D5" w14:textId="06A23208" w:rsidR="008346DA" w:rsidRDefault="008346D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BECA4D7" w14:textId="77777777" w:rsidR="008346DA" w:rsidRDefault="008346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A0963F" w14:textId="77777777" w:rsidR="008346DA" w:rsidRDefault="008346DA" w:rsidP="008346DA">
      <w:pPr>
        <w:spacing w:after="0" w:line="240" w:lineRule="auto"/>
      </w:pPr>
      <w:r>
        <w:separator/>
      </w:r>
    </w:p>
  </w:footnote>
  <w:footnote w:type="continuationSeparator" w:id="0">
    <w:p w14:paraId="5E05C505" w14:textId="77777777" w:rsidR="008346DA" w:rsidRDefault="008346DA" w:rsidP="008346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01D8A"/>
    <w:multiLevelType w:val="hybridMultilevel"/>
    <w:tmpl w:val="D5F4B0EE"/>
    <w:lvl w:ilvl="0" w:tplc="6420802C">
      <w:start w:val="1"/>
      <w:numFmt w:val="bullet"/>
      <w:lvlText w:val="+"/>
      <w:lvlJc w:val="left"/>
      <w:pPr>
        <w:tabs>
          <w:tab w:val="num" w:pos="1800"/>
        </w:tabs>
        <w:ind w:left="1800" w:hanging="360"/>
      </w:pPr>
      <w:rPr>
        <w:rFonts w:ascii="Avenir Next LT Pro" w:hAnsi="Avenir Next LT Pro"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E6B57B7"/>
    <w:multiLevelType w:val="multilevel"/>
    <w:tmpl w:val="6C5C628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850348"/>
    <w:multiLevelType w:val="multilevel"/>
    <w:tmpl w:val="D324C750"/>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19D83931"/>
    <w:multiLevelType w:val="hybridMultilevel"/>
    <w:tmpl w:val="7284A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221C4E"/>
    <w:multiLevelType w:val="hybridMultilevel"/>
    <w:tmpl w:val="42F29DFE"/>
    <w:lvl w:ilvl="0" w:tplc="95F20E46">
      <w:start w:val="1"/>
      <w:numFmt w:val="bullet"/>
      <w:lvlText w:val="+"/>
      <w:lvlJc w:val="left"/>
      <w:pPr>
        <w:tabs>
          <w:tab w:val="num" w:pos="720"/>
        </w:tabs>
        <w:ind w:left="720" w:hanging="360"/>
      </w:pPr>
      <w:rPr>
        <w:rFonts w:ascii="Avenir Next LT Pro" w:hAnsi="Avenir Next LT Pro" w:hint="default"/>
      </w:rPr>
    </w:lvl>
    <w:lvl w:ilvl="1" w:tplc="14AA0BEE" w:tentative="1">
      <w:start w:val="1"/>
      <w:numFmt w:val="bullet"/>
      <w:lvlText w:val="+"/>
      <w:lvlJc w:val="left"/>
      <w:pPr>
        <w:tabs>
          <w:tab w:val="num" w:pos="1440"/>
        </w:tabs>
        <w:ind w:left="1440" w:hanging="360"/>
      </w:pPr>
      <w:rPr>
        <w:rFonts w:ascii="Avenir Next LT Pro" w:hAnsi="Avenir Next LT Pro" w:hint="default"/>
      </w:rPr>
    </w:lvl>
    <w:lvl w:ilvl="2" w:tplc="1CE49BA0" w:tentative="1">
      <w:start w:val="1"/>
      <w:numFmt w:val="bullet"/>
      <w:lvlText w:val="+"/>
      <w:lvlJc w:val="left"/>
      <w:pPr>
        <w:tabs>
          <w:tab w:val="num" w:pos="2160"/>
        </w:tabs>
        <w:ind w:left="2160" w:hanging="360"/>
      </w:pPr>
      <w:rPr>
        <w:rFonts w:ascii="Avenir Next LT Pro" w:hAnsi="Avenir Next LT Pro" w:hint="default"/>
      </w:rPr>
    </w:lvl>
    <w:lvl w:ilvl="3" w:tplc="F9806100" w:tentative="1">
      <w:start w:val="1"/>
      <w:numFmt w:val="bullet"/>
      <w:lvlText w:val="+"/>
      <w:lvlJc w:val="left"/>
      <w:pPr>
        <w:tabs>
          <w:tab w:val="num" w:pos="2880"/>
        </w:tabs>
        <w:ind w:left="2880" w:hanging="360"/>
      </w:pPr>
      <w:rPr>
        <w:rFonts w:ascii="Avenir Next LT Pro" w:hAnsi="Avenir Next LT Pro" w:hint="default"/>
      </w:rPr>
    </w:lvl>
    <w:lvl w:ilvl="4" w:tplc="CA7EFA2A" w:tentative="1">
      <w:start w:val="1"/>
      <w:numFmt w:val="bullet"/>
      <w:lvlText w:val="+"/>
      <w:lvlJc w:val="left"/>
      <w:pPr>
        <w:tabs>
          <w:tab w:val="num" w:pos="3600"/>
        </w:tabs>
        <w:ind w:left="3600" w:hanging="360"/>
      </w:pPr>
      <w:rPr>
        <w:rFonts w:ascii="Avenir Next LT Pro" w:hAnsi="Avenir Next LT Pro" w:hint="default"/>
      </w:rPr>
    </w:lvl>
    <w:lvl w:ilvl="5" w:tplc="C5EA18B0" w:tentative="1">
      <w:start w:val="1"/>
      <w:numFmt w:val="bullet"/>
      <w:lvlText w:val="+"/>
      <w:lvlJc w:val="left"/>
      <w:pPr>
        <w:tabs>
          <w:tab w:val="num" w:pos="4320"/>
        </w:tabs>
        <w:ind w:left="4320" w:hanging="360"/>
      </w:pPr>
      <w:rPr>
        <w:rFonts w:ascii="Avenir Next LT Pro" w:hAnsi="Avenir Next LT Pro" w:hint="default"/>
      </w:rPr>
    </w:lvl>
    <w:lvl w:ilvl="6" w:tplc="6C0A33C2" w:tentative="1">
      <w:start w:val="1"/>
      <w:numFmt w:val="bullet"/>
      <w:lvlText w:val="+"/>
      <w:lvlJc w:val="left"/>
      <w:pPr>
        <w:tabs>
          <w:tab w:val="num" w:pos="5040"/>
        </w:tabs>
        <w:ind w:left="5040" w:hanging="360"/>
      </w:pPr>
      <w:rPr>
        <w:rFonts w:ascii="Avenir Next LT Pro" w:hAnsi="Avenir Next LT Pro" w:hint="default"/>
      </w:rPr>
    </w:lvl>
    <w:lvl w:ilvl="7" w:tplc="16F87A9C" w:tentative="1">
      <w:start w:val="1"/>
      <w:numFmt w:val="bullet"/>
      <w:lvlText w:val="+"/>
      <w:lvlJc w:val="left"/>
      <w:pPr>
        <w:tabs>
          <w:tab w:val="num" w:pos="5760"/>
        </w:tabs>
        <w:ind w:left="5760" w:hanging="360"/>
      </w:pPr>
      <w:rPr>
        <w:rFonts w:ascii="Avenir Next LT Pro" w:hAnsi="Avenir Next LT Pro" w:hint="default"/>
      </w:rPr>
    </w:lvl>
    <w:lvl w:ilvl="8" w:tplc="45180D2A" w:tentative="1">
      <w:start w:val="1"/>
      <w:numFmt w:val="bullet"/>
      <w:lvlText w:val="+"/>
      <w:lvlJc w:val="left"/>
      <w:pPr>
        <w:tabs>
          <w:tab w:val="num" w:pos="6480"/>
        </w:tabs>
        <w:ind w:left="6480" w:hanging="360"/>
      </w:pPr>
      <w:rPr>
        <w:rFonts w:ascii="Avenir Next LT Pro" w:hAnsi="Avenir Next LT Pro" w:hint="default"/>
      </w:rPr>
    </w:lvl>
  </w:abstractNum>
  <w:abstractNum w:abstractNumId="5" w15:restartNumberingAfterBreak="0">
    <w:nsid w:val="22D629B7"/>
    <w:multiLevelType w:val="hybridMultilevel"/>
    <w:tmpl w:val="CA6AE338"/>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53F1B8E"/>
    <w:multiLevelType w:val="hybridMultilevel"/>
    <w:tmpl w:val="A5B807F4"/>
    <w:lvl w:ilvl="0" w:tplc="5CB2B2BC">
      <w:start w:val="1"/>
      <w:numFmt w:val="bullet"/>
      <w:lvlText w:val="+"/>
      <w:lvlJc w:val="left"/>
      <w:pPr>
        <w:tabs>
          <w:tab w:val="num" w:pos="720"/>
        </w:tabs>
        <w:ind w:left="720" w:hanging="360"/>
      </w:pPr>
      <w:rPr>
        <w:rFonts w:ascii="Avenir Next LT Pro" w:hAnsi="Avenir Next LT Pro" w:hint="default"/>
      </w:rPr>
    </w:lvl>
    <w:lvl w:ilvl="1" w:tplc="6420802C" w:tentative="1">
      <w:start w:val="1"/>
      <w:numFmt w:val="bullet"/>
      <w:lvlText w:val="+"/>
      <w:lvlJc w:val="left"/>
      <w:pPr>
        <w:tabs>
          <w:tab w:val="num" w:pos="1440"/>
        </w:tabs>
        <w:ind w:left="1440" w:hanging="360"/>
      </w:pPr>
      <w:rPr>
        <w:rFonts w:ascii="Avenir Next LT Pro" w:hAnsi="Avenir Next LT Pro" w:hint="default"/>
      </w:rPr>
    </w:lvl>
    <w:lvl w:ilvl="2" w:tplc="8DE067AE" w:tentative="1">
      <w:start w:val="1"/>
      <w:numFmt w:val="bullet"/>
      <w:lvlText w:val="+"/>
      <w:lvlJc w:val="left"/>
      <w:pPr>
        <w:tabs>
          <w:tab w:val="num" w:pos="2160"/>
        </w:tabs>
        <w:ind w:left="2160" w:hanging="360"/>
      </w:pPr>
      <w:rPr>
        <w:rFonts w:ascii="Avenir Next LT Pro" w:hAnsi="Avenir Next LT Pro" w:hint="default"/>
      </w:rPr>
    </w:lvl>
    <w:lvl w:ilvl="3" w:tplc="E7485060" w:tentative="1">
      <w:start w:val="1"/>
      <w:numFmt w:val="bullet"/>
      <w:lvlText w:val="+"/>
      <w:lvlJc w:val="left"/>
      <w:pPr>
        <w:tabs>
          <w:tab w:val="num" w:pos="2880"/>
        </w:tabs>
        <w:ind w:left="2880" w:hanging="360"/>
      </w:pPr>
      <w:rPr>
        <w:rFonts w:ascii="Avenir Next LT Pro" w:hAnsi="Avenir Next LT Pro" w:hint="default"/>
      </w:rPr>
    </w:lvl>
    <w:lvl w:ilvl="4" w:tplc="E7DA4A36" w:tentative="1">
      <w:start w:val="1"/>
      <w:numFmt w:val="bullet"/>
      <w:lvlText w:val="+"/>
      <w:lvlJc w:val="left"/>
      <w:pPr>
        <w:tabs>
          <w:tab w:val="num" w:pos="3600"/>
        </w:tabs>
        <w:ind w:left="3600" w:hanging="360"/>
      </w:pPr>
      <w:rPr>
        <w:rFonts w:ascii="Avenir Next LT Pro" w:hAnsi="Avenir Next LT Pro" w:hint="default"/>
      </w:rPr>
    </w:lvl>
    <w:lvl w:ilvl="5" w:tplc="53C65A68" w:tentative="1">
      <w:start w:val="1"/>
      <w:numFmt w:val="bullet"/>
      <w:lvlText w:val="+"/>
      <w:lvlJc w:val="left"/>
      <w:pPr>
        <w:tabs>
          <w:tab w:val="num" w:pos="4320"/>
        </w:tabs>
        <w:ind w:left="4320" w:hanging="360"/>
      </w:pPr>
      <w:rPr>
        <w:rFonts w:ascii="Avenir Next LT Pro" w:hAnsi="Avenir Next LT Pro" w:hint="default"/>
      </w:rPr>
    </w:lvl>
    <w:lvl w:ilvl="6" w:tplc="E2AC638E" w:tentative="1">
      <w:start w:val="1"/>
      <w:numFmt w:val="bullet"/>
      <w:lvlText w:val="+"/>
      <w:lvlJc w:val="left"/>
      <w:pPr>
        <w:tabs>
          <w:tab w:val="num" w:pos="5040"/>
        </w:tabs>
        <w:ind w:left="5040" w:hanging="360"/>
      </w:pPr>
      <w:rPr>
        <w:rFonts w:ascii="Avenir Next LT Pro" w:hAnsi="Avenir Next LT Pro" w:hint="default"/>
      </w:rPr>
    </w:lvl>
    <w:lvl w:ilvl="7" w:tplc="A016159A" w:tentative="1">
      <w:start w:val="1"/>
      <w:numFmt w:val="bullet"/>
      <w:lvlText w:val="+"/>
      <w:lvlJc w:val="left"/>
      <w:pPr>
        <w:tabs>
          <w:tab w:val="num" w:pos="5760"/>
        </w:tabs>
        <w:ind w:left="5760" w:hanging="360"/>
      </w:pPr>
      <w:rPr>
        <w:rFonts w:ascii="Avenir Next LT Pro" w:hAnsi="Avenir Next LT Pro" w:hint="default"/>
      </w:rPr>
    </w:lvl>
    <w:lvl w:ilvl="8" w:tplc="19E01D32" w:tentative="1">
      <w:start w:val="1"/>
      <w:numFmt w:val="bullet"/>
      <w:lvlText w:val="+"/>
      <w:lvlJc w:val="left"/>
      <w:pPr>
        <w:tabs>
          <w:tab w:val="num" w:pos="6480"/>
        </w:tabs>
        <w:ind w:left="6480" w:hanging="360"/>
      </w:pPr>
      <w:rPr>
        <w:rFonts w:ascii="Avenir Next LT Pro" w:hAnsi="Avenir Next LT Pro" w:hint="default"/>
      </w:rPr>
    </w:lvl>
  </w:abstractNum>
  <w:abstractNum w:abstractNumId="7" w15:restartNumberingAfterBreak="0">
    <w:nsid w:val="2FDC4719"/>
    <w:multiLevelType w:val="hybridMultilevel"/>
    <w:tmpl w:val="B6A69CB0"/>
    <w:lvl w:ilvl="0" w:tplc="A488868A">
      <w:start w:val="1"/>
      <w:numFmt w:val="bullet"/>
      <w:lvlText w:val="+"/>
      <w:lvlJc w:val="left"/>
      <w:pPr>
        <w:tabs>
          <w:tab w:val="num" w:pos="720"/>
        </w:tabs>
        <w:ind w:left="720" w:hanging="360"/>
      </w:pPr>
      <w:rPr>
        <w:rFonts w:ascii="Avenir Next LT Pro" w:hAnsi="Avenir Next LT Pro" w:hint="default"/>
      </w:rPr>
    </w:lvl>
    <w:lvl w:ilvl="1" w:tplc="00DC770A" w:tentative="1">
      <w:start w:val="1"/>
      <w:numFmt w:val="bullet"/>
      <w:lvlText w:val="+"/>
      <w:lvlJc w:val="left"/>
      <w:pPr>
        <w:tabs>
          <w:tab w:val="num" w:pos="1440"/>
        </w:tabs>
        <w:ind w:left="1440" w:hanging="360"/>
      </w:pPr>
      <w:rPr>
        <w:rFonts w:ascii="Avenir Next LT Pro" w:hAnsi="Avenir Next LT Pro" w:hint="default"/>
      </w:rPr>
    </w:lvl>
    <w:lvl w:ilvl="2" w:tplc="472A6A60" w:tentative="1">
      <w:start w:val="1"/>
      <w:numFmt w:val="bullet"/>
      <w:lvlText w:val="+"/>
      <w:lvlJc w:val="left"/>
      <w:pPr>
        <w:tabs>
          <w:tab w:val="num" w:pos="2160"/>
        </w:tabs>
        <w:ind w:left="2160" w:hanging="360"/>
      </w:pPr>
      <w:rPr>
        <w:rFonts w:ascii="Avenir Next LT Pro" w:hAnsi="Avenir Next LT Pro" w:hint="default"/>
      </w:rPr>
    </w:lvl>
    <w:lvl w:ilvl="3" w:tplc="7E6A0CCA" w:tentative="1">
      <w:start w:val="1"/>
      <w:numFmt w:val="bullet"/>
      <w:lvlText w:val="+"/>
      <w:lvlJc w:val="left"/>
      <w:pPr>
        <w:tabs>
          <w:tab w:val="num" w:pos="2880"/>
        </w:tabs>
        <w:ind w:left="2880" w:hanging="360"/>
      </w:pPr>
      <w:rPr>
        <w:rFonts w:ascii="Avenir Next LT Pro" w:hAnsi="Avenir Next LT Pro" w:hint="default"/>
      </w:rPr>
    </w:lvl>
    <w:lvl w:ilvl="4" w:tplc="E92CC7FA" w:tentative="1">
      <w:start w:val="1"/>
      <w:numFmt w:val="bullet"/>
      <w:lvlText w:val="+"/>
      <w:lvlJc w:val="left"/>
      <w:pPr>
        <w:tabs>
          <w:tab w:val="num" w:pos="3600"/>
        </w:tabs>
        <w:ind w:left="3600" w:hanging="360"/>
      </w:pPr>
      <w:rPr>
        <w:rFonts w:ascii="Avenir Next LT Pro" w:hAnsi="Avenir Next LT Pro" w:hint="default"/>
      </w:rPr>
    </w:lvl>
    <w:lvl w:ilvl="5" w:tplc="3EDE1BC2" w:tentative="1">
      <w:start w:val="1"/>
      <w:numFmt w:val="bullet"/>
      <w:lvlText w:val="+"/>
      <w:lvlJc w:val="left"/>
      <w:pPr>
        <w:tabs>
          <w:tab w:val="num" w:pos="4320"/>
        </w:tabs>
        <w:ind w:left="4320" w:hanging="360"/>
      </w:pPr>
      <w:rPr>
        <w:rFonts w:ascii="Avenir Next LT Pro" w:hAnsi="Avenir Next LT Pro" w:hint="default"/>
      </w:rPr>
    </w:lvl>
    <w:lvl w:ilvl="6" w:tplc="507C103A" w:tentative="1">
      <w:start w:val="1"/>
      <w:numFmt w:val="bullet"/>
      <w:lvlText w:val="+"/>
      <w:lvlJc w:val="left"/>
      <w:pPr>
        <w:tabs>
          <w:tab w:val="num" w:pos="5040"/>
        </w:tabs>
        <w:ind w:left="5040" w:hanging="360"/>
      </w:pPr>
      <w:rPr>
        <w:rFonts w:ascii="Avenir Next LT Pro" w:hAnsi="Avenir Next LT Pro" w:hint="default"/>
      </w:rPr>
    </w:lvl>
    <w:lvl w:ilvl="7" w:tplc="DEFAAD74" w:tentative="1">
      <w:start w:val="1"/>
      <w:numFmt w:val="bullet"/>
      <w:lvlText w:val="+"/>
      <w:lvlJc w:val="left"/>
      <w:pPr>
        <w:tabs>
          <w:tab w:val="num" w:pos="5760"/>
        </w:tabs>
        <w:ind w:left="5760" w:hanging="360"/>
      </w:pPr>
      <w:rPr>
        <w:rFonts w:ascii="Avenir Next LT Pro" w:hAnsi="Avenir Next LT Pro" w:hint="default"/>
      </w:rPr>
    </w:lvl>
    <w:lvl w:ilvl="8" w:tplc="EE4A3D16" w:tentative="1">
      <w:start w:val="1"/>
      <w:numFmt w:val="bullet"/>
      <w:lvlText w:val="+"/>
      <w:lvlJc w:val="left"/>
      <w:pPr>
        <w:tabs>
          <w:tab w:val="num" w:pos="6480"/>
        </w:tabs>
        <w:ind w:left="6480" w:hanging="360"/>
      </w:pPr>
      <w:rPr>
        <w:rFonts w:ascii="Avenir Next LT Pro" w:hAnsi="Avenir Next LT Pro" w:hint="default"/>
      </w:rPr>
    </w:lvl>
  </w:abstractNum>
  <w:abstractNum w:abstractNumId="8" w15:restartNumberingAfterBreak="0">
    <w:nsid w:val="39AF1B80"/>
    <w:multiLevelType w:val="hybridMultilevel"/>
    <w:tmpl w:val="75AA8A4C"/>
    <w:lvl w:ilvl="0" w:tplc="133E8A18">
      <w:start w:val="1"/>
      <w:numFmt w:val="bullet"/>
      <w:lvlText w:val="+"/>
      <w:lvlJc w:val="left"/>
      <w:pPr>
        <w:tabs>
          <w:tab w:val="num" w:pos="720"/>
        </w:tabs>
        <w:ind w:left="720" w:hanging="360"/>
      </w:pPr>
      <w:rPr>
        <w:rFonts w:ascii="Avenir Next LT Pro" w:hAnsi="Avenir Next LT Pro" w:hint="default"/>
      </w:rPr>
    </w:lvl>
    <w:lvl w:ilvl="1" w:tplc="5D0E5860" w:tentative="1">
      <w:start w:val="1"/>
      <w:numFmt w:val="bullet"/>
      <w:lvlText w:val="+"/>
      <w:lvlJc w:val="left"/>
      <w:pPr>
        <w:tabs>
          <w:tab w:val="num" w:pos="1440"/>
        </w:tabs>
        <w:ind w:left="1440" w:hanging="360"/>
      </w:pPr>
      <w:rPr>
        <w:rFonts w:ascii="Avenir Next LT Pro" w:hAnsi="Avenir Next LT Pro" w:hint="default"/>
      </w:rPr>
    </w:lvl>
    <w:lvl w:ilvl="2" w:tplc="BF5E1258" w:tentative="1">
      <w:start w:val="1"/>
      <w:numFmt w:val="bullet"/>
      <w:lvlText w:val="+"/>
      <w:lvlJc w:val="left"/>
      <w:pPr>
        <w:tabs>
          <w:tab w:val="num" w:pos="2160"/>
        </w:tabs>
        <w:ind w:left="2160" w:hanging="360"/>
      </w:pPr>
      <w:rPr>
        <w:rFonts w:ascii="Avenir Next LT Pro" w:hAnsi="Avenir Next LT Pro" w:hint="default"/>
      </w:rPr>
    </w:lvl>
    <w:lvl w:ilvl="3" w:tplc="1A2677F4" w:tentative="1">
      <w:start w:val="1"/>
      <w:numFmt w:val="bullet"/>
      <w:lvlText w:val="+"/>
      <w:lvlJc w:val="left"/>
      <w:pPr>
        <w:tabs>
          <w:tab w:val="num" w:pos="2880"/>
        </w:tabs>
        <w:ind w:left="2880" w:hanging="360"/>
      </w:pPr>
      <w:rPr>
        <w:rFonts w:ascii="Avenir Next LT Pro" w:hAnsi="Avenir Next LT Pro" w:hint="default"/>
      </w:rPr>
    </w:lvl>
    <w:lvl w:ilvl="4" w:tplc="2FDC5F82" w:tentative="1">
      <w:start w:val="1"/>
      <w:numFmt w:val="bullet"/>
      <w:lvlText w:val="+"/>
      <w:lvlJc w:val="left"/>
      <w:pPr>
        <w:tabs>
          <w:tab w:val="num" w:pos="3600"/>
        </w:tabs>
        <w:ind w:left="3600" w:hanging="360"/>
      </w:pPr>
      <w:rPr>
        <w:rFonts w:ascii="Avenir Next LT Pro" w:hAnsi="Avenir Next LT Pro" w:hint="default"/>
      </w:rPr>
    </w:lvl>
    <w:lvl w:ilvl="5" w:tplc="812CE87C" w:tentative="1">
      <w:start w:val="1"/>
      <w:numFmt w:val="bullet"/>
      <w:lvlText w:val="+"/>
      <w:lvlJc w:val="left"/>
      <w:pPr>
        <w:tabs>
          <w:tab w:val="num" w:pos="4320"/>
        </w:tabs>
        <w:ind w:left="4320" w:hanging="360"/>
      </w:pPr>
      <w:rPr>
        <w:rFonts w:ascii="Avenir Next LT Pro" w:hAnsi="Avenir Next LT Pro" w:hint="default"/>
      </w:rPr>
    </w:lvl>
    <w:lvl w:ilvl="6" w:tplc="96D63D00" w:tentative="1">
      <w:start w:val="1"/>
      <w:numFmt w:val="bullet"/>
      <w:lvlText w:val="+"/>
      <w:lvlJc w:val="left"/>
      <w:pPr>
        <w:tabs>
          <w:tab w:val="num" w:pos="5040"/>
        </w:tabs>
        <w:ind w:left="5040" w:hanging="360"/>
      </w:pPr>
      <w:rPr>
        <w:rFonts w:ascii="Avenir Next LT Pro" w:hAnsi="Avenir Next LT Pro" w:hint="default"/>
      </w:rPr>
    </w:lvl>
    <w:lvl w:ilvl="7" w:tplc="9354AB16" w:tentative="1">
      <w:start w:val="1"/>
      <w:numFmt w:val="bullet"/>
      <w:lvlText w:val="+"/>
      <w:lvlJc w:val="left"/>
      <w:pPr>
        <w:tabs>
          <w:tab w:val="num" w:pos="5760"/>
        </w:tabs>
        <w:ind w:left="5760" w:hanging="360"/>
      </w:pPr>
      <w:rPr>
        <w:rFonts w:ascii="Avenir Next LT Pro" w:hAnsi="Avenir Next LT Pro" w:hint="default"/>
      </w:rPr>
    </w:lvl>
    <w:lvl w:ilvl="8" w:tplc="02A6E36C" w:tentative="1">
      <w:start w:val="1"/>
      <w:numFmt w:val="bullet"/>
      <w:lvlText w:val="+"/>
      <w:lvlJc w:val="left"/>
      <w:pPr>
        <w:tabs>
          <w:tab w:val="num" w:pos="6480"/>
        </w:tabs>
        <w:ind w:left="6480" w:hanging="360"/>
      </w:pPr>
      <w:rPr>
        <w:rFonts w:ascii="Avenir Next LT Pro" w:hAnsi="Avenir Next LT Pro" w:hint="default"/>
      </w:rPr>
    </w:lvl>
  </w:abstractNum>
  <w:abstractNum w:abstractNumId="9" w15:restartNumberingAfterBreak="0">
    <w:nsid w:val="45DF478F"/>
    <w:multiLevelType w:val="hybridMultilevel"/>
    <w:tmpl w:val="E3FAA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3A622B"/>
    <w:multiLevelType w:val="hybridMultilevel"/>
    <w:tmpl w:val="BD6C51E8"/>
    <w:lvl w:ilvl="0" w:tplc="6420802C">
      <w:start w:val="1"/>
      <w:numFmt w:val="bullet"/>
      <w:lvlText w:val="+"/>
      <w:lvlJc w:val="left"/>
      <w:pPr>
        <w:tabs>
          <w:tab w:val="num" w:pos="1440"/>
        </w:tabs>
        <w:ind w:left="1440" w:hanging="360"/>
      </w:pPr>
      <w:rPr>
        <w:rFonts w:ascii="Avenir Next LT Pro" w:hAnsi="Avenir Next LT Pro"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4EB4AEE"/>
    <w:multiLevelType w:val="multilevel"/>
    <w:tmpl w:val="A50648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65479F6"/>
    <w:multiLevelType w:val="multilevel"/>
    <w:tmpl w:val="5728E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09E2BA6"/>
    <w:multiLevelType w:val="hybridMultilevel"/>
    <w:tmpl w:val="3CFCE1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87C7722"/>
    <w:multiLevelType w:val="hybridMultilevel"/>
    <w:tmpl w:val="67941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FC1975"/>
    <w:multiLevelType w:val="multilevel"/>
    <w:tmpl w:val="86307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DF457F4"/>
    <w:multiLevelType w:val="hybridMultilevel"/>
    <w:tmpl w:val="E4B0F8CE"/>
    <w:lvl w:ilvl="0" w:tplc="989C19CA">
      <w:start w:val="1"/>
      <w:numFmt w:val="bullet"/>
      <w:lvlText w:val="+"/>
      <w:lvlJc w:val="left"/>
      <w:pPr>
        <w:tabs>
          <w:tab w:val="num" w:pos="720"/>
        </w:tabs>
        <w:ind w:left="720" w:hanging="360"/>
      </w:pPr>
      <w:rPr>
        <w:rFonts w:ascii="Avenir Next LT Pro" w:hAnsi="Avenir Next LT Pro" w:hint="default"/>
      </w:rPr>
    </w:lvl>
    <w:lvl w:ilvl="1" w:tplc="CAA48F38" w:tentative="1">
      <w:start w:val="1"/>
      <w:numFmt w:val="bullet"/>
      <w:lvlText w:val="+"/>
      <w:lvlJc w:val="left"/>
      <w:pPr>
        <w:tabs>
          <w:tab w:val="num" w:pos="1440"/>
        </w:tabs>
        <w:ind w:left="1440" w:hanging="360"/>
      </w:pPr>
      <w:rPr>
        <w:rFonts w:ascii="Avenir Next LT Pro" w:hAnsi="Avenir Next LT Pro" w:hint="default"/>
      </w:rPr>
    </w:lvl>
    <w:lvl w:ilvl="2" w:tplc="C256F482" w:tentative="1">
      <w:start w:val="1"/>
      <w:numFmt w:val="bullet"/>
      <w:lvlText w:val="+"/>
      <w:lvlJc w:val="left"/>
      <w:pPr>
        <w:tabs>
          <w:tab w:val="num" w:pos="2160"/>
        </w:tabs>
        <w:ind w:left="2160" w:hanging="360"/>
      </w:pPr>
      <w:rPr>
        <w:rFonts w:ascii="Avenir Next LT Pro" w:hAnsi="Avenir Next LT Pro" w:hint="default"/>
      </w:rPr>
    </w:lvl>
    <w:lvl w:ilvl="3" w:tplc="E076CD74" w:tentative="1">
      <w:start w:val="1"/>
      <w:numFmt w:val="bullet"/>
      <w:lvlText w:val="+"/>
      <w:lvlJc w:val="left"/>
      <w:pPr>
        <w:tabs>
          <w:tab w:val="num" w:pos="2880"/>
        </w:tabs>
        <w:ind w:left="2880" w:hanging="360"/>
      </w:pPr>
      <w:rPr>
        <w:rFonts w:ascii="Avenir Next LT Pro" w:hAnsi="Avenir Next LT Pro" w:hint="default"/>
      </w:rPr>
    </w:lvl>
    <w:lvl w:ilvl="4" w:tplc="7DFCB190" w:tentative="1">
      <w:start w:val="1"/>
      <w:numFmt w:val="bullet"/>
      <w:lvlText w:val="+"/>
      <w:lvlJc w:val="left"/>
      <w:pPr>
        <w:tabs>
          <w:tab w:val="num" w:pos="3600"/>
        </w:tabs>
        <w:ind w:left="3600" w:hanging="360"/>
      </w:pPr>
      <w:rPr>
        <w:rFonts w:ascii="Avenir Next LT Pro" w:hAnsi="Avenir Next LT Pro" w:hint="default"/>
      </w:rPr>
    </w:lvl>
    <w:lvl w:ilvl="5" w:tplc="74242886" w:tentative="1">
      <w:start w:val="1"/>
      <w:numFmt w:val="bullet"/>
      <w:lvlText w:val="+"/>
      <w:lvlJc w:val="left"/>
      <w:pPr>
        <w:tabs>
          <w:tab w:val="num" w:pos="4320"/>
        </w:tabs>
        <w:ind w:left="4320" w:hanging="360"/>
      </w:pPr>
      <w:rPr>
        <w:rFonts w:ascii="Avenir Next LT Pro" w:hAnsi="Avenir Next LT Pro" w:hint="default"/>
      </w:rPr>
    </w:lvl>
    <w:lvl w:ilvl="6" w:tplc="050256AC" w:tentative="1">
      <w:start w:val="1"/>
      <w:numFmt w:val="bullet"/>
      <w:lvlText w:val="+"/>
      <w:lvlJc w:val="left"/>
      <w:pPr>
        <w:tabs>
          <w:tab w:val="num" w:pos="5040"/>
        </w:tabs>
        <w:ind w:left="5040" w:hanging="360"/>
      </w:pPr>
      <w:rPr>
        <w:rFonts w:ascii="Avenir Next LT Pro" w:hAnsi="Avenir Next LT Pro" w:hint="default"/>
      </w:rPr>
    </w:lvl>
    <w:lvl w:ilvl="7" w:tplc="90E2B38A" w:tentative="1">
      <w:start w:val="1"/>
      <w:numFmt w:val="bullet"/>
      <w:lvlText w:val="+"/>
      <w:lvlJc w:val="left"/>
      <w:pPr>
        <w:tabs>
          <w:tab w:val="num" w:pos="5760"/>
        </w:tabs>
        <w:ind w:left="5760" w:hanging="360"/>
      </w:pPr>
      <w:rPr>
        <w:rFonts w:ascii="Avenir Next LT Pro" w:hAnsi="Avenir Next LT Pro" w:hint="default"/>
      </w:rPr>
    </w:lvl>
    <w:lvl w:ilvl="8" w:tplc="50C87FA8" w:tentative="1">
      <w:start w:val="1"/>
      <w:numFmt w:val="bullet"/>
      <w:lvlText w:val="+"/>
      <w:lvlJc w:val="left"/>
      <w:pPr>
        <w:tabs>
          <w:tab w:val="num" w:pos="6480"/>
        </w:tabs>
        <w:ind w:left="6480" w:hanging="360"/>
      </w:pPr>
      <w:rPr>
        <w:rFonts w:ascii="Avenir Next LT Pro" w:hAnsi="Avenir Next LT Pro" w:hint="default"/>
      </w:rPr>
    </w:lvl>
  </w:abstractNum>
  <w:num w:numId="1" w16cid:durableId="1009991315">
    <w:abstractNumId w:val="2"/>
  </w:num>
  <w:num w:numId="2" w16cid:durableId="1022975233">
    <w:abstractNumId w:val="6"/>
  </w:num>
  <w:num w:numId="3" w16cid:durableId="222915526">
    <w:abstractNumId w:val="15"/>
  </w:num>
  <w:num w:numId="4" w16cid:durableId="1400596827">
    <w:abstractNumId w:val="0"/>
  </w:num>
  <w:num w:numId="5" w16cid:durableId="10881017">
    <w:abstractNumId w:val="12"/>
  </w:num>
  <w:num w:numId="6" w16cid:durableId="1407218712">
    <w:abstractNumId w:val="11"/>
  </w:num>
  <w:num w:numId="7" w16cid:durableId="2133473947">
    <w:abstractNumId w:val="7"/>
  </w:num>
  <w:num w:numId="8" w16cid:durableId="895704086">
    <w:abstractNumId w:val="4"/>
  </w:num>
  <w:num w:numId="9" w16cid:durableId="1923055166">
    <w:abstractNumId w:val="10"/>
  </w:num>
  <w:num w:numId="10" w16cid:durableId="442462666">
    <w:abstractNumId w:val="5"/>
  </w:num>
  <w:num w:numId="11" w16cid:durableId="375006380">
    <w:abstractNumId w:val="13"/>
  </w:num>
  <w:num w:numId="12" w16cid:durableId="1955821573">
    <w:abstractNumId w:val="16"/>
  </w:num>
  <w:num w:numId="13" w16cid:durableId="380784136">
    <w:abstractNumId w:val="8"/>
  </w:num>
  <w:num w:numId="14" w16cid:durableId="1714503254">
    <w:abstractNumId w:val="1"/>
  </w:num>
  <w:num w:numId="15" w16cid:durableId="510029144">
    <w:abstractNumId w:val="3"/>
  </w:num>
  <w:num w:numId="16" w16cid:durableId="900024803">
    <w:abstractNumId w:val="9"/>
  </w:num>
  <w:num w:numId="17" w16cid:durableId="5918188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3AB"/>
    <w:rsid w:val="00003A9A"/>
    <w:rsid w:val="000114AA"/>
    <w:rsid w:val="00022341"/>
    <w:rsid w:val="00023DEC"/>
    <w:rsid w:val="00025DA7"/>
    <w:rsid w:val="000354AE"/>
    <w:rsid w:val="00050CA5"/>
    <w:rsid w:val="00053E8F"/>
    <w:rsid w:val="00060062"/>
    <w:rsid w:val="000608F2"/>
    <w:rsid w:val="00072E5B"/>
    <w:rsid w:val="00076D6E"/>
    <w:rsid w:val="00084169"/>
    <w:rsid w:val="00091DE9"/>
    <w:rsid w:val="000A1443"/>
    <w:rsid w:val="000A2514"/>
    <w:rsid w:val="000A68D7"/>
    <w:rsid w:val="000A7769"/>
    <w:rsid w:val="000B0943"/>
    <w:rsid w:val="000C73E6"/>
    <w:rsid w:val="000D030D"/>
    <w:rsid w:val="000D049F"/>
    <w:rsid w:val="000D06A0"/>
    <w:rsid w:val="000D33E3"/>
    <w:rsid w:val="000D3FB6"/>
    <w:rsid w:val="000E5486"/>
    <w:rsid w:val="000F1CC7"/>
    <w:rsid w:val="000F3AD3"/>
    <w:rsid w:val="001022CD"/>
    <w:rsid w:val="00103986"/>
    <w:rsid w:val="00104471"/>
    <w:rsid w:val="001167A2"/>
    <w:rsid w:val="00116EFD"/>
    <w:rsid w:val="00121FD2"/>
    <w:rsid w:val="001263D4"/>
    <w:rsid w:val="001338C6"/>
    <w:rsid w:val="001379D3"/>
    <w:rsid w:val="00152A9C"/>
    <w:rsid w:val="00155C15"/>
    <w:rsid w:val="00161745"/>
    <w:rsid w:val="001619CF"/>
    <w:rsid w:val="00164135"/>
    <w:rsid w:val="001661C0"/>
    <w:rsid w:val="00175089"/>
    <w:rsid w:val="001939B1"/>
    <w:rsid w:val="001A1361"/>
    <w:rsid w:val="001A7112"/>
    <w:rsid w:val="001B3179"/>
    <w:rsid w:val="001C3ED2"/>
    <w:rsid w:val="001C64D6"/>
    <w:rsid w:val="001C7D2C"/>
    <w:rsid w:val="001D6EAB"/>
    <w:rsid w:val="001E28E0"/>
    <w:rsid w:val="001E5AA7"/>
    <w:rsid w:val="001F3B83"/>
    <w:rsid w:val="001F5D05"/>
    <w:rsid w:val="00201A71"/>
    <w:rsid w:val="002046B8"/>
    <w:rsid w:val="002048DC"/>
    <w:rsid w:val="002141B0"/>
    <w:rsid w:val="00214F76"/>
    <w:rsid w:val="00232912"/>
    <w:rsid w:val="0023756C"/>
    <w:rsid w:val="0024358C"/>
    <w:rsid w:val="002622FE"/>
    <w:rsid w:val="00270318"/>
    <w:rsid w:val="00271F45"/>
    <w:rsid w:val="00280AA7"/>
    <w:rsid w:val="0028191D"/>
    <w:rsid w:val="00285BBD"/>
    <w:rsid w:val="002A0C1E"/>
    <w:rsid w:val="002A36F6"/>
    <w:rsid w:val="002A7DC1"/>
    <w:rsid w:val="002B2A04"/>
    <w:rsid w:val="002C029A"/>
    <w:rsid w:val="002C7669"/>
    <w:rsid w:val="002F5111"/>
    <w:rsid w:val="00300220"/>
    <w:rsid w:val="003071E7"/>
    <w:rsid w:val="00310B10"/>
    <w:rsid w:val="003207E7"/>
    <w:rsid w:val="003373E8"/>
    <w:rsid w:val="003376D6"/>
    <w:rsid w:val="0034657A"/>
    <w:rsid w:val="003501D2"/>
    <w:rsid w:val="0035101E"/>
    <w:rsid w:val="0036042D"/>
    <w:rsid w:val="003637FE"/>
    <w:rsid w:val="003643BC"/>
    <w:rsid w:val="00365D75"/>
    <w:rsid w:val="0038525B"/>
    <w:rsid w:val="0038625A"/>
    <w:rsid w:val="00387D48"/>
    <w:rsid w:val="00397E3D"/>
    <w:rsid w:val="003A6E22"/>
    <w:rsid w:val="003B1294"/>
    <w:rsid w:val="003C65BD"/>
    <w:rsid w:val="003E0E63"/>
    <w:rsid w:val="003E6D29"/>
    <w:rsid w:val="003F0343"/>
    <w:rsid w:val="00402038"/>
    <w:rsid w:val="004054F0"/>
    <w:rsid w:val="004257A5"/>
    <w:rsid w:val="00425F68"/>
    <w:rsid w:val="00432382"/>
    <w:rsid w:val="00434426"/>
    <w:rsid w:val="00442692"/>
    <w:rsid w:val="0045102C"/>
    <w:rsid w:val="004526DC"/>
    <w:rsid w:val="004551CF"/>
    <w:rsid w:val="00461BA0"/>
    <w:rsid w:val="00466CEA"/>
    <w:rsid w:val="004742DC"/>
    <w:rsid w:val="00480306"/>
    <w:rsid w:val="00483F19"/>
    <w:rsid w:val="004A29A5"/>
    <w:rsid w:val="004B7343"/>
    <w:rsid w:val="004C63D9"/>
    <w:rsid w:val="004F6997"/>
    <w:rsid w:val="00500895"/>
    <w:rsid w:val="00500D0E"/>
    <w:rsid w:val="00503846"/>
    <w:rsid w:val="005055E9"/>
    <w:rsid w:val="00510FAA"/>
    <w:rsid w:val="00511A77"/>
    <w:rsid w:val="00513CF4"/>
    <w:rsid w:val="005153B8"/>
    <w:rsid w:val="00516FAA"/>
    <w:rsid w:val="005176A0"/>
    <w:rsid w:val="00521751"/>
    <w:rsid w:val="005242D6"/>
    <w:rsid w:val="00530ACE"/>
    <w:rsid w:val="00541312"/>
    <w:rsid w:val="005506EE"/>
    <w:rsid w:val="005518AB"/>
    <w:rsid w:val="00562664"/>
    <w:rsid w:val="00563B93"/>
    <w:rsid w:val="00570D6A"/>
    <w:rsid w:val="005719AB"/>
    <w:rsid w:val="005829D5"/>
    <w:rsid w:val="0058681D"/>
    <w:rsid w:val="00586EA3"/>
    <w:rsid w:val="0059436C"/>
    <w:rsid w:val="005C024B"/>
    <w:rsid w:val="005C1707"/>
    <w:rsid w:val="005C745F"/>
    <w:rsid w:val="005D3322"/>
    <w:rsid w:val="005D74AA"/>
    <w:rsid w:val="005F1DB3"/>
    <w:rsid w:val="005F36B4"/>
    <w:rsid w:val="005F3D28"/>
    <w:rsid w:val="006048C8"/>
    <w:rsid w:val="0060648B"/>
    <w:rsid w:val="0061001A"/>
    <w:rsid w:val="0061042F"/>
    <w:rsid w:val="00615ED0"/>
    <w:rsid w:val="006239D1"/>
    <w:rsid w:val="006343DB"/>
    <w:rsid w:val="00644945"/>
    <w:rsid w:val="006501CB"/>
    <w:rsid w:val="00651AD4"/>
    <w:rsid w:val="00652FA4"/>
    <w:rsid w:val="00653856"/>
    <w:rsid w:val="0065655F"/>
    <w:rsid w:val="006568AD"/>
    <w:rsid w:val="006657F2"/>
    <w:rsid w:val="00667FC0"/>
    <w:rsid w:val="00671139"/>
    <w:rsid w:val="00674F7C"/>
    <w:rsid w:val="00676134"/>
    <w:rsid w:val="0068309A"/>
    <w:rsid w:val="0068799C"/>
    <w:rsid w:val="006A4BF1"/>
    <w:rsid w:val="006B0781"/>
    <w:rsid w:val="006B4BA3"/>
    <w:rsid w:val="006D229D"/>
    <w:rsid w:val="006E1AD3"/>
    <w:rsid w:val="006E3355"/>
    <w:rsid w:val="006E4C17"/>
    <w:rsid w:val="006E75DF"/>
    <w:rsid w:val="006F0ABF"/>
    <w:rsid w:val="006F7447"/>
    <w:rsid w:val="007062D1"/>
    <w:rsid w:val="00706C1B"/>
    <w:rsid w:val="007143A7"/>
    <w:rsid w:val="00714835"/>
    <w:rsid w:val="00722A05"/>
    <w:rsid w:val="00725415"/>
    <w:rsid w:val="00741561"/>
    <w:rsid w:val="007459C9"/>
    <w:rsid w:val="007461AA"/>
    <w:rsid w:val="00747003"/>
    <w:rsid w:val="00747F1B"/>
    <w:rsid w:val="00755C4B"/>
    <w:rsid w:val="00762389"/>
    <w:rsid w:val="007648E1"/>
    <w:rsid w:val="007718C5"/>
    <w:rsid w:val="00771AAE"/>
    <w:rsid w:val="007757B5"/>
    <w:rsid w:val="00775DC5"/>
    <w:rsid w:val="00781503"/>
    <w:rsid w:val="00792344"/>
    <w:rsid w:val="00792F21"/>
    <w:rsid w:val="0079360B"/>
    <w:rsid w:val="00793770"/>
    <w:rsid w:val="00796DFF"/>
    <w:rsid w:val="007A0A70"/>
    <w:rsid w:val="007B37FC"/>
    <w:rsid w:val="007B60AB"/>
    <w:rsid w:val="007C15F0"/>
    <w:rsid w:val="007C2FCE"/>
    <w:rsid w:val="007C60AD"/>
    <w:rsid w:val="007C6C75"/>
    <w:rsid w:val="007D08D7"/>
    <w:rsid w:val="007D43CF"/>
    <w:rsid w:val="007E014D"/>
    <w:rsid w:val="007E2F9F"/>
    <w:rsid w:val="007E3B9F"/>
    <w:rsid w:val="007F359B"/>
    <w:rsid w:val="0080001C"/>
    <w:rsid w:val="00804458"/>
    <w:rsid w:val="00813C6B"/>
    <w:rsid w:val="00814D89"/>
    <w:rsid w:val="00825E95"/>
    <w:rsid w:val="008346DA"/>
    <w:rsid w:val="0083662A"/>
    <w:rsid w:val="00853B4A"/>
    <w:rsid w:val="00857697"/>
    <w:rsid w:val="00860C44"/>
    <w:rsid w:val="0087151B"/>
    <w:rsid w:val="00880DD2"/>
    <w:rsid w:val="008927E5"/>
    <w:rsid w:val="008A497B"/>
    <w:rsid w:val="008B241A"/>
    <w:rsid w:val="008B35A3"/>
    <w:rsid w:val="008C1F84"/>
    <w:rsid w:val="008C41C9"/>
    <w:rsid w:val="008C4699"/>
    <w:rsid w:val="008E3123"/>
    <w:rsid w:val="008E6B62"/>
    <w:rsid w:val="008F517D"/>
    <w:rsid w:val="008F7BD8"/>
    <w:rsid w:val="00901CB0"/>
    <w:rsid w:val="0090301B"/>
    <w:rsid w:val="0090343B"/>
    <w:rsid w:val="0091379E"/>
    <w:rsid w:val="00913C8C"/>
    <w:rsid w:val="00914292"/>
    <w:rsid w:val="00922441"/>
    <w:rsid w:val="00926DA9"/>
    <w:rsid w:val="00936373"/>
    <w:rsid w:val="00944DBA"/>
    <w:rsid w:val="0094746A"/>
    <w:rsid w:val="0095430C"/>
    <w:rsid w:val="009544B4"/>
    <w:rsid w:val="00956A2B"/>
    <w:rsid w:val="00956B9B"/>
    <w:rsid w:val="009678D9"/>
    <w:rsid w:val="00975440"/>
    <w:rsid w:val="00991139"/>
    <w:rsid w:val="00995B81"/>
    <w:rsid w:val="00997C74"/>
    <w:rsid w:val="009A2C4C"/>
    <w:rsid w:val="009A6441"/>
    <w:rsid w:val="009B0C2B"/>
    <w:rsid w:val="009B27F8"/>
    <w:rsid w:val="009B4A17"/>
    <w:rsid w:val="009B7598"/>
    <w:rsid w:val="009C11F3"/>
    <w:rsid w:val="009C19A3"/>
    <w:rsid w:val="009C7E1B"/>
    <w:rsid w:val="009C7EA1"/>
    <w:rsid w:val="009F3101"/>
    <w:rsid w:val="009F792A"/>
    <w:rsid w:val="00A054F6"/>
    <w:rsid w:val="00A05E95"/>
    <w:rsid w:val="00A21E5D"/>
    <w:rsid w:val="00A231A2"/>
    <w:rsid w:val="00A31192"/>
    <w:rsid w:val="00A33E85"/>
    <w:rsid w:val="00A33F1E"/>
    <w:rsid w:val="00A413AB"/>
    <w:rsid w:val="00A413CD"/>
    <w:rsid w:val="00A4180B"/>
    <w:rsid w:val="00A426F1"/>
    <w:rsid w:val="00A809D2"/>
    <w:rsid w:val="00A8640D"/>
    <w:rsid w:val="00A868BD"/>
    <w:rsid w:val="00A86DFB"/>
    <w:rsid w:val="00A87C5E"/>
    <w:rsid w:val="00A9099A"/>
    <w:rsid w:val="00A976D4"/>
    <w:rsid w:val="00AA4C43"/>
    <w:rsid w:val="00AC6114"/>
    <w:rsid w:val="00AD2E24"/>
    <w:rsid w:val="00AD3F28"/>
    <w:rsid w:val="00AD6D32"/>
    <w:rsid w:val="00AF439A"/>
    <w:rsid w:val="00AF6E3C"/>
    <w:rsid w:val="00B020EC"/>
    <w:rsid w:val="00B02791"/>
    <w:rsid w:val="00B05D56"/>
    <w:rsid w:val="00B05F9C"/>
    <w:rsid w:val="00B061BC"/>
    <w:rsid w:val="00B145B8"/>
    <w:rsid w:val="00B14FC2"/>
    <w:rsid w:val="00B314DE"/>
    <w:rsid w:val="00B32844"/>
    <w:rsid w:val="00B340D0"/>
    <w:rsid w:val="00B34154"/>
    <w:rsid w:val="00B375F6"/>
    <w:rsid w:val="00B47C74"/>
    <w:rsid w:val="00B65B0F"/>
    <w:rsid w:val="00B77C36"/>
    <w:rsid w:val="00BA49B5"/>
    <w:rsid w:val="00BA6414"/>
    <w:rsid w:val="00BB01DC"/>
    <w:rsid w:val="00BB39C3"/>
    <w:rsid w:val="00BB7F0A"/>
    <w:rsid w:val="00BC4DDE"/>
    <w:rsid w:val="00BC4FD3"/>
    <w:rsid w:val="00BD2769"/>
    <w:rsid w:val="00BD30CA"/>
    <w:rsid w:val="00BD5402"/>
    <w:rsid w:val="00BD6168"/>
    <w:rsid w:val="00BE176B"/>
    <w:rsid w:val="00BE5CE5"/>
    <w:rsid w:val="00BF4BE2"/>
    <w:rsid w:val="00C000EB"/>
    <w:rsid w:val="00C02AF5"/>
    <w:rsid w:val="00C044FC"/>
    <w:rsid w:val="00C07147"/>
    <w:rsid w:val="00C11391"/>
    <w:rsid w:val="00C15225"/>
    <w:rsid w:val="00C20708"/>
    <w:rsid w:val="00C342E0"/>
    <w:rsid w:val="00C4376A"/>
    <w:rsid w:val="00C438AB"/>
    <w:rsid w:val="00C43A6A"/>
    <w:rsid w:val="00C470BA"/>
    <w:rsid w:val="00C51A32"/>
    <w:rsid w:val="00C5554E"/>
    <w:rsid w:val="00C55B70"/>
    <w:rsid w:val="00C65FF3"/>
    <w:rsid w:val="00C6739E"/>
    <w:rsid w:val="00C76EF1"/>
    <w:rsid w:val="00C82ECE"/>
    <w:rsid w:val="00C875D7"/>
    <w:rsid w:val="00C94996"/>
    <w:rsid w:val="00CA09AC"/>
    <w:rsid w:val="00CA3D74"/>
    <w:rsid w:val="00CA5886"/>
    <w:rsid w:val="00CA7DF7"/>
    <w:rsid w:val="00CB0949"/>
    <w:rsid w:val="00CB4EB3"/>
    <w:rsid w:val="00CC6649"/>
    <w:rsid w:val="00CD23BB"/>
    <w:rsid w:val="00CD25FF"/>
    <w:rsid w:val="00CE3C8E"/>
    <w:rsid w:val="00CE61F4"/>
    <w:rsid w:val="00CF7EF5"/>
    <w:rsid w:val="00D04815"/>
    <w:rsid w:val="00D146C8"/>
    <w:rsid w:val="00D16278"/>
    <w:rsid w:val="00D1773E"/>
    <w:rsid w:val="00D17F84"/>
    <w:rsid w:val="00D26242"/>
    <w:rsid w:val="00D4187A"/>
    <w:rsid w:val="00D4556C"/>
    <w:rsid w:val="00D479DC"/>
    <w:rsid w:val="00D536B0"/>
    <w:rsid w:val="00D66DA2"/>
    <w:rsid w:val="00D71FB4"/>
    <w:rsid w:val="00D739DE"/>
    <w:rsid w:val="00D772AE"/>
    <w:rsid w:val="00D8581E"/>
    <w:rsid w:val="00D94178"/>
    <w:rsid w:val="00D94D18"/>
    <w:rsid w:val="00DA1CC2"/>
    <w:rsid w:val="00DA33C4"/>
    <w:rsid w:val="00DA757A"/>
    <w:rsid w:val="00DB6738"/>
    <w:rsid w:val="00DB6E36"/>
    <w:rsid w:val="00DC2B98"/>
    <w:rsid w:val="00DC3440"/>
    <w:rsid w:val="00DC6C98"/>
    <w:rsid w:val="00DD3CE6"/>
    <w:rsid w:val="00DE003D"/>
    <w:rsid w:val="00DE1332"/>
    <w:rsid w:val="00DE19EE"/>
    <w:rsid w:val="00DF0650"/>
    <w:rsid w:val="00DF45EF"/>
    <w:rsid w:val="00E00851"/>
    <w:rsid w:val="00E01E2C"/>
    <w:rsid w:val="00E049ED"/>
    <w:rsid w:val="00E10EC4"/>
    <w:rsid w:val="00E203DD"/>
    <w:rsid w:val="00E22702"/>
    <w:rsid w:val="00E24B43"/>
    <w:rsid w:val="00E3759A"/>
    <w:rsid w:val="00E50E6D"/>
    <w:rsid w:val="00E513B0"/>
    <w:rsid w:val="00E538CE"/>
    <w:rsid w:val="00E55100"/>
    <w:rsid w:val="00E56142"/>
    <w:rsid w:val="00E61812"/>
    <w:rsid w:val="00E64166"/>
    <w:rsid w:val="00E645AE"/>
    <w:rsid w:val="00E670FF"/>
    <w:rsid w:val="00E7186B"/>
    <w:rsid w:val="00E758DE"/>
    <w:rsid w:val="00E80568"/>
    <w:rsid w:val="00E8496D"/>
    <w:rsid w:val="00EA27F2"/>
    <w:rsid w:val="00EA4478"/>
    <w:rsid w:val="00EB3CCF"/>
    <w:rsid w:val="00EB43C6"/>
    <w:rsid w:val="00EC5CDB"/>
    <w:rsid w:val="00EC7A7B"/>
    <w:rsid w:val="00ED3804"/>
    <w:rsid w:val="00EE51FB"/>
    <w:rsid w:val="00EE5B8E"/>
    <w:rsid w:val="00EF776A"/>
    <w:rsid w:val="00F02CB2"/>
    <w:rsid w:val="00F05F42"/>
    <w:rsid w:val="00F10C8A"/>
    <w:rsid w:val="00F12B5A"/>
    <w:rsid w:val="00F20FDA"/>
    <w:rsid w:val="00F319EF"/>
    <w:rsid w:val="00F34F1A"/>
    <w:rsid w:val="00F501F2"/>
    <w:rsid w:val="00F515E9"/>
    <w:rsid w:val="00F52293"/>
    <w:rsid w:val="00F526C7"/>
    <w:rsid w:val="00F5699F"/>
    <w:rsid w:val="00F5748D"/>
    <w:rsid w:val="00F70A41"/>
    <w:rsid w:val="00FA66B9"/>
    <w:rsid w:val="00FB0DE1"/>
    <w:rsid w:val="00FB4C0D"/>
    <w:rsid w:val="00FC2ED3"/>
    <w:rsid w:val="00FE0D60"/>
    <w:rsid w:val="00FF092A"/>
    <w:rsid w:val="00FF3F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7E2BE"/>
  <w15:chartTrackingRefBased/>
  <w15:docId w15:val="{F8C52C81-3A02-4448-8D0D-1233BB5C4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A413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13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13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13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A413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13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13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13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13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13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13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13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13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A413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13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13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13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13AB"/>
    <w:rPr>
      <w:rFonts w:eastAsiaTheme="majorEastAsia" w:cstheme="majorBidi"/>
      <w:color w:val="272727" w:themeColor="text1" w:themeTint="D8"/>
    </w:rPr>
  </w:style>
  <w:style w:type="paragraph" w:styleId="Title">
    <w:name w:val="Title"/>
    <w:basedOn w:val="Normal"/>
    <w:next w:val="Normal"/>
    <w:link w:val="TitleChar"/>
    <w:uiPriority w:val="10"/>
    <w:qFormat/>
    <w:rsid w:val="00A413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13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13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13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13AB"/>
    <w:pPr>
      <w:spacing w:before="160"/>
      <w:jc w:val="center"/>
    </w:pPr>
    <w:rPr>
      <w:i/>
      <w:iCs/>
      <w:color w:val="404040" w:themeColor="text1" w:themeTint="BF"/>
    </w:rPr>
  </w:style>
  <w:style w:type="character" w:customStyle="1" w:styleId="QuoteChar">
    <w:name w:val="Quote Char"/>
    <w:basedOn w:val="DefaultParagraphFont"/>
    <w:link w:val="Quote"/>
    <w:uiPriority w:val="29"/>
    <w:rsid w:val="00A413AB"/>
    <w:rPr>
      <w:i/>
      <w:iCs/>
      <w:color w:val="404040" w:themeColor="text1" w:themeTint="BF"/>
    </w:rPr>
  </w:style>
  <w:style w:type="paragraph" w:styleId="ListParagraph">
    <w:name w:val="List Paragraph"/>
    <w:basedOn w:val="Normal"/>
    <w:uiPriority w:val="34"/>
    <w:qFormat/>
    <w:rsid w:val="00A413AB"/>
    <w:pPr>
      <w:ind w:left="720"/>
      <w:contextualSpacing/>
    </w:pPr>
  </w:style>
  <w:style w:type="character" w:styleId="IntenseEmphasis">
    <w:name w:val="Intense Emphasis"/>
    <w:basedOn w:val="DefaultParagraphFont"/>
    <w:uiPriority w:val="21"/>
    <w:qFormat/>
    <w:rsid w:val="00A413AB"/>
    <w:rPr>
      <w:i/>
      <w:iCs/>
      <w:color w:val="0F4761" w:themeColor="accent1" w:themeShade="BF"/>
    </w:rPr>
  </w:style>
  <w:style w:type="paragraph" w:styleId="IntenseQuote">
    <w:name w:val="Intense Quote"/>
    <w:basedOn w:val="Normal"/>
    <w:next w:val="Normal"/>
    <w:link w:val="IntenseQuoteChar"/>
    <w:uiPriority w:val="30"/>
    <w:qFormat/>
    <w:rsid w:val="00A413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13AB"/>
    <w:rPr>
      <w:i/>
      <w:iCs/>
      <w:color w:val="0F4761" w:themeColor="accent1" w:themeShade="BF"/>
    </w:rPr>
  </w:style>
  <w:style w:type="character" w:styleId="IntenseReference">
    <w:name w:val="Intense Reference"/>
    <w:basedOn w:val="DefaultParagraphFont"/>
    <w:uiPriority w:val="32"/>
    <w:qFormat/>
    <w:rsid w:val="00A413AB"/>
    <w:rPr>
      <w:b/>
      <w:bCs/>
      <w:smallCaps/>
      <w:color w:val="0F4761" w:themeColor="accent1" w:themeShade="BF"/>
      <w:spacing w:val="5"/>
    </w:rPr>
  </w:style>
  <w:style w:type="character" w:styleId="Hyperlink">
    <w:name w:val="Hyperlink"/>
    <w:basedOn w:val="DefaultParagraphFont"/>
    <w:uiPriority w:val="99"/>
    <w:unhideWhenUsed/>
    <w:rsid w:val="000A2514"/>
    <w:rPr>
      <w:color w:val="467886" w:themeColor="hyperlink"/>
      <w:u w:val="single"/>
    </w:rPr>
  </w:style>
  <w:style w:type="character" w:styleId="UnresolvedMention">
    <w:name w:val="Unresolved Mention"/>
    <w:basedOn w:val="DefaultParagraphFont"/>
    <w:uiPriority w:val="99"/>
    <w:semiHidden/>
    <w:unhideWhenUsed/>
    <w:rsid w:val="000A2514"/>
    <w:rPr>
      <w:color w:val="605E5C"/>
      <w:shd w:val="clear" w:color="auto" w:fill="E1DFDD"/>
    </w:rPr>
  </w:style>
  <w:style w:type="paragraph" w:styleId="Header">
    <w:name w:val="header"/>
    <w:basedOn w:val="Normal"/>
    <w:link w:val="HeaderChar"/>
    <w:uiPriority w:val="99"/>
    <w:unhideWhenUsed/>
    <w:rsid w:val="008346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46DA"/>
  </w:style>
  <w:style w:type="paragraph" w:styleId="Footer">
    <w:name w:val="footer"/>
    <w:basedOn w:val="Normal"/>
    <w:link w:val="FooterChar"/>
    <w:uiPriority w:val="99"/>
    <w:unhideWhenUsed/>
    <w:rsid w:val="008346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46DA"/>
  </w:style>
  <w:style w:type="table" w:styleId="TableGrid">
    <w:name w:val="Table Grid"/>
    <w:basedOn w:val="TableNormal"/>
    <w:rsid w:val="009224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253756">
      <w:bodyDiv w:val="1"/>
      <w:marLeft w:val="0"/>
      <w:marRight w:val="0"/>
      <w:marTop w:val="0"/>
      <w:marBottom w:val="0"/>
      <w:divBdr>
        <w:top w:val="none" w:sz="0" w:space="0" w:color="auto"/>
        <w:left w:val="none" w:sz="0" w:space="0" w:color="auto"/>
        <w:bottom w:val="none" w:sz="0" w:space="0" w:color="auto"/>
        <w:right w:val="none" w:sz="0" w:space="0" w:color="auto"/>
      </w:divBdr>
    </w:div>
    <w:div w:id="114566401">
      <w:bodyDiv w:val="1"/>
      <w:marLeft w:val="0"/>
      <w:marRight w:val="0"/>
      <w:marTop w:val="0"/>
      <w:marBottom w:val="0"/>
      <w:divBdr>
        <w:top w:val="none" w:sz="0" w:space="0" w:color="auto"/>
        <w:left w:val="none" w:sz="0" w:space="0" w:color="auto"/>
        <w:bottom w:val="none" w:sz="0" w:space="0" w:color="auto"/>
        <w:right w:val="none" w:sz="0" w:space="0" w:color="auto"/>
      </w:divBdr>
    </w:div>
    <w:div w:id="216820518">
      <w:bodyDiv w:val="1"/>
      <w:marLeft w:val="0"/>
      <w:marRight w:val="0"/>
      <w:marTop w:val="0"/>
      <w:marBottom w:val="0"/>
      <w:divBdr>
        <w:top w:val="none" w:sz="0" w:space="0" w:color="auto"/>
        <w:left w:val="none" w:sz="0" w:space="0" w:color="auto"/>
        <w:bottom w:val="none" w:sz="0" w:space="0" w:color="auto"/>
        <w:right w:val="none" w:sz="0" w:space="0" w:color="auto"/>
      </w:divBdr>
      <w:divsChild>
        <w:div w:id="327833500">
          <w:marLeft w:val="0"/>
          <w:marRight w:val="0"/>
          <w:marTop w:val="0"/>
          <w:marBottom w:val="0"/>
          <w:divBdr>
            <w:top w:val="none" w:sz="0" w:space="0" w:color="auto"/>
            <w:left w:val="none" w:sz="0" w:space="0" w:color="auto"/>
            <w:bottom w:val="none" w:sz="0" w:space="0" w:color="auto"/>
            <w:right w:val="none" w:sz="0" w:space="0" w:color="auto"/>
          </w:divBdr>
          <w:divsChild>
            <w:div w:id="322514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8179684">
      <w:bodyDiv w:val="1"/>
      <w:marLeft w:val="0"/>
      <w:marRight w:val="0"/>
      <w:marTop w:val="0"/>
      <w:marBottom w:val="0"/>
      <w:divBdr>
        <w:top w:val="none" w:sz="0" w:space="0" w:color="auto"/>
        <w:left w:val="none" w:sz="0" w:space="0" w:color="auto"/>
        <w:bottom w:val="none" w:sz="0" w:space="0" w:color="auto"/>
        <w:right w:val="none" w:sz="0" w:space="0" w:color="auto"/>
      </w:divBdr>
      <w:divsChild>
        <w:div w:id="1975981635">
          <w:marLeft w:val="360"/>
          <w:marRight w:val="0"/>
          <w:marTop w:val="200"/>
          <w:marBottom w:val="0"/>
          <w:divBdr>
            <w:top w:val="none" w:sz="0" w:space="0" w:color="auto"/>
            <w:left w:val="none" w:sz="0" w:space="0" w:color="auto"/>
            <w:bottom w:val="none" w:sz="0" w:space="0" w:color="auto"/>
            <w:right w:val="none" w:sz="0" w:space="0" w:color="auto"/>
          </w:divBdr>
        </w:div>
      </w:divsChild>
    </w:div>
    <w:div w:id="308871584">
      <w:bodyDiv w:val="1"/>
      <w:marLeft w:val="0"/>
      <w:marRight w:val="0"/>
      <w:marTop w:val="0"/>
      <w:marBottom w:val="0"/>
      <w:divBdr>
        <w:top w:val="none" w:sz="0" w:space="0" w:color="auto"/>
        <w:left w:val="none" w:sz="0" w:space="0" w:color="auto"/>
        <w:bottom w:val="none" w:sz="0" w:space="0" w:color="auto"/>
        <w:right w:val="none" w:sz="0" w:space="0" w:color="auto"/>
      </w:divBdr>
    </w:div>
    <w:div w:id="352269175">
      <w:bodyDiv w:val="1"/>
      <w:marLeft w:val="0"/>
      <w:marRight w:val="0"/>
      <w:marTop w:val="0"/>
      <w:marBottom w:val="0"/>
      <w:divBdr>
        <w:top w:val="none" w:sz="0" w:space="0" w:color="auto"/>
        <w:left w:val="none" w:sz="0" w:space="0" w:color="auto"/>
        <w:bottom w:val="none" w:sz="0" w:space="0" w:color="auto"/>
        <w:right w:val="none" w:sz="0" w:space="0" w:color="auto"/>
      </w:divBdr>
    </w:div>
    <w:div w:id="366953616">
      <w:bodyDiv w:val="1"/>
      <w:marLeft w:val="0"/>
      <w:marRight w:val="0"/>
      <w:marTop w:val="0"/>
      <w:marBottom w:val="0"/>
      <w:divBdr>
        <w:top w:val="none" w:sz="0" w:space="0" w:color="auto"/>
        <w:left w:val="none" w:sz="0" w:space="0" w:color="auto"/>
        <w:bottom w:val="none" w:sz="0" w:space="0" w:color="auto"/>
        <w:right w:val="none" w:sz="0" w:space="0" w:color="auto"/>
      </w:divBdr>
    </w:div>
    <w:div w:id="445777470">
      <w:bodyDiv w:val="1"/>
      <w:marLeft w:val="0"/>
      <w:marRight w:val="0"/>
      <w:marTop w:val="0"/>
      <w:marBottom w:val="0"/>
      <w:divBdr>
        <w:top w:val="none" w:sz="0" w:space="0" w:color="auto"/>
        <w:left w:val="none" w:sz="0" w:space="0" w:color="auto"/>
        <w:bottom w:val="none" w:sz="0" w:space="0" w:color="auto"/>
        <w:right w:val="none" w:sz="0" w:space="0" w:color="auto"/>
      </w:divBdr>
    </w:div>
    <w:div w:id="502864705">
      <w:bodyDiv w:val="1"/>
      <w:marLeft w:val="0"/>
      <w:marRight w:val="0"/>
      <w:marTop w:val="0"/>
      <w:marBottom w:val="0"/>
      <w:divBdr>
        <w:top w:val="none" w:sz="0" w:space="0" w:color="auto"/>
        <w:left w:val="none" w:sz="0" w:space="0" w:color="auto"/>
        <w:bottom w:val="none" w:sz="0" w:space="0" w:color="auto"/>
        <w:right w:val="none" w:sz="0" w:space="0" w:color="auto"/>
      </w:divBdr>
      <w:divsChild>
        <w:div w:id="925268027">
          <w:marLeft w:val="360"/>
          <w:marRight w:val="0"/>
          <w:marTop w:val="200"/>
          <w:marBottom w:val="160"/>
          <w:divBdr>
            <w:top w:val="none" w:sz="0" w:space="0" w:color="auto"/>
            <w:left w:val="none" w:sz="0" w:space="0" w:color="auto"/>
            <w:bottom w:val="none" w:sz="0" w:space="0" w:color="auto"/>
            <w:right w:val="none" w:sz="0" w:space="0" w:color="auto"/>
          </w:divBdr>
        </w:div>
      </w:divsChild>
    </w:div>
    <w:div w:id="586230229">
      <w:bodyDiv w:val="1"/>
      <w:marLeft w:val="0"/>
      <w:marRight w:val="0"/>
      <w:marTop w:val="0"/>
      <w:marBottom w:val="0"/>
      <w:divBdr>
        <w:top w:val="none" w:sz="0" w:space="0" w:color="auto"/>
        <w:left w:val="none" w:sz="0" w:space="0" w:color="auto"/>
        <w:bottom w:val="none" w:sz="0" w:space="0" w:color="auto"/>
        <w:right w:val="none" w:sz="0" w:space="0" w:color="auto"/>
      </w:divBdr>
      <w:divsChild>
        <w:div w:id="1104574295">
          <w:marLeft w:val="0"/>
          <w:marRight w:val="0"/>
          <w:marTop w:val="0"/>
          <w:marBottom w:val="0"/>
          <w:divBdr>
            <w:top w:val="none" w:sz="0" w:space="0" w:color="auto"/>
            <w:left w:val="none" w:sz="0" w:space="0" w:color="auto"/>
            <w:bottom w:val="none" w:sz="0" w:space="0" w:color="auto"/>
            <w:right w:val="none" w:sz="0" w:space="0" w:color="auto"/>
          </w:divBdr>
        </w:div>
        <w:div w:id="955022716">
          <w:marLeft w:val="0"/>
          <w:marRight w:val="0"/>
          <w:marTop w:val="75"/>
          <w:marBottom w:val="0"/>
          <w:divBdr>
            <w:top w:val="none" w:sz="0" w:space="0" w:color="auto"/>
            <w:left w:val="none" w:sz="0" w:space="0" w:color="auto"/>
            <w:bottom w:val="none" w:sz="0" w:space="0" w:color="auto"/>
            <w:right w:val="none" w:sz="0" w:space="0" w:color="auto"/>
          </w:divBdr>
          <w:divsChild>
            <w:div w:id="1774403083">
              <w:marLeft w:val="0"/>
              <w:marRight w:val="0"/>
              <w:marTop w:val="0"/>
              <w:marBottom w:val="0"/>
              <w:divBdr>
                <w:top w:val="none" w:sz="0" w:space="0" w:color="auto"/>
                <w:left w:val="none" w:sz="0" w:space="0" w:color="auto"/>
                <w:bottom w:val="none" w:sz="0" w:space="0" w:color="auto"/>
                <w:right w:val="none" w:sz="0" w:space="0" w:color="auto"/>
              </w:divBdr>
            </w:div>
            <w:div w:id="1016081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7711433">
      <w:bodyDiv w:val="1"/>
      <w:marLeft w:val="0"/>
      <w:marRight w:val="0"/>
      <w:marTop w:val="0"/>
      <w:marBottom w:val="0"/>
      <w:divBdr>
        <w:top w:val="none" w:sz="0" w:space="0" w:color="auto"/>
        <w:left w:val="none" w:sz="0" w:space="0" w:color="auto"/>
        <w:bottom w:val="none" w:sz="0" w:space="0" w:color="auto"/>
        <w:right w:val="none" w:sz="0" w:space="0" w:color="auto"/>
      </w:divBdr>
    </w:div>
    <w:div w:id="698286771">
      <w:bodyDiv w:val="1"/>
      <w:marLeft w:val="0"/>
      <w:marRight w:val="0"/>
      <w:marTop w:val="0"/>
      <w:marBottom w:val="0"/>
      <w:divBdr>
        <w:top w:val="none" w:sz="0" w:space="0" w:color="auto"/>
        <w:left w:val="none" w:sz="0" w:space="0" w:color="auto"/>
        <w:bottom w:val="none" w:sz="0" w:space="0" w:color="auto"/>
        <w:right w:val="none" w:sz="0" w:space="0" w:color="auto"/>
      </w:divBdr>
      <w:divsChild>
        <w:div w:id="1886872891">
          <w:marLeft w:val="0"/>
          <w:marRight w:val="0"/>
          <w:marTop w:val="0"/>
          <w:marBottom w:val="0"/>
          <w:divBdr>
            <w:top w:val="none" w:sz="0" w:space="0" w:color="auto"/>
            <w:left w:val="none" w:sz="0" w:space="0" w:color="auto"/>
            <w:bottom w:val="none" w:sz="0" w:space="0" w:color="auto"/>
            <w:right w:val="none" w:sz="0" w:space="0" w:color="auto"/>
          </w:divBdr>
          <w:divsChild>
            <w:div w:id="1082720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821713">
      <w:bodyDiv w:val="1"/>
      <w:marLeft w:val="0"/>
      <w:marRight w:val="0"/>
      <w:marTop w:val="0"/>
      <w:marBottom w:val="0"/>
      <w:divBdr>
        <w:top w:val="none" w:sz="0" w:space="0" w:color="auto"/>
        <w:left w:val="none" w:sz="0" w:space="0" w:color="auto"/>
        <w:bottom w:val="none" w:sz="0" w:space="0" w:color="auto"/>
        <w:right w:val="none" w:sz="0" w:space="0" w:color="auto"/>
      </w:divBdr>
    </w:div>
    <w:div w:id="769549633">
      <w:bodyDiv w:val="1"/>
      <w:marLeft w:val="0"/>
      <w:marRight w:val="0"/>
      <w:marTop w:val="0"/>
      <w:marBottom w:val="0"/>
      <w:divBdr>
        <w:top w:val="none" w:sz="0" w:space="0" w:color="auto"/>
        <w:left w:val="none" w:sz="0" w:space="0" w:color="auto"/>
        <w:bottom w:val="none" w:sz="0" w:space="0" w:color="auto"/>
        <w:right w:val="none" w:sz="0" w:space="0" w:color="auto"/>
      </w:divBdr>
    </w:div>
    <w:div w:id="866334552">
      <w:bodyDiv w:val="1"/>
      <w:marLeft w:val="0"/>
      <w:marRight w:val="0"/>
      <w:marTop w:val="0"/>
      <w:marBottom w:val="0"/>
      <w:divBdr>
        <w:top w:val="none" w:sz="0" w:space="0" w:color="auto"/>
        <w:left w:val="none" w:sz="0" w:space="0" w:color="auto"/>
        <w:bottom w:val="none" w:sz="0" w:space="0" w:color="auto"/>
        <w:right w:val="none" w:sz="0" w:space="0" w:color="auto"/>
      </w:divBdr>
      <w:divsChild>
        <w:div w:id="1755125810">
          <w:marLeft w:val="360"/>
          <w:marRight w:val="0"/>
          <w:marTop w:val="200"/>
          <w:marBottom w:val="160"/>
          <w:divBdr>
            <w:top w:val="none" w:sz="0" w:space="0" w:color="auto"/>
            <w:left w:val="none" w:sz="0" w:space="0" w:color="auto"/>
            <w:bottom w:val="none" w:sz="0" w:space="0" w:color="auto"/>
            <w:right w:val="none" w:sz="0" w:space="0" w:color="auto"/>
          </w:divBdr>
        </w:div>
      </w:divsChild>
    </w:div>
    <w:div w:id="1054279766">
      <w:bodyDiv w:val="1"/>
      <w:marLeft w:val="0"/>
      <w:marRight w:val="0"/>
      <w:marTop w:val="0"/>
      <w:marBottom w:val="0"/>
      <w:divBdr>
        <w:top w:val="none" w:sz="0" w:space="0" w:color="auto"/>
        <w:left w:val="none" w:sz="0" w:space="0" w:color="auto"/>
        <w:bottom w:val="none" w:sz="0" w:space="0" w:color="auto"/>
        <w:right w:val="none" w:sz="0" w:space="0" w:color="auto"/>
      </w:divBdr>
      <w:divsChild>
        <w:div w:id="491025277">
          <w:marLeft w:val="360"/>
          <w:marRight w:val="0"/>
          <w:marTop w:val="200"/>
          <w:marBottom w:val="0"/>
          <w:divBdr>
            <w:top w:val="none" w:sz="0" w:space="0" w:color="auto"/>
            <w:left w:val="none" w:sz="0" w:space="0" w:color="auto"/>
            <w:bottom w:val="none" w:sz="0" w:space="0" w:color="auto"/>
            <w:right w:val="none" w:sz="0" w:space="0" w:color="auto"/>
          </w:divBdr>
        </w:div>
      </w:divsChild>
    </w:div>
    <w:div w:id="1157502558">
      <w:bodyDiv w:val="1"/>
      <w:marLeft w:val="0"/>
      <w:marRight w:val="0"/>
      <w:marTop w:val="0"/>
      <w:marBottom w:val="0"/>
      <w:divBdr>
        <w:top w:val="none" w:sz="0" w:space="0" w:color="auto"/>
        <w:left w:val="none" w:sz="0" w:space="0" w:color="auto"/>
        <w:bottom w:val="none" w:sz="0" w:space="0" w:color="auto"/>
        <w:right w:val="none" w:sz="0" w:space="0" w:color="auto"/>
      </w:divBdr>
    </w:div>
    <w:div w:id="1331638868">
      <w:bodyDiv w:val="1"/>
      <w:marLeft w:val="0"/>
      <w:marRight w:val="0"/>
      <w:marTop w:val="0"/>
      <w:marBottom w:val="0"/>
      <w:divBdr>
        <w:top w:val="none" w:sz="0" w:space="0" w:color="auto"/>
        <w:left w:val="none" w:sz="0" w:space="0" w:color="auto"/>
        <w:bottom w:val="none" w:sz="0" w:space="0" w:color="auto"/>
        <w:right w:val="none" w:sz="0" w:space="0" w:color="auto"/>
      </w:divBdr>
    </w:div>
    <w:div w:id="1347101289">
      <w:bodyDiv w:val="1"/>
      <w:marLeft w:val="0"/>
      <w:marRight w:val="0"/>
      <w:marTop w:val="0"/>
      <w:marBottom w:val="0"/>
      <w:divBdr>
        <w:top w:val="none" w:sz="0" w:space="0" w:color="auto"/>
        <w:left w:val="none" w:sz="0" w:space="0" w:color="auto"/>
        <w:bottom w:val="none" w:sz="0" w:space="0" w:color="auto"/>
        <w:right w:val="none" w:sz="0" w:space="0" w:color="auto"/>
      </w:divBdr>
      <w:divsChild>
        <w:div w:id="1624967724">
          <w:marLeft w:val="360"/>
          <w:marRight w:val="0"/>
          <w:marTop w:val="200"/>
          <w:marBottom w:val="160"/>
          <w:divBdr>
            <w:top w:val="none" w:sz="0" w:space="0" w:color="auto"/>
            <w:left w:val="none" w:sz="0" w:space="0" w:color="auto"/>
            <w:bottom w:val="none" w:sz="0" w:space="0" w:color="auto"/>
            <w:right w:val="none" w:sz="0" w:space="0" w:color="auto"/>
          </w:divBdr>
        </w:div>
      </w:divsChild>
    </w:div>
    <w:div w:id="1528105428">
      <w:bodyDiv w:val="1"/>
      <w:marLeft w:val="0"/>
      <w:marRight w:val="0"/>
      <w:marTop w:val="0"/>
      <w:marBottom w:val="0"/>
      <w:divBdr>
        <w:top w:val="none" w:sz="0" w:space="0" w:color="auto"/>
        <w:left w:val="none" w:sz="0" w:space="0" w:color="auto"/>
        <w:bottom w:val="none" w:sz="0" w:space="0" w:color="auto"/>
        <w:right w:val="none" w:sz="0" w:space="0" w:color="auto"/>
      </w:divBdr>
    </w:div>
    <w:div w:id="1539273856">
      <w:bodyDiv w:val="1"/>
      <w:marLeft w:val="0"/>
      <w:marRight w:val="0"/>
      <w:marTop w:val="0"/>
      <w:marBottom w:val="0"/>
      <w:divBdr>
        <w:top w:val="none" w:sz="0" w:space="0" w:color="auto"/>
        <w:left w:val="none" w:sz="0" w:space="0" w:color="auto"/>
        <w:bottom w:val="none" w:sz="0" w:space="0" w:color="auto"/>
        <w:right w:val="none" w:sz="0" w:space="0" w:color="auto"/>
      </w:divBdr>
      <w:divsChild>
        <w:div w:id="1225606942">
          <w:marLeft w:val="0"/>
          <w:marRight w:val="0"/>
          <w:marTop w:val="0"/>
          <w:marBottom w:val="0"/>
          <w:divBdr>
            <w:top w:val="none" w:sz="0" w:space="0" w:color="auto"/>
            <w:left w:val="none" w:sz="0" w:space="0" w:color="auto"/>
            <w:bottom w:val="none" w:sz="0" w:space="0" w:color="auto"/>
            <w:right w:val="none" w:sz="0" w:space="0" w:color="auto"/>
          </w:divBdr>
        </w:div>
        <w:div w:id="629018934">
          <w:marLeft w:val="0"/>
          <w:marRight w:val="0"/>
          <w:marTop w:val="75"/>
          <w:marBottom w:val="0"/>
          <w:divBdr>
            <w:top w:val="none" w:sz="0" w:space="0" w:color="auto"/>
            <w:left w:val="none" w:sz="0" w:space="0" w:color="auto"/>
            <w:bottom w:val="none" w:sz="0" w:space="0" w:color="auto"/>
            <w:right w:val="none" w:sz="0" w:space="0" w:color="auto"/>
          </w:divBdr>
          <w:divsChild>
            <w:div w:id="1861237532">
              <w:marLeft w:val="0"/>
              <w:marRight w:val="0"/>
              <w:marTop w:val="0"/>
              <w:marBottom w:val="0"/>
              <w:divBdr>
                <w:top w:val="none" w:sz="0" w:space="0" w:color="auto"/>
                <w:left w:val="none" w:sz="0" w:space="0" w:color="auto"/>
                <w:bottom w:val="none" w:sz="0" w:space="0" w:color="auto"/>
                <w:right w:val="none" w:sz="0" w:space="0" w:color="auto"/>
              </w:divBdr>
            </w:div>
            <w:div w:id="1061250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2493313">
      <w:bodyDiv w:val="1"/>
      <w:marLeft w:val="0"/>
      <w:marRight w:val="0"/>
      <w:marTop w:val="0"/>
      <w:marBottom w:val="0"/>
      <w:divBdr>
        <w:top w:val="none" w:sz="0" w:space="0" w:color="auto"/>
        <w:left w:val="none" w:sz="0" w:space="0" w:color="auto"/>
        <w:bottom w:val="none" w:sz="0" w:space="0" w:color="auto"/>
        <w:right w:val="none" w:sz="0" w:space="0" w:color="auto"/>
      </w:divBdr>
    </w:div>
    <w:div w:id="1612082668">
      <w:bodyDiv w:val="1"/>
      <w:marLeft w:val="0"/>
      <w:marRight w:val="0"/>
      <w:marTop w:val="0"/>
      <w:marBottom w:val="0"/>
      <w:divBdr>
        <w:top w:val="none" w:sz="0" w:space="0" w:color="auto"/>
        <w:left w:val="none" w:sz="0" w:space="0" w:color="auto"/>
        <w:bottom w:val="none" w:sz="0" w:space="0" w:color="auto"/>
        <w:right w:val="none" w:sz="0" w:space="0" w:color="auto"/>
      </w:divBdr>
    </w:div>
    <w:div w:id="1722946463">
      <w:bodyDiv w:val="1"/>
      <w:marLeft w:val="0"/>
      <w:marRight w:val="0"/>
      <w:marTop w:val="0"/>
      <w:marBottom w:val="0"/>
      <w:divBdr>
        <w:top w:val="none" w:sz="0" w:space="0" w:color="auto"/>
        <w:left w:val="none" w:sz="0" w:space="0" w:color="auto"/>
        <w:bottom w:val="none" w:sz="0" w:space="0" w:color="auto"/>
        <w:right w:val="none" w:sz="0" w:space="0" w:color="auto"/>
      </w:divBdr>
    </w:div>
    <w:div w:id="2003728756">
      <w:bodyDiv w:val="1"/>
      <w:marLeft w:val="0"/>
      <w:marRight w:val="0"/>
      <w:marTop w:val="0"/>
      <w:marBottom w:val="0"/>
      <w:divBdr>
        <w:top w:val="none" w:sz="0" w:space="0" w:color="auto"/>
        <w:left w:val="none" w:sz="0" w:space="0" w:color="auto"/>
        <w:bottom w:val="none" w:sz="0" w:space="0" w:color="auto"/>
        <w:right w:val="none" w:sz="0" w:space="0" w:color="auto"/>
      </w:divBdr>
    </w:div>
    <w:div w:id="2090343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1511/ppm.17(1).2019.13" TargetMode="External"/><Relationship Id="rId13" Type="http://schemas.openxmlformats.org/officeDocument/2006/relationships/hyperlink" Target="https://www.timeshighereducation.com/news/wales-follows-england-raising-tuition-fees-ps9535" TargetMode="External"/><Relationship Id="rId3" Type="http://schemas.openxmlformats.org/officeDocument/2006/relationships/settings" Target="settings.xml"/><Relationship Id="rId7" Type="http://schemas.openxmlformats.org/officeDocument/2006/relationships/hyperlink" Target="https://doi.org/10.1177/0018726715577707" TargetMode="External"/><Relationship Id="rId12" Type="http://schemas.openxmlformats.org/officeDocument/2006/relationships/hyperlink" Target="https://doi.org/10.1515/9783110713343"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8848/2327-8013/CGP/v21i02/103-116"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oi.org/10.4018/978-1-5225-8413-1" TargetMode="External"/><Relationship Id="rId4" Type="http://schemas.openxmlformats.org/officeDocument/2006/relationships/webSettings" Target="webSettings.xml"/><Relationship Id="rId9" Type="http://schemas.openxmlformats.org/officeDocument/2006/relationships/hyperlink" Target="https://app.powerbi.com/links/MOoEjBr876?ctid=4e0f11f9-046e-4505-9cb8-db2152311e21&amp;pbi_source=linkShare&amp;bookmarkGuid=9daabf45-756d-4838-bfd4-825d863634f9"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5703</Words>
  <Characters>32510</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Kalee Thomas (Digital Health and Care)</dc:creator>
  <cp:keywords/>
  <dc:description/>
  <cp:lastModifiedBy>Kalee Thomas (Digital Health and Care)</cp:lastModifiedBy>
  <cp:revision>426</cp:revision>
  <dcterms:created xsi:type="dcterms:W3CDTF">2025-02-15T13:54:00Z</dcterms:created>
  <dcterms:modified xsi:type="dcterms:W3CDTF">2025-02-17T23:36:00Z</dcterms:modified>
</cp:coreProperties>
</file>