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D0A0F" w:rsidRDefault="002D0A0F">
      <w:pPr>
        <w:spacing w:line="360" w:lineRule="auto"/>
        <w:jc w:val="center"/>
        <w:rPr>
          <w:b/>
          <w:sz w:val="32"/>
          <w:szCs w:val="32"/>
        </w:rPr>
      </w:pPr>
    </w:p>
    <w:p w14:paraId="00000002" w14:textId="77777777" w:rsidR="002D0A0F" w:rsidRDefault="002D0A0F">
      <w:pPr>
        <w:spacing w:line="360" w:lineRule="auto"/>
        <w:jc w:val="center"/>
        <w:rPr>
          <w:b/>
          <w:sz w:val="32"/>
          <w:szCs w:val="32"/>
        </w:rPr>
      </w:pPr>
    </w:p>
    <w:p w14:paraId="00000003" w14:textId="77777777" w:rsidR="002D0A0F" w:rsidRDefault="002D0A0F">
      <w:pPr>
        <w:spacing w:line="360" w:lineRule="auto"/>
        <w:jc w:val="center"/>
        <w:rPr>
          <w:b/>
          <w:sz w:val="32"/>
          <w:szCs w:val="32"/>
        </w:rPr>
      </w:pPr>
    </w:p>
    <w:p w14:paraId="00000004" w14:textId="77777777" w:rsidR="002D0A0F" w:rsidRDefault="002D0A0F">
      <w:pPr>
        <w:spacing w:line="360" w:lineRule="auto"/>
        <w:jc w:val="center"/>
        <w:rPr>
          <w:b/>
          <w:sz w:val="32"/>
          <w:szCs w:val="32"/>
        </w:rPr>
      </w:pPr>
    </w:p>
    <w:p w14:paraId="7677E13A" w14:textId="77777777" w:rsidR="009F3CD8" w:rsidRPr="00775D6A" w:rsidRDefault="009F3CD8" w:rsidP="009F3CD8">
      <w:pPr>
        <w:spacing w:line="360" w:lineRule="auto"/>
        <w:jc w:val="center"/>
        <w:rPr>
          <w:rFonts w:ascii="Times New Roman" w:eastAsia="Times New Roman" w:hAnsi="Times New Roman" w:cs="Times New Roman"/>
          <w:b/>
          <w:sz w:val="32"/>
          <w:szCs w:val="32"/>
        </w:rPr>
      </w:pPr>
      <w:r w:rsidRPr="00775D6A">
        <w:rPr>
          <w:rFonts w:ascii="Times New Roman" w:eastAsia="Times New Roman" w:hAnsi="Times New Roman" w:cs="Times New Roman"/>
          <w:b/>
          <w:bCs/>
          <w:sz w:val="32"/>
          <w:szCs w:val="32"/>
        </w:rPr>
        <w:t>Student Name: Dan Dumitru</w:t>
      </w:r>
    </w:p>
    <w:p w14:paraId="70085339" w14:textId="77777777" w:rsidR="009F3CD8" w:rsidRPr="00775D6A" w:rsidRDefault="009F3CD8" w:rsidP="009F3CD8">
      <w:pPr>
        <w:spacing w:line="360" w:lineRule="auto"/>
        <w:jc w:val="center"/>
        <w:rPr>
          <w:rFonts w:ascii="Times New Roman" w:eastAsia="Times New Roman" w:hAnsi="Times New Roman" w:cs="Times New Roman"/>
          <w:b/>
          <w:sz w:val="32"/>
          <w:szCs w:val="32"/>
        </w:rPr>
      </w:pPr>
      <w:r w:rsidRPr="00775D6A">
        <w:rPr>
          <w:rFonts w:ascii="Times New Roman" w:eastAsia="Times New Roman" w:hAnsi="Times New Roman" w:cs="Times New Roman"/>
          <w:b/>
          <w:bCs/>
          <w:sz w:val="32"/>
          <w:szCs w:val="32"/>
        </w:rPr>
        <w:t>Student Number: 2025728</w:t>
      </w:r>
    </w:p>
    <w:p w14:paraId="0A6D93F1" w14:textId="4B89D3ED" w:rsidR="009F3CD8" w:rsidRDefault="009F3CD8" w:rsidP="009F3CD8">
      <w:pPr>
        <w:spacing w:line="360" w:lineRule="auto"/>
        <w:jc w:val="center"/>
        <w:rPr>
          <w:rFonts w:ascii="Times New Roman" w:eastAsia="Times New Roman" w:hAnsi="Times New Roman" w:cs="Times New Roman"/>
          <w:b/>
          <w:bCs/>
          <w:sz w:val="32"/>
          <w:szCs w:val="32"/>
        </w:rPr>
      </w:pPr>
      <w:r w:rsidRPr="00775D6A">
        <w:rPr>
          <w:rFonts w:ascii="Times New Roman" w:eastAsia="Times New Roman" w:hAnsi="Times New Roman" w:cs="Times New Roman"/>
          <w:b/>
          <w:bCs/>
          <w:sz w:val="32"/>
          <w:szCs w:val="32"/>
        </w:rPr>
        <w:t>Lecturer Name:</w:t>
      </w:r>
      <w:r>
        <w:rPr>
          <w:rFonts w:ascii="Times New Roman" w:eastAsia="Times New Roman" w:hAnsi="Times New Roman" w:cs="Times New Roman"/>
          <w:b/>
          <w:bCs/>
          <w:sz w:val="32"/>
          <w:szCs w:val="32"/>
        </w:rPr>
        <w:t xml:space="preserve"> Dennis Pepple</w:t>
      </w:r>
    </w:p>
    <w:p w14:paraId="273D94F9" w14:textId="2C41DC42" w:rsidR="009F3CD8" w:rsidRPr="00775D6A" w:rsidRDefault="009F3CD8" w:rsidP="009F3CD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bCs/>
          <w:sz w:val="32"/>
          <w:szCs w:val="32"/>
        </w:rPr>
        <w:t>Module Code: BMSW6105</w:t>
      </w:r>
    </w:p>
    <w:p w14:paraId="00000005" w14:textId="77777777" w:rsidR="002D0A0F" w:rsidRDefault="002D0A0F">
      <w:pPr>
        <w:spacing w:line="360" w:lineRule="auto"/>
        <w:jc w:val="center"/>
        <w:rPr>
          <w:b/>
          <w:sz w:val="32"/>
          <w:szCs w:val="32"/>
        </w:rPr>
      </w:pPr>
    </w:p>
    <w:p w14:paraId="00000006" w14:textId="77777777" w:rsidR="002D0A0F" w:rsidRDefault="002D0A0F">
      <w:pPr>
        <w:spacing w:line="360" w:lineRule="auto"/>
        <w:jc w:val="center"/>
        <w:rPr>
          <w:b/>
          <w:sz w:val="32"/>
          <w:szCs w:val="32"/>
        </w:rPr>
      </w:pPr>
    </w:p>
    <w:p w14:paraId="00000007" w14:textId="77777777" w:rsidR="002D0A0F" w:rsidRDefault="002D0A0F">
      <w:pPr>
        <w:spacing w:line="360" w:lineRule="auto"/>
        <w:jc w:val="center"/>
        <w:rPr>
          <w:b/>
          <w:sz w:val="32"/>
          <w:szCs w:val="32"/>
        </w:rPr>
      </w:pPr>
    </w:p>
    <w:p w14:paraId="00000008" w14:textId="77777777" w:rsidR="002D0A0F" w:rsidRDefault="002D0A0F">
      <w:pPr>
        <w:spacing w:line="360" w:lineRule="auto"/>
        <w:jc w:val="center"/>
        <w:rPr>
          <w:b/>
          <w:sz w:val="32"/>
          <w:szCs w:val="32"/>
        </w:rPr>
      </w:pPr>
    </w:p>
    <w:p w14:paraId="00000009" w14:textId="1FAF2015" w:rsidR="002D0A0F" w:rsidRDefault="00000000">
      <w:pPr>
        <w:spacing w:line="360" w:lineRule="auto"/>
        <w:jc w:val="center"/>
        <w:rPr>
          <w:b/>
          <w:sz w:val="32"/>
          <w:szCs w:val="32"/>
        </w:rPr>
      </w:pPr>
      <w:r>
        <w:rPr>
          <w:b/>
          <w:sz w:val="32"/>
          <w:szCs w:val="32"/>
        </w:rPr>
        <w:t>COACHING AND MENTORING SKILLS FOR THE WORKPLACE</w:t>
      </w:r>
    </w:p>
    <w:p w14:paraId="0000000A" w14:textId="57ACB583" w:rsidR="002D0A0F" w:rsidRDefault="00000000">
      <w:pPr>
        <w:spacing w:line="360" w:lineRule="auto"/>
        <w:jc w:val="center"/>
        <w:rPr>
          <w:b/>
          <w:sz w:val="32"/>
          <w:szCs w:val="32"/>
        </w:rPr>
      </w:pPr>
      <w:r>
        <w:rPr>
          <w:b/>
          <w:sz w:val="32"/>
          <w:szCs w:val="32"/>
        </w:rPr>
        <w:t>TASK 3 – WRITTEN REFLECTION</w:t>
      </w:r>
      <w:r>
        <w:br w:type="page"/>
      </w:r>
    </w:p>
    <w:p w14:paraId="0000000B" w14:textId="77777777" w:rsidR="002D0A0F" w:rsidRDefault="00000000">
      <w:pPr>
        <w:spacing w:line="360" w:lineRule="auto"/>
        <w:jc w:val="center"/>
        <w:rPr>
          <w:b/>
          <w:sz w:val="24"/>
          <w:szCs w:val="24"/>
        </w:rPr>
      </w:pPr>
      <w:r>
        <w:rPr>
          <w:b/>
          <w:sz w:val="24"/>
          <w:szCs w:val="24"/>
        </w:rPr>
        <w:t xml:space="preserve">Table of content </w:t>
      </w:r>
    </w:p>
    <w:p w14:paraId="0000000C" w14:textId="77777777" w:rsidR="002D0A0F" w:rsidRDefault="002D0A0F">
      <w:pPr>
        <w:spacing w:line="360" w:lineRule="auto"/>
        <w:jc w:val="both"/>
        <w:rPr>
          <w:b/>
          <w:sz w:val="32"/>
          <w:szCs w:val="32"/>
        </w:rPr>
      </w:pPr>
    </w:p>
    <w:sdt>
      <w:sdtPr>
        <w:id w:val="1213848499"/>
        <w:docPartObj>
          <w:docPartGallery w:val="Table of Contents"/>
          <w:docPartUnique/>
        </w:docPartObj>
      </w:sdtPr>
      <w:sdtContent>
        <w:p w14:paraId="402D7DDB" w14:textId="08C5A918" w:rsidR="009F3CD8" w:rsidRDefault="00000000">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172633246" w:history="1">
            <w:r w:rsidR="009F3CD8" w:rsidRPr="00707BDA">
              <w:rPr>
                <w:rStyle w:val="Hyperlink"/>
                <w:noProof/>
              </w:rPr>
              <w:t>Introduction</w:t>
            </w:r>
            <w:r w:rsidR="009F3CD8">
              <w:rPr>
                <w:noProof/>
                <w:webHidden/>
              </w:rPr>
              <w:tab/>
            </w:r>
            <w:r w:rsidR="009F3CD8">
              <w:rPr>
                <w:noProof/>
                <w:webHidden/>
              </w:rPr>
              <w:fldChar w:fldCharType="begin"/>
            </w:r>
            <w:r w:rsidR="009F3CD8">
              <w:rPr>
                <w:noProof/>
                <w:webHidden/>
              </w:rPr>
              <w:instrText xml:space="preserve"> PAGEREF _Toc172633246 \h </w:instrText>
            </w:r>
            <w:r w:rsidR="009F3CD8">
              <w:rPr>
                <w:noProof/>
                <w:webHidden/>
              </w:rPr>
            </w:r>
            <w:r w:rsidR="009F3CD8">
              <w:rPr>
                <w:noProof/>
                <w:webHidden/>
              </w:rPr>
              <w:fldChar w:fldCharType="separate"/>
            </w:r>
            <w:r w:rsidR="009F3CD8">
              <w:rPr>
                <w:noProof/>
                <w:webHidden/>
              </w:rPr>
              <w:t>1</w:t>
            </w:r>
            <w:r w:rsidR="009F3CD8">
              <w:rPr>
                <w:noProof/>
                <w:webHidden/>
              </w:rPr>
              <w:fldChar w:fldCharType="end"/>
            </w:r>
          </w:hyperlink>
        </w:p>
        <w:p w14:paraId="2C4200C5" w14:textId="43E38DC4" w:rsidR="009F3CD8" w:rsidRDefault="009F3CD8">
          <w:pPr>
            <w:pStyle w:val="TOC1"/>
            <w:tabs>
              <w:tab w:val="right" w:leader="dot" w:pos="9019"/>
            </w:tabs>
            <w:rPr>
              <w:noProof/>
            </w:rPr>
          </w:pPr>
          <w:hyperlink w:anchor="_Toc172633247" w:history="1">
            <w:r w:rsidRPr="00707BDA">
              <w:rPr>
                <w:rStyle w:val="Hyperlink"/>
                <w:noProof/>
              </w:rPr>
              <w:t>Critical evaluation</w:t>
            </w:r>
            <w:r>
              <w:rPr>
                <w:noProof/>
                <w:webHidden/>
              </w:rPr>
              <w:tab/>
            </w:r>
            <w:r>
              <w:rPr>
                <w:noProof/>
                <w:webHidden/>
              </w:rPr>
              <w:fldChar w:fldCharType="begin"/>
            </w:r>
            <w:r>
              <w:rPr>
                <w:noProof/>
                <w:webHidden/>
              </w:rPr>
              <w:instrText xml:space="preserve"> PAGEREF _Toc172633247 \h </w:instrText>
            </w:r>
            <w:r>
              <w:rPr>
                <w:noProof/>
                <w:webHidden/>
              </w:rPr>
            </w:r>
            <w:r>
              <w:rPr>
                <w:noProof/>
                <w:webHidden/>
              </w:rPr>
              <w:fldChar w:fldCharType="separate"/>
            </w:r>
            <w:r>
              <w:rPr>
                <w:noProof/>
                <w:webHidden/>
              </w:rPr>
              <w:t>1</w:t>
            </w:r>
            <w:r>
              <w:rPr>
                <w:noProof/>
                <w:webHidden/>
              </w:rPr>
              <w:fldChar w:fldCharType="end"/>
            </w:r>
          </w:hyperlink>
        </w:p>
        <w:p w14:paraId="7B24409B" w14:textId="3DAD5A97" w:rsidR="009F3CD8" w:rsidRDefault="009F3CD8">
          <w:pPr>
            <w:pStyle w:val="TOC2"/>
            <w:tabs>
              <w:tab w:val="right" w:leader="dot" w:pos="9019"/>
            </w:tabs>
            <w:rPr>
              <w:noProof/>
            </w:rPr>
          </w:pPr>
          <w:hyperlink w:anchor="_Toc172633248" w:history="1">
            <w:r w:rsidRPr="00707BDA">
              <w:rPr>
                <w:rStyle w:val="Hyperlink"/>
                <w:noProof/>
              </w:rPr>
              <w:t>Purposes for mentoring and coaching may be used in the workplace.</w:t>
            </w:r>
            <w:r>
              <w:rPr>
                <w:noProof/>
                <w:webHidden/>
              </w:rPr>
              <w:tab/>
            </w:r>
            <w:r>
              <w:rPr>
                <w:noProof/>
                <w:webHidden/>
              </w:rPr>
              <w:fldChar w:fldCharType="begin"/>
            </w:r>
            <w:r>
              <w:rPr>
                <w:noProof/>
                <w:webHidden/>
              </w:rPr>
              <w:instrText xml:space="preserve"> PAGEREF _Toc172633248 \h </w:instrText>
            </w:r>
            <w:r>
              <w:rPr>
                <w:noProof/>
                <w:webHidden/>
              </w:rPr>
            </w:r>
            <w:r>
              <w:rPr>
                <w:noProof/>
                <w:webHidden/>
              </w:rPr>
              <w:fldChar w:fldCharType="separate"/>
            </w:r>
            <w:r>
              <w:rPr>
                <w:noProof/>
                <w:webHidden/>
              </w:rPr>
              <w:t>1</w:t>
            </w:r>
            <w:r>
              <w:rPr>
                <w:noProof/>
                <w:webHidden/>
              </w:rPr>
              <w:fldChar w:fldCharType="end"/>
            </w:r>
          </w:hyperlink>
        </w:p>
        <w:p w14:paraId="38CF7F9B" w14:textId="7B02A5F6" w:rsidR="009F3CD8" w:rsidRDefault="009F3CD8">
          <w:pPr>
            <w:pStyle w:val="TOC2"/>
            <w:tabs>
              <w:tab w:val="right" w:leader="dot" w:pos="9019"/>
            </w:tabs>
            <w:rPr>
              <w:noProof/>
            </w:rPr>
          </w:pPr>
          <w:hyperlink w:anchor="_Toc172633249" w:history="1">
            <w:r w:rsidRPr="00707BDA">
              <w:rPr>
                <w:rStyle w:val="Hyperlink"/>
                <w:noProof/>
              </w:rPr>
              <w:t>Compare and contrast views of mentoring and coaching</w:t>
            </w:r>
            <w:r>
              <w:rPr>
                <w:noProof/>
                <w:webHidden/>
              </w:rPr>
              <w:tab/>
            </w:r>
            <w:r>
              <w:rPr>
                <w:noProof/>
                <w:webHidden/>
              </w:rPr>
              <w:fldChar w:fldCharType="begin"/>
            </w:r>
            <w:r>
              <w:rPr>
                <w:noProof/>
                <w:webHidden/>
              </w:rPr>
              <w:instrText xml:space="preserve"> PAGEREF _Toc172633249 \h </w:instrText>
            </w:r>
            <w:r>
              <w:rPr>
                <w:noProof/>
                <w:webHidden/>
              </w:rPr>
            </w:r>
            <w:r>
              <w:rPr>
                <w:noProof/>
                <w:webHidden/>
              </w:rPr>
              <w:fldChar w:fldCharType="separate"/>
            </w:r>
            <w:r>
              <w:rPr>
                <w:noProof/>
                <w:webHidden/>
              </w:rPr>
              <w:t>1</w:t>
            </w:r>
            <w:r>
              <w:rPr>
                <w:noProof/>
                <w:webHidden/>
              </w:rPr>
              <w:fldChar w:fldCharType="end"/>
            </w:r>
          </w:hyperlink>
        </w:p>
        <w:p w14:paraId="0B5F3C8C" w14:textId="0F8176EE" w:rsidR="009F3CD8" w:rsidRDefault="009F3CD8">
          <w:pPr>
            <w:pStyle w:val="TOC1"/>
            <w:tabs>
              <w:tab w:val="right" w:leader="dot" w:pos="9019"/>
            </w:tabs>
            <w:rPr>
              <w:noProof/>
            </w:rPr>
          </w:pPr>
          <w:hyperlink w:anchor="_Toc172633250" w:history="1">
            <w:r w:rsidRPr="00707BDA">
              <w:rPr>
                <w:rStyle w:val="Hyperlink"/>
                <w:noProof/>
              </w:rPr>
              <w:t>Critical analysis</w:t>
            </w:r>
            <w:r>
              <w:rPr>
                <w:noProof/>
                <w:webHidden/>
              </w:rPr>
              <w:tab/>
            </w:r>
            <w:r>
              <w:rPr>
                <w:noProof/>
                <w:webHidden/>
              </w:rPr>
              <w:fldChar w:fldCharType="begin"/>
            </w:r>
            <w:r>
              <w:rPr>
                <w:noProof/>
                <w:webHidden/>
              </w:rPr>
              <w:instrText xml:space="preserve"> PAGEREF _Toc172633250 \h </w:instrText>
            </w:r>
            <w:r>
              <w:rPr>
                <w:noProof/>
                <w:webHidden/>
              </w:rPr>
            </w:r>
            <w:r>
              <w:rPr>
                <w:noProof/>
                <w:webHidden/>
              </w:rPr>
              <w:fldChar w:fldCharType="separate"/>
            </w:r>
            <w:r>
              <w:rPr>
                <w:noProof/>
                <w:webHidden/>
              </w:rPr>
              <w:t>1</w:t>
            </w:r>
            <w:r>
              <w:rPr>
                <w:noProof/>
                <w:webHidden/>
              </w:rPr>
              <w:fldChar w:fldCharType="end"/>
            </w:r>
          </w:hyperlink>
        </w:p>
        <w:p w14:paraId="5FA2752A" w14:textId="506155A6" w:rsidR="009F3CD8" w:rsidRDefault="009F3CD8">
          <w:pPr>
            <w:pStyle w:val="TOC1"/>
            <w:tabs>
              <w:tab w:val="right" w:leader="dot" w:pos="9019"/>
            </w:tabs>
            <w:rPr>
              <w:noProof/>
            </w:rPr>
          </w:pPr>
          <w:hyperlink w:anchor="_Toc172633251" w:history="1">
            <w:r w:rsidRPr="00707BDA">
              <w:rPr>
                <w:rStyle w:val="Hyperlink"/>
                <w:noProof/>
              </w:rPr>
              <w:t>Reflection on practical 1</w:t>
            </w:r>
            <w:r>
              <w:rPr>
                <w:noProof/>
                <w:webHidden/>
              </w:rPr>
              <w:tab/>
            </w:r>
            <w:r>
              <w:rPr>
                <w:noProof/>
                <w:webHidden/>
              </w:rPr>
              <w:fldChar w:fldCharType="begin"/>
            </w:r>
            <w:r>
              <w:rPr>
                <w:noProof/>
                <w:webHidden/>
              </w:rPr>
              <w:instrText xml:space="preserve"> PAGEREF _Toc172633251 \h </w:instrText>
            </w:r>
            <w:r>
              <w:rPr>
                <w:noProof/>
                <w:webHidden/>
              </w:rPr>
            </w:r>
            <w:r>
              <w:rPr>
                <w:noProof/>
                <w:webHidden/>
              </w:rPr>
              <w:fldChar w:fldCharType="separate"/>
            </w:r>
            <w:r>
              <w:rPr>
                <w:noProof/>
                <w:webHidden/>
              </w:rPr>
              <w:t>1</w:t>
            </w:r>
            <w:r>
              <w:rPr>
                <w:noProof/>
                <w:webHidden/>
              </w:rPr>
              <w:fldChar w:fldCharType="end"/>
            </w:r>
          </w:hyperlink>
        </w:p>
        <w:p w14:paraId="7675AFD6" w14:textId="464E397F" w:rsidR="009F3CD8" w:rsidRDefault="009F3CD8">
          <w:pPr>
            <w:pStyle w:val="TOC1"/>
            <w:tabs>
              <w:tab w:val="right" w:leader="dot" w:pos="9019"/>
            </w:tabs>
            <w:rPr>
              <w:noProof/>
            </w:rPr>
          </w:pPr>
          <w:hyperlink w:anchor="_Toc172633252" w:history="1">
            <w:r w:rsidRPr="00707BDA">
              <w:rPr>
                <w:rStyle w:val="Hyperlink"/>
                <w:noProof/>
              </w:rPr>
              <w:t>Reflection on Practical 2</w:t>
            </w:r>
            <w:r>
              <w:rPr>
                <w:noProof/>
                <w:webHidden/>
              </w:rPr>
              <w:tab/>
            </w:r>
            <w:r>
              <w:rPr>
                <w:noProof/>
                <w:webHidden/>
              </w:rPr>
              <w:fldChar w:fldCharType="begin"/>
            </w:r>
            <w:r>
              <w:rPr>
                <w:noProof/>
                <w:webHidden/>
              </w:rPr>
              <w:instrText xml:space="preserve"> PAGEREF _Toc172633252 \h </w:instrText>
            </w:r>
            <w:r>
              <w:rPr>
                <w:noProof/>
                <w:webHidden/>
              </w:rPr>
            </w:r>
            <w:r>
              <w:rPr>
                <w:noProof/>
                <w:webHidden/>
              </w:rPr>
              <w:fldChar w:fldCharType="separate"/>
            </w:r>
            <w:r>
              <w:rPr>
                <w:noProof/>
                <w:webHidden/>
              </w:rPr>
              <w:t>1</w:t>
            </w:r>
            <w:r>
              <w:rPr>
                <w:noProof/>
                <w:webHidden/>
              </w:rPr>
              <w:fldChar w:fldCharType="end"/>
            </w:r>
          </w:hyperlink>
        </w:p>
        <w:p w14:paraId="1BE78DF2" w14:textId="2BD61FD3" w:rsidR="009F3CD8" w:rsidRDefault="009F3CD8">
          <w:pPr>
            <w:pStyle w:val="TOC1"/>
            <w:tabs>
              <w:tab w:val="right" w:leader="dot" w:pos="9019"/>
            </w:tabs>
            <w:rPr>
              <w:noProof/>
            </w:rPr>
          </w:pPr>
          <w:hyperlink w:anchor="_Toc172633253" w:history="1">
            <w:r w:rsidRPr="00707BDA">
              <w:rPr>
                <w:rStyle w:val="Hyperlink"/>
                <w:noProof/>
              </w:rPr>
              <w:t>Conclusion</w:t>
            </w:r>
            <w:r>
              <w:rPr>
                <w:noProof/>
                <w:webHidden/>
              </w:rPr>
              <w:tab/>
            </w:r>
            <w:r>
              <w:rPr>
                <w:noProof/>
                <w:webHidden/>
              </w:rPr>
              <w:fldChar w:fldCharType="begin"/>
            </w:r>
            <w:r>
              <w:rPr>
                <w:noProof/>
                <w:webHidden/>
              </w:rPr>
              <w:instrText xml:space="preserve"> PAGEREF _Toc172633253 \h </w:instrText>
            </w:r>
            <w:r>
              <w:rPr>
                <w:noProof/>
                <w:webHidden/>
              </w:rPr>
            </w:r>
            <w:r>
              <w:rPr>
                <w:noProof/>
                <w:webHidden/>
              </w:rPr>
              <w:fldChar w:fldCharType="separate"/>
            </w:r>
            <w:r>
              <w:rPr>
                <w:noProof/>
                <w:webHidden/>
              </w:rPr>
              <w:t>1</w:t>
            </w:r>
            <w:r>
              <w:rPr>
                <w:noProof/>
                <w:webHidden/>
              </w:rPr>
              <w:fldChar w:fldCharType="end"/>
            </w:r>
          </w:hyperlink>
        </w:p>
        <w:p w14:paraId="1D3D314B" w14:textId="7F6F3508" w:rsidR="009F3CD8" w:rsidRDefault="009F3CD8">
          <w:pPr>
            <w:pStyle w:val="TOC1"/>
            <w:tabs>
              <w:tab w:val="right" w:leader="dot" w:pos="9019"/>
            </w:tabs>
            <w:rPr>
              <w:noProof/>
            </w:rPr>
          </w:pPr>
          <w:hyperlink w:anchor="_Toc172633254" w:history="1">
            <w:r w:rsidRPr="00707BDA">
              <w:rPr>
                <w:rStyle w:val="Hyperlink"/>
                <w:noProof/>
              </w:rPr>
              <w:t>Reference list</w:t>
            </w:r>
            <w:r>
              <w:rPr>
                <w:noProof/>
                <w:webHidden/>
              </w:rPr>
              <w:tab/>
            </w:r>
            <w:r>
              <w:rPr>
                <w:noProof/>
                <w:webHidden/>
              </w:rPr>
              <w:fldChar w:fldCharType="begin"/>
            </w:r>
            <w:r>
              <w:rPr>
                <w:noProof/>
                <w:webHidden/>
              </w:rPr>
              <w:instrText xml:space="preserve"> PAGEREF _Toc172633254 \h </w:instrText>
            </w:r>
            <w:r>
              <w:rPr>
                <w:noProof/>
                <w:webHidden/>
              </w:rPr>
            </w:r>
            <w:r>
              <w:rPr>
                <w:noProof/>
                <w:webHidden/>
              </w:rPr>
              <w:fldChar w:fldCharType="separate"/>
            </w:r>
            <w:r>
              <w:rPr>
                <w:noProof/>
                <w:webHidden/>
              </w:rPr>
              <w:t>1</w:t>
            </w:r>
            <w:r>
              <w:rPr>
                <w:noProof/>
                <w:webHidden/>
              </w:rPr>
              <w:fldChar w:fldCharType="end"/>
            </w:r>
          </w:hyperlink>
        </w:p>
        <w:p w14:paraId="00000015" w14:textId="4F98BC73" w:rsidR="002D0A0F" w:rsidRDefault="00000000">
          <w:pPr>
            <w:widowControl w:val="0"/>
            <w:tabs>
              <w:tab w:val="right" w:leader="dot" w:pos="9025"/>
            </w:tabs>
            <w:spacing w:before="60" w:line="360" w:lineRule="auto"/>
            <w:jc w:val="both"/>
            <w:rPr>
              <w:color w:val="000000"/>
            </w:rPr>
          </w:pPr>
          <w:r>
            <w:fldChar w:fldCharType="end"/>
          </w:r>
        </w:p>
      </w:sdtContent>
    </w:sdt>
    <w:p w14:paraId="00000016" w14:textId="77777777" w:rsidR="002D0A0F" w:rsidRDefault="00000000">
      <w:pPr>
        <w:spacing w:line="360" w:lineRule="auto"/>
        <w:jc w:val="both"/>
        <w:rPr>
          <w:b/>
          <w:sz w:val="32"/>
          <w:szCs w:val="32"/>
        </w:rPr>
      </w:pPr>
      <w:r>
        <w:br w:type="page"/>
      </w:r>
    </w:p>
    <w:p w14:paraId="00000017" w14:textId="77777777" w:rsidR="002D0A0F" w:rsidRDefault="00000000">
      <w:pPr>
        <w:pStyle w:val="Heading1"/>
      </w:pPr>
      <w:bookmarkStart w:id="0" w:name="_Toc172633246"/>
      <w:r>
        <w:t>Introduction</w:t>
      </w:r>
      <w:bookmarkEnd w:id="0"/>
    </w:p>
    <w:p w14:paraId="00000018" w14:textId="77777777" w:rsidR="002D0A0F" w:rsidRDefault="00000000">
      <w:pPr>
        <w:spacing w:line="360" w:lineRule="auto"/>
        <w:jc w:val="both"/>
      </w:pPr>
      <w:r>
        <w:t xml:space="preserve">The purpose of the report is to critically evaluate the purpose of mentoring and coaching within the workplace. The purpose is to compare views of mentoring and coaching. The purpose of the report is to implement the MMM model for coaching and analyse it properly. The researcher will share his personal experience by using this MMM model. The researcher will share his practical experiences of goal setting and coaching as well as mentoring and offering feedback as a manager of his company. </w:t>
      </w:r>
    </w:p>
    <w:p w14:paraId="00000019" w14:textId="77777777" w:rsidR="002D0A0F" w:rsidRDefault="00000000">
      <w:pPr>
        <w:spacing w:line="360" w:lineRule="auto"/>
        <w:jc w:val="both"/>
      </w:pPr>
      <w:r>
        <w:t xml:space="preserve">The term ‘coaching’ is the process which enables development and learning to occur and hence the performance to improve. To become the successful, the coach needs an understanding and knowledge of processes and various styles, techniques and skills which are perfect for the context where coaching takes place. On the other hand, ‘mentoring’ is when someone shares their experience, skills and knowledge with another person to support them in progress. Mentoring and coaching are development approaches depending upon the application of one-to-one communication to increase the work performance, knowledge or skills of individuals.  In comparison, mentors normally come from within a business because they have deep wealth and knowledge of contracts the mentee requires. Coaches are normally sourced from outside due to the role is to support executives build solutions themselves. Coaching is time-bound whereas mentoring is long-term. To become an effective coach, strong communication skills, trustworthiness, observance, focus, respect, goal-oriented, knowledge, support, enthusiasm and positivity are much-required attributes. The report while discussing this will highlight the MMM model and its benefits and disadvantages.               </w:t>
      </w:r>
    </w:p>
    <w:p w14:paraId="0000001A" w14:textId="77777777" w:rsidR="002D0A0F" w:rsidRDefault="00000000">
      <w:pPr>
        <w:pStyle w:val="Heading1"/>
      </w:pPr>
      <w:bookmarkStart w:id="1" w:name="_Toc172633247"/>
      <w:r>
        <w:t>Critical evaluation</w:t>
      </w:r>
      <w:bookmarkEnd w:id="1"/>
    </w:p>
    <w:p w14:paraId="0000001B" w14:textId="77777777" w:rsidR="002D0A0F" w:rsidRDefault="00000000">
      <w:pPr>
        <w:pStyle w:val="Heading2"/>
      </w:pPr>
      <w:bookmarkStart w:id="2" w:name="_Toc172633248"/>
      <w:r>
        <w:t>Purposes for mentoring and coaching may be used in the workplace.</w:t>
      </w:r>
      <w:bookmarkEnd w:id="2"/>
    </w:p>
    <w:p w14:paraId="0000001C" w14:textId="77777777" w:rsidR="002D0A0F" w:rsidRDefault="00000000">
      <w:pPr>
        <w:spacing w:line="360" w:lineRule="auto"/>
        <w:jc w:val="both"/>
      </w:pPr>
      <w:r>
        <w:t xml:space="preserve">The main focus of workplace coaching is to promote both-way interaction among the staff and their coach based on determining areas for further performance development, improvement and reinforcing strengths. It is normally completed by concentrating on a particular performance, skills, goals and objectives. The goals of offering workplace mentoring and coaching programmes include supporting and preparing people through change, assisting the performance management and supporting self-directed development and learning. The mentors and coaches may serve the purpose at various stages in the career. For support in deciding which is perfect for staff and firm, mentors and coaches may support and assist them in implementing and building informal and formal mentoring and coaching programs. </w:t>
      </w:r>
    </w:p>
    <w:p w14:paraId="0000001D" w14:textId="67A12DE3" w:rsidR="002D0A0F" w:rsidRDefault="00000000">
      <w:pPr>
        <w:spacing w:line="360" w:lineRule="auto"/>
        <w:jc w:val="both"/>
      </w:pPr>
      <w:r>
        <w:t>Mentoring offers professional assistance to demonstrate and achieve the coaching capability and competency levels demanded by a desired credential level</w:t>
      </w:r>
      <w:r w:rsidR="00215126">
        <w:t xml:space="preserve"> (</w:t>
      </w:r>
      <w:r w:rsidR="00215126">
        <w:rPr>
          <w:color w:val="000000"/>
          <w:shd w:val="clear" w:color="auto" w:fill="FFFFFF"/>
        </w:rPr>
        <w:t>Fauzi, 2023)</w:t>
      </w:r>
      <w:r>
        <w:t xml:space="preserve">. Mentor coaching must take place over an extended time (three-month minimum) in a cycle which allows for feedback and listening from the Mentor Coach at the time of allowing practice and reflection on the individual’s part being mentored. The purpose of mentoring and coaching in the workplace is to assist performance management, support self-directed development and learning, support and prepare people through change and share curated resources.        </w:t>
      </w:r>
    </w:p>
    <w:p w14:paraId="0000001E" w14:textId="77777777" w:rsidR="002D0A0F" w:rsidRDefault="00000000">
      <w:pPr>
        <w:pStyle w:val="Heading2"/>
      </w:pPr>
      <w:bookmarkStart w:id="3" w:name="_Toc172633249"/>
      <w:r>
        <w:t>Compare and contrast views of mentoring and coaching</w:t>
      </w:r>
      <w:bookmarkEnd w:id="3"/>
      <w:r>
        <w:t xml:space="preserve"> </w:t>
      </w:r>
    </w:p>
    <w:p w14:paraId="0000001F" w14:textId="4599190C" w:rsidR="002D0A0F" w:rsidRDefault="00000000">
      <w:pPr>
        <w:spacing w:line="360" w:lineRule="auto"/>
        <w:jc w:val="both"/>
      </w:pPr>
      <w:r>
        <w:t xml:space="preserve">The coach may be the line manager, who sets and plans the objectives and </w:t>
      </w:r>
      <w:r w:rsidR="000E4A33">
        <w:t>timeframes</w:t>
      </w:r>
      <w:r>
        <w:t xml:space="preserve"> and actions required to achieve them. On the other hand, the mentor sets the objectives and action plan and is particularly not the line manager</w:t>
      </w:r>
      <w:r w:rsidR="00215126">
        <w:t xml:space="preserve"> (</w:t>
      </w:r>
      <w:r w:rsidR="00215126">
        <w:rPr>
          <w:color w:val="000000"/>
        </w:rPr>
        <w:t>Kent State University, 2024)</w:t>
      </w:r>
      <w:r>
        <w:t xml:space="preserve">.  </w:t>
      </w:r>
    </w:p>
    <w:p w14:paraId="00000020" w14:textId="592CC4C8" w:rsidR="002D0A0F" w:rsidRDefault="00000000">
      <w:pPr>
        <w:spacing w:line="360" w:lineRule="auto"/>
        <w:jc w:val="both"/>
      </w:pPr>
      <w:r>
        <w:t>Coaching normally concentrates on work-related problems or specifically defined areas to build. Normally, the formally structured program, because of dealing with specifics. Coach-mentee relation normally runs for the defined and short-time interval. On the other hand, the mentor-mentee relationship is highly open-ended and is normally designed to last longer. The focus is more holistic and broader, covering the development of mentees as a person and their career. Normally, the highly informal process of structured working, because of dealing with the bigger framework. Mentor-mentee relations are highly open-ended and are normally designed to last longer</w:t>
      </w:r>
      <w:r w:rsidR="00215126">
        <w:t xml:space="preserve"> (</w:t>
      </w:r>
      <w:r w:rsidR="00215126">
        <w:rPr>
          <w:color w:val="000000"/>
          <w:shd w:val="clear" w:color="auto" w:fill="FFFFFF"/>
        </w:rPr>
        <w:t>Susanto, 2023)</w:t>
      </w:r>
      <w:r>
        <w:t xml:space="preserve">. </w:t>
      </w:r>
    </w:p>
    <w:p w14:paraId="00000021" w14:textId="3BC17771" w:rsidR="002D0A0F" w:rsidRDefault="00000000">
      <w:pPr>
        <w:spacing w:line="360" w:lineRule="auto"/>
        <w:jc w:val="both"/>
      </w:pPr>
      <w:r>
        <w:t>Coach normally is not required to have had the direct experience of occupational role of mentees. On the other hand, a mentor is normally highly qualified and experienced compared to a mentee and passes on direct experience and knowledge</w:t>
      </w:r>
      <w:r w:rsidR="00215126">
        <w:t xml:space="preserve"> (</w:t>
      </w:r>
      <w:r w:rsidR="00215126">
        <w:rPr>
          <w:color w:val="000000"/>
        </w:rPr>
        <w:t>Kent State University, 2024)</w:t>
      </w:r>
      <w:r w:rsidR="00215126">
        <w:t xml:space="preserve">. </w:t>
      </w:r>
      <w:r>
        <w:t xml:space="preserve"> </w:t>
      </w:r>
    </w:p>
    <w:p w14:paraId="00000022" w14:textId="7CB80C4A" w:rsidR="002D0A0F" w:rsidRDefault="00000000">
      <w:pPr>
        <w:spacing w:line="360" w:lineRule="auto"/>
        <w:jc w:val="both"/>
      </w:pPr>
      <w:r>
        <w:t>In terms of similarities, both need confidentiality and involve meaningful dialogue focused on unlocking the potentiality of mentees and raising their performance. Both apply the feedback, listening and questioning skills of the provider and understand protocols, agreements and ground rules. Both need the provider to have an effective interpersonal skill and proper working knowledge of firm and learning principles</w:t>
      </w:r>
      <w:r w:rsidR="00215126">
        <w:t xml:space="preserve"> (</w:t>
      </w:r>
      <w:r w:rsidR="00215126">
        <w:rPr>
          <w:color w:val="000000"/>
          <w:shd w:val="clear" w:color="auto" w:fill="FFFFFF"/>
        </w:rPr>
        <w:t xml:space="preserve">Karinov </w:t>
      </w:r>
      <w:r w:rsidR="00215126" w:rsidRPr="00215126">
        <w:rPr>
          <w:i/>
          <w:iCs/>
          <w:color w:val="000000"/>
          <w:shd w:val="clear" w:color="auto" w:fill="FFFFFF"/>
        </w:rPr>
        <w:t>et al</w:t>
      </w:r>
      <w:r w:rsidR="00215126">
        <w:rPr>
          <w:color w:val="000000"/>
          <w:shd w:val="clear" w:color="auto" w:fill="FFFFFF"/>
        </w:rPr>
        <w:t>., 2023)</w:t>
      </w:r>
      <w:r>
        <w:t xml:space="preserve">. </w:t>
      </w:r>
    </w:p>
    <w:p w14:paraId="00000023" w14:textId="258325C2" w:rsidR="002D0A0F" w:rsidRDefault="00000000">
      <w:pPr>
        <w:spacing w:line="360" w:lineRule="auto"/>
        <w:jc w:val="both"/>
      </w:pPr>
      <w:r>
        <w:t>Mentoring is development whereas coaching is highly performance-driven. Normally, meetings tend to be highly informal, on an as-needed basis requirement by the mentee. On the other hand, traditionally highly structured, with daily scheduled meetings, like monthly, bi-weekly or weekly</w:t>
      </w:r>
      <w:r w:rsidR="00215126">
        <w:t xml:space="preserve"> (</w:t>
      </w:r>
      <w:r w:rsidR="00215126">
        <w:rPr>
          <w:color w:val="000000"/>
        </w:rPr>
        <w:t>Kent State University, 2024)</w:t>
      </w:r>
      <w:r>
        <w:t xml:space="preserve">.                      </w:t>
      </w:r>
    </w:p>
    <w:p w14:paraId="00000024" w14:textId="77777777" w:rsidR="002D0A0F" w:rsidRDefault="00000000">
      <w:pPr>
        <w:pStyle w:val="Heading1"/>
      </w:pPr>
      <w:bookmarkStart w:id="4" w:name="_Toc172633250"/>
      <w:r>
        <w:t>Critical analysis</w:t>
      </w:r>
      <w:bookmarkEnd w:id="4"/>
      <w:r>
        <w:t xml:space="preserve"> </w:t>
      </w:r>
    </w:p>
    <w:p w14:paraId="00000025" w14:textId="6107F98C" w:rsidR="002D0A0F" w:rsidRDefault="00000000">
      <w:pPr>
        <w:spacing w:line="360" w:lineRule="auto"/>
        <w:jc w:val="both"/>
      </w:pPr>
      <w:r>
        <w:t>The chosen model for coaching is the MMM model. This model has four aspects such as ‘mindset’, ‘motivation’, ‘method’, and ‘advice’. The Mindset stage helps the researcher to discuss their strengths and weaknesses, growth and beliefs. The Motivation stage helps the researcher to discuss ‘purpose’, ‘goals’, and ‘support’. The method stage helps the researcher to discuss ‘action steps’, ‘skill development’, and ‘practical experience’. The advice stage helps to discuss ‘positive reframing’, ‘seek feedback’, ‘continuous learning’ and ‘practise’</w:t>
      </w:r>
      <w:r w:rsidR="00215126">
        <w:t xml:space="preserve"> (</w:t>
      </w:r>
      <w:r w:rsidR="00215126">
        <w:rPr>
          <w:color w:val="000000"/>
          <w:shd w:val="clear" w:color="auto" w:fill="FFFFFF"/>
        </w:rPr>
        <w:t xml:space="preserve">Hillman </w:t>
      </w:r>
      <w:r w:rsidR="00215126" w:rsidRPr="00215126">
        <w:rPr>
          <w:i/>
          <w:iCs/>
          <w:color w:val="000000"/>
          <w:shd w:val="clear" w:color="auto" w:fill="FFFFFF"/>
        </w:rPr>
        <w:t>et al.</w:t>
      </w:r>
      <w:r w:rsidR="00215126">
        <w:rPr>
          <w:color w:val="000000"/>
          <w:shd w:val="clear" w:color="auto" w:fill="FFFFFF"/>
        </w:rPr>
        <w:t>, 2024)</w:t>
      </w:r>
      <w:r>
        <w:t xml:space="preserve">. </w:t>
      </w:r>
    </w:p>
    <w:p w14:paraId="00000026" w14:textId="3040309E" w:rsidR="002D0A0F" w:rsidRDefault="00000000">
      <w:pPr>
        <w:spacing w:line="360" w:lineRule="auto"/>
        <w:jc w:val="both"/>
      </w:pPr>
      <w:r>
        <w:t>The first stage of the MMM model is ‘mindset’. This forms the bedrock of success. The users delve deep into the influence of their attitudes, beliefs and thoughts, assisting in cultivating a growth-oriented and resilient mindset. By embracing a positive outlook and conquering self-limiting beliefs, the users must unleash their true potential as well as achieve extraordinary outcomes. The second stage of the MMM model is ‘Motivation’. In this stage, users will share their personal experiences and the enthusiasm they get for doing a particular task. They also set their objectives before accomplishing the tasks. The method is the third stage of the MMM Model. In this stage, the users will take actions they plan and analyse their weaknesses which they need to improve in the future. The weaknesses can be analysed from their personal experience. For example, during my managerial task, I identified that I could not analyse the tasks critically due to my lack of critical thinking ability. Therefore, this is my weakness which I need to develop further for future growth</w:t>
      </w:r>
      <w:r w:rsidR="00215126">
        <w:t xml:space="preserve"> (</w:t>
      </w:r>
      <w:r w:rsidR="00215126">
        <w:rPr>
          <w:color w:val="000000"/>
        </w:rPr>
        <w:t>Admin, 2023)</w:t>
      </w:r>
      <w:r>
        <w:t xml:space="preserve">. </w:t>
      </w:r>
    </w:p>
    <w:p w14:paraId="00000027" w14:textId="46EF37A0" w:rsidR="002D0A0F" w:rsidRDefault="00000000">
      <w:pPr>
        <w:spacing w:line="360" w:lineRule="auto"/>
        <w:jc w:val="both"/>
      </w:pPr>
      <w:r>
        <w:t>The MMM model in coaching is beneficial for coaches or users in their professional and personal fields. This model is considered an innovative approach, the users must not waste their time on activities which fail to deliver the desired results. The users can build a distinctive methodology which integrates the power of marketing, mission and mindset, enabling them to unlock their full potential and develop a thriving business driven through a higher purpose. The MMM method is another business coaching program, this is the transformative journey which empowers individuals to unlock their true potential, experience holistic success and make a difference across the globe. As an outcome, the MMM method discovers a unique program which combines the personal development with tangible business outcomes. At the core of the philosophy lies a belief that original success in both the life and business is achieved via the alignment of these four pillars such as mindset, motivation, method and advice</w:t>
      </w:r>
      <w:r w:rsidR="00215126">
        <w:t xml:space="preserve"> (</w:t>
      </w:r>
      <w:r w:rsidR="00215126">
        <w:rPr>
          <w:color w:val="000000"/>
        </w:rPr>
        <w:t>Admin, 2023)</w:t>
      </w:r>
      <w:r>
        <w:t xml:space="preserve">.          </w:t>
      </w:r>
    </w:p>
    <w:p w14:paraId="00000028" w14:textId="77777777" w:rsidR="002D0A0F" w:rsidRDefault="00000000">
      <w:pPr>
        <w:spacing w:line="360" w:lineRule="auto"/>
        <w:jc w:val="both"/>
      </w:pPr>
      <w:r>
        <w:t>The benefits are-</w:t>
      </w:r>
    </w:p>
    <w:p w14:paraId="00000029" w14:textId="77777777" w:rsidR="002D0A0F" w:rsidRDefault="00000000">
      <w:pPr>
        <w:numPr>
          <w:ilvl w:val="0"/>
          <w:numId w:val="1"/>
        </w:numPr>
        <w:spacing w:line="360" w:lineRule="auto"/>
        <w:jc w:val="both"/>
      </w:pPr>
      <w:r>
        <w:t>The MMM model helps the users to divide their entire experiences into four stages to discuss. It helps them to understand and analyse things better.</w:t>
      </w:r>
    </w:p>
    <w:p w14:paraId="0000002A" w14:textId="77777777" w:rsidR="002D0A0F" w:rsidRDefault="00000000">
      <w:pPr>
        <w:numPr>
          <w:ilvl w:val="0"/>
          <w:numId w:val="1"/>
        </w:numPr>
        <w:spacing w:line="360" w:lineRule="auto"/>
        <w:jc w:val="both"/>
      </w:pPr>
      <w:r>
        <w:t xml:space="preserve">It is a cost-effective method to use for coaching.   </w:t>
      </w:r>
    </w:p>
    <w:p w14:paraId="0000002B" w14:textId="77777777" w:rsidR="002D0A0F" w:rsidRDefault="00000000">
      <w:pPr>
        <w:spacing w:line="360" w:lineRule="auto"/>
        <w:jc w:val="both"/>
      </w:pPr>
      <w:r>
        <w:t xml:space="preserve">The disadvantages are- </w:t>
      </w:r>
    </w:p>
    <w:p w14:paraId="0000002C" w14:textId="77777777" w:rsidR="002D0A0F" w:rsidRDefault="00000000">
      <w:pPr>
        <w:numPr>
          <w:ilvl w:val="0"/>
          <w:numId w:val="2"/>
        </w:numPr>
        <w:spacing w:line="360" w:lineRule="auto"/>
        <w:jc w:val="both"/>
      </w:pPr>
      <w:r>
        <w:t xml:space="preserve">The MMM model is a complex and time-consuming approach. </w:t>
      </w:r>
    </w:p>
    <w:p w14:paraId="0000002D" w14:textId="77777777" w:rsidR="002D0A0F" w:rsidRDefault="00000000">
      <w:pPr>
        <w:numPr>
          <w:ilvl w:val="0"/>
          <w:numId w:val="2"/>
        </w:numPr>
        <w:spacing w:line="360" w:lineRule="auto"/>
        <w:jc w:val="both"/>
      </w:pPr>
      <w:r>
        <w:t xml:space="preserve">The MMM model does not help evaluate and analyse critically the experience shared by the users. Therefore, lack of information for the readers to understand about the users.        </w:t>
      </w:r>
    </w:p>
    <w:p w14:paraId="0000002E" w14:textId="77777777" w:rsidR="002D0A0F" w:rsidRDefault="00000000">
      <w:pPr>
        <w:pStyle w:val="Heading1"/>
      </w:pPr>
      <w:bookmarkStart w:id="5" w:name="_Toc172633251"/>
      <w:r>
        <w:t>Reflection on practical 1</w:t>
      </w:r>
      <w:bookmarkEnd w:id="5"/>
    </w:p>
    <w:p w14:paraId="0000002F" w14:textId="77777777" w:rsidR="002D0A0F" w:rsidRDefault="00000000">
      <w:pPr>
        <w:spacing w:line="360" w:lineRule="auto"/>
        <w:jc w:val="both"/>
      </w:pPr>
      <w:r>
        <w:t xml:space="preserve">By using the MMM model, I have shared my experience of goal setting and coaching. </w:t>
      </w:r>
    </w:p>
    <w:p w14:paraId="00000030" w14:textId="77777777" w:rsidR="002D0A0F" w:rsidRDefault="00000000">
      <w:pPr>
        <w:spacing w:line="360" w:lineRule="auto"/>
        <w:jc w:val="both"/>
        <w:rPr>
          <w:b/>
        </w:rPr>
      </w:pPr>
      <w:r>
        <w:rPr>
          <w:b/>
        </w:rPr>
        <w:t xml:space="preserve">Mindset </w:t>
      </w:r>
    </w:p>
    <w:p w14:paraId="00000031" w14:textId="77777777" w:rsidR="002D0A0F" w:rsidRDefault="00000000">
      <w:pPr>
        <w:spacing w:line="360" w:lineRule="auto"/>
        <w:jc w:val="both"/>
      </w:pPr>
      <w:r>
        <w:t xml:space="preserve">I have identified that by working in a managerial role for my company I have gained several strengths and areas still I need to improve. I have determined that I have maintained both verbal and oral personal skills, optimism and teamwork. I have weaknesses like critical thinking and problem-solving, time management, poor decision-making and delegation. </w:t>
      </w:r>
    </w:p>
    <w:p w14:paraId="00000032" w14:textId="2EF1CB9B" w:rsidR="002D0A0F" w:rsidRDefault="00000000">
      <w:pPr>
        <w:spacing w:line="360" w:lineRule="auto"/>
        <w:jc w:val="both"/>
      </w:pPr>
      <w:r>
        <w:t xml:space="preserve">While doing the managerial role and guiding the team members I was excited about communicating with them and understood their regular challenges during the tasks. However, the situation was different before coaching them. It is because I did not have much experience during that </w:t>
      </w:r>
      <w:r w:rsidR="000E4A33">
        <w:t>time,</w:t>
      </w:r>
      <w:r>
        <w:t xml:space="preserve"> and I was not aware of effectively guiding the members through proper problem-solving skills. Therefore, I was not confident during coaching and also nervous and panicked about whether I was able to properly guide them or not. After coaching, I have determined that I have weaknesses in problem-solving, decision-making, delegation and critical thinking skills</w:t>
      </w:r>
      <w:r w:rsidR="00215126">
        <w:t xml:space="preserve"> (</w:t>
      </w:r>
      <w:r w:rsidR="00215126">
        <w:rPr>
          <w:color w:val="000000"/>
        </w:rPr>
        <w:t>Rubens, 2024)</w:t>
      </w:r>
      <w:r>
        <w:t xml:space="preserve">. </w:t>
      </w:r>
    </w:p>
    <w:p w14:paraId="00000033" w14:textId="65A35052" w:rsidR="002D0A0F" w:rsidRDefault="00000000">
      <w:pPr>
        <w:spacing w:line="360" w:lineRule="auto"/>
        <w:jc w:val="both"/>
      </w:pPr>
      <w:r>
        <w:t xml:space="preserve">After coaching the group members in my managerial position, I have determined that if I can improve my </w:t>
      </w:r>
      <w:r w:rsidR="000E4A33">
        <w:t>weaknesses,</w:t>
      </w:r>
      <w:r>
        <w:t xml:space="preserve"> I can see further growth opportunities in my managerial career as a coach. I can effectively solve the problems of my team members and ensure the tasks will be completed properly and within time.       </w:t>
      </w:r>
    </w:p>
    <w:p w14:paraId="00000034" w14:textId="77777777" w:rsidR="002D0A0F" w:rsidRDefault="00000000">
      <w:pPr>
        <w:spacing w:line="360" w:lineRule="auto"/>
        <w:jc w:val="both"/>
        <w:rPr>
          <w:b/>
        </w:rPr>
      </w:pPr>
      <w:r>
        <w:rPr>
          <w:b/>
        </w:rPr>
        <w:t xml:space="preserve">Motivation </w:t>
      </w:r>
    </w:p>
    <w:p w14:paraId="00000035" w14:textId="77777777" w:rsidR="002D0A0F" w:rsidRDefault="00000000">
      <w:pPr>
        <w:spacing w:line="360" w:lineRule="auto"/>
        <w:jc w:val="both"/>
      </w:pPr>
      <w:r>
        <w:t xml:space="preserve">I used to work in an associate sales role for my company where I have learned several skills and sought knowledge related to the sector. I thought that a managerial role in coaching could help me to share my experiences with the team members and help them in their daily basis tasks. I can guide them and maintain proper conversation with them. Therefore, I have applied for the managerial position. For this position, I have focused on building relations and exploring the internal opportunities. I have focused on team building and set SMART objectives. I also have focused on building the major skills and also decision-making skills. I also have focused on delegation skills. I also outlined my goals and took online classes. During the preparation, I seek advice from experts in online classes and maintain consistent practice as per the advice to improve my current weaknesses. I think online classes can help me to increase my knowledge and understanding of the managerial post and industry.   </w:t>
      </w:r>
    </w:p>
    <w:p w14:paraId="00000036" w14:textId="77777777" w:rsidR="002D0A0F" w:rsidRDefault="00000000">
      <w:pPr>
        <w:spacing w:line="360" w:lineRule="auto"/>
        <w:jc w:val="both"/>
        <w:rPr>
          <w:b/>
        </w:rPr>
      </w:pPr>
      <w:r>
        <w:rPr>
          <w:b/>
        </w:rPr>
        <w:t xml:space="preserve">Method </w:t>
      </w:r>
    </w:p>
    <w:p w14:paraId="00000037" w14:textId="7E556EA0" w:rsidR="002D0A0F" w:rsidRDefault="00000000">
      <w:pPr>
        <w:spacing w:line="360" w:lineRule="auto"/>
        <w:jc w:val="both"/>
      </w:pPr>
      <w:r>
        <w:t xml:space="preserve">At first, I need to use SMART objectives to set realistic goals to take on leadership tasks. Based on that I have to develop trust and maintain consistent practice. I need to gather feedback from the experts to analyse the areas I still need to improve further. As I want to become a </w:t>
      </w:r>
      <w:r w:rsidR="000E4A33">
        <w:t>coach,</w:t>
      </w:r>
      <w:r>
        <w:t xml:space="preserve"> I need to practise mentorship and gather some ideas or knowledge related to the managerial role. To become a manager or a coach I need to improve my problem-solving and critical-thinking skills, time management and poor decision-making and delegation skills. </w:t>
      </w:r>
    </w:p>
    <w:p w14:paraId="00000038" w14:textId="77777777" w:rsidR="002D0A0F" w:rsidRDefault="00000000">
      <w:pPr>
        <w:spacing w:line="360" w:lineRule="auto"/>
        <w:jc w:val="both"/>
      </w:pPr>
      <w:r>
        <w:t xml:space="preserve">As an associate sales executive role, I am focusing on building relationships with the experts in managerial positions. I need to highlight my current achievements and skills. I also need to focus on improving my weaknesses by taking a proper action plan.    </w:t>
      </w:r>
    </w:p>
    <w:p w14:paraId="00000039" w14:textId="77777777" w:rsidR="002D0A0F" w:rsidRDefault="00000000">
      <w:pPr>
        <w:spacing w:line="360" w:lineRule="auto"/>
        <w:jc w:val="both"/>
      </w:pPr>
      <w:r>
        <w:rPr>
          <w:b/>
        </w:rPr>
        <w:t>Advice</w:t>
      </w:r>
      <w:r>
        <w:t xml:space="preserve">  </w:t>
      </w:r>
    </w:p>
    <w:p w14:paraId="0000003A" w14:textId="77777777" w:rsidR="002D0A0F" w:rsidRDefault="00000000">
      <w:pPr>
        <w:spacing w:line="360" w:lineRule="auto"/>
        <w:jc w:val="both"/>
      </w:pPr>
      <w:r>
        <w:t xml:space="preserve">I can see motivational videos regularly to motivate myself to get the managerial position and act accordingly. I can turn self-doubt into affirmations. I can stay optimise about getting the job in the upcoming days. I also focus on seeking consistent feedback from experts called Jamie to see my progress or areas I still need to improve. I can focus on books for consistent learning.      </w:t>
      </w:r>
    </w:p>
    <w:p w14:paraId="0000003B" w14:textId="77777777" w:rsidR="002D0A0F" w:rsidRDefault="00000000">
      <w:pPr>
        <w:pStyle w:val="Heading1"/>
      </w:pPr>
      <w:bookmarkStart w:id="6" w:name="_Toc172633252"/>
      <w:r>
        <w:t>Reflection on Practical 2</w:t>
      </w:r>
      <w:bookmarkEnd w:id="6"/>
    </w:p>
    <w:p w14:paraId="0000003C" w14:textId="77777777" w:rsidR="002D0A0F" w:rsidRDefault="00000000">
      <w:pPr>
        <w:spacing w:line="360" w:lineRule="auto"/>
        <w:jc w:val="both"/>
      </w:pPr>
      <w:r>
        <w:t xml:space="preserve">I have applied to the Johari Window-based mentoring session to reflect on my assessed experience of providing and mentoring feedback.  </w:t>
      </w:r>
    </w:p>
    <w:p w14:paraId="0000003D" w14:textId="77777777" w:rsidR="002D0A0F" w:rsidRDefault="00000000">
      <w:pPr>
        <w:spacing w:line="360" w:lineRule="auto"/>
        <w:jc w:val="both"/>
      </w:pPr>
      <w:r>
        <w:t>Step 1- Open Area</w:t>
      </w:r>
    </w:p>
    <w:p w14:paraId="0000003E" w14:textId="38902634" w:rsidR="002D0A0F" w:rsidRDefault="00000000">
      <w:pPr>
        <w:spacing w:line="360" w:lineRule="auto"/>
        <w:jc w:val="both"/>
      </w:pPr>
      <w:r>
        <w:t xml:space="preserve">While doing a mentorship with a team member called </w:t>
      </w:r>
      <w:r w:rsidR="000E4A33">
        <w:t>Alex,</w:t>
      </w:r>
      <w:r>
        <w:t xml:space="preserve"> I identified that teamwork and organisation are the key managerial skills or a strength for me and my group members. However, while doing mentorship my team member noticed that I failed to effectively delegate my tasks. </w:t>
      </w:r>
      <w:r w:rsidR="000E4A33">
        <w:t>Therefore,</w:t>
      </w:r>
      <w:r>
        <w:t xml:space="preserve"> I need to focus on improving this area for my mentor role in the future.   </w:t>
      </w:r>
    </w:p>
    <w:p w14:paraId="0000003F" w14:textId="77777777" w:rsidR="002D0A0F" w:rsidRDefault="00000000">
      <w:pPr>
        <w:spacing w:line="360" w:lineRule="auto"/>
        <w:jc w:val="both"/>
      </w:pPr>
      <w:r>
        <w:t>Step 2- Blind Area</w:t>
      </w:r>
    </w:p>
    <w:p w14:paraId="00000040" w14:textId="77777777" w:rsidR="002D0A0F" w:rsidRDefault="00000000">
      <w:pPr>
        <w:spacing w:line="360" w:lineRule="auto"/>
        <w:jc w:val="both"/>
      </w:pPr>
      <w:r>
        <w:t xml:space="preserve">In terms of decision-making, my team member normally second-guesses himself while making any decision. This can be a major challenge for me and my team members during further tasks. Therefore, I provided the feedback to Alex to work on developing their confidence.   </w:t>
      </w:r>
    </w:p>
    <w:p w14:paraId="00000041" w14:textId="77777777" w:rsidR="002D0A0F" w:rsidRDefault="00000000">
      <w:pPr>
        <w:spacing w:line="360" w:lineRule="auto"/>
        <w:jc w:val="both"/>
      </w:pPr>
      <w:r>
        <w:t>Step 3- Hidden Area</w:t>
      </w:r>
    </w:p>
    <w:p w14:paraId="00000042" w14:textId="77777777" w:rsidR="002D0A0F" w:rsidRDefault="00000000">
      <w:pPr>
        <w:spacing w:line="360" w:lineRule="auto"/>
        <w:jc w:val="both"/>
      </w:pPr>
      <w:r>
        <w:t xml:space="preserve">I have asked my group member about the things that hold him from observing it as a growth opportunity. As a reply, Alex told me that he has a fear of failure. I think to overcome this issue Alex needs to observe problems as an opportunity and encourage him to improve his problem-solving skills. I think this can increase the confidence.   </w:t>
      </w:r>
    </w:p>
    <w:p w14:paraId="00000043" w14:textId="77777777" w:rsidR="002D0A0F" w:rsidRDefault="00000000">
      <w:pPr>
        <w:spacing w:line="360" w:lineRule="auto"/>
        <w:jc w:val="both"/>
      </w:pPr>
      <w:r>
        <w:t xml:space="preserve">Step 4- Unknown Area   </w:t>
      </w:r>
    </w:p>
    <w:p w14:paraId="00000044" w14:textId="77777777" w:rsidR="002D0A0F" w:rsidRDefault="00000000">
      <w:pPr>
        <w:spacing w:line="360" w:lineRule="auto"/>
        <w:jc w:val="both"/>
      </w:pPr>
      <w:r>
        <w:t xml:space="preserve">I also have asked Alex one of my team members the way to lead a group meeting next door. As a reply, Alex encouraged himself and replies sounded good.   </w:t>
      </w:r>
    </w:p>
    <w:p w14:paraId="00000045" w14:textId="77777777" w:rsidR="002D0A0F" w:rsidRDefault="00000000">
      <w:pPr>
        <w:spacing w:line="360" w:lineRule="auto"/>
        <w:jc w:val="both"/>
      </w:pPr>
      <w:r>
        <w:t xml:space="preserve">I can focus on mock interviews to improve delegation skills where I can effectively delegate and develop confidence. I need to set SMART goals, apply resources and seek feedback. This will help me move on the right path as a mentor and offer input to the group members. On the other hand, for my team members like Alex, I also asked them the reason for participating in the role. Alex replied to support the team to grow. It also encouraged me and I also suggested he set small smart goals such as leading projects. The purpose of Alex is to support the team members.      </w:t>
      </w:r>
    </w:p>
    <w:p w14:paraId="00000046" w14:textId="77777777" w:rsidR="002D0A0F" w:rsidRDefault="00000000">
      <w:pPr>
        <w:pStyle w:val="Heading1"/>
      </w:pPr>
      <w:bookmarkStart w:id="7" w:name="_Toc172633253"/>
      <w:r>
        <w:t>Conclusion</w:t>
      </w:r>
      <w:bookmarkEnd w:id="7"/>
    </w:p>
    <w:p w14:paraId="00000047" w14:textId="77777777" w:rsidR="002D0A0F" w:rsidRDefault="00000000">
      <w:pPr>
        <w:spacing w:line="360" w:lineRule="auto"/>
        <w:jc w:val="both"/>
        <w:rPr>
          <w:b/>
        </w:rPr>
      </w:pPr>
      <w:r>
        <w:t xml:space="preserve">The reflective research summaries about the differentiation between coaching and mentoring. The reflective research summaries coach can be a line manager who sets as well as plans the goals and actions needed to achieve them. On the other hand, the mentor sets the goals as well as an action plan and is specifically not a line manager. Coach is often not needed to get direct experience of the occupational role of the mentees. The mentor is highly experienced and qualified compared to the mentee and also passes on direct knowledge and experience. The research uses the MMM Model to self-reflect his personal experiences. The model includes four major aspects include 'mindset', 'motivation', 'method' as well as 'advice'. The benefits of the MMM model are less expensive method to apply for coaching and supports the users by dividing whole experiences into four stages for discussion. The disadvantages of the MMM model are time-consuming and complex approach. This model does not support access and analysis critically an experience shared by the users. The research also concludes self-reflection where the researcher has weaknesses like delegating tasks, poor decision-making, problem-solving and critical thinking, time management and many more. The research also concludes the researcher focuses on improving leadership skills for managerial posts by taking online courses or seeking advice from experts or books. The research also uses Johri-window to discuss the experience of the researcher as a mentor. The research also concludes that feedback is provided to one of the team members of the researcher called Alex and suggests feedback as per his issues. The research concludes the improvement areas Alex is delegating tasks and Alex needs to see problems as opportunities to improve their problem-solving skills. In the future, the researcher also needs to focus on improving delegating and decision-making skills.         </w:t>
      </w:r>
      <w:r>
        <w:br w:type="page"/>
      </w:r>
    </w:p>
    <w:p w14:paraId="69ED63D6" w14:textId="6CCEAC09" w:rsidR="000E4A33" w:rsidRPr="000E4A33" w:rsidRDefault="009F3CD8" w:rsidP="000E4A33">
      <w:pPr>
        <w:pStyle w:val="Heading1"/>
        <w:rPr>
          <w:sz w:val="24"/>
          <w:szCs w:val="24"/>
        </w:rPr>
      </w:pPr>
      <w:bookmarkStart w:id="8" w:name="_Toc172633254"/>
      <w:r>
        <w:t>Reference list</w:t>
      </w:r>
      <w:bookmarkEnd w:id="8"/>
      <w:r w:rsidR="00000000">
        <w:rPr>
          <w:sz w:val="24"/>
          <w:szCs w:val="24"/>
        </w:rPr>
        <w:t xml:space="preserve"> </w:t>
      </w:r>
    </w:p>
    <w:p w14:paraId="531C020D" w14:textId="77777777" w:rsidR="000E4A33" w:rsidRPr="000E4A33" w:rsidRDefault="00000000">
      <w:pPr>
        <w:spacing w:line="360" w:lineRule="auto"/>
        <w:jc w:val="both"/>
      </w:pPr>
      <w:r w:rsidRPr="000E4A33">
        <w:t xml:space="preserve">Admin (2023) </w:t>
      </w:r>
      <w:r w:rsidRPr="000E4A33">
        <w:rPr>
          <w:i/>
        </w:rPr>
        <w:t>MMM Growth Method - Online Business Coach - Shanti Bansi</w:t>
      </w:r>
      <w:r w:rsidRPr="000E4A33">
        <w:t xml:space="preserve">. </w:t>
      </w:r>
      <w:hyperlink r:id="rId7">
        <w:r w:rsidRPr="000E4A33">
          <w:rPr>
            <w:u w:val="single"/>
          </w:rPr>
          <w:t>https://www.shantibansi.com/method/</w:t>
        </w:r>
      </w:hyperlink>
      <w:r w:rsidRPr="000E4A33">
        <w:t>.</w:t>
      </w:r>
    </w:p>
    <w:p w14:paraId="7487897B" w14:textId="77777777" w:rsidR="000E4A33" w:rsidRPr="000E4A33" w:rsidRDefault="00000000">
      <w:pPr>
        <w:spacing w:line="360" w:lineRule="auto"/>
        <w:jc w:val="both"/>
        <w:rPr>
          <w:highlight w:val="white"/>
        </w:rPr>
      </w:pPr>
      <w:r w:rsidRPr="000E4A33">
        <w:rPr>
          <w:highlight w:val="white"/>
        </w:rPr>
        <w:t xml:space="preserve">Fauzi, A., (2023). Pengaruh Coaching Dan Mentoring Terhadap Kinerja Pegawai. </w:t>
      </w:r>
      <w:r w:rsidRPr="000E4A33">
        <w:rPr>
          <w:i/>
          <w:highlight w:val="white"/>
        </w:rPr>
        <w:t>Jurnal Akuntansi Dan Manajemen Bisnis</w:t>
      </w:r>
      <w:r w:rsidRPr="000E4A33">
        <w:rPr>
          <w:highlight w:val="white"/>
        </w:rPr>
        <w:t xml:space="preserve">, </w:t>
      </w:r>
      <w:r w:rsidRPr="000E4A33">
        <w:rPr>
          <w:i/>
          <w:highlight w:val="white"/>
        </w:rPr>
        <w:t>3</w:t>
      </w:r>
      <w:r w:rsidRPr="000E4A33">
        <w:rPr>
          <w:highlight w:val="white"/>
        </w:rPr>
        <w:t xml:space="preserve">(1), pp.121-126. </w:t>
      </w:r>
      <w:hyperlink r:id="rId8">
        <w:r w:rsidRPr="000E4A33">
          <w:rPr>
            <w:highlight w:val="white"/>
            <w:u w:val="single"/>
          </w:rPr>
          <w:t>https://journal.admi.or.id/index.php/JAMAN/article/view/670</w:t>
        </w:r>
      </w:hyperlink>
    </w:p>
    <w:p w14:paraId="0EB22EF2" w14:textId="77777777" w:rsidR="000E4A33" w:rsidRPr="000E4A33" w:rsidRDefault="00000000">
      <w:pPr>
        <w:spacing w:line="360" w:lineRule="auto"/>
        <w:jc w:val="both"/>
        <w:rPr>
          <w:highlight w:val="white"/>
        </w:rPr>
      </w:pPr>
      <w:r w:rsidRPr="000E4A33">
        <w:rPr>
          <w:highlight w:val="white"/>
        </w:rPr>
        <w:t xml:space="preserve">Hillman, J., Lochtie, D. and Purcell, O., (2024). Black students’ experiences of coaching and mentoring in higher education: a case study. </w:t>
      </w:r>
      <w:r w:rsidRPr="000E4A33">
        <w:rPr>
          <w:i/>
          <w:highlight w:val="white"/>
        </w:rPr>
        <w:t>International Journal of Mentoring and Coaching in Education</w:t>
      </w:r>
      <w:r w:rsidRPr="000E4A33">
        <w:rPr>
          <w:highlight w:val="white"/>
        </w:rPr>
        <w:t xml:space="preserve">, </w:t>
      </w:r>
      <w:r w:rsidRPr="000E4A33">
        <w:rPr>
          <w:i/>
          <w:highlight w:val="white"/>
        </w:rPr>
        <w:t>13</w:t>
      </w:r>
      <w:r w:rsidRPr="000E4A33">
        <w:rPr>
          <w:highlight w:val="white"/>
        </w:rPr>
        <w:t xml:space="preserve">(2), pp.246-257. </w:t>
      </w:r>
      <w:hyperlink r:id="rId9">
        <w:r w:rsidRPr="000E4A33">
          <w:rPr>
            <w:highlight w:val="white"/>
            <w:u w:val="single"/>
          </w:rPr>
          <w:t>https://oro.open.ac.uk/95861/3/ijmce-01-2023-0011.pdf</w:t>
        </w:r>
      </w:hyperlink>
    </w:p>
    <w:p w14:paraId="64BFA5BF" w14:textId="77777777" w:rsidR="000E4A33" w:rsidRPr="000E4A33" w:rsidRDefault="00000000">
      <w:pPr>
        <w:spacing w:line="360" w:lineRule="auto"/>
        <w:jc w:val="both"/>
        <w:rPr>
          <w:highlight w:val="white"/>
        </w:rPr>
      </w:pPr>
      <w:r w:rsidRPr="000E4A33">
        <w:rPr>
          <w:highlight w:val="white"/>
        </w:rPr>
        <w:t xml:space="preserve">Karinov, A., Smagulov, Z., Takirov, S. and Zhumagulov, A., (2023, November). Implementation of coaching and mentoring methods in teaching Kazakh literature to the secondary school students. In </w:t>
      </w:r>
      <w:r w:rsidRPr="000E4A33">
        <w:rPr>
          <w:i/>
          <w:highlight w:val="white"/>
        </w:rPr>
        <w:t>Frontiers in Education</w:t>
      </w:r>
      <w:r w:rsidRPr="000E4A33">
        <w:rPr>
          <w:highlight w:val="white"/>
        </w:rPr>
        <w:t xml:space="preserve"> (Vol. 8, p. 1279524). Frontiers Media SA. </w:t>
      </w:r>
      <w:hyperlink r:id="rId10">
        <w:r w:rsidRPr="000E4A33">
          <w:rPr>
            <w:highlight w:val="white"/>
            <w:u w:val="single"/>
          </w:rPr>
          <w:t>https://www.frontiersin.org/journals/education/articles/10.3389/feduc.2023.1279524/full</w:t>
        </w:r>
      </w:hyperlink>
    </w:p>
    <w:p w14:paraId="27467431" w14:textId="77777777" w:rsidR="000E4A33" w:rsidRPr="000E4A33" w:rsidRDefault="00000000">
      <w:pPr>
        <w:spacing w:line="360" w:lineRule="auto"/>
        <w:jc w:val="both"/>
      </w:pPr>
      <w:r w:rsidRPr="000E4A33">
        <w:t xml:space="preserve">Kent State University (2024). </w:t>
      </w:r>
      <w:r w:rsidRPr="000E4A33">
        <w:rPr>
          <w:i/>
        </w:rPr>
        <w:t>Know the difference between coaching and mentoring</w:t>
      </w:r>
      <w:r w:rsidRPr="000E4A33">
        <w:t xml:space="preserve"> </w:t>
      </w:r>
      <w:hyperlink r:id="rId11">
        <w:r w:rsidRPr="000E4A33">
          <w:rPr>
            <w:u w:val="single"/>
          </w:rPr>
          <w:t>https://www.kent.edu/yourtrainingpartner/know-difference-between-coaching-and-mentoring</w:t>
        </w:r>
      </w:hyperlink>
      <w:r w:rsidRPr="000E4A33">
        <w:t>.</w:t>
      </w:r>
    </w:p>
    <w:p w14:paraId="54E4538A" w14:textId="77777777" w:rsidR="000E4A33" w:rsidRPr="000E4A33" w:rsidRDefault="00000000">
      <w:pPr>
        <w:spacing w:line="360" w:lineRule="auto"/>
        <w:jc w:val="both"/>
      </w:pPr>
      <w:r w:rsidRPr="000E4A33">
        <w:t xml:space="preserve">Rubens, A. (2024) </w:t>
      </w:r>
      <w:r w:rsidRPr="000E4A33">
        <w:rPr>
          <w:i/>
        </w:rPr>
        <w:t>Strengths and Weaknesses of Managers: Tips for Business excellence</w:t>
      </w:r>
      <w:r w:rsidRPr="000E4A33">
        <w:t xml:space="preserve">. </w:t>
      </w:r>
      <w:hyperlink r:id="rId12" w:anchor=":~:text=Managers%20require%20strong%20communication%20skills,the%20goals%20of%20their%20position">
        <w:r w:rsidRPr="000E4A33">
          <w:rPr>
            <w:u w:val="single"/>
          </w:rPr>
          <w:t>https://www.kickidler.com/info/strengths-and-weaknesses-of-managers-tips-for-business-excellence.html#:~:text=Managers%20require%20strong%20communication%20skills,the%20goals%20of%20their%20position</w:t>
        </w:r>
      </w:hyperlink>
      <w:r w:rsidRPr="000E4A33">
        <w:t>.</w:t>
      </w:r>
    </w:p>
    <w:p w14:paraId="5665C9DF" w14:textId="77777777" w:rsidR="000E4A33" w:rsidRPr="000E4A33" w:rsidRDefault="00000000">
      <w:pPr>
        <w:spacing w:line="360" w:lineRule="auto"/>
        <w:jc w:val="both"/>
        <w:rPr>
          <w:highlight w:val="white"/>
        </w:rPr>
      </w:pPr>
      <w:r w:rsidRPr="000E4A33">
        <w:rPr>
          <w:highlight w:val="white"/>
        </w:rPr>
        <w:t xml:space="preserve">Susanto, P.C., (2023, May). Coaching and mentoring education to improve the competence of final-semester students. In </w:t>
      </w:r>
      <w:r w:rsidRPr="000E4A33">
        <w:rPr>
          <w:i/>
          <w:highlight w:val="white"/>
        </w:rPr>
        <w:t>International Conference on Education of Suryakancana (IConnects Proceedings)</w:t>
      </w:r>
      <w:r w:rsidRPr="000E4A33">
        <w:rPr>
          <w:highlight w:val="white"/>
        </w:rPr>
        <w:t xml:space="preserve">. </w:t>
      </w:r>
      <w:hyperlink r:id="rId13">
        <w:r w:rsidRPr="000E4A33">
          <w:rPr>
            <w:highlight w:val="white"/>
            <w:u w:val="single"/>
          </w:rPr>
          <w:t>https://jurnal.unsur.ac.id/cp/article/view/3028</w:t>
        </w:r>
      </w:hyperlink>
    </w:p>
    <w:p w14:paraId="00000051" w14:textId="77777777" w:rsidR="002D0A0F" w:rsidRDefault="002D0A0F">
      <w:pPr>
        <w:spacing w:line="360" w:lineRule="auto"/>
        <w:jc w:val="both"/>
        <w:rPr>
          <w:b/>
          <w:color w:val="222222"/>
          <w:sz w:val="20"/>
          <w:szCs w:val="20"/>
          <w:highlight w:val="white"/>
        </w:rPr>
      </w:pPr>
    </w:p>
    <w:p w14:paraId="00000052" w14:textId="77777777" w:rsidR="002D0A0F" w:rsidRDefault="002D0A0F">
      <w:pPr>
        <w:spacing w:line="360" w:lineRule="auto"/>
        <w:jc w:val="both"/>
        <w:rPr>
          <w:b/>
          <w:color w:val="222222"/>
          <w:sz w:val="20"/>
          <w:szCs w:val="20"/>
          <w:highlight w:val="white"/>
        </w:rPr>
      </w:pPr>
    </w:p>
    <w:sectPr w:rsidR="002D0A0F" w:rsidSect="000E4A33">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971C2" w14:textId="77777777" w:rsidR="0041392E" w:rsidRDefault="0041392E">
      <w:pPr>
        <w:spacing w:line="240" w:lineRule="auto"/>
      </w:pPr>
      <w:r>
        <w:separator/>
      </w:r>
    </w:p>
  </w:endnote>
  <w:endnote w:type="continuationSeparator" w:id="0">
    <w:p w14:paraId="315DC879" w14:textId="77777777" w:rsidR="0041392E" w:rsidRDefault="004139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3" w14:textId="5D8722B4" w:rsidR="002D0A0F" w:rsidRDefault="00000000">
    <w:pPr>
      <w:jc w:val="right"/>
    </w:pPr>
    <w:r>
      <w:fldChar w:fldCharType="begin"/>
    </w:r>
    <w:r>
      <w:instrText>PAGE</w:instrText>
    </w:r>
    <w:r>
      <w:fldChar w:fldCharType="separate"/>
    </w:r>
    <w:r w:rsidR="000E4A3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E4979" w14:textId="77777777" w:rsidR="0041392E" w:rsidRDefault="0041392E">
      <w:pPr>
        <w:spacing w:line="240" w:lineRule="auto"/>
      </w:pPr>
      <w:r>
        <w:separator/>
      </w:r>
    </w:p>
  </w:footnote>
  <w:footnote w:type="continuationSeparator" w:id="0">
    <w:p w14:paraId="1596D97F" w14:textId="77777777" w:rsidR="0041392E" w:rsidRDefault="004139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A733B"/>
    <w:multiLevelType w:val="multilevel"/>
    <w:tmpl w:val="F39C6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CC5139D"/>
    <w:multiLevelType w:val="multilevel"/>
    <w:tmpl w:val="48F2E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7218381">
    <w:abstractNumId w:val="0"/>
  </w:num>
  <w:num w:numId="2" w16cid:durableId="705636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A0F"/>
    <w:rsid w:val="000E4A33"/>
    <w:rsid w:val="001B176D"/>
    <w:rsid w:val="00211E62"/>
    <w:rsid w:val="00215126"/>
    <w:rsid w:val="002D0A0F"/>
    <w:rsid w:val="0041392E"/>
    <w:rsid w:val="00416D40"/>
    <w:rsid w:val="005B68AD"/>
    <w:rsid w:val="006A4F1D"/>
    <w:rsid w:val="00730427"/>
    <w:rsid w:val="007736B5"/>
    <w:rsid w:val="007C4D33"/>
    <w:rsid w:val="00927BCB"/>
    <w:rsid w:val="00947BB6"/>
    <w:rsid w:val="00950A80"/>
    <w:rsid w:val="009F3CD8"/>
    <w:rsid w:val="00AD1848"/>
    <w:rsid w:val="00C648D3"/>
    <w:rsid w:val="00DE57E3"/>
    <w:rsid w:val="00ED760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49B4"/>
  <w15:docId w15:val="{7CC8CB1D-F703-4065-9115-2390FC42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E4A33"/>
    <w:pPr>
      <w:tabs>
        <w:tab w:val="center" w:pos="4513"/>
        <w:tab w:val="right" w:pos="9026"/>
      </w:tabs>
      <w:spacing w:line="240" w:lineRule="auto"/>
    </w:pPr>
  </w:style>
  <w:style w:type="character" w:customStyle="1" w:styleId="HeaderChar">
    <w:name w:val="Header Char"/>
    <w:basedOn w:val="DefaultParagraphFont"/>
    <w:link w:val="Header"/>
    <w:uiPriority w:val="99"/>
    <w:rsid w:val="000E4A33"/>
  </w:style>
  <w:style w:type="paragraph" w:styleId="Footer">
    <w:name w:val="footer"/>
    <w:basedOn w:val="Normal"/>
    <w:link w:val="FooterChar"/>
    <w:uiPriority w:val="99"/>
    <w:unhideWhenUsed/>
    <w:rsid w:val="000E4A33"/>
    <w:pPr>
      <w:tabs>
        <w:tab w:val="center" w:pos="4513"/>
        <w:tab w:val="right" w:pos="9026"/>
      </w:tabs>
      <w:spacing w:line="240" w:lineRule="auto"/>
    </w:pPr>
  </w:style>
  <w:style w:type="character" w:customStyle="1" w:styleId="FooterChar">
    <w:name w:val="Footer Char"/>
    <w:basedOn w:val="DefaultParagraphFont"/>
    <w:link w:val="Footer"/>
    <w:uiPriority w:val="99"/>
    <w:rsid w:val="000E4A33"/>
  </w:style>
  <w:style w:type="paragraph" w:styleId="TOC1">
    <w:name w:val="toc 1"/>
    <w:basedOn w:val="Normal"/>
    <w:next w:val="Normal"/>
    <w:autoRedefine/>
    <w:uiPriority w:val="39"/>
    <w:unhideWhenUsed/>
    <w:rsid w:val="009F3CD8"/>
    <w:pPr>
      <w:spacing w:after="100"/>
    </w:pPr>
  </w:style>
  <w:style w:type="paragraph" w:styleId="TOC2">
    <w:name w:val="toc 2"/>
    <w:basedOn w:val="Normal"/>
    <w:next w:val="Normal"/>
    <w:autoRedefine/>
    <w:uiPriority w:val="39"/>
    <w:unhideWhenUsed/>
    <w:rsid w:val="009F3CD8"/>
    <w:pPr>
      <w:spacing w:after="100"/>
      <w:ind w:left="220"/>
    </w:pPr>
  </w:style>
  <w:style w:type="character" w:styleId="Hyperlink">
    <w:name w:val="Hyperlink"/>
    <w:basedOn w:val="DefaultParagraphFont"/>
    <w:uiPriority w:val="99"/>
    <w:unhideWhenUsed/>
    <w:rsid w:val="009F3C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journal.admi.or.id/index.php/JAMAN/article/view/670" TargetMode="External"/><Relationship Id="rId13" Type="http://schemas.openxmlformats.org/officeDocument/2006/relationships/hyperlink" Target="https://jurnal.unsur.ac.id/cp/article/view/3028" TargetMode="External"/><Relationship Id="rId3" Type="http://schemas.openxmlformats.org/officeDocument/2006/relationships/settings" Target="settings.xml"/><Relationship Id="rId7" Type="http://schemas.openxmlformats.org/officeDocument/2006/relationships/hyperlink" Target="https://www.shantibansi.com/method/" TargetMode="External"/><Relationship Id="rId12" Type="http://schemas.openxmlformats.org/officeDocument/2006/relationships/hyperlink" Target="https://www.kickidler.com/info/strengths-and-weaknesses-of-managers-tips-for-business-excellenc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nt.edu/yourtrainingpartner/know-difference-between-coaching-and-mentor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rontiersin.org/journals/education/articles/10.3389/feduc.2023.1279524/full" TargetMode="External"/><Relationship Id="rId4" Type="http://schemas.openxmlformats.org/officeDocument/2006/relationships/webSettings" Target="webSettings.xml"/><Relationship Id="rId9" Type="http://schemas.openxmlformats.org/officeDocument/2006/relationships/hyperlink" Target="https://oro.open.ac.uk/95861/3/ijmce-01-2023-001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2921</Words>
  <Characters>16655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Subhajit Ghosh</dc:creator>
  <cp:lastModifiedBy>Dan Aurelian Dumitru (2025728)</cp:lastModifiedBy>
  <cp:revision>3</cp:revision>
  <dcterms:created xsi:type="dcterms:W3CDTF">2024-07-18T17:33:00Z</dcterms:created>
  <dcterms:modified xsi:type="dcterms:W3CDTF">2024-07-23T12:21:00Z</dcterms:modified>
</cp:coreProperties>
</file>