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D2072B" w14:textId="77777777" w:rsidR="00BB39AD" w:rsidRDefault="00BB39AD" w:rsidP="00BB39AD">
      <w:pPr>
        <w:pStyle w:val="Titlu"/>
        <w:spacing w:after="0"/>
        <w:rPr>
          <w:rFonts w:eastAsia="Times New Roman"/>
          <w:color w:val="000000" w:themeColor="text1"/>
          <w:sz w:val="22"/>
          <w:szCs w:val="22"/>
          <w:lang w:val="en-GB"/>
        </w:rPr>
      </w:pPr>
      <w:bookmarkStart w:id="0" w:name="_heading=h.gjdgxs" w:colFirst="0" w:colLast="0"/>
      <w:bookmarkEnd w:id="0"/>
    </w:p>
    <w:p w14:paraId="7169BAE2" w14:textId="77777777" w:rsidR="00BB39AD" w:rsidRDefault="00BB39AD" w:rsidP="00BB39AD">
      <w:pPr>
        <w:pStyle w:val="Titlu"/>
        <w:spacing w:after="0"/>
        <w:rPr>
          <w:rFonts w:eastAsia="Times New Roman"/>
          <w:color w:val="000000" w:themeColor="text1"/>
          <w:sz w:val="22"/>
          <w:szCs w:val="22"/>
          <w:lang w:val="en-GB"/>
        </w:rPr>
      </w:pPr>
    </w:p>
    <w:p w14:paraId="00336E23" w14:textId="77777777" w:rsidR="00BB39AD" w:rsidRDefault="00BB39AD" w:rsidP="00BB39AD">
      <w:pPr>
        <w:pStyle w:val="Titlu"/>
        <w:spacing w:after="0"/>
        <w:rPr>
          <w:rFonts w:eastAsia="Times New Roman"/>
          <w:color w:val="000000" w:themeColor="text1"/>
          <w:sz w:val="22"/>
          <w:szCs w:val="22"/>
          <w:lang w:val="en-GB"/>
        </w:rPr>
      </w:pPr>
    </w:p>
    <w:p w14:paraId="5014ECD6" w14:textId="77777777" w:rsidR="00BB39AD" w:rsidRDefault="00BB39AD" w:rsidP="00BB39AD">
      <w:pPr>
        <w:pStyle w:val="Titlu"/>
        <w:spacing w:after="0"/>
        <w:rPr>
          <w:rFonts w:eastAsia="Times New Roman"/>
          <w:color w:val="000000" w:themeColor="text1"/>
          <w:sz w:val="22"/>
          <w:szCs w:val="22"/>
          <w:lang w:val="en-GB"/>
        </w:rPr>
      </w:pPr>
    </w:p>
    <w:p w14:paraId="4DCEA975" w14:textId="77777777" w:rsidR="00BB39AD" w:rsidRPr="00614FA7" w:rsidRDefault="00000000" w:rsidP="00BB39AD">
      <w:pPr>
        <w:pStyle w:val="Titlu"/>
        <w:spacing w:after="0"/>
        <w:rPr>
          <w:rFonts w:eastAsia="Times New Roman"/>
          <w:color w:val="000000" w:themeColor="text1"/>
          <w:sz w:val="22"/>
          <w:szCs w:val="22"/>
          <w:u w:val="none"/>
          <w:lang w:val="en-GB"/>
        </w:rPr>
      </w:pPr>
      <w:r w:rsidRPr="00614FA7">
        <w:rPr>
          <w:rFonts w:eastAsia="Times New Roman"/>
          <w:color w:val="000000" w:themeColor="text1"/>
          <w:sz w:val="22"/>
          <w:szCs w:val="22"/>
          <w:u w:val="none"/>
          <w:lang w:val="en-GB"/>
        </w:rPr>
        <w:t>Module number: LCBB6004</w:t>
      </w:r>
    </w:p>
    <w:p w14:paraId="0C47BBF5" w14:textId="77777777" w:rsidR="00AD50E7" w:rsidRPr="00614FA7" w:rsidRDefault="00000000" w:rsidP="00BB39AD">
      <w:pPr>
        <w:pStyle w:val="Titlu"/>
        <w:spacing w:after="0"/>
        <w:rPr>
          <w:rFonts w:eastAsia="Times New Roman"/>
          <w:color w:val="000000" w:themeColor="text1"/>
          <w:sz w:val="22"/>
          <w:szCs w:val="22"/>
          <w:u w:val="none"/>
          <w:lang w:val="en-GB"/>
        </w:rPr>
      </w:pPr>
      <w:bookmarkStart w:id="1" w:name="_heading=h.30j0zll" w:colFirst="0" w:colLast="0"/>
      <w:bookmarkEnd w:id="1"/>
      <w:r w:rsidRPr="00614FA7">
        <w:rPr>
          <w:rFonts w:eastAsia="Times New Roman"/>
          <w:color w:val="000000" w:themeColor="text1"/>
          <w:sz w:val="22"/>
          <w:szCs w:val="22"/>
          <w:u w:val="none"/>
          <w:lang w:val="en-GB"/>
        </w:rPr>
        <w:t>Module name: Strategic Management and Sustainability</w:t>
      </w:r>
    </w:p>
    <w:p w14:paraId="4CBE4644" w14:textId="77777777" w:rsidR="00614FA7" w:rsidRPr="00614FA7" w:rsidRDefault="00000000" w:rsidP="00BB39AD">
      <w:pPr>
        <w:pStyle w:val="Titlu"/>
        <w:spacing w:after="0"/>
        <w:rPr>
          <w:rFonts w:eastAsia="Times New Roman"/>
          <w:color w:val="000000" w:themeColor="text1"/>
          <w:sz w:val="22"/>
          <w:szCs w:val="22"/>
          <w:u w:val="none"/>
          <w:lang w:val="en-GB"/>
        </w:rPr>
      </w:pPr>
      <w:bookmarkStart w:id="2" w:name="_heading=h.1fob9te" w:colFirst="0" w:colLast="0"/>
      <w:bookmarkEnd w:id="2"/>
      <w:r w:rsidRPr="00614FA7">
        <w:rPr>
          <w:rFonts w:eastAsia="Times New Roman"/>
          <w:color w:val="000000" w:themeColor="text1"/>
          <w:sz w:val="22"/>
          <w:szCs w:val="22"/>
          <w:u w:val="none"/>
          <w:lang w:val="en-GB"/>
        </w:rPr>
        <w:t xml:space="preserve">Title of the assignment: Strategic Management and Sustainability </w:t>
      </w:r>
    </w:p>
    <w:p w14:paraId="3702604D" w14:textId="38AC802E" w:rsidR="00AD50E7" w:rsidRPr="00614FA7" w:rsidRDefault="00000000" w:rsidP="00BB39AD">
      <w:pPr>
        <w:pStyle w:val="Titlu"/>
        <w:spacing w:after="0"/>
        <w:rPr>
          <w:rFonts w:eastAsia="Times New Roman"/>
          <w:color w:val="000000" w:themeColor="text1"/>
          <w:sz w:val="22"/>
          <w:szCs w:val="22"/>
          <w:u w:val="none"/>
          <w:lang w:val="en-GB"/>
        </w:rPr>
      </w:pPr>
      <w:r w:rsidRPr="00614FA7">
        <w:rPr>
          <w:rFonts w:eastAsia="Times New Roman"/>
          <w:color w:val="000000" w:themeColor="text1"/>
          <w:sz w:val="22"/>
          <w:szCs w:val="22"/>
          <w:u w:val="none"/>
          <w:lang w:val="en-GB"/>
        </w:rPr>
        <w:t>Assessment 1</w:t>
      </w:r>
    </w:p>
    <w:p w14:paraId="71352996" w14:textId="77777777" w:rsidR="00BB39AD" w:rsidRPr="00614FA7" w:rsidRDefault="00000000" w:rsidP="00BB39AD">
      <w:pPr>
        <w:pStyle w:val="Titlu"/>
        <w:spacing w:after="0"/>
        <w:rPr>
          <w:rFonts w:eastAsia="Times New Roman"/>
          <w:color w:val="000000" w:themeColor="text1"/>
          <w:sz w:val="22"/>
          <w:szCs w:val="22"/>
          <w:u w:val="none"/>
          <w:lang w:val="en-GB"/>
        </w:rPr>
      </w:pPr>
      <w:bookmarkStart w:id="3" w:name="_heading=h.3znysh7" w:colFirst="0" w:colLast="0"/>
      <w:bookmarkEnd w:id="3"/>
      <w:r w:rsidRPr="00614FA7">
        <w:rPr>
          <w:rFonts w:eastAsia="Times New Roman"/>
          <w:color w:val="000000" w:themeColor="text1"/>
          <w:sz w:val="22"/>
          <w:szCs w:val="22"/>
          <w:u w:val="none"/>
          <w:lang w:val="en-GB"/>
        </w:rPr>
        <w:t>Student Name: Mihaela Mindrila</w:t>
      </w:r>
    </w:p>
    <w:p w14:paraId="1F894180" w14:textId="77777777" w:rsidR="00BB39AD" w:rsidRPr="00614FA7" w:rsidRDefault="00000000" w:rsidP="00BB39AD">
      <w:pPr>
        <w:pStyle w:val="Normal2"/>
        <w:jc w:val="center"/>
        <w:rPr>
          <w:b/>
          <w:bCs/>
          <w:lang w:val="en-GB"/>
        </w:rPr>
      </w:pPr>
      <w:r w:rsidRPr="00614FA7">
        <w:rPr>
          <w:rFonts w:eastAsia="Times New Roman"/>
          <w:b/>
          <w:bCs/>
          <w:color w:val="000000" w:themeColor="text1"/>
          <w:lang w:val="en-GB"/>
        </w:rPr>
        <w:t>Student ID: 1916800</w:t>
      </w:r>
    </w:p>
    <w:p w14:paraId="6FA29574" w14:textId="77777777" w:rsidR="00AD50E7" w:rsidRPr="00614FA7" w:rsidRDefault="00000000" w:rsidP="00BB39AD">
      <w:pPr>
        <w:pStyle w:val="Titlu"/>
        <w:spacing w:after="0"/>
        <w:rPr>
          <w:rFonts w:eastAsia="Times New Roman"/>
          <w:color w:val="000000" w:themeColor="text1"/>
          <w:sz w:val="22"/>
          <w:szCs w:val="22"/>
          <w:u w:val="none"/>
          <w:lang w:val="en-GB"/>
        </w:rPr>
      </w:pPr>
      <w:bookmarkStart w:id="4" w:name="_heading=h.2et92p0" w:colFirst="0" w:colLast="0"/>
      <w:bookmarkEnd w:id="4"/>
      <w:r w:rsidRPr="00614FA7">
        <w:rPr>
          <w:rFonts w:eastAsia="Times New Roman"/>
          <w:color w:val="000000" w:themeColor="text1"/>
          <w:sz w:val="22"/>
          <w:szCs w:val="22"/>
          <w:u w:val="none"/>
          <w:lang w:val="en-GB"/>
        </w:rPr>
        <w:t>Submission date</w:t>
      </w:r>
      <w:r w:rsidR="00BB39AD" w:rsidRPr="00614FA7">
        <w:rPr>
          <w:rFonts w:eastAsia="Times New Roman"/>
          <w:color w:val="000000" w:themeColor="text1"/>
          <w:sz w:val="22"/>
          <w:szCs w:val="22"/>
          <w:u w:val="none"/>
          <w:lang w:val="en-GB"/>
        </w:rPr>
        <w:t>: 12.09.2022</w:t>
      </w:r>
    </w:p>
    <w:p w14:paraId="4B4C67B2" w14:textId="77777777" w:rsidR="00AD50E7" w:rsidRPr="00317DF6" w:rsidRDefault="00000000" w:rsidP="00BB39AD">
      <w:pPr>
        <w:pStyle w:val="Titlu"/>
        <w:spacing w:after="0"/>
        <w:rPr>
          <w:rFonts w:eastAsia="Times New Roman"/>
          <w:color w:val="000000" w:themeColor="text1"/>
          <w:sz w:val="22"/>
          <w:szCs w:val="22"/>
          <w:lang w:val="en-GB"/>
        </w:rPr>
      </w:pPr>
      <w:bookmarkStart w:id="5" w:name="_heading=h.tyjcwt" w:colFirst="0" w:colLast="0"/>
      <w:bookmarkEnd w:id="5"/>
      <w:r w:rsidRPr="00614FA7">
        <w:rPr>
          <w:rFonts w:eastAsia="Times New Roman"/>
          <w:color w:val="000000" w:themeColor="text1"/>
          <w:sz w:val="22"/>
          <w:szCs w:val="22"/>
          <w:u w:val="none"/>
          <w:lang w:val="en-GB"/>
        </w:rPr>
        <w:t>Word count: 2500 words</w:t>
      </w:r>
      <w:r w:rsidRPr="00317DF6">
        <w:rPr>
          <w:color w:val="000000" w:themeColor="text1"/>
          <w:sz w:val="22"/>
          <w:szCs w:val="22"/>
          <w:lang w:val="en-GB"/>
        </w:rPr>
        <w:br w:type="page"/>
      </w:r>
    </w:p>
    <w:p w14:paraId="4D32E883" w14:textId="77777777" w:rsidR="00AD50E7" w:rsidRPr="00317DF6" w:rsidRDefault="00000000" w:rsidP="00317DF6">
      <w:pPr>
        <w:keepNext/>
        <w:keepLines/>
        <w:pBdr>
          <w:top w:val="nil"/>
          <w:left w:val="nil"/>
          <w:bottom w:val="nil"/>
          <w:right w:val="nil"/>
          <w:between w:val="nil"/>
        </w:pBdr>
        <w:jc w:val="center"/>
        <w:rPr>
          <w:rFonts w:eastAsia="Times New Roman"/>
          <w:b/>
          <w:color w:val="000000" w:themeColor="text1"/>
        </w:rPr>
      </w:pPr>
      <w:bookmarkStart w:id="6" w:name="_heading=h.3dy6vkm" w:colFirst="0" w:colLast="0"/>
      <w:bookmarkEnd w:id="6"/>
      <w:r w:rsidRPr="00317DF6">
        <w:rPr>
          <w:rFonts w:eastAsia="Times New Roman"/>
          <w:b/>
          <w:color w:val="000000" w:themeColor="text1"/>
        </w:rPr>
        <w:lastRenderedPageBreak/>
        <w:t>Table of Contents</w:t>
      </w:r>
    </w:p>
    <w:sdt>
      <w:sdtPr>
        <w:id w:val="1354698956"/>
        <w:docPartObj>
          <w:docPartGallery w:val="Table of Contents"/>
          <w:docPartUnique/>
        </w:docPartObj>
      </w:sdtPr>
      <w:sdtEndPr>
        <w:rPr>
          <w:rFonts w:ascii="Arial" w:eastAsia="Arial" w:hAnsi="Arial" w:cs="Arial"/>
          <w:b/>
          <w:bCs/>
          <w:color w:val="auto"/>
          <w:sz w:val="22"/>
          <w:szCs w:val="22"/>
          <w:lang w:val="en-GB" w:eastAsia="en-US"/>
        </w:rPr>
      </w:sdtEndPr>
      <w:sdtContent>
        <w:p w14:paraId="0E68F987" w14:textId="463438D5" w:rsidR="00614FA7" w:rsidRDefault="00614FA7">
          <w:pPr>
            <w:pStyle w:val="Titlucuprins"/>
          </w:pPr>
        </w:p>
        <w:p w14:paraId="50D1234D" w14:textId="6D9A4E7E" w:rsidR="00614FA7" w:rsidRDefault="00614FA7">
          <w:pPr>
            <w:pStyle w:val="Cuprins1"/>
            <w:tabs>
              <w:tab w:val="right" w:leader="dot" w:pos="8271"/>
            </w:tabs>
            <w:rPr>
              <w:rFonts w:asciiTheme="minorHAnsi" w:eastAsiaTheme="minorEastAsia" w:hAnsiTheme="minorHAnsi" w:cstheme="minorBidi"/>
              <w:noProof/>
              <w:lang w:val="ro-RO" w:eastAsia="ro-RO"/>
            </w:rPr>
          </w:pPr>
          <w:r>
            <w:fldChar w:fldCharType="begin"/>
          </w:r>
          <w:r>
            <w:instrText xml:space="preserve"> TOC \o "1-3" \h \z \u </w:instrText>
          </w:r>
          <w:r>
            <w:fldChar w:fldCharType="separate"/>
          </w:r>
          <w:hyperlink w:anchor="_Toc113911933" w:history="1">
            <w:r w:rsidRPr="003416DE">
              <w:rPr>
                <w:rStyle w:val="Hyperlink"/>
                <w:rFonts w:eastAsia="Times New Roman"/>
                <w:noProof/>
              </w:rPr>
              <w:t>Introduction</w:t>
            </w:r>
            <w:r>
              <w:rPr>
                <w:noProof/>
                <w:webHidden/>
              </w:rPr>
              <w:tab/>
            </w:r>
            <w:r>
              <w:rPr>
                <w:noProof/>
                <w:webHidden/>
              </w:rPr>
              <w:fldChar w:fldCharType="begin"/>
            </w:r>
            <w:r>
              <w:rPr>
                <w:noProof/>
                <w:webHidden/>
              </w:rPr>
              <w:instrText xml:space="preserve"> PAGEREF _Toc113911933 \h </w:instrText>
            </w:r>
            <w:r>
              <w:rPr>
                <w:noProof/>
                <w:webHidden/>
              </w:rPr>
            </w:r>
            <w:r>
              <w:rPr>
                <w:noProof/>
                <w:webHidden/>
              </w:rPr>
              <w:fldChar w:fldCharType="separate"/>
            </w:r>
            <w:r>
              <w:rPr>
                <w:noProof/>
                <w:webHidden/>
              </w:rPr>
              <w:t>3</w:t>
            </w:r>
            <w:r>
              <w:rPr>
                <w:noProof/>
                <w:webHidden/>
              </w:rPr>
              <w:fldChar w:fldCharType="end"/>
            </w:r>
          </w:hyperlink>
        </w:p>
        <w:p w14:paraId="02442CB9" w14:textId="45035761" w:rsidR="00614FA7" w:rsidRDefault="00614FA7">
          <w:pPr>
            <w:pStyle w:val="Cuprins1"/>
            <w:tabs>
              <w:tab w:val="right" w:leader="dot" w:pos="8271"/>
            </w:tabs>
            <w:rPr>
              <w:rFonts w:asciiTheme="minorHAnsi" w:eastAsiaTheme="minorEastAsia" w:hAnsiTheme="minorHAnsi" w:cstheme="minorBidi"/>
              <w:noProof/>
              <w:lang w:val="ro-RO" w:eastAsia="ro-RO"/>
            </w:rPr>
          </w:pPr>
          <w:hyperlink w:anchor="_Toc113911934" w:history="1">
            <w:r w:rsidRPr="003416DE">
              <w:rPr>
                <w:rStyle w:val="Hyperlink"/>
                <w:rFonts w:eastAsia="Times New Roman"/>
                <w:noProof/>
              </w:rPr>
              <w:t>Identify with evidence the key business strategies of VW over the past five years. Use related frameworks to discuss why this strategy was pursued or changed.</w:t>
            </w:r>
            <w:r>
              <w:rPr>
                <w:noProof/>
                <w:webHidden/>
              </w:rPr>
              <w:tab/>
            </w:r>
            <w:r>
              <w:rPr>
                <w:noProof/>
                <w:webHidden/>
              </w:rPr>
              <w:fldChar w:fldCharType="begin"/>
            </w:r>
            <w:r>
              <w:rPr>
                <w:noProof/>
                <w:webHidden/>
              </w:rPr>
              <w:instrText xml:space="preserve"> PAGEREF _Toc113911934 \h </w:instrText>
            </w:r>
            <w:r>
              <w:rPr>
                <w:noProof/>
                <w:webHidden/>
              </w:rPr>
            </w:r>
            <w:r>
              <w:rPr>
                <w:noProof/>
                <w:webHidden/>
              </w:rPr>
              <w:fldChar w:fldCharType="separate"/>
            </w:r>
            <w:r>
              <w:rPr>
                <w:noProof/>
                <w:webHidden/>
              </w:rPr>
              <w:t>4</w:t>
            </w:r>
            <w:r>
              <w:rPr>
                <w:noProof/>
                <w:webHidden/>
              </w:rPr>
              <w:fldChar w:fldCharType="end"/>
            </w:r>
          </w:hyperlink>
        </w:p>
        <w:p w14:paraId="0C747054" w14:textId="5F60873A" w:rsidR="00614FA7" w:rsidRDefault="00614FA7">
          <w:pPr>
            <w:pStyle w:val="Cuprins1"/>
            <w:tabs>
              <w:tab w:val="right" w:leader="dot" w:pos="8271"/>
            </w:tabs>
            <w:rPr>
              <w:rFonts w:asciiTheme="minorHAnsi" w:eastAsiaTheme="minorEastAsia" w:hAnsiTheme="minorHAnsi" w:cstheme="minorBidi"/>
              <w:noProof/>
              <w:lang w:val="ro-RO" w:eastAsia="ro-RO"/>
            </w:rPr>
          </w:pPr>
          <w:hyperlink w:anchor="_Toc113911935" w:history="1">
            <w:r w:rsidRPr="003416DE">
              <w:rPr>
                <w:rStyle w:val="Hyperlink"/>
                <w:rFonts w:eastAsia="Times New Roman"/>
                <w:noProof/>
              </w:rPr>
              <w:t>Identify with evidence the resources and capabilities of the case study company over the past five years and analyse to what extent it has aligned its resources and capabilities to its current business strategies.</w:t>
            </w:r>
            <w:r>
              <w:rPr>
                <w:noProof/>
                <w:webHidden/>
              </w:rPr>
              <w:tab/>
            </w:r>
            <w:r>
              <w:rPr>
                <w:noProof/>
                <w:webHidden/>
              </w:rPr>
              <w:fldChar w:fldCharType="begin"/>
            </w:r>
            <w:r>
              <w:rPr>
                <w:noProof/>
                <w:webHidden/>
              </w:rPr>
              <w:instrText xml:space="preserve"> PAGEREF _Toc113911935 \h </w:instrText>
            </w:r>
            <w:r>
              <w:rPr>
                <w:noProof/>
                <w:webHidden/>
              </w:rPr>
            </w:r>
            <w:r>
              <w:rPr>
                <w:noProof/>
                <w:webHidden/>
              </w:rPr>
              <w:fldChar w:fldCharType="separate"/>
            </w:r>
            <w:r>
              <w:rPr>
                <w:noProof/>
                <w:webHidden/>
              </w:rPr>
              <w:t>6</w:t>
            </w:r>
            <w:r>
              <w:rPr>
                <w:noProof/>
                <w:webHidden/>
              </w:rPr>
              <w:fldChar w:fldCharType="end"/>
            </w:r>
          </w:hyperlink>
        </w:p>
        <w:p w14:paraId="6A06060E" w14:textId="5069855C" w:rsidR="00614FA7" w:rsidRDefault="00614FA7">
          <w:pPr>
            <w:pStyle w:val="Cuprins1"/>
            <w:tabs>
              <w:tab w:val="right" w:leader="dot" w:pos="8271"/>
            </w:tabs>
            <w:rPr>
              <w:rFonts w:asciiTheme="minorHAnsi" w:eastAsiaTheme="minorEastAsia" w:hAnsiTheme="minorHAnsi" w:cstheme="minorBidi"/>
              <w:noProof/>
              <w:lang w:val="ro-RO" w:eastAsia="ro-RO"/>
            </w:rPr>
          </w:pPr>
          <w:hyperlink w:anchor="_Toc113911936" w:history="1">
            <w:r w:rsidRPr="003416DE">
              <w:rPr>
                <w:rStyle w:val="Hyperlink"/>
                <w:rFonts w:eastAsia="Times New Roman"/>
                <w:noProof/>
              </w:rPr>
              <w:t>Evaluate with evidence how VW has tried to become more competitive while considering sustainability and the environment.</w:t>
            </w:r>
            <w:r>
              <w:rPr>
                <w:noProof/>
                <w:webHidden/>
              </w:rPr>
              <w:tab/>
            </w:r>
            <w:r>
              <w:rPr>
                <w:noProof/>
                <w:webHidden/>
              </w:rPr>
              <w:fldChar w:fldCharType="begin"/>
            </w:r>
            <w:r>
              <w:rPr>
                <w:noProof/>
                <w:webHidden/>
              </w:rPr>
              <w:instrText xml:space="preserve"> PAGEREF _Toc113911936 \h </w:instrText>
            </w:r>
            <w:r>
              <w:rPr>
                <w:noProof/>
                <w:webHidden/>
              </w:rPr>
            </w:r>
            <w:r>
              <w:rPr>
                <w:noProof/>
                <w:webHidden/>
              </w:rPr>
              <w:fldChar w:fldCharType="separate"/>
            </w:r>
            <w:r>
              <w:rPr>
                <w:noProof/>
                <w:webHidden/>
              </w:rPr>
              <w:t>8</w:t>
            </w:r>
            <w:r>
              <w:rPr>
                <w:noProof/>
                <w:webHidden/>
              </w:rPr>
              <w:fldChar w:fldCharType="end"/>
            </w:r>
          </w:hyperlink>
        </w:p>
        <w:p w14:paraId="0423391F" w14:textId="783AA254" w:rsidR="00614FA7" w:rsidRDefault="00614FA7">
          <w:pPr>
            <w:pStyle w:val="Cuprins1"/>
            <w:tabs>
              <w:tab w:val="right" w:leader="dot" w:pos="8271"/>
            </w:tabs>
            <w:rPr>
              <w:rFonts w:asciiTheme="minorHAnsi" w:eastAsiaTheme="minorEastAsia" w:hAnsiTheme="minorHAnsi" w:cstheme="minorBidi"/>
              <w:noProof/>
              <w:lang w:val="ro-RO" w:eastAsia="ro-RO"/>
            </w:rPr>
          </w:pPr>
          <w:hyperlink w:anchor="_Toc113911937" w:history="1">
            <w:r w:rsidRPr="003416DE">
              <w:rPr>
                <w:rStyle w:val="Hyperlink"/>
                <w:rFonts w:eastAsia="Times New Roman"/>
                <w:noProof/>
              </w:rPr>
              <w:t>Make recommendations on how other sustainability practices can help the organisation develop future competitive advantages.</w:t>
            </w:r>
            <w:r>
              <w:rPr>
                <w:noProof/>
                <w:webHidden/>
              </w:rPr>
              <w:tab/>
            </w:r>
            <w:r>
              <w:rPr>
                <w:noProof/>
                <w:webHidden/>
              </w:rPr>
              <w:fldChar w:fldCharType="begin"/>
            </w:r>
            <w:r>
              <w:rPr>
                <w:noProof/>
                <w:webHidden/>
              </w:rPr>
              <w:instrText xml:space="preserve"> PAGEREF _Toc113911937 \h </w:instrText>
            </w:r>
            <w:r>
              <w:rPr>
                <w:noProof/>
                <w:webHidden/>
              </w:rPr>
            </w:r>
            <w:r>
              <w:rPr>
                <w:noProof/>
                <w:webHidden/>
              </w:rPr>
              <w:fldChar w:fldCharType="separate"/>
            </w:r>
            <w:r>
              <w:rPr>
                <w:noProof/>
                <w:webHidden/>
              </w:rPr>
              <w:t>10</w:t>
            </w:r>
            <w:r>
              <w:rPr>
                <w:noProof/>
                <w:webHidden/>
              </w:rPr>
              <w:fldChar w:fldCharType="end"/>
            </w:r>
          </w:hyperlink>
        </w:p>
        <w:p w14:paraId="56530FFC" w14:textId="673C26A5" w:rsidR="00614FA7" w:rsidRDefault="00614FA7">
          <w:pPr>
            <w:pStyle w:val="Cuprins1"/>
            <w:tabs>
              <w:tab w:val="right" w:leader="dot" w:pos="8271"/>
            </w:tabs>
            <w:rPr>
              <w:rFonts w:asciiTheme="minorHAnsi" w:eastAsiaTheme="minorEastAsia" w:hAnsiTheme="minorHAnsi" w:cstheme="minorBidi"/>
              <w:noProof/>
              <w:lang w:val="ro-RO" w:eastAsia="ro-RO"/>
            </w:rPr>
          </w:pPr>
          <w:hyperlink w:anchor="_Toc113911938" w:history="1">
            <w:r w:rsidRPr="003416DE">
              <w:rPr>
                <w:rStyle w:val="Hyperlink"/>
                <w:rFonts w:eastAsia="Times New Roman"/>
                <w:noProof/>
              </w:rPr>
              <w:t>Conclusion</w:t>
            </w:r>
            <w:r>
              <w:rPr>
                <w:noProof/>
                <w:webHidden/>
              </w:rPr>
              <w:tab/>
            </w:r>
            <w:r>
              <w:rPr>
                <w:noProof/>
                <w:webHidden/>
              </w:rPr>
              <w:fldChar w:fldCharType="begin"/>
            </w:r>
            <w:r>
              <w:rPr>
                <w:noProof/>
                <w:webHidden/>
              </w:rPr>
              <w:instrText xml:space="preserve"> PAGEREF _Toc113911938 \h </w:instrText>
            </w:r>
            <w:r>
              <w:rPr>
                <w:noProof/>
                <w:webHidden/>
              </w:rPr>
            </w:r>
            <w:r>
              <w:rPr>
                <w:noProof/>
                <w:webHidden/>
              </w:rPr>
              <w:fldChar w:fldCharType="separate"/>
            </w:r>
            <w:r>
              <w:rPr>
                <w:noProof/>
                <w:webHidden/>
              </w:rPr>
              <w:t>12</w:t>
            </w:r>
            <w:r>
              <w:rPr>
                <w:noProof/>
                <w:webHidden/>
              </w:rPr>
              <w:fldChar w:fldCharType="end"/>
            </w:r>
          </w:hyperlink>
        </w:p>
        <w:p w14:paraId="4B991974" w14:textId="565AF1B6" w:rsidR="00614FA7" w:rsidRDefault="00614FA7">
          <w:pPr>
            <w:pStyle w:val="Cuprins1"/>
            <w:tabs>
              <w:tab w:val="right" w:leader="dot" w:pos="8271"/>
            </w:tabs>
            <w:rPr>
              <w:rFonts w:asciiTheme="minorHAnsi" w:eastAsiaTheme="minorEastAsia" w:hAnsiTheme="minorHAnsi" w:cstheme="minorBidi"/>
              <w:noProof/>
              <w:lang w:val="ro-RO" w:eastAsia="ro-RO"/>
            </w:rPr>
          </w:pPr>
          <w:hyperlink w:anchor="_Toc113911939" w:history="1">
            <w:r w:rsidRPr="003416DE">
              <w:rPr>
                <w:rStyle w:val="Hyperlink"/>
                <w:rFonts w:eastAsia="Times New Roman"/>
                <w:noProof/>
              </w:rPr>
              <w:t>References</w:t>
            </w:r>
            <w:r>
              <w:rPr>
                <w:noProof/>
                <w:webHidden/>
              </w:rPr>
              <w:tab/>
            </w:r>
            <w:r>
              <w:rPr>
                <w:noProof/>
                <w:webHidden/>
              </w:rPr>
              <w:fldChar w:fldCharType="begin"/>
            </w:r>
            <w:r>
              <w:rPr>
                <w:noProof/>
                <w:webHidden/>
              </w:rPr>
              <w:instrText xml:space="preserve"> PAGEREF _Toc113911939 \h </w:instrText>
            </w:r>
            <w:r>
              <w:rPr>
                <w:noProof/>
                <w:webHidden/>
              </w:rPr>
            </w:r>
            <w:r>
              <w:rPr>
                <w:noProof/>
                <w:webHidden/>
              </w:rPr>
              <w:fldChar w:fldCharType="separate"/>
            </w:r>
            <w:r>
              <w:rPr>
                <w:noProof/>
                <w:webHidden/>
              </w:rPr>
              <w:t>13</w:t>
            </w:r>
            <w:r>
              <w:rPr>
                <w:noProof/>
                <w:webHidden/>
              </w:rPr>
              <w:fldChar w:fldCharType="end"/>
            </w:r>
          </w:hyperlink>
        </w:p>
        <w:p w14:paraId="6C395A9A" w14:textId="79F7A8C2" w:rsidR="00614FA7" w:rsidRDefault="00614FA7">
          <w:r>
            <w:rPr>
              <w:b/>
              <w:bCs/>
            </w:rPr>
            <w:fldChar w:fldCharType="end"/>
          </w:r>
        </w:p>
      </w:sdtContent>
    </w:sdt>
    <w:p w14:paraId="0AA5FF9E" w14:textId="77777777" w:rsidR="00AD50E7" w:rsidRPr="00317DF6" w:rsidRDefault="00000000" w:rsidP="00317DF6">
      <w:pPr>
        <w:rPr>
          <w:rFonts w:eastAsia="Times New Roman"/>
          <w:b/>
          <w:color w:val="000000" w:themeColor="text1"/>
        </w:rPr>
      </w:pPr>
      <w:r w:rsidRPr="00317DF6">
        <w:rPr>
          <w:color w:val="000000" w:themeColor="text1"/>
        </w:rPr>
        <w:br w:type="page"/>
      </w:r>
    </w:p>
    <w:p w14:paraId="1D4C1303" w14:textId="77777777" w:rsidR="00AD50E7" w:rsidRPr="00317DF6" w:rsidRDefault="00000000" w:rsidP="00317DF6">
      <w:pPr>
        <w:pStyle w:val="Titlu1"/>
        <w:spacing w:before="0" w:after="0"/>
        <w:rPr>
          <w:rFonts w:eastAsia="Times New Roman"/>
          <w:color w:val="000000" w:themeColor="text1"/>
          <w:sz w:val="22"/>
          <w:szCs w:val="22"/>
          <w:lang w:val="en-GB"/>
        </w:rPr>
      </w:pPr>
      <w:bookmarkStart w:id="7" w:name="_Toc113911933"/>
      <w:r w:rsidRPr="00317DF6">
        <w:rPr>
          <w:rFonts w:eastAsia="Times New Roman"/>
          <w:color w:val="000000" w:themeColor="text1"/>
          <w:sz w:val="22"/>
          <w:szCs w:val="22"/>
          <w:lang w:val="en-GB"/>
        </w:rPr>
        <w:lastRenderedPageBreak/>
        <w:t>Introduction</w:t>
      </w:r>
      <w:bookmarkEnd w:id="7"/>
    </w:p>
    <w:p w14:paraId="0A821FED" w14:textId="77777777" w:rsidR="00AD50E7" w:rsidRPr="00317DF6" w:rsidRDefault="00000000" w:rsidP="00317DF6">
      <w:pPr>
        <w:pBdr>
          <w:top w:val="nil"/>
          <w:left w:val="nil"/>
          <w:bottom w:val="nil"/>
          <w:right w:val="nil"/>
          <w:between w:val="nil"/>
        </w:pBdr>
        <w:rPr>
          <w:rFonts w:eastAsia="Times New Roman"/>
          <w:color w:val="000000" w:themeColor="text1"/>
        </w:rPr>
      </w:pPr>
      <w:r w:rsidRPr="00317DF6">
        <w:rPr>
          <w:rFonts w:eastAsia="Times New Roman"/>
          <w:color w:val="000000" w:themeColor="text1"/>
        </w:rPr>
        <w:t xml:space="preserve">Strategic management is the practice that makes any organisation gain its competitive advantage by setting clear goals. The process involves managing a company’s resources that </w:t>
      </w:r>
      <w:r w:rsidR="00136F08" w:rsidRPr="00317DF6">
        <w:rPr>
          <w:rFonts w:eastAsia="Times New Roman"/>
          <w:color w:val="000000" w:themeColor="text1"/>
        </w:rPr>
        <w:t>fulfil</w:t>
      </w:r>
      <w:r w:rsidRPr="00317DF6">
        <w:rPr>
          <w:rFonts w:eastAsia="Times New Roman"/>
          <w:color w:val="000000" w:themeColor="text1"/>
        </w:rPr>
        <w:t xml:space="preserve"> its ultimate goals and objectives. On the other hand, sustainable measures refer to the practices that mitigate any occurring pressure on the environment through careful usage of resources and their impact. The report below aims to highlight the case study of Volkswagen over the past five years</w:t>
      </w:r>
      <w:r w:rsidR="00C3389B">
        <w:rPr>
          <w:rFonts w:eastAsia="Times New Roman"/>
          <w:color w:val="000000" w:themeColor="text1"/>
        </w:rPr>
        <w:t>,</w:t>
      </w:r>
      <w:r w:rsidRPr="00317DF6">
        <w:rPr>
          <w:rFonts w:eastAsia="Times New Roman"/>
          <w:color w:val="000000" w:themeColor="text1"/>
        </w:rPr>
        <w:t xml:space="preserve"> where the company was claimed to have false sustainable ratings that caused the company to lose money. It will discuss the </w:t>
      </w:r>
      <w:r w:rsidR="00487F90">
        <w:rPr>
          <w:rFonts w:eastAsia="Times New Roman"/>
          <w:color w:val="000000" w:themeColor="text1"/>
        </w:rPr>
        <w:t>five</w:t>
      </w:r>
      <w:r w:rsidRPr="00317DF6">
        <w:rPr>
          <w:rFonts w:eastAsia="Times New Roman"/>
          <w:color w:val="000000" w:themeColor="text1"/>
        </w:rPr>
        <w:t xml:space="preserve"> years strategy for attaining sustainable measures and recommendations for future developments. </w:t>
      </w:r>
      <w:r w:rsidRPr="00317DF6">
        <w:rPr>
          <w:color w:val="000000" w:themeColor="text1"/>
        </w:rPr>
        <w:br w:type="page"/>
      </w:r>
    </w:p>
    <w:p w14:paraId="3D0F85AA" w14:textId="77777777" w:rsidR="00AD50E7" w:rsidRPr="00317DF6" w:rsidRDefault="00AD50E7" w:rsidP="00317DF6">
      <w:pPr>
        <w:pStyle w:val="Titlu1"/>
        <w:spacing w:before="0" w:after="0"/>
        <w:rPr>
          <w:rFonts w:eastAsia="Times New Roman"/>
          <w:color w:val="000000" w:themeColor="text1"/>
          <w:sz w:val="22"/>
          <w:szCs w:val="22"/>
          <w:lang w:val="en-GB"/>
        </w:rPr>
      </w:pPr>
    </w:p>
    <w:p w14:paraId="178797F0" w14:textId="77777777" w:rsidR="00AD50E7" w:rsidRPr="00317DF6" w:rsidRDefault="00000000" w:rsidP="00317DF6">
      <w:pPr>
        <w:pStyle w:val="Titlu1"/>
        <w:spacing w:before="0" w:after="0"/>
        <w:rPr>
          <w:rFonts w:eastAsia="Times New Roman"/>
          <w:color w:val="000000" w:themeColor="text1"/>
          <w:sz w:val="22"/>
          <w:szCs w:val="22"/>
          <w:lang w:val="en-GB"/>
        </w:rPr>
      </w:pPr>
      <w:bookmarkStart w:id="8" w:name="_heading=h.wpka2zongda3" w:colFirst="0" w:colLast="0"/>
      <w:bookmarkStart w:id="9" w:name="_Toc113911934"/>
      <w:bookmarkEnd w:id="8"/>
      <w:r w:rsidRPr="00317DF6">
        <w:rPr>
          <w:rFonts w:eastAsia="Times New Roman"/>
          <w:color w:val="000000" w:themeColor="text1"/>
          <w:sz w:val="22"/>
          <w:szCs w:val="22"/>
          <w:lang w:val="en-GB"/>
        </w:rPr>
        <w:t>Identify with evidence the key business strategies of VW over the past five years. Use related frameworks to discuss why this strategy was pursued or changed</w:t>
      </w:r>
      <w:r w:rsidR="00487F90">
        <w:rPr>
          <w:rFonts w:eastAsia="Times New Roman"/>
          <w:color w:val="000000" w:themeColor="text1"/>
          <w:sz w:val="22"/>
          <w:szCs w:val="22"/>
          <w:lang w:val="en-GB"/>
        </w:rPr>
        <w:t>.</w:t>
      </w:r>
      <w:bookmarkEnd w:id="9"/>
    </w:p>
    <w:p w14:paraId="47DC891C" w14:textId="2D2FBF0F" w:rsidR="00AD50E7" w:rsidRPr="00317DF6" w:rsidRDefault="00000000" w:rsidP="00317DF6">
      <w:pPr>
        <w:pBdr>
          <w:top w:val="nil"/>
          <w:left w:val="nil"/>
          <w:bottom w:val="nil"/>
          <w:right w:val="nil"/>
          <w:between w:val="nil"/>
        </w:pBdr>
        <w:rPr>
          <w:rFonts w:eastAsia="Times New Roman"/>
          <w:color w:val="000000" w:themeColor="text1"/>
        </w:rPr>
      </w:pPr>
      <w:r w:rsidRPr="00317DF6">
        <w:rPr>
          <w:rFonts w:eastAsia="Times New Roman"/>
          <w:color w:val="000000" w:themeColor="text1"/>
        </w:rPr>
        <w:t xml:space="preserve">Volkswagen is famous for being well assembled, well equipped, cheap and safe with a good performance level which helped them develop </w:t>
      </w:r>
      <w:r w:rsidR="00487F90">
        <w:rPr>
          <w:rFonts w:eastAsia="Times New Roman"/>
          <w:color w:val="000000" w:themeColor="text1"/>
        </w:rPr>
        <w:t>significant</w:t>
      </w:r>
      <w:r w:rsidRPr="00317DF6">
        <w:rPr>
          <w:rFonts w:eastAsia="Times New Roman"/>
          <w:color w:val="000000" w:themeColor="text1"/>
        </w:rPr>
        <w:t xml:space="preserve"> positions in the automotive market. At present, they are the biggest selling car manufacturer in the world. As per Volkswagen, China is the </w:t>
      </w:r>
      <w:r w:rsidR="00487F90">
        <w:rPr>
          <w:rFonts w:eastAsia="Times New Roman"/>
          <w:color w:val="000000" w:themeColor="text1"/>
        </w:rPr>
        <w:t>essential</w:t>
      </w:r>
      <w:r w:rsidRPr="00317DF6">
        <w:rPr>
          <w:rFonts w:eastAsia="Times New Roman"/>
          <w:color w:val="000000" w:themeColor="text1"/>
        </w:rPr>
        <w:t xml:space="preserve"> market despite a 15% decline in sales (Saura </w:t>
      </w:r>
      <w:r w:rsidRPr="00317DF6">
        <w:rPr>
          <w:rFonts w:eastAsia="Times New Roman"/>
          <w:i/>
          <w:color w:val="000000" w:themeColor="text1"/>
        </w:rPr>
        <w:t>et al</w:t>
      </w:r>
      <w:r w:rsidRPr="00317DF6">
        <w:rPr>
          <w:rFonts w:eastAsia="Times New Roman"/>
          <w:color w:val="000000" w:themeColor="text1"/>
        </w:rPr>
        <w:t xml:space="preserve">., 2019). Their purpose of electrified vehicles is successfully delivered worldwide, increasing to 369,000 cars. In 2008, Volkswagen started to use a software called defeat device after discovering that the new engine could not pass the pollution standards to meet the requirements of many other countries. A defeat device was a mechanism which caused vehicles to act differently on the emission test and on the road. </w:t>
      </w:r>
      <w:r w:rsidR="0030521B" w:rsidRPr="0030521B">
        <w:rPr>
          <w:rFonts w:eastAsia="Times New Roman"/>
          <w:color w:val="000000" w:themeColor="text1"/>
        </w:rPr>
        <w:t xml:space="preserve">Volkswagen </w:t>
      </w:r>
      <w:r w:rsidR="0030521B" w:rsidRPr="0030521B">
        <w:rPr>
          <w:rFonts w:eastAsia="Times New Roman"/>
          <w:color w:val="000000" w:themeColor="text1"/>
        </w:rPr>
        <w:t>entered</w:t>
      </w:r>
      <w:r w:rsidR="0030521B" w:rsidRPr="0030521B">
        <w:rPr>
          <w:rFonts w:eastAsia="Times New Roman"/>
          <w:color w:val="000000" w:themeColor="text1"/>
        </w:rPr>
        <w:t xml:space="preserve"> a multibillion-dollar settlement on June 28, 2016, to remedy the alleged Clean Air Act violation relating to the selling of 2.0-liter diesel engines.</w:t>
      </w:r>
      <w:r w:rsidR="0030521B" w:rsidRPr="0030521B">
        <w:rPr>
          <w:rFonts w:eastAsia="Times New Roman"/>
          <w:color w:val="000000" w:themeColor="text1"/>
        </w:rPr>
        <w:t xml:space="preserve"> </w:t>
      </w:r>
      <w:r w:rsidRPr="00317DF6">
        <w:rPr>
          <w:rFonts w:eastAsia="Times New Roman"/>
          <w:color w:val="000000" w:themeColor="text1"/>
        </w:rPr>
        <w:t xml:space="preserve">(Yun </w:t>
      </w:r>
      <w:r w:rsidRPr="00317DF6">
        <w:rPr>
          <w:rFonts w:eastAsia="Times New Roman"/>
          <w:i/>
          <w:color w:val="000000" w:themeColor="text1"/>
        </w:rPr>
        <w:t>et al</w:t>
      </w:r>
      <w:r w:rsidRPr="00317DF6">
        <w:rPr>
          <w:rFonts w:eastAsia="Times New Roman"/>
          <w:color w:val="000000" w:themeColor="text1"/>
        </w:rPr>
        <w:t xml:space="preserve">., 2019). Those engines were equipped with the designed software to avoid the federal emission test, known as defeat devices. </w:t>
      </w:r>
    </w:p>
    <w:p w14:paraId="7284D67A" w14:textId="77777777" w:rsidR="00AD50E7" w:rsidRPr="00317DF6" w:rsidRDefault="00000000" w:rsidP="00317DF6">
      <w:pPr>
        <w:pBdr>
          <w:top w:val="nil"/>
          <w:left w:val="nil"/>
          <w:bottom w:val="nil"/>
          <w:right w:val="nil"/>
          <w:between w:val="nil"/>
        </w:pBdr>
        <w:rPr>
          <w:rFonts w:eastAsia="Times New Roman"/>
          <w:color w:val="000000" w:themeColor="text1"/>
        </w:rPr>
      </w:pPr>
      <w:r w:rsidRPr="00317DF6">
        <w:rPr>
          <w:rFonts w:eastAsia="Times New Roman"/>
          <w:color w:val="000000" w:themeColor="text1"/>
        </w:rPr>
        <w:t xml:space="preserve">According to the case study, Volkswagen has to pay approximately £193 million to more than 90,000 drivers in England and Wales due to the settlement in the higher court claim due to the installation of cheating emission devices in their vehicles. Around 91,000 motorists in England and Wales took steps against Volkswagen by several legal entities. As per the case study, Volkswagen Group is continuing to work in England and Wales to rebuild trust with their customer. They have already paid more than €30bn (£26bn) worldwide, including fines, compensation, buy-back </w:t>
      </w:r>
      <w:r w:rsidR="00316BCD" w:rsidRPr="00317DF6">
        <w:rPr>
          <w:rFonts w:eastAsia="Times New Roman"/>
          <w:color w:val="000000" w:themeColor="text1"/>
        </w:rPr>
        <w:t>schemes,</w:t>
      </w:r>
      <w:r w:rsidRPr="00317DF6">
        <w:rPr>
          <w:rFonts w:eastAsia="Times New Roman"/>
          <w:color w:val="000000" w:themeColor="text1"/>
        </w:rPr>
        <w:t xml:space="preserve"> and civil settlements. Around 11 million cars and 1.2 million cars in the UK were sold affected, which VW admitted (Jocevski </w:t>
      </w:r>
      <w:r w:rsidRPr="00317DF6">
        <w:rPr>
          <w:rFonts w:eastAsia="Times New Roman"/>
          <w:i/>
          <w:color w:val="000000" w:themeColor="text1"/>
        </w:rPr>
        <w:t>et al</w:t>
      </w:r>
      <w:r w:rsidRPr="00317DF6">
        <w:rPr>
          <w:rFonts w:eastAsia="Times New Roman"/>
          <w:color w:val="000000" w:themeColor="text1"/>
        </w:rPr>
        <w:t xml:space="preserve">., 2020).  </w:t>
      </w:r>
    </w:p>
    <w:p w14:paraId="6D250852" w14:textId="2602E7BB" w:rsidR="00AD50E7" w:rsidRPr="00317DF6" w:rsidRDefault="0030521B" w:rsidP="00317DF6">
      <w:pPr>
        <w:pBdr>
          <w:top w:val="nil"/>
          <w:left w:val="nil"/>
          <w:bottom w:val="nil"/>
          <w:right w:val="nil"/>
          <w:between w:val="nil"/>
        </w:pBdr>
        <w:rPr>
          <w:rFonts w:eastAsia="Times New Roman"/>
          <w:color w:val="000000" w:themeColor="text1"/>
        </w:rPr>
      </w:pPr>
      <w:r w:rsidRPr="0030521B">
        <w:rPr>
          <w:rFonts w:eastAsia="Times New Roman"/>
          <w:color w:val="000000" w:themeColor="text1"/>
        </w:rPr>
        <w:t>Volkswagen's 2018 strategy was centred on their position as the leading automaker in the world's economies and environments. Volkswagen set forward four objectives to become an intriguing and prosperous global carmaker.</w:t>
      </w:r>
      <w:r>
        <w:rPr>
          <w:rFonts w:eastAsia="Times New Roman"/>
          <w:color w:val="000000" w:themeColor="text1"/>
        </w:rPr>
        <w:t xml:space="preserve"> </w:t>
      </w:r>
      <w:r w:rsidR="00000000" w:rsidRPr="00317DF6">
        <w:rPr>
          <w:rFonts w:eastAsia="Times New Roman"/>
          <w:color w:val="000000" w:themeColor="text1"/>
        </w:rPr>
        <w:t xml:space="preserve">They focused on providing </w:t>
      </w:r>
      <w:r w:rsidR="00000000" w:rsidRPr="00317DF6">
        <w:rPr>
          <w:rFonts w:eastAsia="Times New Roman"/>
          <w:color w:val="000000" w:themeColor="text1"/>
        </w:rPr>
        <w:lastRenderedPageBreak/>
        <w:t xml:space="preserve">intelligent innovation technologies to be the world's leading company by fulfilling customer satisfaction with their car's quality and advanced </w:t>
      </w:r>
      <w:r w:rsidRPr="00317DF6">
        <w:rPr>
          <w:rFonts w:eastAsia="Times New Roman"/>
          <w:color w:val="000000" w:themeColor="text1"/>
        </w:rPr>
        <w:t>technology</w:t>
      </w:r>
      <w:r>
        <w:rPr>
          <w:rFonts w:eastAsia="Times New Roman"/>
          <w:color w:val="000000" w:themeColor="text1"/>
        </w:rPr>
        <w:t xml:space="preserve">. </w:t>
      </w:r>
      <w:bookmarkStart w:id="10" w:name="_Hlk113912400"/>
      <w:r w:rsidRPr="0030521B">
        <w:rPr>
          <w:rFonts w:eastAsia="Times New Roman"/>
          <w:color w:val="000000" w:themeColor="text1"/>
        </w:rPr>
        <w:t>Volkswagen</w:t>
      </w:r>
      <w:bookmarkEnd w:id="10"/>
      <w:r w:rsidRPr="0030521B">
        <w:rPr>
          <w:rFonts w:eastAsia="Times New Roman"/>
          <w:color w:val="000000" w:themeColor="text1"/>
        </w:rPr>
        <w:t xml:space="preserve"> wanted to sell more than 10 million additional vehicles annually. To build their major market expansion, they want to increase their share by an average amount.</w:t>
      </w:r>
      <w:r>
        <w:rPr>
          <w:rFonts w:eastAsia="Times New Roman"/>
          <w:color w:val="000000" w:themeColor="text1"/>
        </w:rPr>
        <w:t xml:space="preserve"> </w:t>
      </w:r>
      <w:r w:rsidRPr="0030521B">
        <w:rPr>
          <w:rFonts w:eastAsia="Times New Roman"/>
          <w:color w:val="000000" w:themeColor="text1"/>
        </w:rPr>
        <w:t>To ensure their group's sound financial condition and capacity to have advantages assured for them even in the market's hard period, Volkswagen aimed to boost their sales return.</w:t>
      </w:r>
      <w:r>
        <w:rPr>
          <w:rFonts w:eastAsia="Times New Roman"/>
          <w:color w:val="000000" w:themeColor="text1"/>
        </w:rPr>
        <w:t xml:space="preserve"> </w:t>
      </w:r>
      <w:r w:rsidR="00000000" w:rsidRPr="00317DF6">
        <w:rPr>
          <w:rFonts w:eastAsia="Times New Roman"/>
          <w:color w:val="000000" w:themeColor="text1"/>
        </w:rPr>
        <w:t xml:space="preserve">They aimed to be at the top of all the brands, </w:t>
      </w:r>
      <w:r w:rsidR="00316BCD" w:rsidRPr="00317DF6">
        <w:rPr>
          <w:rFonts w:eastAsia="Times New Roman"/>
          <w:color w:val="000000" w:themeColor="text1"/>
        </w:rPr>
        <w:t>regions,</w:t>
      </w:r>
      <w:r w:rsidR="00000000" w:rsidRPr="00317DF6">
        <w:rPr>
          <w:rFonts w:eastAsia="Times New Roman"/>
          <w:color w:val="000000" w:themeColor="text1"/>
        </w:rPr>
        <w:t xml:space="preserve"> and companies; it was one of the essential factors to build a first-class team. Volkswagen adopted a</w:t>
      </w:r>
      <w:r w:rsidR="00000000" w:rsidRPr="00317DF6">
        <w:rPr>
          <w:rFonts w:eastAsia="Times New Roman"/>
          <w:b/>
          <w:color w:val="000000" w:themeColor="text1"/>
        </w:rPr>
        <w:t xml:space="preserve"> growth business model </w:t>
      </w:r>
      <w:r w:rsidR="00000000" w:rsidRPr="00317DF6">
        <w:rPr>
          <w:rFonts w:eastAsia="Times New Roman"/>
          <w:color w:val="000000" w:themeColor="text1"/>
        </w:rPr>
        <w:t xml:space="preserve">to accomplish all their strategies to make their businesses more successful and grow their profit earnings (Balboni </w:t>
      </w:r>
      <w:r w:rsidR="00000000" w:rsidRPr="00317DF6">
        <w:rPr>
          <w:rFonts w:eastAsia="Times New Roman"/>
          <w:i/>
          <w:color w:val="000000" w:themeColor="text1"/>
        </w:rPr>
        <w:t>et al</w:t>
      </w:r>
      <w:r w:rsidR="00000000" w:rsidRPr="00317DF6">
        <w:rPr>
          <w:rFonts w:eastAsia="Times New Roman"/>
          <w:color w:val="000000" w:themeColor="text1"/>
        </w:rPr>
        <w:t>., 2019).</w:t>
      </w:r>
    </w:p>
    <w:p w14:paraId="40BD1153" w14:textId="77777777" w:rsidR="00AD50E7" w:rsidRPr="00317DF6" w:rsidRDefault="00AD50E7" w:rsidP="00317DF6">
      <w:pPr>
        <w:pBdr>
          <w:top w:val="nil"/>
          <w:left w:val="nil"/>
          <w:bottom w:val="nil"/>
          <w:right w:val="nil"/>
          <w:between w:val="nil"/>
        </w:pBdr>
        <w:rPr>
          <w:rFonts w:eastAsia="Times New Roman"/>
          <w:color w:val="000000" w:themeColor="text1"/>
        </w:rPr>
      </w:pPr>
    </w:p>
    <w:p w14:paraId="304E6768" w14:textId="77777777" w:rsidR="00AD50E7" w:rsidRPr="00317DF6" w:rsidRDefault="00000000" w:rsidP="00317DF6">
      <w:pPr>
        <w:rPr>
          <w:rFonts w:eastAsia="Times New Roman"/>
          <w:b/>
          <w:color w:val="000000" w:themeColor="text1"/>
        </w:rPr>
      </w:pPr>
      <w:r w:rsidRPr="00317DF6">
        <w:rPr>
          <w:rFonts w:eastAsia="Times New Roman"/>
          <w:b/>
          <w:color w:val="000000" w:themeColor="text1"/>
        </w:rPr>
        <w:t xml:space="preserve">Application of Porter’s generic strategies </w:t>
      </w:r>
    </w:p>
    <w:p w14:paraId="4AE1DAD8" w14:textId="77777777" w:rsidR="00AD50E7" w:rsidRPr="00317DF6" w:rsidRDefault="00000000" w:rsidP="00317DF6">
      <w:pPr>
        <w:rPr>
          <w:rFonts w:eastAsia="Times New Roman"/>
          <w:color w:val="000000" w:themeColor="text1"/>
        </w:rPr>
      </w:pPr>
      <w:r w:rsidRPr="00317DF6">
        <w:rPr>
          <w:rFonts w:eastAsia="Times New Roman"/>
          <w:color w:val="000000" w:themeColor="text1"/>
        </w:rPr>
        <w:t xml:space="preserve">The use of Porter's generic strategy is one such strategy that helps delineate an organisation's business strategy. In the organisational context of </w:t>
      </w:r>
      <w:r w:rsidRPr="00317DF6">
        <w:rPr>
          <w:rFonts w:eastAsia="Times New Roman"/>
          <w:i/>
          <w:color w:val="000000" w:themeColor="text1"/>
        </w:rPr>
        <w:t>Volkswagen</w:t>
      </w:r>
      <w:r w:rsidRPr="00317DF6">
        <w:rPr>
          <w:rFonts w:eastAsia="Times New Roman"/>
          <w:color w:val="000000" w:themeColor="text1"/>
        </w:rPr>
        <w:t>, the three elements of Porter's generic strategies will be applied appropriately.</w:t>
      </w:r>
    </w:p>
    <w:p w14:paraId="5595770B" w14:textId="77777777" w:rsidR="00AD50E7" w:rsidRPr="00317DF6" w:rsidRDefault="00000000" w:rsidP="00317DF6">
      <w:pPr>
        <w:rPr>
          <w:rFonts w:eastAsia="Times New Roman"/>
          <w:color w:val="000000" w:themeColor="text1"/>
        </w:rPr>
      </w:pPr>
      <w:r w:rsidRPr="00317DF6">
        <w:rPr>
          <w:rFonts w:eastAsia="Times New Roman"/>
          <w:i/>
          <w:color w:val="000000" w:themeColor="text1"/>
        </w:rPr>
        <w:t>Cost leadership strategy</w:t>
      </w:r>
      <w:r w:rsidRPr="00317DF6">
        <w:rPr>
          <w:rFonts w:eastAsia="Times New Roman"/>
          <w:color w:val="000000" w:themeColor="text1"/>
        </w:rPr>
        <w:t xml:space="preserve"> is the very first element of this model. The idea of a cost leadership strategy </w:t>
      </w:r>
      <w:r w:rsidR="00174BEC" w:rsidRPr="00317DF6">
        <w:rPr>
          <w:rFonts w:eastAsia="Times New Roman"/>
          <w:color w:val="000000" w:themeColor="text1"/>
        </w:rPr>
        <w:t>relates to</w:t>
      </w:r>
      <w:r w:rsidRPr="00317DF6">
        <w:rPr>
          <w:rFonts w:eastAsia="Times New Roman"/>
          <w:color w:val="000000" w:themeColor="text1"/>
        </w:rPr>
        <w:t xml:space="preserve"> being a leader in the industry by delivering low-cost products and services to the target customers (Suoniemi </w:t>
      </w:r>
      <w:r w:rsidRPr="00317DF6">
        <w:rPr>
          <w:rFonts w:eastAsia="Times New Roman"/>
          <w:i/>
          <w:color w:val="000000" w:themeColor="text1"/>
        </w:rPr>
        <w:t>et al</w:t>
      </w:r>
      <w:r w:rsidRPr="00317DF6">
        <w:rPr>
          <w:rFonts w:eastAsia="Times New Roman"/>
          <w:color w:val="000000" w:themeColor="text1"/>
        </w:rPr>
        <w:t xml:space="preserve">., 2020). This is a generic strategy used by car manufacturing companies in the early days. One of the most significant advantages of this generic strategy is that it can produce a very high-profit margin for a specific brand within a brief period of launching a specific product. It helps in lowering the overall price for the stakeholders at various levels. </w:t>
      </w:r>
      <w:r w:rsidR="00136F08" w:rsidRPr="00317DF6">
        <w:rPr>
          <w:rFonts w:eastAsia="Times New Roman"/>
          <w:color w:val="000000" w:themeColor="text1"/>
        </w:rPr>
        <w:t>Differential</w:t>
      </w:r>
      <w:r w:rsidRPr="00317DF6">
        <w:rPr>
          <w:rFonts w:eastAsia="Times New Roman"/>
          <w:color w:val="000000" w:themeColor="text1"/>
        </w:rPr>
        <w:t xml:space="preserve"> strategy, another generic strategy as delineated by the model, focuses on safeguarding the uniqueness of a product or service of a brand so that it becomes easy to distract them from the products of the other brands. In the past few years, </w:t>
      </w:r>
      <w:r w:rsidRPr="00317DF6">
        <w:rPr>
          <w:rFonts w:eastAsia="Times New Roman"/>
          <w:i/>
          <w:color w:val="000000" w:themeColor="text1"/>
        </w:rPr>
        <w:t>differentiation</w:t>
      </w:r>
      <w:r w:rsidRPr="00317DF6">
        <w:rPr>
          <w:rFonts w:eastAsia="Times New Roman"/>
          <w:color w:val="000000" w:themeColor="text1"/>
        </w:rPr>
        <w:t xml:space="preserve"> has been the brand's strategy to keep its image high. To implement a differentiation strategy within the organisation, the marketing professionals had to focus on the novelty of innovation (Islami </w:t>
      </w:r>
      <w:r w:rsidRPr="00317DF6">
        <w:rPr>
          <w:rFonts w:eastAsia="Times New Roman"/>
          <w:i/>
          <w:color w:val="000000" w:themeColor="text1"/>
        </w:rPr>
        <w:t>et al</w:t>
      </w:r>
      <w:r w:rsidRPr="00317DF6">
        <w:rPr>
          <w:rFonts w:eastAsia="Times New Roman"/>
          <w:color w:val="000000" w:themeColor="text1"/>
        </w:rPr>
        <w:t xml:space="preserve">., 2020). It has helped VW increase operational efficiency, </w:t>
      </w:r>
      <w:r w:rsidRPr="00317DF6">
        <w:rPr>
          <w:rFonts w:eastAsia="Times New Roman"/>
          <w:color w:val="000000" w:themeColor="text1"/>
        </w:rPr>
        <w:lastRenderedPageBreak/>
        <w:t xml:space="preserve">resulting in the manufacturing of models of vehicles. Although the company has been focusing on the differentiation strategy, the focus strategy is equally essential for the vehicle manufacturing company. Its focus strategy is to invest approximately 18 billion to increase e-mobility and hybridisation by 2026 (Kramb and Slatter, 2019). Hence the focus strategy can be termed a differentiation focus strategy as VW is always trying to make a difference in all possible aspects. </w:t>
      </w:r>
    </w:p>
    <w:p w14:paraId="6204D462" w14:textId="77777777" w:rsidR="00AD50E7" w:rsidRPr="00317DF6" w:rsidRDefault="00000000" w:rsidP="00317DF6">
      <w:pPr>
        <w:pStyle w:val="Titlu1"/>
        <w:spacing w:before="0" w:after="0"/>
        <w:rPr>
          <w:rFonts w:eastAsia="Times New Roman"/>
          <w:color w:val="000000" w:themeColor="text1"/>
          <w:sz w:val="22"/>
          <w:szCs w:val="22"/>
          <w:lang w:val="en-GB"/>
        </w:rPr>
      </w:pPr>
      <w:bookmarkStart w:id="11" w:name="_heading=h.mh2xtwc26qyj" w:colFirst="0" w:colLast="0"/>
      <w:bookmarkStart w:id="12" w:name="_heading=h.896x7sbbm958" w:colFirst="0" w:colLast="0"/>
      <w:bookmarkStart w:id="13" w:name="_Toc113911935"/>
      <w:bookmarkEnd w:id="11"/>
      <w:bookmarkEnd w:id="12"/>
      <w:r w:rsidRPr="00317DF6">
        <w:rPr>
          <w:rFonts w:eastAsia="Times New Roman"/>
          <w:color w:val="000000" w:themeColor="text1"/>
          <w:sz w:val="22"/>
          <w:szCs w:val="22"/>
          <w:lang w:val="en-GB"/>
        </w:rPr>
        <w:t>Identify with evidence the resources and capabilities of the case study company over the past five years and analyse to what extent it has aligned its resources and capabilities to its current business strategies.</w:t>
      </w:r>
      <w:bookmarkEnd w:id="13"/>
      <w:r w:rsidRPr="00317DF6">
        <w:rPr>
          <w:rFonts w:eastAsia="Times New Roman"/>
          <w:color w:val="000000" w:themeColor="text1"/>
          <w:sz w:val="22"/>
          <w:szCs w:val="22"/>
          <w:lang w:val="en-GB"/>
        </w:rPr>
        <w:t xml:space="preserve"> </w:t>
      </w:r>
    </w:p>
    <w:p w14:paraId="6E54A950" w14:textId="77777777" w:rsidR="00AD50E7" w:rsidRPr="00317DF6" w:rsidRDefault="00000000" w:rsidP="00317DF6">
      <w:pPr>
        <w:rPr>
          <w:rFonts w:eastAsia="Times New Roman"/>
          <w:b/>
          <w:color w:val="000000" w:themeColor="text1"/>
        </w:rPr>
      </w:pPr>
      <w:r w:rsidRPr="00317DF6">
        <w:rPr>
          <w:rFonts w:eastAsia="Times New Roman"/>
          <w:b/>
          <w:color w:val="000000" w:themeColor="text1"/>
        </w:rPr>
        <w:t>SAF strategic model</w:t>
      </w:r>
    </w:p>
    <w:p w14:paraId="40F0499D" w14:textId="77777777" w:rsidR="00AD50E7" w:rsidRPr="00317DF6" w:rsidRDefault="00000000" w:rsidP="00317DF6">
      <w:pPr>
        <w:rPr>
          <w:rFonts w:eastAsia="Times New Roman"/>
          <w:color w:val="000000" w:themeColor="text1"/>
        </w:rPr>
      </w:pPr>
      <w:r w:rsidRPr="00317DF6">
        <w:rPr>
          <w:rFonts w:eastAsia="Times New Roman"/>
          <w:color w:val="000000" w:themeColor="text1"/>
        </w:rPr>
        <w:t xml:space="preserve">SAFe Matrix is a strategic model of the framework utilised by the organisation for evaluating the strategic options for meeting the criteria of feasibility, acceptability and suitability for the implication. The SAF model was composed by Johnson, Scholes and Whittington for evaluation of the credibility of the strategies and to apprehend sufficient knowledge for practical implications (Shu </w:t>
      </w:r>
      <w:r w:rsidRPr="00317DF6">
        <w:rPr>
          <w:rFonts w:eastAsia="Times New Roman"/>
          <w:i/>
          <w:color w:val="000000" w:themeColor="text1"/>
        </w:rPr>
        <w:t>et al.</w:t>
      </w:r>
      <w:r w:rsidRPr="00317DF6">
        <w:rPr>
          <w:rFonts w:eastAsia="Times New Roman"/>
          <w:color w:val="000000" w:themeColor="text1"/>
        </w:rPr>
        <w:t xml:space="preserve">, 2019). The strategic analysis model consists of three dimensions: </w:t>
      </w:r>
      <w:r w:rsidRPr="00317DF6">
        <w:rPr>
          <w:rFonts w:eastAsia="Times New Roman"/>
          <w:b/>
          <w:i/>
          <w:color w:val="000000" w:themeColor="text1"/>
        </w:rPr>
        <w:t xml:space="preserve">Suitability, </w:t>
      </w:r>
      <w:r w:rsidR="007B6908">
        <w:rPr>
          <w:rFonts w:eastAsia="Times New Roman"/>
          <w:b/>
          <w:i/>
          <w:color w:val="000000" w:themeColor="text1"/>
        </w:rPr>
        <w:t>A</w:t>
      </w:r>
      <w:r w:rsidRPr="00317DF6">
        <w:rPr>
          <w:rFonts w:eastAsia="Times New Roman"/>
          <w:b/>
          <w:i/>
          <w:color w:val="000000" w:themeColor="text1"/>
        </w:rPr>
        <w:t>cceptability</w:t>
      </w:r>
      <w:r w:rsidRPr="00317DF6">
        <w:rPr>
          <w:rFonts w:eastAsia="Times New Roman"/>
          <w:color w:val="000000" w:themeColor="text1"/>
        </w:rPr>
        <w:t xml:space="preserve"> and </w:t>
      </w:r>
      <w:r w:rsidR="007B6908">
        <w:rPr>
          <w:rFonts w:eastAsia="Times New Roman"/>
          <w:b/>
          <w:i/>
          <w:color w:val="000000" w:themeColor="text1"/>
        </w:rPr>
        <w:t>F</w:t>
      </w:r>
      <w:r w:rsidRPr="00317DF6">
        <w:rPr>
          <w:rFonts w:eastAsia="Times New Roman"/>
          <w:b/>
          <w:i/>
          <w:color w:val="000000" w:themeColor="text1"/>
        </w:rPr>
        <w:t>easibility</w:t>
      </w:r>
      <w:r w:rsidRPr="00317DF6">
        <w:rPr>
          <w:rFonts w:eastAsia="Times New Roman"/>
          <w:color w:val="000000" w:themeColor="text1"/>
        </w:rPr>
        <w:t>. Through the SAFe model, Volkswagen can analyse the different dimensions of the company's strategies to gain insight into practical implications in maximising profits internationally.</w:t>
      </w:r>
    </w:p>
    <w:p w14:paraId="5D44E712" w14:textId="77777777" w:rsidR="00AD50E7" w:rsidRPr="00317DF6" w:rsidRDefault="00000000" w:rsidP="00317DF6">
      <w:pPr>
        <w:rPr>
          <w:rFonts w:eastAsia="Times New Roman"/>
          <w:color w:val="000000" w:themeColor="text1"/>
        </w:rPr>
      </w:pPr>
      <w:r w:rsidRPr="00317DF6">
        <w:rPr>
          <w:rFonts w:eastAsia="Times New Roman"/>
          <w:color w:val="000000" w:themeColor="text1"/>
        </w:rPr>
        <w:t xml:space="preserve">Volkswagen is one of the well-established automobile sector companies operating the business internationally. The German multinational company, founded in 1937, is well recognised for the production of luxurious automobiles throughout the world. In October 2018, the company gained recognition and influenced its global presence with a market capitalisation of more than 370 billion dollars (Böttcher, 2021). Volkswagen operates in business in more than 153 countries effective. However, the company has faced several challenges and problems and overcame this by implication of effective strategies. The </w:t>
      </w:r>
      <w:r w:rsidR="00136F08" w:rsidRPr="00317DF6">
        <w:rPr>
          <w:rFonts w:eastAsia="Times New Roman"/>
          <w:color w:val="000000" w:themeColor="text1"/>
        </w:rPr>
        <w:t>analysis of Volkswagen of resources and capability for the current business to increase profitability in the global market is</w:t>
      </w:r>
      <w:r w:rsidRPr="00317DF6">
        <w:rPr>
          <w:rFonts w:eastAsia="Times New Roman"/>
          <w:color w:val="000000" w:themeColor="text1"/>
        </w:rPr>
        <w:t xml:space="preserve"> as follows:</w:t>
      </w:r>
    </w:p>
    <w:p w14:paraId="376191FA" w14:textId="77777777" w:rsidR="00AD50E7" w:rsidRPr="00317DF6" w:rsidRDefault="00000000" w:rsidP="00317DF6">
      <w:pPr>
        <w:rPr>
          <w:rFonts w:eastAsia="Times New Roman"/>
          <w:color w:val="000000" w:themeColor="text1"/>
        </w:rPr>
      </w:pPr>
      <w:r w:rsidRPr="00317DF6">
        <w:rPr>
          <w:rFonts w:eastAsia="Times New Roman"/>
          <w:b/>
          <w:i/>
          <w:color w:val="000000" w:themeColor="text1"/>
        </w:rPr>
        <w:lastRenderedPageBreak/>
        <w:t>Suitability</w:t>
      </w:r>
      <w:r w:rsidRPr="00317DF6">
        <w:rPr>
          <w:rFonts w:eastAsia="Times New Roman"/>
          <w:color w:val="000000" w:themeColor="text1"/>
        </w:rPr>
        <w:t xml:space="preserve">: This is an essential element of the SAFe Matrix for identifying different expectations of the company and the performance of the strategies in implication. It provides insights into the critical factors for the business to operate and implement the strategies effectively (Pamučar and Savin, 2020). The key factors include environmental suitability, capability suitability and so on and the company's specific needs. One of the challenges faced by Volkswagen was the sudden outbreak of the Covid crisis. The outbreak had an immense impact on the business operation of Volkswagen and forced the </w:t>
      </w:r>
      <w:r w:rsidR="00174BEC" w:rsidRPr="00317DF6">
        <w:rPr>
          <w:rFonts w:eastAsia="Times New Roman"/>
          <w:color w:val="000000" w:themeColor="text1"/>
        </w:rPr>
        <w:t>shutdown</w:t>
      </w:r>
      <w:r w:rsidRPr="00317DF6">
        <w:rPr>
          <w:rFonts w:eastAsia="Times New Roman"/>
          <w:color w:val="000000" w:themeColor="text1"/>
        </w:rPr>
        <w:t xml:space="preserve"> of several manufacturing facilities worldwide; it also reduced the company's revenue. Like other automobile companies, Volkswagen was also unprepared for the challenges placed by Covid-19. However, the company has focused on utilising the Innovation strategy to overcome the crisis. The company focused on innovating the IT sectors of the company during the lockdown. The strategy was suitable for the company in developing the IT sector during the pandemic; the hired 3000 experts had performed practical work in developing products (Böttcher, 2021).</w:t>
      </w:r>
    </w:p>
    <w:p w14:paraId="352A0800" w14:textId="77777777" w:rsidR="00AD50E7" w:rsidRPr="00317DF6" w:rsidRDefault="00000000" w:rsidP="00317DF6">
      <w:pPr>
        <w:rPr>
          <w:rFonts w:eastAsia="Times New Roman"/>
          <w:color w:val="000000" w:themeColor="text1"/>
        </w:rPr>
      </w:pPr>
      <w:r w:rsidRPr="00317DF6">
        <w:rPr>
          <w:rFonts w:eastAsia="Times New Roman"/>
          <w:color w:val="000000" w:themeColor="text1"/>
        </w:rPr>
        <w:t>With the rising demand for luxurious cars, Volkswagen has also focused on developing luxurious automobiles with consideration of reduction in carbon emission. They focused on developing automobile products by showing the commitment to the agreement Pairs for the reduction of Carbon emissions by up to 30% (Bai, 2021). The strategy of the company was friendly towards the environment. The strategy also helps the company to overcome the "diesel scandal" of 2015 and retain its reputation. Volkswagen is also focused on developing EV automobiles to reduce the environmental impact and develop in the rising sector of automobiles.</w:t>
      </w:r>
    </w:p>
    <w:p w14:paraId="2881BC39" w14:textId="77777777" w:rsidR="00AD50E7" w:rsidRPr="00317DF6" w:rsidRDefault="00000000" w:rsidP="00317DF6">
      <w:pPr>
        <w:rPr>
          <w:rFonts w:eastAsia="Times New Roman"/>
          <w:color w:val="000000" w:themeColor="text1"/>
        </w:rPr>
      </w:pPr>
      <w:r w:rsidRPr="00317DF6">
        <w:rPr>
          <w:rFonts w:eastAsia="Times New Roman"/>
          <w:b/>
          <w:i/>
          <w:color w:val="000000" w:themeColor="text1"/>
        </w:rPr>
        <w:t>Acceptability</w:t>
      </w:r>
      <w:r w:rsidRPr="00317DF6">
        <w:rPr>
          <w:rFonts w:eastAsia="Times New Roman"/>
          <w:color w:val="000000" w:themeColor="text1"/>
        </w:rPr>
        <w:t xml:space="preserve"> is the second element of the SAFe Matrix focused on measuring the risk, returns, interest of stakeholders, financial and non-financial factors and so on, during the implication of the strategy (Pamučar and Savin, 2020). The innovation strategy of developing the IT sector of Volkswagen during the crisis of the pandemic can be effective in developing the products and services. It can help the organisation </w:t>
      </w:r>
      <w:r w:rsidRPr="00317DF6">
        <w:rPr>
          <w:rFonts w:eastAsia="Times New Roman"/>
          <w:color w:val="000000" w:themeColor="text1"/>
        </w:rPr>
        <w:lastRenderedPageBreak/>
        <w:t>develop the quality of the products and offer new features to the customer with an increase in engagement and retention rate. However, there is a risk in the coordination of the employees due to the lockdown policies and the risk of not meeting the demands of consumers with the features offered by the company. The company has to also focus on the revenue and the net profit through the innovative products in the market (Böttcher, 2021). Reducing carbon emissions in automobile products helps the company convey the core of CSR. It can help the company improve its global influence in the automobile market. The production of EV products through Volkswagen can help the company to capture the EV market faster due to its reputation in the luxurious automobile sector. However, the limited availability of the batteries can limit the EV production of Volkswagen due to EV products mainly focused on battery usage (Babangida and Szemes, 2021).</w:t>
      </w:r>
    </w:p>
    <w:p w14:paraId="141E907B" w14:textId="77777777" w:rsidR="00AD50E7" w:rsidRPr="00317DF6" w:rsidRDefault="00000000" w:rsidP="00317DF6">
      <w:pPr>
        <w:rPr>
          <w:rFonts w:eastAsia="Times New Roman"/>
          <w:color w:val="000000" w:themeColor="text1"/>
        </w:rPr>
      </w:pPr>
      <w:r w:rsidRPr="00317DF6">
        <w:rPr>
          <w:rFonts w:eastAsia="Times New Roman"/>
          <w:b/>
          <w:i/>
          <w:color w:val="000000" w:themeColor="text1"/>
        </w:rPr>
        <w:t>Feasibility</w:t>
      </w:r>
      <w:r w:rsidRPr="00317DF6">
        <w:rPr>
          <w:rFonts w:eastAsia="Times New Roman"/>
          <w:color w:val="000000" w:themeColor="text1"/>
        </w:rPr>
        <w:t xml:space="preserve"> is the last element of the SAFe Matrix, which explains the company's capabilities, abilities, and so on to implement the product effectively (Pamučar and Savin, 2020). Volkswagen has already hired 3000 expert employees to develop the IT </w:t>
      </w:r>
      <w:r w:rsidR="00174BEC" w:rsidRPr="00317DF6">
        <w:rPr>
          <w:rFonts w:eastAsia="Times New Roman"/>
          <w:color w:val="000000" w:themeColor="text1"/>
        </w:rPr>
        <w:t>sectors;</w:t>
      </w:r>
      <w:r w:rsidRPr="00317DF6">
        <w:rPr>
          <w:rFonts w:eastAsia="Times New Roman"/>
          <w:color w:val="000000" w:themeColor="text1"/>
        </w:rPr>
        <w:t xml:space="preserve"> however, it is estimated that the company can hire more than 10000 employees to develop IT sectors effectively (Böttcher, 2021). The multimillion company can also utilise various resources by investing capital in the development of IT. The company has also provided the investment of 60 billion Euros in developing the products and services company; it also invested more than 33 billion Euros for future development of the EV product, and 14 billion Euros are allocated to development (Chamberlain and Majeed, 2022). </w:t>
      </w:r>
      <w:bookmarkStart w:id="14" w:name="_heading=h.ca635edcze6o" w:colFirst="0" w:colLast="0"/>
      <w:bookmarkEnd w:id="14"/>
    </w:p>
    <w:p w14:paraId="739973E1" w14:textId="77777777" w:rsidR="00AD50E7" w:rsidRPr="00317DF6" w:rsidRDefault="00000000" w:rsidP="00317DF6">
      <w:pPr>
        <w:pStyle w:val="Titlu1"/>
        <w:spacing w:before="0" w:after="0"/>
        <w:rPr>
          <w:rFonts w:eastAsia="Times New Roman"/>
          <w:color w:val="000000" w:themeColor="text1"/>
          <w:sz w:val="22"/>
          <w:szCs w:val="22"/>
          <w:lang w:val="en-GB"/>
        </w:rPr>
      </w:pPr>
      <w:bookmarkStart w:id="15" w:name="_heading=h.pmkrwd4i04bj" w:colFirst="0" w:colLast="0"/>
      <w:bookmarkStart w:id="16" w:name="_Toc113911936"/>
      <w:bookmarkEnd w:id="15"/>
      <w:r w:rsidRPr="00317DF6">
        <w:rPr>
          <w:rFonts w:eastAsia="Times New Roman"/>
          <w:color w:val="000000" w:themeColor="text1"/>
          <w:sz w:val="22"/>
          <w:szCs w:val="22"/>
          <w:lang w:val="en-GB"/>
        </w:rPr>
        <w:t>Evaluate with evidence how VW has tried to become more competitive while considering sustainability and the environment.</w:t>
      </w:r>
      <w:bookmarkEnd w:id="16"/>
    </w:p>
    <w:p w14:paraId="60FF7D97" w14:textId="77777777" w:rsidR="00AD50E7" w:rsidRPr="00317DF6" w:rsidRDefault="00000000" w:rsidP="00317DF6">
      <w:pPr>
        <w:pBdr>
          <w:top w:val="nil"/>
          <w:left w:val="nil"/>
          <w:bottom w:val="nil"/>
          <w:right w:val="nil"/>
          <w:between w:val="nil"/>
        </w:pBdr>
        <w:rPr>
          <w:rFonts w:eastAsia="Times New Roman"/>
          <w:color w:val="000000" w:themeColor="text1"/>
        </w:rPr>
      </w:pPr>
      <w:r w:rsidRPr="00317DF6">
        <w:rPr>
          <w:rFonts w:eastAsia="Times New Roman"/>
          <w:color w:val="000000" w:themeColor="text1"/>
        </w:rPr>
        <w:t xml:space="preserve">After being challenged and legally accused of having installed false sustainable ratings for their cars, the company tried hard to follow sustainable measures to regain its competitive stance. The claim for cheating the motorists by selling false sustainable metres resulted in the company paying £193m to vehicle owners in England and </w:t>
      </w:r>
      <w:r w:rsidRPr="00317DF6">
        <w:rPr>
          <w:rFonts w:eastAsia="Times New Roman"/>
          <w:color w:val="000000" w:themeColor="text1"/>
        </w:rPr>
        <w:lastRenderedPageBreak/>
        <w:t>Wales, in which more than 90,000 drivers were included (BBC, 2022). After the claims from the people, the organisation has focused hard on achieving sustainable measures that would lead them to sustainable competitive advantage. The focus on achieving sustainability can be directly linked to the company's CEO, Herbert Diess, who stated that "climate change is the greatest challenge in our time". Following this, the company has moved ahead of any other company by signing the Paris Climate Agreement in 2018. The company has also focused on achieving carbon neutrality by the year 2050. After the severe claiming, the organisation has made itself aware of the sustainable practices that would lead it to gain an advantage over its competitors.</w:t>
      </w:r>
    </w:p>
    <w:p w14:paraId="4481F7A0" w14:textId="77777777" w:rsidR="00AD50E7" w:rsidRPr="00317DF6" w:rsidRDefault="00000000" w:rsidP="00317DF6">
      <w:pPr>
        <w:pBdr>
          <w:top w:val="nil"/>
          <w:left w:val="nil"/>
          <w:bottom w:val="nil"/>
          <w:right w:val="nil"/>
          <w:between w:val="nil"/>
        </w:pBdr>
        <w:rPr>
          <w:rFonts w:eastAsia="Times New Roman"/>
          <w:color w:val="000000" w:themeColor="text1"/>
        </w:rPr>
      </w:pPr>
      <w:r w:rsidRPr="00317DF6">
        <w:rPr>
          <w:rFonts w:eastAsia="Times New Roman"/>
          <w:color w:val="000000" w:themeColor="text1"/>
        </w:rPr>
        <w:t xml:space="preserve">One prime focus on achieving sustainability is driving its production into electric vehicles. The company's vision of contributing to the mitigation process of climate conditions is shifting towards electric vehicles. The company took help from research studies that stated that battery-powered vehicles have less carbon footprint on nature. The extensive research was conducted through the collaborative effort of "The Mercator Research Institute on Global Commons and Climate Change" (MCC), "The Potsdam Institute for Climate Impact Research" (PIK) and "The Paul Scherrer Institute (PSI). Volkswagen aims to become the leader in e-vehicles by the year 2025 through a huge investment of about 35 billion euros. The company has already produced more than 230,000 electric vehicles, which gave rise to its "e-offensive" project in 2020 (Volkswagen, 2021). Another popular production included "Plug-in Hybrids (PHEV)", sold for about 190,000 units. By 2030, the organisation will </w:t>
      </w:r>
      <w:r w:rsidR="0095251B">
        <w:rPr>
          <w:rFonts w:eastAsia="Times New Roman"/>
          <w:color w:val="000000" w:themeColor="text1"/>
        </w:rPr>
        <w:t>offer</w:t>
      </w:r>
      <w:r w:rsidRPr="00317DF6">
        <w:rPr>
          <w:rFonts w:eastAsia="Times New Roman"/>
          <w:color w:val="000000" w:themeColor="text1"/>
        </w:rPr>
        <w:t xml:space="preserve"> about 70 fully electric vehicles, of which 20 are under-production. Through "Modular Electric Drive Matrix", it will produce another 60 hybrid vehicles under the project of "E-offensive". </w:t>
      </w:r>
    </w:p>
    <w:p w14:paraId="490592EF" w14:textId="77777777" w:rsidR="00AD50E7" w:rsidRPr="00317DF6" w:rsidRDefault="00000000" w:rsidP="00317DF6">
      <w:pPr>
        <w:pBdr>
          <w:top w:val="nil"/>
          <w:left w:val="nil"/>
          <w:bottom w:val="nil"/>
          <w:right w:val="nil"/>
          <w:between w:val="nil"/>
        </w:pBdr>
        <w:rPr>
          <w:rFonts w:eastAsia="Times New Roman"/>
          <w:color w:val="000000" w:themeColor="text1"/>
        </w:rPr>
      </w:pPr>
      <w:r w:rsidRPr="00317DF6">
        <w:rPr>
          <w:rFonts w:eastAsia="Times New Roman"/>
          <w:color w:val="000000" w:themeColor="text1"/>
        </w:rPr>
        <w:t xml:space="preserve">Another big step that the company is taking is focusing on production inclined towards more efficiency while emitting less carbon. It aims to reduce carbon emissions and increase energy efficiency. It will provide the power for its vehicles from 100% sustainable and renewable energy sources by the year 2023, under which 95% is already achieved (Volkswagen, 2021). Some prime locations like Brussels, Molsheim, </w:t>
      </w:r>
      <w:r w:rsidRPr="00317DF6">
        <w:rPr>
          <w:rFonts w:eastAsia="Times New Roman"/>
          <w:color w:val="000000" w:themeColor="text1"/>
        </w:rPr>
        <w:lastRenderedPageBreak/>
        <w:t xml:space="preserve">Dresden, and Zwickau have already become carbon neutral. The model of ID.3 is one of the prime examples of the company's step towards net-zero carbon emission. The project of "Volkswagen Way to Zero '' has helped the company to focus on moving towards sustainability, under which it promises to protect the Indonesian forests with the help of Permian Global (Volkswagen UK, 2022). The main principle of this project is inclined towards lower energy consumption and proper utilisation of renewable resources that will mitigate unwanted emissions. A great help has been taken from green electricity generated by hydroelectric power plants and solar-powered plants through the Volkswagen Kraftwerk GmbH (Volkswagen UK, 2022). </w:t>
      </w:r>
    </w:p>
    <w:p w14:paraId="75E2C48C" w14:textId="77777777" w:rsidR="00AD50E7" w:rsidRPr="00317DF6" w:rsidRDefault="00000000" w:rsidP="00317DF6">
      <w:pPr>
        <w:pStyle w:val="Titlu1"/>
        <w:spacing w:before="0" w:after="0"/>
        <w:rPr>
          <w:rFonts w:eastAsia="Times New Roman"/>
          <w:color w:val="000000" w:themeColor="text1"/>
          <w:sz w:val="22"/>
          <w:szCs w:val="22"/>
          <w:lang w:val="en-GB"/>
        </w:rPr>
      </w:pPr>
      <w:bookmarkStart w:id="17" w:name="_Toc113911937"/>
      <w:r w:rsidRPr="00317DF6">
        <w:rPr>
          <w:rFonts w:eastAsia="Times New Roman"/>
          <w:color w:val="000000" w:themeColor="text1"/>
          <w:sz w:val="22"/>
          <w:szCs w:val="22"/>
          <w:lang w:val="en-GB"/>
        </w:rPr>
        <w:t>Make recommendations on how other sustainability practices can help the organisation develop future competitive advantages.</w:t>
      </w:r>
      <w:bookmarkEnd w:id="17"/>
    </w:p>
    <w:p w14:paraId="179B1404" w14:textId="2A67881C" w:rsidR="00AD50E7" w:rsidRPr="00317DF6" w:rsidRDefault="00F055D3" w:rsidP="00F055D3">
      <w:pPr>
        <w:pBdr>
          <w:top w:val="nil"/>
          <w:left w:val="nil"/>
          <w:bottom w:val="nil"/>
          <w:right w:val="nil"/>
          <w:between w:val="nil"/>
        </w:pBdr>
        <w:rPr>
          <w:rFonts w:eastAsia="Times New Roman"/>
          <w:color w:val="000000" w:themeColor="text1"/>
        </w:rPr>
      </w:pPr>
      <w:r>
        <w:rPr>
          <w:color w:val="2B2B2B"/>
          <w:shd w:val="clear" w:color="auto" w:fill="FFFFFF"/>
        </w:rPr>
        <w:t>In the 21</w:t>
      </w:r>
      <w:r w:rsidRPr="00F055D3">
        <w:rPr>
          <w:color w:val="2B2B2B"/>
          <w:shd w:val="clear" w:color="auto" w:fill="FFFFFF"/>
          <w:vertAlign w:val="superscript"/>
        </w:rPr>
        <w:t>st</w:t>
      </w:r>
      <w:r>
        <w:rPr>
          <w:color w:val="2B2B2B"/>
          <w:shd w:val="clear" w:color="auto" w:fill="FFFFFF"/>
        </w:rPr>
        <w:t xml:space="preserve"> century, the business environment has become much more competitive over the past few decades</w:t>
      </w:r>
      <w:r w:rsidR="00000000" w:rsidRPr="00F055D3">
        <w:rPr>
          <w:rFonts w:eastAsia="Times New Roman"/>
          <w:color w:val="000000" w:themeColor="text1"/>
        </w:rPr>
        <w:t>.</w:t>
      </w:r>
      <w:r w:rsidR="00000000" w:rsidRPr="00317DF6">
        <w:rPr>
          <w:rFonts w:eastAsia="Times New Roman"/>
          <w:color w:val="000000" w:themeColor="text1"/>
        </w:rPr>
        <w:t xml:space="preserve"> Since the growth in technology, starting a </w:t>
      </w:r>
      <w:r w:rsidR="00316BCD" w:rsidRPr="00317DF6">
        <w:rPr>
          <w:rFonts w:eastAsia="Times New Roman"/>
          <w:color w:val="000000" w:themeColor="text1"/>
        </w:rPr>
        <w:t>business has</w:t>
      </w:r>
      <w:r w:rsidR="00000000" w:rsidRPr="00317DF6">
        <w:rPr>
          <w:rFonts w:eastAsia="Times New Roman"/>
          <w:color w:val="000000" w:themeColor="text1"/>
        </w:rPr>
        <w:t xml:space="preserve"> become much cheaper and easier but maintaining its stability has also been affected due to a large amount of competition. Therefore, sustainable practices are the key factor to developing the organisation's competitive advantages in future. Sustainable practices contribute to ecology, human health, economic development, and vitality (Vargas-Hernández and Garcia, 2019). Sustainability believes that resources are finite and should be used conservatively and adequately. In business, the green approach has become very popular, which means companies and firms are doing their best to do their well-known business without disturbing our environment. </w:t>
      </w:r>
    </w:p>
    <w:p w14:paraId="335B9952" w14:textId="77777777" w:rsidR="00AD50E7" w:rsidRPr="00317DF6" w:rsidRDefault="00000000" w:rsidP="00317DF6">
      <w:pPr>
        <w:pBdr>
          <w:top w:val="nil"/>
          <w:left w:val="nil"/>
          <w:bottom w:val="nil"/>
          <w:right w:val="nil"/>
          <w:between w:val="nil"/>
        </w:pBdr>
        <w:rPr>
          <w:rFonts w:eastAsia="Times New Roman"/>
          <w:color w:val="000000" w:themeColor="text1"/>
        </w:rPr>
      </w:pPr>
      <w:bookmarkStart w:id="18" w:name="_heading=h.26in1rg" w:colFirst="0" w:colLast="0"/>
      <w:bookmarkEnd w:id="18"/>
      <w:r w:rsidRPr="00317DF6">
        <w:rPr>
          <w:rFonts w:eastAsia="Times New Roman"/>
          <w:color w:val="000000" w:themeColor="text1"/>
        </w:rPr>
        <w:t xml:space="preserve">Creating sustainable business practices will be very helpful for the business and Mother Earth. Sustainable business practices will help the firm get or impress new investors and clients. As we know, people now have become more conscious about one's health and environment. Thus, a sustainable business practice will attract many new devoted customers. It is also very cost-effective, for example, solar panels instead of electricity and many more (Grimm </w:t>
      </w:r>
      <w:r w:rsidRPr="00317DF6">
        <w:rPr>
          <w:rFonts w:eastAsia="Times New Roman"/>
          <w:i/>
          <w:color w:val="000000" w:themeColor="text1"/>
        </w:rPr>
        <w:t>et al</w:t>
      </w:r>
      <w:r w:rsidRPr="00317DF6">
        <w:rPr>
          <w:rFonts w:eastAsia="Times New Roman"/>
          <w:color w:val="000000" w:themeColor="text1"/>
        </w:rPr>
        <w:t xml:space="preserve">., 2021). Environmentally friendly brands also get excellent and positive media coverage, automatically increasing sales and </w:t>
      </w:r>
      <w:r w:rsidRPr="00317DF6">
        <w:rPr>
          <w:rFonts w:eastAsia="Times New Roman"/>
          <w:color w:val="000000" w:themeColor="text1"/>
        </w:rPr>
        <w:lastRenderedPageBreak/>
        <w:t>attracting more workers willing to work for a business that practices Corporate social responsibility (CSR).</w:t>
      </w:r>
      <w:r w:rsidRPr="00317DF6">
        <w:rPr>
          <w:color w:val="000000" w:themeColor="text1"/>
        </w:rPr>
        <w:br w:type="page"/>
      </w:r>
    </w:p>
    <w:p w14:paraId="5C15BDA6" w14:textId="77777777" w:rsidR="00AD50E7" w:rsidRPr="00317DF6" w:rsidRDefault="00000000" w:rsidP="00317DF6">
      <w:pPr>
        <w:pStyle w:val="Titlu1"/>
        <w:spacing w:before="0" w:after="0"/>
        <w:rPr>
          <w:rFonts w:eastAsia="Times New Roman"/>
          <w:color w:val="000000" w:themeColor="text1"/>
          <w:sz w:val="22"/>
          <w:szCs w:val="22"/>
          <w:lang w:val="en-GB"/>
        </w:rPr>
      </w:pPr>
      <w:bookmarkStart w:id="19" w:name="_Toc113911938"/>
      <w:r w:rsidRPr="00317DF6">
        <w:rPr>
          <w:rFonts w:eastAsia="Times New Roman"/>
          <w:color w:val="000000" w:themeColor="text1"/>
          <w:sz w:val="22"/>
          <w:szCs w:val="22"/>
          <w:lang w:val="en-GB"/>
        </w:rPr>
        <w:lastRenderedPageBreak/>
        <w:t>Conclusion</w:t>
      </w:r>
      <w:bookmarkEnd w:id="19"/>
    </w:p>
    <w:p w14:paraId="4919617F" w14:textId="2EF8BA6F" w:rsidR="00AD50E7" w:rsidRPr="00317DF6" w:rsidRDefault="00000000" w:rsidP="00317DF6">
      <w:r w:rsidRPr="00317DF6">
        <w:t>The following report identifie</w:t>
      </w:r>
      <w:r w:rsidR="00212AF5">
        <w:t xml:space="preserve">s </w:t>
      </w:r>
      <w:r w:rsidR="00212AF5" w:rsidRPr="00317DF6">
        <w:t>Volkswage</w:t>
      </w:r>
      <w:r w:rsidR="00212AF5">
        <w:t>n</w:t>
      </w:r>
      <w:r w:rsidRPr="00317DF6">
        <w:t xml:space="preserve"> </w:t>
      </w:r>
      <w:r w:rsidR="00212AF5">
        <w:t>k</w:t>
      </w:r>
      <w:r w:rsidRPr="00317DF6">
        <w:t>ey business strategies over the past five years</w:t>
      </w:r>
      <w:r w:rsidR="00212AF5">
        <w:t xml:space="preserve">, using </w:t>
      </w:r>
      <w:r w:rsidRPr="00317DF6">
        <w:t xml:space="preserve">related frameworks to </w:t>
      </w:r>
      <w:r w:rsidR="00212AF5">
        <w:t>demonstrate</w:t>
      </w:r>
      <w:r w:rsidRPr="00317DF6">
        <w:t xml:space="preserve"> the reason for pursuing this strategy. This report has also identified the resources and capabilities per the case study of Volkswagen, along with the analysis on which they have aligned their resources and capabilities on their current business strategies. This report has further shown the evidence of the VW strategies, which they have used to gain a more competitive position considering sustainability and the environment.</w:t>
      </w:r>
      <w:r w:rsidR="00212AF5">
        <w:t xml:space="preserve"> Finally</w:t>
      </w:r>
      <w:r w:rsidRPr="00317DF6">
        <w:t xml:space="preserve">, this report has recommended other sustainability practices </w:t>
      </w:r>
      <w:r w:rsidR="00212AF5">
        <w:t>that</w:t>
      </w:r>
      <w:r w:rsidRPr="00317DF6">
        <w:t xml:space="preserve"> can help the organisation develop its competitive advantages in the future.</w:t>
      </w:r>
      <w:r w:rsidRPr="00317DF6">
        <w:br w:type="page"/>
      </w:r>
    </w:p>
    <w:p w14:paraId="6DBE16F5" w14:textId="77777777" w:rsidR="00AD50E7" w:rsidRPr="00317DF6" w:rsidRDefault="00000000" w:rsidP="00317DF6">
      <w:pPr>
        <w:pStyle w:val="Titlu1"/>
        <w:spacing w:before="0" w:after="0"/>
        <w:rPr>
          <w:rFonts w:eastAsia="Times New Roman"/>
          <w:color w:val="000000" w:themeColor="text1"/>
          <w:sz w:val="22"/>
          <w:szCs w:val="22"/>
          <w:lang w:val="en-GB"/>
        </w:rPr>
      </w:pPr>
      <w:bookmarkStart w:id="20" w:name="_Toc113911939"/>
      <w:r w:rsidRPr="00317DF6">
        <w:rPr>
          <w:rFonts w:eastAsia="Times New Roman"/>
          <w:color w:val="000000" w:themeColor="text1"/>
          <w:sz w:val="22"/>
          <w:szCs w:val="22"/>
          <w:lang w:val="en-GB"/>
        </w:rPr>
        <w:lastRenderedPageBreak/>
        <w:t>References</w:t>
      </w:r>
      <w:bookmarkEnd w:id="20"/>
    </w:p>
    <w:p w14:paraId="2EA4B8C7" w14:textId="77777777" w:rsidR="00CC084A" w:rsidRPr="00317DF6" w:rsidRDefault="00CC084A" w:rsidP="00CC084A">
      <w:pPr>
        <w:rPr>
          <w:rFonts w:eastAsia="Times New Roman"/>
          <w:color w:val="000000" w:themeColor="text1"/>
          <w:highlight w:val="white"/>
        </w:rPr>
      </w:pPr>
      <w:r w:rsidRPr="00317DF6">
        <w:rPr>
          <w:rFonts w:eastAsia="Times New Roman"/>
          <w:color w:val="000000" w:themeColor="text1"/>
          <w:highlight w:val="white"/>
        </w:rPr>
        <w:t xml:space="preserve">Babangida, A. and Szemes, P.T. (2021). Electric Vehicle Modeling and Simulation of Volkswagen Crafter with 2.0 TDI CR Diesel Engine: VW Vehicle 2020 Based PMSM Propulsion. </w:t>
      </w:r>
      <w:r w:rsidRPr="00317DF6">
        <w:rPr>
          <w:rFonts w:eastAsia="Times New Roman"/>
          <w:i/>
          <w:color w:val="000000" w:themeColor="text1"/>
          <w:highlight w:val="white"/>
        </w:rPr>
        <w:t>Recent Innovations in Mechatronics</w:t>
      </w:r>
      <w:r w:rsidRPr="00317DF6">
        <w:rPr>
          <w:rFonts w:eastAsia="Times New Roman"/>
          <w:color w:val="000000" w:themeColor="text1"/>
          <w:highlight w:val="white"/>
        </w:rPr>
        <w:t xml:space="preserve">, </w:t>
      </w:r>
      <w:r w:rsidRPr="00317DF6">
        <w:rPr>
          <w:rFonts w:eastAsia="Times New Roman"/>
          <w:i/>
          <w:color w:val="000000" w:themeColor="text1"/>
          <w:highlight w:val="white"/>
        </w:rPr>
        <w:t>8</w:t>
      </w:r>
      <w:r w:rsidRPr="00317DF6">
        <w:rPr>
          <w:rFonts w:eastAsia="Times New Roman"/>
          <w:color w:val="000000" w:themeColor="text1"/>
          <w:highlight w:val="white"/>
        </w:rPr>
        <w:t>(1).</w:t>
      </w:r>
    </w:p>
    <w:p w14:paraId="005164D1" w14:textId="77777777" w:rsidR="00CC084A" w:rsidRPr="00317DF6" w:rsidRDefault="00CC084A" w:rsidP="00CC084A">
      <w:pPr>
        <w:rPr>
          <w:rFonts w:eastAsia="Times New Roman"/>
          <w:color w:val="000000" w:themeColor="text1"/>
          <w:highlight w:val="white"/>
        </w:rPr>
      </w:pPr>
      <w:r w:rsidRPr="00317DF6">
        <w:rPr>
          <w:rFonts w:eastAsia="Times New Roman"/>
          <w:color w:val="000000" w:themeColor="text1"/>
          <w:highlight w:val="white"/>
        </w:rPr>
        <w:t xml:space="preserve">Bai, Y. (2021), March. Analysis of Overseas Management Strategy of the Volkswagen Group. In </w:t>
      </w:r>
      <w:r w:rsidRPr="00317DF6">
        <w:rPr>
          <w:rFonts w:eastAsia="Times New Roman"/>
          <w:i/>
          <w:color w:val="000000" w:themeColor="text1"/>
          <w:highlight w:val="white"/>
        </w:rPr>
        <w:t>6th International Conference on Financial Innovation and Economic Development (ICFIED 2021)</w:t>
      </w:r>
      <w:r w:rsidRPr="00317DF6">
        <w:rPr>
          <w:rFonts w:eastAsia="Times New Roman"/>
          <w:color w:val="000000" w:themeColor="text1"/>
          <w:highlight w:val="white"/>
        </w:rPr>
        <w:t xml:space="preserve"> (pp. 229-234). Atlantis Press.</w:t>
      </w:r>
    </w:p>
    <w:p w14:paraId="4D955415" w14:textId="77777777" w:rsidR="00CC084A" w:rsidRPr="00317DF6" w:rsidRDefault="00CC084A" w:rsidP="00CC084A">
      <w:pPr>
        <w:pBdr>
          <w:top w:val="nil"/>
          <w:left w:val="nil"/>
          <w:bottom w:val="nil"/>
          <w:right w:val="nil"/>
          <w:between w:val="nil"/>
        </w:pBdr>
        <w:rPr>
          <w:rFonts w:eastAsia="Times New Roman"/>
          <w:color w:val="000000" w:themeColor="text1"/>
        </w:rPr>
      </w:pPr>
      <w:r w:rsidRPr="00317DF6">
        <w:rPr>
          <w:rFonts w:eastAsia="Times New Roman"/>
          <w:color w:val="000000" w:themeColor="text1"/>
        </w:rPr>
        <w:t>Balboni, B., Bortoluzzi, G., Pugliese, R. and Tracogna, A. (2019). Business model evolution, contextual ambidexterity and the growth performance of high-tech start-ups. Journal of Business Research, 99, pp.115-124.</w:t>
      </w:r>
    </w:p>
    <w:p w14:paraId="74C77F45" w14:textId="77777777" w:rsidR="00CC084A" w:rsidRPr="00317DF6" w:rsidRDefault="00CC084A" w:rsidP="00CC084A">
      <w:pPr>
        <w:pBdr>
          <w:top w:val="nil"/>
          <w:left w:val="nil"/>
          <w:bottom w:val="nil"/>
          <w:right w:val="nil"/>
          <w:between w:val="nil"/>
        </w:pBdr>
        <w:rPr>
          <w:rFonts w:eastAsia="Times New Roman"/>
          <w:color w:val="000000" w:themeColor="text1"/>
          <w:highlight w:val="white"/>
        </w:rPr>
      </w:pPr>
      <w:r w:rsidRPr="00317DF6">
        <w:rPr>
          <w:rFonts w:eastAsia="Times New Roman"/>
          <w:color w:val="000000" w:themeColor="text1"/>
          <w:highlight w:val="white"/>
        </w:rPr>
        <w:t xml:space="preserve">BBC, 2022. </w:t>
      </w:r>
      <w:r w:rsidRPr="00317DF6">
        <w:rPr>
          <w:rFonts w:eastAsia="Times New Roman"/>
          <w:i/>
          <w:color w:val="000000" w:themeColor="text1"/>
          <w:highlight w:val="white"/>
        </w:rPr>
        <w:t>Volkswagen to pay out £193m in 'dieselgate' settlement</w:t>
      </w:r>
      <w:r w:rsidRPr="00317DF6">
        <w:rPr>
          <w:rFonts w:eastAsia="Times New Roman"/>
          <w:color w:val="000000" w:themeColor="text1"/>
          <w:highlight w:val="white"/>
        </w:rPr>
        <w:t>. [online] BBC News. Available at: &lt;https://www.bbc.com/news/business-61581251&gt; [Accessed 8 August 2022].</w:t>
      </w:r>
    </w:p>
    <w:p w14:paraId="246A79E5" w14:textId="77777777" w:rsidR="00CC084A" w:rsidRPr="00317DF6" w:rsidRDefault="00CC084A" w:rsidP="00CC084A">
      <w:pPr>
        <w:rPr>
          <w:rFonts w:eastAsia="Times New Roman"/>
          <w:color w:val="000000" w:themeColor="text1"/>
          <w:highlight w:val="white"/>
        </w:rPr>
      </w:pPr>
      <w:r w:rsidRPr="00317DF6">
        <w:rPr>
          <w:rFonts w:eastAsia="Times New Roman"/>
          <w:color w:val="000000" w:themeColor="text1"/>
          <w:highlight w:val="white"/>
        </w:rPr>
        <w:t>Böttcher, M., 2021. Supply chain analysis of body converted crafters of Volkswagen commercial vehicles in Finland.</w:t>
      </w:r>
    </w:p>
    <w:p w14:paraId="23D31B89" w14:textId="77777777" w:rsidR="00CC084A" w:rsidRPr="00317DF6" w:rsidRDefault="00CC084A" w:rsidP="00CC084A">
      <w:pPr>
        <w:rPr>
          <w:rFonts w:eastAsia="Times New Roman"/>
          <w:color w:val="000000" w:themeColor="text1"/>
          <w:highlight w:val="white"/>
        </w:rPr>
      </w:pPr>
      <w:r w:rsidRPr="00317DF6">
        <w:rPr>
          <w:rFonts w:eastAsia="Times New Roman"/>
          <w:color w:val="000000" w:themeColor="text1"/>
          <w:highlight w:val="white"/>
        </w:rPr>
        <w:t xml:space="preserve">Chamberlain, K. and Majeed, S.A. (2022). A Novel Model to Predict Electric Vehicle Rapid Charging Deployment on the UK Motorway Network. </w:t>
      </w:r>
      <w:r w:rsidRPr="00317DF6">
        <w:rPr>
          <w:rFonts w:eastAsia="Times New Roman"/>
          <w:i/>
          <w:color w:val="000000" w:themeColor="text1"/>
          <w:highlight w:val="white"/>
        </w:rPr>
        <w:t>Vehicles</w:t>
      </w:r>
      <w:r w:rsidRPr="00317DF6">
        <w:rPr>
          <w:rFonts w:eastAsia="Times New Roman"/>
          <w:color w:val="000000" w:themeColor="text1"/>
          <w:highlight w:val="white"/>
        </w:rPr>
        <w:t xml:space="preserve">, </w:t>
      </w:r>
      <w:r w:rsidRPr="00317DF6">
        <w:rPr>
          <w:rFonts w:eastAsia="Times New Roman"/>
          <w:i/>
          <w:color w:val="000000" w:themeColor="text1"/>
          <w:highlight w:val="white"/>
        </w:rPr>
        <w:t>4</w:t>
      </w:r>
      <w:r w:rsidRPr="00317DF6">
        <w:rPr>
          <w:rFonts w:eastAsia="Times New Roman"/>
          <w:color w:val="000000" w:themeColor="text1"/>
          <w:highlight w:val="white"/>
        </w:rPr>
        <w:t>(2), pp.567-585.</w:t>
      </w:r>
    </w:p>
    <w:p w14:paraId="74D42C56" w14:textId="77777777" w:rsidR="00CC084A" w:rsidRPr="00317DF6" w:rsidRDefault="00CC084A" w:rsidP="00CC084A">
      <w:pPr>
        <w:rPr>
          <w:rFonts w:eastAsia="Times New Roman"/>
          <w:color w:val="000000" w:themeColor="text1"/>
          <w:highlight w:val="white"/>
        </w:rPr>
      </w:pPr>
      <w:r w:rsidRPr="00317DF6">
        <w:rPr>
          <w:rFonts w:eastAsia="Times New Roman"/>
          <w:color w:val="000000" w:themeColor="text1"/>
          <w:highlight w:val="white"/>
        </w:rPr>
        <w:t xml:space="preserve">Islami, X., Topuzovska Latkovikj, M., Drakulevski, L. and Borota Popovska, M. (2020). Does differentiation strategy model matter? Designation of organizational performance using differentiation strategy instruments–an empirical analysis. </w:t>
      </w:r>
      <w:r w:rsidRPr="00317DF6">
        <w:rPr>
          <w:rFonts w:eastAsia="Times New Roman"/>
          <w:i/>
          <w:color w:val="000000" w:themeColor="text1"/>
          <w:highlight w:val="white"/>
        </w:rPr>
        <w:t>Designation of organizational performance using differentiation strategy instruments–an empirical analysis (February 14, 2020). Islami, X., Latkovikj, MT, Drakulevski, L., &amp; Popovska, MB</w:t>
      </w:r>
      <w:r w:rsidRPr="00317DF6">
        <w:rPr>
          <w:rFonts w:eastAsia="Times New Roman"/>
          <w:color w:val="000000" w:themeColor="text1"/>
          <w:highlight w:val="white"/>
        </w:rPr>
        <w:t>, pp.158-177.</w:t>
      </w:r>
    </w:p>
    <w:p w14:paraId="0AB5C9B8" w14:textId="77777777" w:rsidR="00CC084A" w:rsidRPr="00317DF6" w:rsidRDefault="00CC084A" w:rsidP="00CC084A">
      <w:pPr>
        <w:pBdr>
          <w:top w:val="nil"/>
          <w:left w:val="nil"/>
          <w:bottom w:val="nil"/>
          <w:right w:val="nil"/>
          <w:between w:val="nil"/>
        </w:pBdr>
        <w:rPr>
          <w:rFonts w:eastAsia="Times New Roman"/>
          <w:color w:val="000000" w:themeColor="text1"/>
        </w:rPr>
      </w:pPr>
      <w:r w:rsidRPr="00317DF6">
        <w:rPr>
          <w:rFonts w:eastAsia="Times New Roman"/>
          <w:color w:val="000000" w:themeColor="text1"/>
        </w:rPr>
        <w:t>Grimm, F.C., da Motta, M.E.V., Camargo, M.E., Priesnitz, M.C. and Neto, A.T.M. (2021). Strategies and Competitive Advantages through the use of the Organisation's Internal Resources: A Case Study using the VRIO Tool. American Academic Scientific Research Journal for Engineering, Technology, and Sciences, 83(1), pp.155-175.</w:t>
      </w:r>
    </w:p>
    <w:p w14:paraId="7B084FA9" w14:textId="77777777" w:rsidR="00CC084A" w:rsidRPr="00317DF6" w:rsidRDefault="00CC084A" w:rsidP="00CC084A">
      <w:pPr>
        <w:pBdr>
          <w:top w:val="nil"/>
          <w:left w:val="nil"/>
          <w:bottom w:val="nil"/>
          <w:right w:val="nil"/>
          <w:between w:val="nil"/>
        </w:pBdr>
        <w:rPr>
          <w:rFonts w:eastAsia="Times New Roman"/>
          <w:color w:val="000000" w:themeColor="text1"/>
        </w:rPr>
      </w:pPr>
      <w:r w:rsidRPr="00317DF6">
        <w:rPr>
          <w:rFonts w:eastAsia="Times New Roman"/>
          <w:color w:val="000000" w:themeColor="text1"/>
        </w:rPr>
        <w:lastRenderedPageBreak/>
        <w:t>Josevski, M., Ghezzi, A. and Arvidsson, N. (2020). Exploring the growth challenge of mobile payment platforms: A business model perspective. Electronic Commerce Research and Applications, 40, p.100908.</w:t>
      </w:r>
    </w:p>
    <w:p w14:paraId="08E512F7" w14:textId="77777777" w:rsidR="00CC084A" w:rsidRPr="00317DF6" w:rsidRDefault="00CC084A" w:rsidP="00CC084A">
      <w:pPr>
        <w:rPr>
          <w:rFonts w:eastAsia="Times New Roman"/>
          <w:color w:val="000000" w:themeColor="text1"/>
          <w:highlight w:val="white"/>
        </w:rPr>
      </w:pPr>
      <w:r w:rsidRPr="00317DF6">
        <w:rPr>
          <w:rFonts w:eastAsia="Times New Roman"/>
          <w:color w:val="000000" w:themeColor="text1"/>
          <w:highlight w:val="white"/>
        </w:rPr>
        <w:t xml:space="preserve">Kramb, M. and Slatter, R. (2019). The role of magnetic sensors in the hybridisation and electrification of vehicles. In </w:t>
      </w:r>
      <w:r w:rsidRPr="00317DF6">
        <w:rPr>
          <w:rFonts w:eastAsia="Times New Roman"/>
          <w:i/>
          <w:color w:val="000000" w:themeColor="text1"/>
          <w:highlight w:val="white"/>
        </w:rPr>
        <w:t>19th International Congress of Metrology (CIM2019)</w:t>
      </w:r>
      <w:r w:rsidRPr="00317DF6">
        <w:rPr>
          <w:rFonts w:eastAsia="Times New Roman"/>
          <w:color w:val="000000" w:themeColor="text1"/>
          <w:highlight w:val="white"/>
        </w:rPr>
        <w:t xml:space="preserve"> (p. 26007). EDP Sciences.</w:t>
      </w:r>
    </w:p>
    <w:p w14:paraId="571537EA" w14:textId="77777777" w:rsidR="00CC084A" w:rsidRPr="00317DF6" w:rsidRDefault="00CC084A" w:rsidP="00CC084A">
      <w:pPr>
        <w:rPr>
          <w:rFonts w:eastAsia="Times New Roman"/>
          <w:color w:val="000000" w:themeColor="text1"/>
        </w:rPr>
      </w:pPr>
      <w:r w:rsidRPr="00317DF6">
        <w:rPr>
          <w:rFonts w:eastAsia="Times New Roman"/>
          <w:color w:val="000000" w:themeColor="text1"/>
          <w:highlight w:val="white"/>
        </w:rPr>
        <w:t xml:space="preserve">Pamučar, D.S. and Savin, L.M. (2020). Multiple-criteria model for optimal off-road vehicle selection for passenger transportation: BWM-COPRAS model. </w:t>
      </w:r>
      <w:r w:rsidRPr="00317DF6">
        <w:rPr>
          <w:rFonts w:eastAsia="Times New Roman"/>
          <w:i/>
          <w:color w:val="000000" w:themeColor="text1"/>
          <w:highlight w:val="white"/>
        </w:rPr>
        <w:t>Vojnotehnički glasnik</w:t>
      </w:r>
      <w:r w:rsidRPr="00317DF6">
        <w:rPr>
          <w:rFonts w:eastAsia="Times New Roman"/>
          <w:color w:val="000000" w:themeColor="text1"/>
          <w:highlight w:val="white"/>
        </w:rPr>
        <w:t xml:space="preserve">, </w:t>
      </w:r>
      <w:r w:rsidRPr="00317DF6">
        <w:rPr>
          <w:rFonts w:eastAsia="Times New Roman"/>
          <w:i/>
          <w:color w:val="000000" w:themeColor="text1"/>
          <w:highlight w:val="white"/>
        </w:rPr>
        <w:t>68</w:t>
      </w:r>
      <w:r w:rsidRPr="00317DF6">
        <w:rPr>
          <w:rFonts w:eastAsia="Times New Roman"/>
          <w:color w:val="000000" w:themeColor="text1"/>
          <w:highlight w:val="white"/>
        </w:rPr>
        <w:t>(1), pp.28-64.</w:t>
      </w:r>
    </w:p>
    <w:p w14:paraId="640EEFF6" w14:textId="77777777" w:rsidR="00CC084A" w:rsidRPr="00317DF6" w:rsidRDefault="00CC084A" w:rsidP="00CC084A">
      <w:pPr>
        <w:pBdr>
          <w:top w:val="nil"/>
          <w:left w:val="nil"/>
          <w:bottom w:val="nil"/>
          <w:right w:val="nil"/>
          <w:between w:val="nil"/>
        </w:pBdr>
        <w:rPr>
          <w:rFonts w:eastAsia="Times New Roman"/>
          <w:color w:val="000000" w:themeColor="text1"/>
        </w:rPr>
      </w:pPr>
      <w:r w:rsidRPr="00317DF6">
        <w:rPr>
          <w:rFonts w:eastAsia="Times New Roman"/>
          <w:color w:val="000000" w:themeColor="text1"/>
        </w:rPr>
        <w:t>Saura, J.R., Palos-Sanchez, P.R. and Correia, M.B. (2019). Digital marketing strategies based on the e-business model: Literature review and future directions. Organisational transformation and managing innovation in the fourth industrial revolution, pp.86-103.</w:t>
      </w:r>
    </w:p>
    <w:p w14:paraId="2C18960C" w14:textId="77777777" w:rsidR="00CC084A" w:rsidRPr="00317DF6" w:rsidRDefault="00CC084A" w:rsidP="00CC084A">
      <w:pPr>
        <w:rPr>
          <w:rFonts w:eastAsia="Times New Roman"/>
          <w:color w:val="000000" w:themeColor="text1"/>
        </w:rPr>
      </w:pPr>
      <w:r w:rsidRPr="00317DF6">
        <w:rPr>
          <w:rFonts w:eastAsia="Times New Roman"/>
          <w:color w:val="000000" w:themeColor="text1"/>
        </w:rPr>
        <w:t xml:space="preserve">Shu, K., Mahudeswaran, D. and Liu, H. (2019). FakeNewsTracker: a tool for fake news collection, detection, and visualization. </w:t>
      </w:r>
      <w:r w:rsidRPr="00317DF6">
        <w:rPr>
          <w:rFonts w:eastAsia="Times New Roman"/>
          <w:i/>
          <w:color w:val="000000" w:themeColor="text1"/>
        </w:rPr>
        <w:t>Computational and Mathematical Organization Theory</w:t>
      </w:r>
      <w:r w:rsidRPr="00317DF6">
        <w:rPr>
          <w:rFonts w:eastAsia="Times New Roman"/>
          <w:color w:val="000000" w:themeColor="text1"/>
        </w:rPr>
        <w:t xml:space="preserve">, </w:t>
      </w:r>
      <w:r w:rsidRPr="00317DF6">
        <w:rPr>
          <w:rFonts w:eastAsia="Times New Roman"/>
          <w:i/>
          <w:color w:val="000000" w:themeColor="text1"/>
        </w:rPr>
        <w:t>25</w:t>
      </w:r>
      <w:r w:rsidRPr="00317DF6">
        <w:rPr>
          <w:rFonts w:eastAsia="Times New Roman"/>
          <w:color w:val="000000" w:themeColor="text1"/>
        </w:rPr>
        <w:t>(1), pp.60-71.</w:t>
      </w:r>
    </w:p>
    <w:p w14:paraId="4641107E" w14:textId="77777777" w:rsidR="00CC084A" w:rsidRPr="00317DF6" w:rsidRDefault="00CC084A" w:rsidP="00CC084A">
      <w:pPr>
        <w:rPr>
          <w:rFonts w:eastAsia="Times New Roman"/>
          <w:color w:val="000000" w:themeColor="text1"/>
          <w:highlight w:val="white"/>
        </w:rPr>
      </w:pPr>
      <w:r w:rsidRPr="00317DF6">
        <w:rPr>
          <w:rFonts w:eastAsia="Times New Roman"/>
          <w:color w:val="000000" w:themeColor="text1"/>
          <w:highlight w:val="white"/>
        </w:rPr>
        <w:t xml:space="preserve">Suoniemi, S., Meyer-Waarden, L., Munzel, A., Zablah, A.R. and Straub, D. (2020). Big data and firm performance: The roles of market-directed capabilities and business strategy. </w:t>
      </w:r>
      <w:r w:rsidRPr="00317DF6">
        <w:rPr>
          <w:rFonts w:eastAsia="Times New Roman"/>
          <w:i/>
          <w:color w:val="000000" w:themeColor="text1"/>
          <w:highlight w:val="white"/>
        </w:rPr>
        <w:t>Information &amp; Management</w:t>
      </w:r>
      <w:r w:rsidRPr="00317DF6">
        <w:rPr>
          <w:rFonts w:eastAsia="Times New Roman"/>
          <w:color w:val="000000" w:themeColor="text1"/>
          <w:highlight w:val="white"/>
        </w:rPr>
        <w:t xml:space="preserve">, </w:t>
      </w:r>
      <w:r w:rsidRPr="00317DF6">
        <w:rPr>
          <w:rFonts w:eastAsia="Times New Roman"/>
          <w:i/>
          <w:color w:val="000000" w:themeColor="text1"/>
          <w:highlight w:val="white"/>
        </w:rPr>
        <w:t>57</w:t>
      </w:r>
      <w:r w:rsidRPr="00317DF6">
        <w:rPr>
          <w:rFonts w:eastAsia="Times New Roman"/>
          <w:color w:val="000000" w:themeColor="text1"/>
          <w:highlight w:val="white"/>
        </w:rPr>
        <w:t>(7), p.103365.</w:t>
      </w:r>
    </w:p>
    <w:p w14:paraId="49228C36" w14:textId="77777777" w:rsidR="00CC084A" w:rsidRPr="00317DF6" w:rsidRDefault="00CC084A" w:rsidP="00CC084A">
      <w:pPr>
        <w:pBdr>
          <w:top w:val="nil"/>
          <w:left w:val="nil"/>
          <w:bottom w:val="nil"/>
          <w:right w:val="nil"/>
          <w:between w:val="nil"/>
        </w:pBdr>
        <w:rPr>
          <w:rFonts w:eastAsia="Times New Roman"/>
          <w:color w:val="000000" w:themeColor="text1"/>
        </w:rPr>
      </w:pPr>
      <w:r w:rsidRPr="00317DF6">
        <w:rPr>
          <w:rFonts w:eastAsia="Times New Roman"/>
          <w:color w:val="000000" w:themeColor="text1"/>
        </w:rPr>
        <w:t>Vargas-Hernández, J.G. and Garcia, F.C. (2019). The Link between a Firm's Internal Characteristics and Performance: GPTW &amp; VRIO Dimension Analysis. REBRAE, 12(1), pp.19-30.</w:t>
      </w:r>
    </w:p>
    <w:p w14:paraId="4D69D6AC" w14:textId="77777777" w:rsidR="00CC084A" w:rsidRPr="00317DF6" w:rsidRDefault="00CC084A" w:rsidP="00CC084A">
      <w:pPr>
        <w:pBdr>
          <w:top w:val="nil"/>
          <w:left w:val="nil"/>
          <w:bottom w:val="nil"/>
          <w:right w:val="nil"/>
          <w:between w:val="nil"/>
        </w:pBdr>
        <w:rPr>
          <w:rFonts w:eastAsia="Times New Roman"/>
          <w:color w:val="000000" w:themeColor="text1"/>
        </w:rPr>
      </w:pPr>
      <w:r w:rsidRPr="00317DF6">
        <w:rPr>
          <w:rFonts w:eastAsia="Times New Roman"/>
          <w:color w:val="000000" w:themeColor="text1"/>
        </w:rPr>
        <w:t>Volkswagen, 2021. How Volkswagen is becoming a climate-neutral company. [online] Volkswagenag.com. Available at: &lt;https://www.volkswagenag.com/en/news/stories/2021/02/how-volkswagen-is-becoming-a-climate-neutral-company.html#&gt; [Accessed 8 August 2022].</w:t>
      </w:r>
    </w:p>
    <w:p w14:paraId="705D6344" w14:textId="77777777" w:rsidR="00CC084A" w:rsidRPr="00317DF6" w:rsidRDefault="00CC084A" w:rsidP="00CC084A">
      <w:pPr>
        <w:pBdr>
          <w:top w:val="nil"/>
          <w:left w:val="nil"/>
          <w:bottom w:val="nil"/>
          <w:right w:val="nil"/>
          <w:between w:val="nil"/>
        </w:pBdr>
        <w:rPr>
          <w:rFonts w:eastAsia="Times New Roman"/>
          <w:color w:val="000000" w:themeColor="text1"/>
        </w:rPr>
      </w:pPr>
      <w:r w:rsidRPr="00317DF6">
        <w:rPr>
          <w:rFonts w:eastAsia="Times New Roman"/>
          <w:color w:val="000000" w:themeColor="text1"/>
        </w:rPr>
        <w:lastRenderedPageBreak/>
        <w:t>Volkswagen UK, 2022. Way to Zero | Reducing CO2 Emissions | Volkswagen. [online] Volkswagen.co.uk. Available at: &lt;https://www.volkswagen.co.uk/en/electric-and-hybrid/sustainability/way-to-zero.html&gt; [Accessed 28 July 2022].</w:t>
      </w:r>
    </w:p>
    <w:p w14:paraId="49B61F4A" w14:textId="77777777" w:rsidR="00CC084A" w:rsidRPr="00317DF6" w:rsidRDefault="00CC084A" w:rsidP="00CC084A">
      <w:pPr>
        <w:pBdr>
          <w:top w:val="nil"/>
          <w:left w:val="nil"/>
          <w:bottom w:val="nil"/>
          <w:right w:val="nil"/>
          <w:between w:val="nil"/>
        </w:pBdr>
        <w:rPr>
          <w:rFonts w:eastAsia="Times New Roman"/>
          <w:color w:val="000000" w:themeColor="text1"/>
        </w:rPr>
      </w:pPr>
      <w:r w:rsidRPr="00317DF6">
        <w:rPr>
          <w:rFonts w:eastAsia="Times New Roman"/>
          <w:color w:val="000000" w:themeColor="text1"/>
        </w:rPr>
        <w:t>Yun, J.J., Won, D., Park, K., Jeong, E. and Zhao, X. (2019). The role of a business model in market growth: The difference between the converted industry and the emerging industry. Technological Forecasting and Social Change, 146, pp.534-562.</w:t>
      </w:r>
    </w:p>
    <w:p w14:paraId="6ADB2FD3" w14:textId="77777777" w:rsidR="00CC084A" w:rsidRPr="00317DF6" w:rsidRDefault="00CC084A" w:rsidP="00CC084A">
      <w:pPr>
        <w:pBdr>
          <w:top w:val="nil"/>
          <w:left w:val="nil"/>
          <w:bottom w:val="nil"/>
          <w:right w:val="nil"/>
          <w:between w:val="nil"/>
        </w:pBdr>
        <w:rPr>
          <w:rFonts w:eastAsia="Times New Roman"/>
          <w:color w:val="000000" w:themeColor="text1"/>
        </w:rPr>
      </w:pPr>
    </w:p>
    <w:p w14:paraId="77B7595D" w14:textId="77777777" w:rsidR="00AD50E7" w:rsidRPr="00317DF6" w:rsidRDefault="00AD50E7" w:rsidP="00317DF6">
      <w:pPr>
        <w:pBdr>
          <w:top w:val="nil"/>
          <w:left w:val="nil"/>
          <w:bottom w:val="nil"/>
          <w:right w:val="nil"/>
          <w:between w:val="nil"/>
        </w:pBdr>
        <w:rPr>
          <w:rFonts w:eastAsia="Times New Roman"/>
          <w:color w:val="000000" w:themeColor="text1"/>
        </w:rPr>
      </w:pPr>
    </w:p>
    <w:sectPr w:rsidR="00AD50E7" w:rsidRPr="00317DF6" w:rsidSect="00BB39AD">
      <w:footerReference w:type="default" r:id="rId7"/>
      <w:pgSz w:w="11909" w:h="16834"/>
      <w:pgMar w:top="1418" w:right="1814" w:bottom="1418" w:left="1814"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0510AE" w14:textId="77777777" w:rsidR="00E22BA2" w:rsidRDefault="00E22BA2">
      <w:pPr>
        <w:spacing w:line="240" w:lineRule="auto"/>
      </w:pPr>
      <w:r>
        <w:separator/>
      </w:r>
    </w:p>
  </w:endnote>
  <w:endnote w:type="continuationSeparator" w:id="0">
    <w:p w14:paraId="54FA6924" w14:textId="77777777" w:rsidR="00E22BA2" w:rsidRDefault="00E22B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Tahoma">
    <w:panose1 w:val="020B0604030504040204"/>
    <w:charset w:val="EE"/>
    <w:family w:val="swiss"/>
    <w:pitch w:val="variable"/>
    <w:sig w:usb0="E1002EFF" w:usb1="C000605B" w:usb2="00000029" w:usb3="00000000" w:csb0="0001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7278230"/>
      <w:docPartObj>
        <w:docPartGallery w:val="Page Numbers (Bottom of Page)"/>
        <w:docPartUnique/>
      </w:docPartObj>
    </w:sdtPr>
    <w:sdtContent>
      <w:p w14:paraId="64675362" w14:textId="77777777" w:rsidR="00317DF6" w:rsidRDefault="00000000">
        <w:pPr>
          <w:pStyle w:val="Subsol"/>
          <w:jc w:val="center"/>
        </w:pPr>
        <w:r>
          <w:fldChar w:fldCharType="begin"/>
        </w:r>
        <w:r>
          <w:instrText>PAGE   \* MERGEFORMAT</w:instrText>
        </w:r>
        <w:r>
          <w:fldChar w:fldCharType="separate"/>
        </w:r>
        <w:r>
          <w:rPr>
            <w:lang w:val="ro-RO"/>
          </w:rPr>
          <w:t>2</w:t>
        </w:r>
        <w:r>
          <w:fldChar w:fldCharType="end"/>
        </w:r>
      </w:p>
    </w:sdtContent>
  </w:sdt>
  <w:p w14:paraId="6AF6C81E" w14:textId="77777777" w:rsidR="00AD50E7" w:rsidRDefault="00AD50E7">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1A409F" w14:textId="77777777" w:rsidR="00E22BA2" w:rsidRDefault="00E22BA2">
      <w:pPr>
        <w:spacing w:line="240" w:lineRule="auto"/>
      </w:pPr>
      <w:r>
        <w:separator/>
      </w:r>
    </w:p>
  </w:footnote>
  <w:footnote w:type="continuationSeparator" w:id="0">
    <w:p w14:paraId="39F98F93" w14:textId="77777777" w:rsidR="00E22BA2" w:rsidRDefault="00E22BA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0E7"/>
    <w:rsid w:val="0013456F"/>
    <w:rsid w:val="00136F08"/>
    <w:rsid w:val="00174BEC"/>
    <w:rsid w:val="00181F79"/>
    <w:rsid w:val="00200185"/>
    <w:rsid w:val="00212AF5"/>
    <w:rsid w:val="0029443C"/>
    <w:rsid w:val="002975F5"/>
    <w:rsid w:val="0030521B"/>
    <w:rsid w:val="00316BCD"/>
    <w:rsid w:val="00317DF6"/>
    <w:rsid w:val="003F3DC9"/>
    <w:rsid w:val="0041018E"/>
    <w:rsid w:val="00487F90"/>
    <w:rsid w:val="00614FA7"/>
    <w:rsid w:val="006C1EBB"/>
    <w:rsid w:val="0079450F"/>
    <w:rsid w:val="00797153"/>
    <w:rsid w:val="007B0D19"/>
    <w:rsid w:val="007B6908"/>
    <w:rsid w:val="0095251B"/>
    <w:rsid w:val="009F438B"/>
    <w:rsid w:val="00AA29D6"/>
    <w:rsid w:val="00AD2A43"/>
    <w:rsid w:val="00AD50E7"/>
    <w:rsid w:val="00BB39AD"/>
    <w:rsid w:val="00C3389B"/>
    <w:rsid w:val="00CC084A"/>
    <w:rsid w:val="00D21A5E"/>
    <w:rsid w:val="00E22BA2"/>
    <w:rsid w:val="00F055D3"/>
    <w:rsid w:val="00F620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E7E57"/>
  <w15:docId w15:val="{5D72D576-A040-4123-8CAE-838B3D2AC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50E7"/>
  </w:style>
  <w:style w:type="paragraph" w:styleId="Titlu1">
    <w:name w:val="heading 1"/>
    <w:basedOn w:val="Normal2"/>
    <w:next w:val="Normal2"/>
    <w:qFormat/>
    <w:rsid w:val="00AD50E7"/>
    <w:pPr>
      <w:keepNext/>
      <w:keepLines/>
      <w:spacing w:before="400" w:after="120"/>
      <w:outlineLvl w:val="0"/>
    </w:pPr>
    <w:rPr>
      <w:b/>
      <w:sz w:val="24"/>
      <w:szCs w:val="24"/>
    </w:rPr>
  </w:style>
  <w:style w:type="paragraph" w:styleId="Titlu2">
    <w:name w:val="heading 2"/>
    <w:basedOn w:val="Normal2"/>
    <w:next w:val="Normal2"/>
    <w:rsid w:val="00AD50E7"/>
    <w:pPr>
      <w:keepNext/>
      <w:keepLines/>
      <w:spacing w:before="360" w:after="120"/>
      <w:outlineLvl w:val="1"/>
    </w:pPr>
    <w:rPr>
      <w:sz w:val="32"/>
      <w:szCs w:val="32"/>
    </w:rPr>
  </w:style>
  <w:style w:type="paragraph" w:styleId="Titlu3">
    <w:name w:val="heading 3"/>
    <w:basedOn w:val="Normal2"/>
    <w:next w:val="Normal2"/>
    <w:qFormat/>
    <w:rsid w:val="00AD50E7"/>
    <w:pPr>
      <w:keepNext/>
      <w:keepLines/>
      <w:spacing w:before="320" w:after="80"/>
      <w:outlineLvl w:val="2"/>
    </w:pPr>
    <w:rPr>
      <w:color w:val="434343"/>
      <w:sz w:val="28"/>
      <w:szCs w:val="28"/>
    </w:rPr>
  </w:style>
  <w:style w:type="paragraph" w:styleId="Titlu4">
    <w:name w:val="heading 4"/>
    <w:basedOn w:val="Normal2"/>
    <w:next w:val="Normal2"/>
    <w:rsid w:val="00AD50E7"/>
    <w:pPr>
      <w:keepNext/>
      <w:keepLines/>
      <w:spacing w:before="280" w:after="80"/>
      <w:outlineLvl w:val="3"/>
    </w:pPr>
    <w:rPr>
      <w:color w:val="666666"/>
      <w:sz w:val="24"/>
      <w:szCs w:val="24"/>
    </w:rPr>
  </w:style>
  <w:style w:type="paragraph" w:styleId="Titlu5">
    <w:name w:val="heading 5"/>
    <w:basedOn w:val="Normal2"/>
    <w:next w:val="Normal2"/>
    <w:rsid w:val="00AD50E7"/>
    <w:pPr>
      <w:keepNext/>
      <w:keepLines/>
      <w:spacing w:before="240" w:after="80"/>
      <w:outlineLvl w:val="4"/>
    </w:pPr>
    <w:rPr>
      <w:color w:val="666666"/>
    </w:rPr>
  </w:style>
  <w:style w:type="paragraph" w:styleId="Titlu6">
    <w:name w:val="heading 6"/>
    <w:basedOn w:val="Normal2"/>
    <w:next w:val="Normal2"/>
    <w:rsid w:val="00AD50E7"/>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AD50E7"/>
  </w:style>
  <w:style w:type="paragraph" w:styleId="Titlu">
    <w:name w:val="Title"/>
    <w:basedOn w:val="Normal2"/>
    <w:next w:val="Normal2"/>
    <w:qFormat/>
    <w:rsid w:val="00AD50E7"/>
    <w:pPr>
      <w:keepNext/>
      <w:keepLines/>
      <w:spacing w:after="60"/>
      <w:jc w:val="center"/>
    </w:pPr>
    <w:rPr>
      <w:b/>
      <w:sz w:val="32"/>
      <w:szCs w:val="32"/>
      <w:u w:val="single"/>
    </w:rPr>
  </w:style>
  <w:style w:type="paragraph" w:customStyle="1" w:styleId="Normal2">
    <w:name w:val="Normal2"/>
    <w:qFormat/>
    <w:rsid w:val="00AD50E7"/>
    <w:rPr>
      <w:lang w:val="en-US"/>
    </w:rPr>
  </w:style>
  <w:style w:type="paragraph" w:styleId="TextnBalon">
    <w:name w:val="Balloon Text"/>
    <w:basedOn w:val="Normal"/>
    <w:link w:val="TextnBalonCaracter"/>
    <w:uiPriority w:val="99"/>
    <w:unhideWhenUsed/>
    <w:rsid w:val="00AD50E7"/>
    <w:pPr>
      <w:spacing w:line="240" w:lineRule="auto"/>
    </w:pPr>
    <w:rPr>
      <w:rFonts w:ascii="Tahoma" w:hAnsi="Tahoma" w:cs="Tahoma"/>
      <w:sz w:val="16"/>
      <w:szCs w:val="16"/>
    </w:rPr>
  </w:style>
  <w:style w:type="paragraph" w:styleId="Subsol">
    <w:name w:val="footer"/>
    <w:basedOn w:val="Normal"/>
    <w:link w:val="SubsolCaracter"/>
    <w:uiPriority w:val="99"/>
    <w:unhideWhenUsed/>
    <w:qFormat/>
    <w:rsid w:val="00AD50E7"/>
    <w:pPr>
      <w:tabs>
        <w:tab w:val="center" w:pos="4680"/>
        <w:tab w:val="right" w:pos="9360"/>
      </w:tabs>
      <w:spacing w:line="240" w:lineRule="auto"/>
    </w:pPr>
  </w:style>
  <w:style w:type="paragraph" w:styleId="Antet">
    <w:name w:val="header"/>
    <w:basedOn w:val="Normal"/>
    <w:link w:val="AntetCaracter"/>
    <w:uiPriority w:val="99"/>
    <w:unhideWhenUsed/>
    <w:qFormat/>
    <w:rsid w:val="00AD50E7"/>
    <w:pPr>
      <w:tabs>
        <w:tab w:val="center" w:pos="4680"/>
        <w:tab w:val="right" w:pos="9360"/>
      </w:tabs>
      <w:spacing w:line="240" w:lineRule="auto"/>
    </w:pPr>
  </w:style>
  <w:style w:type="paragraph" w:styleId="Subtitlu">
    <w:name w:val="Subtitle"/>
    <w:basedOn w:val="Normal1"/>
    <w:next w:val="Normal1"/>
    <w:rsid w:val="00AD50E7"/>
    <w:pPr>
      <w:keepNext/>
      <w:keepLines/>
      <w:pBdr>
        <w:top w:val="nil"/>
        <w:left w:val="nil"/>
        <w:bottom w:val="nil"/>
        <w:right w:val="nil"/>
        <w:between w:val="nil"/>
      </w:pBdr>
      <w:spacing w:after="320"/>
    </w:pPr>
    <w:rPr>
      <w:color w:val="666666"/>
      <w:sz w:val="30"/>
      <w:szCs w:val="30"/>
    </w:rPr>
  </w:style>
  <w:style w:type="paragraph" w:styleId="Cuprins1">
    <w:name w:val="toc 1"/>
    <w:basedOn w:val="Normal"/>
    <w:next w:val="Normal"/>
    <w:uiPriority w:val="39"/>
    <w:unhideWhenUsed/>
    <w:qFormat/>
    <w:rsid w:val="00AD50E7"/>
    <w:pPr>
      <w:spacing w:after="100"/>
    </w:pPr>
  </w:style>
  <w:style w:type="character" w:styleId="Hyperlink">
    <w:name w:val="Hyperlink"/>
    <w:basedOn w:val="Fontdeparagrafimplicit"/>
    <w:uiPriority w:val="99"/>
    <w:unhideWhenUsed/>
    <w:rsid w:val="00AD50E7"/>
    <w:rPr>
      <w:color w:val="0000FF" w:themeColor="hyperlink"/>
      <w:u w:val="single"/>
    </w:rPr>
  </w:style>
  <w:style w:type="table" w:customStyle="1" w:styleId="Style12">
    <w:name w:val="_Style 12"/>
    <w:basedOn w:val="TabelNormal"/>
    <w:qFormat/>
    <w:rsid w:val="00AD50E7"/>
    <w:tblPr>
      <w:tblCellMar>
        <w:top w:w="100" w:type="dxa"/>
        <w:left w:w="100" w:type="dxa"/>
        <w:bottom w:w="100" w:type="dxa"/>
        <w:right w:w="100" w:type="dxa"/>
      </w:tblCellMar>
    </w:tblPr>
  </w:style>
  <w:style w:type="character" w:customStyle="1" w:styleId="AntetCaracter">
    <w:name w:val="Antet Caracter"/>
    <w:basedOn w:val="Fontdeparagrafimplicit"/>
    <w:link w:val="Antet"/>
    <w:uiPriority w:val="99"/>
    <w:semiHidden/>
    <w:rsid w:val="00AD50E7"/>
  </w:style>
  <w:style w:type="character" w:customStyle="1" w:styleId="SubsolCaracter">
    <w:name w:val="Subsol Caracter"/>
    <w:basedOn w:val="Fontdeparagrafimplicit"/>
    <w:link w:val="Subsol"/>
    <w:uiPriority w:val="99"/>
    <w:rsid w:val="00AD50E7"/>
  </w:style>
  <w:style w:type="paragraph" w:customStyle="1" w:styleId="TOCHeading1">
    <w:name w:val="TOC Heading1"/>
    <w:basedOn w:val="Titlu1"/>
    <w:next w:val="Normal"/>
    <w:uiPriority w:val="39"/>
    <w:unhideWhenUsed/>
    <w:qFormat/>
    <w:rsid w:val="00AD50E7"/>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character" w:customStyle="1" w:styleId="TextnBalonCaracter">
    <w:name w:val="Text în Balon Caracter"/>
    <w:basedOn w:val="Fontdeparagrafimplicit"/>
    <w:link w:val="TextnBalon"/>
    <w:uiPriority w:val="99"/>
    <w:semiHidden/>
    <w:rsid w:val="00AD50E7"/>
    <w:rPr>
      <w:rFonts w:ascii="Tahoma" w:hAnsi="Tahoma" w:cs="Tahoma"/>
      <w:sz w:val="16"/>
      <w:szCs w:val="16"/>
    </w:rPr>
  </w:style>
  <w:style w:type="paragraph" w:styleId="Textcomentariu">
    <w:name w:val="annotation text"/>
    <w:basedOn w:val="Normal"/>
    <w:link w:val="TextcomentariuCaracter"/>
    <w:uiPriority w:val="99"/>
    <w:semiHidden/>
    <w:unhideWhenUsed/>
    <w:rsid w:val="00AD50E7"/>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AD50E7"/>
    <w:rPr>
      <w:sz w:val="20"/>
      <w:szCs w:val="20"/>
      <w:lang w:val="en-US"/>
    </w:rPr>
  </w:style>
  <w:style w:type="character" w:styleId="Referincomentariu">
    <w:name w:val="annotation reference"/>
    <w:basedOn w:val="Fontdeparagrafimplicit"/>
    <w:uiPriority w:val="99"/>
    <w:semiHidden/>
    <w:unhideWhenUsed/>
    <w:rsid w:val="00AD50E7"/>
    <w:rPr>
      <w:sz w:val="16"/>
      <w:szCs w:val="16"/>
    </w:rPr>
  </w:style>
  <w:style w:type="paragraph" w:styleId="Titlucuprins">
    <w:name w:val="TOC Heading"/>
    <w:basedOn w:val="Titlu1"/>
    <w:next w:val="Normal"/>
    <w:uiPriority w:val="39"/>
    <w:unhideWhenUsed/>
    <w:qFormat/>
    <w:rsid w:val="00614FA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ro-RO" w:eastAsia="ro-R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gB6LNQqMJXWdGcGzjx9ShGtWOMQ==">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15</Pages>
  <Words>3317</Words>
  <Characters>19239</Characters>
  <Application>Microsoft Office Word</Application>
  <DocSecurity>0</DocSecurity>
  <Lines>160</Lines>
  <Paragraphs>45</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22511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Data</dc:creator>
  <cp:lastModifiedBy>Mihaela Mindrila (1916800)</cp:lastModifiedBy>
  <cp:revision>4</cp:revision>
  <dcterms:created xsi:type="dcterms:W3CDTF">2022-09-12T18:40:00Z</dcterms:created>
  <dcterms:modified xsi:type="dcterms:W3CDTF">2022-09-12T19:11:00Z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1033-3.2.0.6370</vt:lpwstr>
  </property>
</Properties>
</file>