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70A9E" w14:textId="77777777" w:rsidR="00AA100E" w:rsidRPr="00AA100E" w:rsidRDefault="00AA100E" w:rsidP="00AA100E">
      <w:pPr>
        <w:rPr>
          <w:sz w:val="24"/>
          <w:szCs w:val="24"/>
        </w:rPr>
      </w:pPr>
      <w:r w:rsidRPr="00AA100E">
        <w:rPr>
          <w:sz w:val="24"/>
          <w:szCs w:val="24"/>
        </w:rPr>
        <w:t>The earliest edition I could find was:</w:t>
      </w:r>
    </w:p>
    <w:p w14:paraId="40CF17A1" w14:textId="77777777" w:rsidR="00AA100E" w:rsidRPr="00AA100E" w:rsidRDefault="00AA100E" w:rsidP="00AA100E">
      <w:pPr>
        <w:rPr>
          <w:sz w:val="24"/>
          <w:szCs w:val="24"/>
        </w:rPr>
      </w:pPr>
      <w:r w:rsidRPr="00AA100E">
        <w:rPr>
          <w:sz w:val="24"/>
          <w:szCs w:val="24"/>
        </w:rPr>
        <w:t>wHan that Apprill with his shouris sote and the droughte of marche hath p[er]cid þe rote ...</w:t>
      </w:r>
    </w:p>
    <w:p w14:paraId="63CA5939" w14:textId="77777777" w:rsidR="00AA100E" w:rsidRPr="00AA100E" w:rsidRDefault="00AA100E" w:rsidP="00AA100E">
      <w:pPr>
        <w:rPr>
          <w:sz w:val="24"/>
          <w:szCs w:val="24"/>
        </w:rPr>
      </w:pPr>
      <w:r w:rsidRPr="00AA100E">
        <w:rPr>
          <w:sz w:val="24"/>
          <w:szCs w:val="24"/>
        </w:rPr>
        <w:t>Alternate title: Canterbury tales</w:t>
      </w:r>
    </w:p>
    <w:p w14:paraId="64CDC276" w14:textId="77777777" w:rsidR="00AA100E" w:rsidRPr="00AA100E" w:rsidRDefault="00AA100E" w:rsidP="00AA100E">
      <w:pPr>
        <w:rPr>
          <w:sz w:val="24"/>
          <w:szCs w:val="24"/>
        </w:rPr>
      </w:pPr>
      <w:r w:rsidRPr="00AA100E">
        <w:rPr>
          <w:sz w:val="24"/>
          <w:szCs w:val="24"/>
        </w:rPr>
        <w:t>Bibliographic name/number: Duff 87; GW 6585; Needham, P. Printer &amp; the pardoner, Cx 17; STC (2nd ed.) / 5082.</w:t>
      </w:r>
    </w:p>
    <w:p w14:paraId="44AA1224" w14:textId="77777777" w:rsidR="00AA100E" w:rsidRPr="00AA100E" w:rsidRDefault="00AA100E" w:rsidP="00AA100E">
      <w:pPr>
        <w:rPr>
          <w:sz w:val="24"/>
          <w:szCs w:val="24"/>
        </w:rPr>
      </w:pPr>
      <w:r w:rsidRPr="00AA100E">
        <w:rPr>
          <w:sz w:val="24"/>
          <w:szCs w:val="24"/>
        </w:rPr>
        <w:t>Chaucer, Geoffrey, d. 1400.[748] p. London: Printed by William Caxton, 1477</w:t>
      </w:r>
    </w:p>
    <w:p w14:paraId="4B86D0C9" w14:textId="77777777" w:rsidR="00AA100E" w:rsidRPr="00AA100E" w:rsidRDefault="00AA100E" w:rsidP="00AA100E">
      <w:pPr>
        <w:rPr>
          <w:sz w:val="24"/>
          <w:szCs w:val="24"/>
        </w:rPr>
      </w:pPr>
    </w:p>
    <w:p w14:paraId="0E048378" w14:textId="77777777" w:rsidR="00AA100E" w:rsidRPr="00AA100E" w:rsidRDefault="00AA100E" w:rsidP="00AA100E">
      <w:pPr>
        <w:rPr>
          <w:sz w:val="24"/>
          <w:szCs w:val="24"/>
        </w:rPr>
      </w:pPr>
      <w:r w:rsidRPr="00AA100E">
        <w:rPr>
          <w:sz w:val="24"/>
          <w:szCs w:val="24"/>
        </w:rPr>
        <w:t>William Caxton was both the first to print a book in English, and the first English printer. He realised the commercial potential of the new technology while working as a merchant in the Low Countries and Germany, birthplace of printing in Europe. Late in 1475 or early in 1476 Caxton set up his own printing press in London. Among his earliest books are two magnificent editions of the 14th-century classic, Geoffrey Chaucer’s The Canterbury Tales: the first published in 1476 and the second, illustrated with woodblock prints, in 1483.</w:t>
      </w:r>
    </w:p>
    <w:p w14:paraId="5E343AE7" w14:textId="77777777" w:rsidR="00AA100E" w:rsidRPr="00AA100E" w:rsidRDefault="00AA100E" w:rsidP="00AA100E">
      <w:pPr>
        <w:rPr>
          <w:sz w:val="24"/>
          <w:szCs w:val="24"/>
        </w:rPr>
      </w:pPr>
      <w:r w:rsidRPr="00AA100E">
        <w:rPr>
          <w:sz w:val="24"/>
          <w:szCs w:val="24"/>
        </w:rPr>
        <w:t>The second edition was like a rerelease, to gain new readers. The illustrations add appeal, who doesn’t like a book with pictures?  From what I could tell, the images were mostly of people on horseback, the subject of the tale such as the knight or monk, one of the last images is of a feast at a large, crowded round table.The illustrations were from woodcut clocks for the printer.</w:t>
      </w:r>
    </w:p>
    <w:p w14:paraId="14C4A57C" w14:textId="77777777" w:rsidR="00AA100E" w:rsidRPr="00AA100E" w:rsidRDefault="00AA100E" w:rsidP="00AA100E">
      <w:pPr>
        <w:rPr>
          <w:sz w:val="24"/>
          <w:szCs w:val="24"/>
        </w:rPr>
      </w:pPr>
    </w:p>
    <w:p w14:paraId="570D394C" w14:textId="77777777" w:rsidR="00AA100E" w:rsidRPr="00AA100E" w:rsidRDefault="00AA100E" w:rsidP="00AA100E">
      <w:pPr>
        <w:rPr>
          <w:sz w:val="24"/>
          <w:szCs w:val="24"/>
        </w:rPr>
      </w:pPr>
      <w:r w:rsidRPr="00AA100E">
        <w:rPr>
          <w:sz w:val="24"/>
          <w:szCs w:val="24"/>
        </w:rPr>
        <w:t>According the British Library, where it now resides, its provenance:</w:t>
      </w:r>
    </w:p>
    <w:p w14:paraId="315BFBBE" w14:textId="0986A7BD" w:rsidR="00AA100E" w:rsidRPr="00AA100E" w:rsidRDefault="00AA100E" w:rsidP="00F1489E">
      <w:pPr>
        <w:jc w:val="both"/>
        <w:rPr>
          <w:sz w:val="24"/>
          <w:szCs w:val="24"/>
        </w:rPr>
      </w:pPr>
      <w:r w:rsidRPr="00AA100E">
        <w:rPr>
          <w:sz w:val="24"/>
          <w:szCs w:val="24"/>
        </w:rPr>
        <w:t>Edmund Foxe of Ludford, county Salop, Shropshire: his inscription (f. 232; see Wright 1972).</w:t>
      </w:r>
    </w:p>
    <w:p w14:paraId="30D5676A" w14:textId="77777777" w:rsidR="00AA100E" w:rsidRPr="00AA100E" w:rsidRDefault="00AA100E" w:rsidP="00F1489E">
      <w:pPr>
        <w:jc w:val="both"/>
        <w:rPr>
          <w:sz w:val="24"/>
          <w:szCs w:val="24"/>
        </w:rPr>
      </w:pPr>
      <w:r w:rsidRPr="00AA100E">
        <w:rPr>
          <w:sz w:val="24"/>
          <w:szCs w:val="24"/>
        </w:rPr>
        <w:t>Edward Foxe, son of Edmund Foxe: his inscriptions (ff. 1*, 231r-v, 232), including records of his marriage to Jane Oteley in 1561 and the births of their children from 1567 to 1595 (ff. 126v-127), and a poem (f. 204).</w:t>
      </w:r>
    </w:p>
    <w:p w14:paraId="05ED1A9D" w14:textId="77777777" w:rsidR="00AA100E" w:rsidRPr="00AA100E" w:rsidRDefault="00AA100E" w:rsidP="00F1489E">
      <w:pPr>
        <w:jc w:val="both"/>
        <w:rPr>
          <w:sz w:val="24"/>
          <w:szCs w:val="24"/>
        </w:rPr>
      </w:pPr>
      <w:r w:rsidRPr="00AA100E">
        <w:rPr>
          <w:sz w:val="24"/>
          <w:szCs w:val="24"/>
        </w:rPr>
        <w:t>The inscription 'Corpus Christi 1679' (f. 200).</w:t>
      </w:r>
    </w:p>
    <w:p w14:paraId="7422A8FD" w14:textId="77777777" w:rsidR="00AA100E" w:rsidRPr="00AA100E" w:rsidRDefault="00AA100E" w:rsidP="00F1489E">
      <w:pPr>
        <w:jc w:val="both"/>
        <w:rPr>
          <w:sz w:val="24"/>
          <w:szCs w:val="24"/>
        </w:rPr>
      </w:pPr>
      <w:r w:rsidRPr="00AA100E">
        <w:rPr>
          <w:sz w:val="24"/>
          <w:szCs w:val="24"/>
        </w:rPr>
        <w:t>Francis Atterbury (b. 1663, d. 1732), bishop of Rochester, politician, and Jacobite conspirator: his inscription (f. 1*); presented by him to Robert Harley when dean of Christh Church, Oxford, i.e. sometime between September 1711 and July 1713, as recorded by Harley's librarian, Humfrey Wanley in his catalogue (see A Catalogue of the Harleian Manuscripts 1808; Wright 1972).</w:t>
      </w:r>
    </w:p>
    <w:p w14:paraId="70B9D556" w14:textId="77777777" w:rsidR="00AA100E" w:rsidRPr="00AA100E" w:rsidRDefault="00AA100E" w:rsidP="00F1489E">
      <w:pPr>
        <w:jc w:val="both"/>
        <w:rPr>
          <w:sz w:val="24"/>
          <w:szCs w:val="24"/>
        </w:rPr>
      </w:pPr>
      <w:r w:rsidRPr="00AA100E">
        <w:rPr>
          <w:sz w:val="24"/>
          <w:szCs w:val="24"/>
        </w:rPr>
        <w:t>The Harley Collection, formed by Robert Harley (b. 1661, d. 1724), 1st earl of Oxford and Mortimer, politician, and Edward Harley (b. 1689, d. 1741), 2nd earl of Oxford and Mortimer, book collector and patron of the arts.</w:t>
      </w:r>
    </w:p>
    <w:p w14:paraId="243A45F2" w14:textId="77777777" w:rsidR="00AA100E" w:rsidRPr="00AA100E" w:rsidRDefault="00AA100E" w:rsidP="00F1489E">
      <w:pPr>
        <w:jc w:val="both"/>
        <w:rPr>
          <w:sz w:val="24"/>
          <w:szCs w:val="24"/>
        </w:rPr>
      </w:pPr>
      <w:r w:rsidRPr="00AA100E">
        <w:rPr>
          <w:sz w:val="24"/>
          <w:szCs w:val="24"/>
        </w:rPr>
        <w:t xml:space="preserve">Edward Harley bequeathed the library to his widow, Henrietta Cavendish, née Holles (b. 1694, d. 1755) during her lifetime and thereafter to their daughter, Margaret Cavendish Bentinck (b. 1715, d. 1785), duchess of Portland; the manuscripts were sold by the Countess and the </w:t>
      </w:r>
      <w:r w:rsidRPr="00AA100E">
        <w:rPr>
          <w:sz w:val="24"/>
          <w:szCs w:val="24"/>
        </w:rPr>
        <w:lastRenderedPageBreak/>
        <w:t>Duchess in 1753 to the nation for £10,000 (a fraction of their contemporary value) under the Act of Parliament that also established the British Museum; the Harley manuscripts form one of the foundation collections of the British Library.</w:t>
      </w:r>
    </w:p>
    <w:p w14:paraId="6A9A1892" w14:textId="77777777" w:rsidR="00AA100E" w:rsidRPr="00AA100E" w:rsidRDefault="00AA100E" w:rsidP="00AA100E">
      <w:pPr>
        <w:rPr>
          <w:sz w:val="24"/>
          <w:szCs w:val="24"/>
        </w:rPr>
      </w:pPr>
    </w:p>
    <w:p w14:paraId="1921993A" w14:textId="0DDDC080" w:rsidR="007A756F" w:rsidRDefault="00AA100E" w:rsidP="00AA100E">
      <w:pPr>
        <w:rPr>
          <w:sz w:val="24"/>
          <w:szCs w:val="24"/>
        </w:rPr>
      </w:pPr>
      <w:r w:rsidRPr="00AA100E">
        <w:rPr>
          <w:sz w:val="24"/>
          <w:szCs w:val="24"/>
        </w:rPr>
        <w:t>The digitisation</w:t>
      </w:r>
      <w:r>
        <w:rPr>
          <w:sz w:val="24"/>
          <w:szCs w:val="24"/>
        </w:rPr>
        <w:t xml:space="preserve"> for the British Library edition</w:t>
      </w:r>
      <w:r w:rsidRPr="00AA100E">
        <w:rPr>
          <w:sz w:val="24"/>
          <w:szCs w:val="24"/>
        </w:rPr>
        <w:t xml:space="preserve"> was done by staff from Keio University in Tokyo - which is sponsor</w:t>
      </w:r>
      <w:r>
        <w:rPr>
          <w:sz w:val="24"/>
          <w:szCs w:val="24"/>
        </w:rPr>
        <w:t xml:space="preserve">ed </w:t>
      </w:r>
      <w:r w:rsidRPr="00AA100E">
        <w:rPr>
          <w:sz w:val="24"/>
          <w:szCs w:val="24"/>
        </w:rPr>
        <w:t xml:space="preserve">the </w:t>
      </w:r>
      <w:r w:rsidRPr="00AA100E">
        <w:rPr>
          <w:sz w:val="24"/>
          <w:szCs w:val="24"/>
        </w:rPr>
        <w:t>project.</w:t>
      </w:r>
    </w:p>
    <w:p w14:paraId="0F2EA2E1" w14:textId="5CAA3571" w:rsidR="00F1489E" w:rsidRDefault="00F1489E" w:rsidP="00AA100E">
      <w:pPr>
        <w:rPr>
          <w:sz w:val="24"/>
          <w:szCs w:val="24"/>
        </w:rPr>
      </w:pPr>
      <w:r>
        <w:rPr>
          <w:sz w:val="24"/>
          <w:szCs w:val="24"/>
        </w:rPr>
        <w:t xml:space="preserve">The digitization allows for worldwide access and with new technology and 3D imaging, marks, notations and </w:t>
      </w:r>
      <w:r w:rsidR="003E1A30">
        <w:rPr>
          <w:sz w:val="24"/>
          <w:szCs w:val="24"/>
        </w:rPr>
        <w:t>layers of pigmentation and remnants of prior script.</w:t>
      </w:r>
    </w:p>
    <w:p w14:paraId="272C6518" w14:textId="6D2F1E76" w:rsidR="00AA100E" w:rsidRDefault="00AA100E" w:rsidP="00AA100E">
      <w:pPr>
        <w:rPr>
          <w:sz w:val="24"/>
          <w:szCs w:val="24"/>
        </w:rPr>
      </w:pPr>
    </w:p>
    <w:p w14:paraId="43B07F6A" w14:textId="77777777" w:rsidR="00AA100E" w:rsidRPr="00AA100E" w:rsidRDefault="00AA100E" w:rsidP="00AA100E">
      <w:pPr>
        <w:rPr>
          <w:sz w:val="24"/>
          <w:szCs w:val="24"/>
        </w:rPr>
      </w:pPr>
    </w:p>
    <w:sectPr w:rsidR="00AA100E" w:rsidRPr="00AA10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0E"/>
    <w:rsid w:val="003E1A30"/>
    <w:rsid w:val="007A756F"/>
    <w:rsid w:val="00AA100E"/>
    <w:rsid w:val="00F14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171D"/>
  <w15:chartTrackingRefBased/>
  <w15:docId w15:val="{E987BEE1-BABA-43FA-9D93-9A5B2A29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Royer</dc:creator>
  <cp:keywords/>
  <dc:description/>
  <cp:lastModifiedBy>Linda Royer</cp:lastModifiedBy>
  <cp:revision>1</cp:revision>
  <dcterms:created xsi:type="dcterms:W3CDTF">2022-01-05T14:07:00Z</dcterms:created>
  <dcterms:modified xsi:type="dcterms:W3CDTF">2022-01-05T19:14:00Z</dcterms:modified>
</cp:coreProperties>
</file>