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2706C" w14:textId="77777777" w:rsidR="00BF12E4" w:rsidRDefault="00BF12E4" w:rsidP="00466E95">
      <w:pPr>
        <w:rPr>
          <w:rFonts w:ascii="Arial" w:hAnsi="Arial" w:cs="Arial"/>
          <w:b/>
          <w:bCs/>
        </w:rPr>
      </w:pPr>
    </w:p>
    <w:p w14:paraId="4DDF77E3" w14:textId="77777777" w:rsidR="00BF12E4" w:rsidRDefault="00BF12E4" w:rsidP="00466E95">
      <w:pPr>
        <w:rPr>
          <w:rFonts w:ascii="Arial" w:hAnsi="Arial" w:cs="Arial"/>
          <w:b/>
          <w:bCs/>
        </w:rPr>
      </w:pPr>
    </w:p>
    <w:p w14:paraId="4FFF1795" w14:textId="2FD1B0C4" w:rsidR="005B5796" w:rsidRPr="00227D2F" w:rsidRDefault="00D97900" w:rsidP="00466E95">
      <w:pPr>
        <w:rPr>
          <w:rFonts w:ascii="Arial" w:hAnsi="Arial" w:cs="Arial"/>
        </w:rPr>
      </w:pPr>
      <w:r w:rsidRPr="00227D2F">
        <w:rPr>
          <w:rFonts w:ascii="Arial" w:hAnsi="Arial" w:cs="Arial"/>
          <w:b/>
          <w:bCs/>
        </w:rPr>
        <w:t>BMHP</w:t>
      </w:r>
      <w:r w:rsidR="005B5796" w:rsidRPr="00227D2F">
        <w:rPr>
          <w:rFonts w:ascii="Arial" w:hAnsi="Arial" w:cs="Arial"/>
          <w:b/>
          <w:bCs/>
        </w:rPr>
        <w:t>5019</w:t>
      </w:r>
      <w:r w:rsidR="00730B12">
        <w:rPr>
          <w:rFonts w:ascii="Arial" w:hAnsi="Arial" w:cs="Arial"/>
          <w:b/>
          <w:bCs/>
        </w:rPr>
        <w:t xml:space="preserve"> - </w:t>
      </w:r>
      <w:r w:rsidR="00187BC5" w:rsidRPr="00227D2F">
        <w:rPr>
          <w:rFonts w:ascii="Arial" w:hAnsi="Arial" w:cs="Arial"/>
          <w:b/>
          <w:bCs/>
        </w:rPr>
        <w:t>S</w:t>
      </w:r>
      <w:r w:rsidR="00E5053B" w:rsidRPr="00227D2F">
        <w:rPr>
          <w:rFonts w:ascii="Arial" w:hAnsi="Arial" w:cs="Arial"/>
          <w:b/>
          <w:bCs/>
        </w:rPr>
        <w:t>coping Review Proposal</w:t>
      </w:r>
    </w:p>
    <w:p w14:paraId="4E69F302" w14:textId="3352CD94" w:rsidR="009D52B6" w:rsidRPr="00227D2F" w:rsidRDefault="009D52B6" w:rsidP="00466E95">
      <w:pPr>
        <w:rPr>
          <w:rFonts w:ascii="Arial" w:hAnsi="Arial" w:cs="Arial"/>
          <w:b/>
          <w:bCs/>
        </w:rPr>
      </w:pPr>
      <w:r w:rsidRPr="00227D2F">
        <w:rPr>
          <w:rFonts w:ascii="Arial" w:hAnsi="Arial" w:cs="Arial"/>
          <w:b/>
          <w:bCs/>
        </w:rPr>
        <w:t>Mental Health Su</w:t>
      </w:r>
      <w:r w:rsidR="005531D8" w:rsidRPr="00227D2F">
        <w:rPr>
          <w:rFonts w:ascii="Arial" w:hAnsi="Arial" w:cs="Arial"/>
          <w:b/>
          <w:bCs/>
        </w:rPr>
        <w:t>pport Services for Adults in the UK:</w:t>
      </w:r>
      <w:r w:rsidR="002E1101" w:rsidRPr="00227D2F">
        <w:rPr>
          <w:rFonts w:ascii="Arial" w:hAnsi="Arial" w:cs="Arial"/>
          <w:b/>
          <w:bCs/>
        </w:rPr>
        <w:t xml:space="preserve"> </w:t>
      </w:r>
      <w:r w:rsidR="00895867" w:rsidRPr="00227D2F">
        <w:rPr>
          <w:rFonts w:ascii="Arial" w:hAnsi="Arial" w:cs="Arial"/>
          <w:b/>
          <w:bCs/>
        </w:rPr>
        <w:t>A Scoping</w:t>
      </w:r>
      <w:r w:rsidR="002E1101" w:rsidRPr="00227D2F">
        <w:rPr>
          <w:rFonts w:ascii="Arial" w:hAnsi="Arial" w:cs="Arial"/>
          <w:b/>
          <w:bCs/>
        </w:rPr>
        <w:t xml:space="preserve"> Review Proposal</w:t>
      </w:r>
    </w:p>
    <w:p w14:paraId="127CA679" w14:textId="0AA573A5" w:rsidR="00637D9F" w:rsidRPr="00227D2F" w:rsidRDefault="00637D9F" w:rsidP="00466E95">
      <w:pPr>
        <w:rPr>
          <w:rFonts w:ascii="Arial" w:hAnsi="Arial" w:cs="Arial"/>
        </w:rPr>
      </w:pPr>
      <w:r w:rsidRPr="00227D2F">
        <w:rPr>
          <w:rFonts w:ascii="Arial" w:hAnsi="Arial" w:cs="Arial"/>
          <w:b/>
          <w:bCs/>
        </w:rPr>
        <w:t>Name</w:t>
      </w:r>
      <w:r w:rsidR="00D97900" w:rsidRPr="00227D2F">
        <w:rPr>
          <w:rFonts w:ascii="Arial" w:hAnsi="Arial" w:cs="Arial"/>
        </w:rPr>
        <w:t>: Alezimar Dos Santos</w:t>
      </w:r>
    </w:p>
    <w:p w14:paraId="4601F90E" w14:textId="15F1D420" w:rsidR="00CE3708" w:rsidRPr="00227D2F" w:rsidRDefault="00CE3708" w:rsidP="00466E95">
      <w:pPr>
        <w:rPr>
          <w:rFonts w:ascii="Arial" w:hAnsi="Arial" w:cs="Arial"/>
        </w:rPr>
      </w:pPr>
      <w:r w:rsidRPr="00227D2F">
        <w:rPr>
          <w:rFonts w:ascii="Arial" w:hAnsi="Arial" w:cs="Arial"/>
          <w:b/>
          <w:bCs/>
        </w:rPr>
        <w:t>Student Number:</w:t>
      </w:r>
      <w:r w:rsidR="00946FFD">
        <w:rPr>
          <w:rFonts w:ascii="Arial" w:hAnsi="Arial" w:cs="Arial"/>
          <w:b/>
          <w:bCs/>
        </w:rPr>
        <w:t xml:space="preserve"> </w:t>
      </w:r>
      <w:r w:rsidR="00754240" w:rsidRPr="00227D2F">
        <w:rPr>
          <w:rFonts w:ascii="Arial" w:hAnsi="Arial" w:cs="Arial"/>
        </w:rPr>
        <w:t>2409190</w:t>
      </w:r>
    </w:p>
    <w:p w14:paraId="05255844" w14:textId="69E72CF3" w:rsidR="00895867" w:rsidRPr="00227D2F" w:rsidRDefault="00895867" w:rsidP="00466E95">
      <w:pPr>
        <w:rPr>
          <w:rFonts w:ascii="Arial" w:hAnsi="Arial" w:cs="Arial"/>
          <w:b/>
          <w:bCs/>
        </w:rPr>
      </w:pPr>
      <w:r w:rsidRPr="00227D2F">
        <w:rPr>
          <w:rFonts w:ascii="Arial" w:hAnsi="Arial" w:cs="Arial"/>
          <w:b/>
          <w:bCs/>
        </w:rPr>
        <w:t>University of Wales Trinity</w:t>
      </w:r>
      <w:r w:rsidR="00427102" w:rsidRPr="00227D2F">
        <w:rPr>
          <w:rFonts w:ascii="Arial" w:hAnsi="Arial" w:cs="Arial"/>
          <w:b/>
          <w:bCs/>
        </w:rPr>
        <w:t xml:space="preserve"> Saint David (UWTSD)</w:t>
      </w:r>
    </w:p>
    <w:p w14:paraId="2D5959E0" w14:textId="7A30E2C2" w:rsidR="001933A4" w:rsidRPr="00227D2F" w:rsidRDefault="001933A4" w:rsidP="00466E95">
      <w:pPr>
        <w:rPr>
          <w:rFonts w:ascii="Arial" w:hAnsi="Arial" w:cs="Arial"/>
          <w:b/>
          <w:bCs/>
        </w:rPr>
      </w:pPr>
      <w:r w:rsidRPr="00227D2F">
        <w:rPr>
          <w:rFonts w:ascii="Arial" w:hAnsi="Arial" w:cs="Arial"/>
          <w:b/>
          <w:bCs/>
        </w:rPr>
        <w:t>Submission Date:</w:t>
      </w:r>
      <w:r w:rsidRPr="00227D2F">
        <w:rPr>
          <w:rFonts w:ascii="Arial" w:hAnsi="Arial" w:cs="Arial"/>
        </w:rPr>
        <w:t xml:space="preserve"> 14 June 2026</w:t>
      </w:r>
    </w:p>
    <w:p w14:paraId="773DA6CF" w14:textId="77777777" w:rsidR="002461CA" w:rsidRDefault="002461CA">
      <w:pPr>
        <w:rPr>
          <w:rFonts w:ascii="Arial" w:hAnsi="Arial" w:cs="Arial"/>
          <w:b/>
          <w:bCs/>
        </w:rPr>
      </w:pPr>
    </w:p>
    <w:p w14:paraId="7F3DAEA1" w14:textId="77777777" w:rsidR="002461CA" w:rsidRDefault="002461CA">
      <w:pPr>
        <w:rPr>
          <w:rFonts w:ascii="Arial" w:hAnsi="Arial" w:cs="Arial"/>
          <w:b/>
          <w:bCs/>
        </w:rPr>
      </w:pPr>
    </w:p>
    <w:p w14:paraId="3AA4145D" w14:textId="77777777" w:rsidR="002461CA" w:rsidRDefault="002461CA">
      <w:pPr>
        <w:rPr>
          <w:rFonts w:ascii="Arial" w:hAnsi="Arial" w:cs="Arial"/>
          <w:b/>
          <w:bCs/>
        </w:rPr>
      </w:pPr>
    </w:p>
    <w:p w14:paraId="08A67548" w14:textId="77777777" w:rsidR="002461CA" w:rsidRDefault="002461CA">
      <w:pPr>
        <w:rPr>
          <w:rFonts w:ascii="Arial" w:hAnsi="Arial" w:cs="Arial"/>
          <w:b/>
          <w:bCs/>
        </w:rPr>
      </w:pPr>
    </w:p>
    <w:p w14:paraId="69DE180E" w14:textId="77777777" w:rsidR="002461CA" w:rsidRDefault="002461CA">
      <w:pPr>
        <w:rPr>
          <w:rFonts w:ascii="Arial" w:hAnsi="Arial" w:cs="Arial"/>
          <w:b/>
          <w:bCs/>
        </w:rPr>
      </w:pPr>
    </w:p>
    <w:p w14:paraId="2A2F6EE7" w14:textId="77777777" w:rsidR="002461CA" w:rsidRDefault="002461CA">
      <w:pPr>
        <w:rPr>
          <w:rFonts w:ascii="Arial" w:hAnsi="Arial" w:cs="Arial"/>
          <w:b/>
          <w:bCs/>
        </w:rPr>
      </w:pPr>
    </w:p>
    <w:p w14:paraId="3CC4BA4E" w14:textId="77777777" w:rsidR="002461CA" w:rsidRDefault="002461CA">
      <w:pPr>
        <w:rPr>
          <w:rFonts w:ascii="Arial" w:hAnsi="Arial" w:cs="Arial"/>
          <w:b/>
          <w:bCs/>
        </w:rPr>
      </w:pPr>
    </w:p>
    <w:p w14:paraId="4F19D4D9" w14:textId="77777777" w:rsidR="002461CA" w:rsidRDefault="002461CA">
      <w:pPr>
        <w:rPr>
          <w:rFonts w:ascii="Arial" w:hAnsi="Arial" w:cs="Arial"/>
          <w:b/>
          <w:bCs/>
        </w:rPr>
      </w:pPr>
    </w:p>
    <w:p w14:paraId="12E7C98D" w14:textId="77777777" w:rsidR="002461CA" w:rsidRDefault="002461CA">
      <w:pPr>
        <w:rPr>
          <w:rFonts w:ascii="Arial" w:hAnsi="Arial" w:cs="Arial"/>
          <w:b/>
          <w:bCs/>
        </w:rPr>
      </w:pPr>
    </w:p>
    <w:p w14:paraId="6BC6E8A0" w14:textId="77777777" w:rsidR="002461CA" w:rsidRDefault="002461CA">
      <w:pPr>
        <w:rPr>
          <w:rFonts w:ascii="Arial" w:hAnsi="Arial" w:cs="Arial"/>
          <w:b/>
          <w:bCs/>
        </w:rPr>
      </w:pPr>
    </w:p>
    <w:p w14:paraId="03FEAEF1" w14:textId="77777777" w:rsidR="002461CA" w:rsidRDefault="002461CA">
      <w:pPr>
        <w:rPr>
          <w:rFonts w:ascii="Arial" w:hAnsi="Arial" w:cs="Arial"/>
          <w:b/>
          <w:bCs/>
        </w:rPr>
      </w:pPr>
    </w:p>
    <w:p w14:paraId="347EDD43" w14:textId="77777777" w:rsidR="002461CA" w:rsidRDefault="002461CA">
      <w:pPr>
        <w:rPr>
          <w:rFonts w:ascii="Arial" w:hAnsi="Arial" w:cs="Arial"/>
          <w:b/>
          <w:bCs/>
        </w:rPr>
      </w:pPr>
    </w:p>
    <w:p w14:paraId="19ED4750" w14:textId="77777777" w:rsidR="002461CA" w:rsidRDefault="002461CA">
      <w:pPr>
        <w:rPr>
          <w:rFonts w:ascii="Arial" w:hAnsi="Arial" w:cs="Arial"/>
          <w:b/>
          <w:bCs/>
        </w:rPr>
      </w:pPr>
    </w:p>
    <w:p w14:paraId="1E252EFE" w14:textId="77777777" w:rsidR="002461CA" w:rsidRDefault="002461CA">
      <w:pPr>
        <w:rPr>
          <w:rFonts w:ascii="Arial" w:hAnsi="Arial" w:cs="Arial"/>
          <w:b/>
          <w:bCs/>
        </w:rPr>
      </w:pPr>
    </w:p>
    <w:p w14:paraId="77E13354" w14:textId="77777777" w:rsidR="002461CA" w:rsidRDefault="002461CA">
      <w:pPr>
        <w:rPr>
          <w:rFonts w:ascii="Arial" w:hAnsi="Arial" w:cs="Arial"/>
          <w:b/>
          <w:bCs/>
        </w:rPr>
      </w:pPr>
    </w:p>
    <w:p w14:paraId="300A63C3" w14:textId="77777777" w:rsidR="002461CA" w:rsidRDefault="002461CA">
      <w:pPr>
        <w:rPr>
          <w:rFonts w:ascii="Arial" w:hAnsi="Arial" w:cs="Arial"/>
          <w:b/>
          <w:bCs/>
        </w:rPr>
      </w:pPr>
    </w:p>
    <w:p w14:paraId="7862C97E" w14:textId="77777777" w:rsidR="002461CA" w:rsidRDefault="002461CA">
      <w:pPr>
        <w:rPr>
          <w:rFonts w:ascii="Arial" w:hAnsi="Arial" w:cs="Arial"/>
          <w:b/>
          <w:bCs/>
        </w:rPr>
      </w:pPr>
    </w:p>
    <w:p w14:paraId="1A364C9C" w14:textId="77777777" w:rsidR="002461CA" w:rsidRDefault="002461CA">
      <w:pPr>
        <w:rPr>
          <w:rFonts w:ascii="Arial" w:hAnsi="Arial" w:cs="Arial"/>
          <w:b/>
          <w:bCs/>
        </w:rPr>
      </w:pPr>
    </w:p>
    <w:p w14:paraId="215FA728" w14:textId="77777777" w:rsidR="002461CA" w:rsidRDefault="002461CA">
      <w:pPr>
        <w:rPr>
          <w:rFonts w:ascii="Arial" w:hAnsi="Arial" w:cs="Arial"/>
          <w:b/>
          <w:bCs/>
        </w:rPr>
      </w:pPr>
    </w:p>
    <w:p w14:paraId="7F2541F1" w14:textId="77777777" w:rsidR="004E39EC" w:rsidRDefault="004E39EC">
      <w:pPr>
        <w:rPr>
          <w:rFonts w:ascii="Arial" w:hAnsi="Arial" w:cs="Arial"/>
          <w:b/>
          <w:bCs/>
        </w:rPr>
      </w:pPr>
    </w:p>
    <w:p w14:paraId="6B22DB87" w14:textId="77777777" w:rsidR="00FB14B3" w:rsidRDefault="00FB14B3" w:rsidP="00FB14B3">
      <w:pPr>
        <w:spacing w:after="0" w:line="360" w:lineRule="auto"/>
        <w:jc w:val="both"/>
        <w:rPr>
          <w:rFonts w:ascii="Arial" w:hAnsi="Arial" w:cs="Arial"/>
          <w:b/>
          <w:bCs/>
        </w:rPr>
      </w:pPr>
    </w:p>
    <w:p w14:paraId="0817F65D" w14:textId="152C9A29" w:rsidR="00F25A11" w:rsidRPr="008F73B4" w:rsidRDefault="007F130D" w:rsidP="00FB14B3">
      <w:pPr>
        <w:spacing w:after="0" w:line="360" w:lineRule="auto"/>
        <w:jc w:val="both"/>
        <w:rPr>
          <w:rFonts w:ascii="Arial" w:hAnsi="Arial" w:cs="Arial"/>
          <w:b/>
          <w:bCs/>
          <w:sz w:val="22"/>
          <w:szCs w:val="22"/>
        </w:rPr>
      </w:pPr>
      <w:r w:rsidRPr="008F73B4">
        <w:rPr>
          <w:rFonts w:ascii="Arial" w:hAnsi="Arial" w:cs="Arial"/>
          <w:b/>
          <w:bCs/>
          <w:sz w:val="22"/>
          <w:szCs w:val="22"/>
        </w:rPr>
        <w:t>Mental Health Support Services for Adults in the UK: A Scoping Review Proposal</w:t>
      </w:r>
    </w:p>
    <w:p w14:paraId="78766FCD" w14:textId="058B307B" w:rsidR="00C84F38" w:rsidRPr="008F73B4" w:rsidRDefault="00C84F38" w:rsidP="00FB14B3">
      <w:pPr>
        <w:spacing w:after="0" w:line="360" w:lineRule="auto"/>
        <w:jc w:val="both"/>
        <w:rPr>
          <w:rFonts w:ascii="Arial" w:hAnsi="Arial" w:cs="Arial"/>
          <w:b/>
          <w:bCs/>
          <w:sz w:val="22"/>
          <w:szCs w:val="22"/>
        </w:rPr>
      </w:pPr>
      <w:r w:rsidRPr="008F73B4">
        <w:rPr>
          <w:rFonts w:ascii="Arial" w:hAnsi="Arial" w:cs="Arial"/>
          <w:b/>
          <w:bCs/>
          <w:sz w:val="22"/>
          <w:szCs w:val="22"/>
        </w:rPr>
        <w:t>Introduction / Topic of Focus</w:t>
      </w:r>
    </w:p>
    <w:p w14:paraId="5D36E400" w14:textId="0D5C1E5A" w:rsidR="005C05E1" w:rsidRPr="008F73B4" w:rsidRDefault="005C05E1" w:rsidP="00FB14B3">
      <w:pPr>
        <w:spacing w:after="0" w:line="360" w:lineRule="auto"/>
        <w:jc w:val="both"/>
        <w:rPr>
          <w:rFonts w:ascii="Arial" w:hAnsi="Arial" w:cs="Arial"/>
          <w:sz w:val="22"/>
          <w:szCs w:val="22"/>
        </w:rPr>
      </w:pPr>
      <w:r w:rsidRPr="008F73B4">
        <w:rPr>
          <w:rFonts w:ascii="Arial" w:hAnsi="Arial" w:cs="Arial"/>
          <w:sz w:val="22"/>
          <w:szCs w:val="22"/>
        </w:rPr>
        <w:t xml:space="preserve">I chose mental health as the focus of this research because it is a significant public health issue affecting many adults in the UK. According to NHS England (2024), one in four adults experiences a diagnosable mental health problem each year. Mental health difficulties can negatively affect </w:t>
      </w:r>
      <w:r w:rsidR="00553FEA">
        <w:rPr>
          <w:rFonts w:ascii="Arial" w:hAnsi="Arial" w:cs="Arial"/>
          <w:sz w:val="22"/>
          <w:szCs w:val="22"/>
        </w:rPr>
        <w:t>well-being</w:t>
      </w:r>
      <w:r w:rsidRPr="008F73B4">
        <w:rPr>
          <w:rFonts w:ascii="Arial" w:hAnsi="Arial" w:cs="Arial"/>
          <w:sz w:val="22"/>
          <w:szCs w:val="22"/>
        </w:rPr>
        <w:t>, employment, and quality of life. Despite increased awareness, many people do not seek professional support due to stigma or lack of knowledge about available services. Therefore, mental health remains an important topic for health and social care professionals.</w:t>
      </w:r>
    </w:p>
    <w:p w14:paraId="08D9652B" w14:textId="6B911B72" w:rsidR="00533437" w:rsidRPr="008F73B4" w:rsidRDefault="002E7B47" w:rsidP="00FB14B3">
      <w:pPr>
        <w:spacing w:after="0" w:line="360" w:lineRule="auto"/>
        <w:jc w:val="both"/>
        <w:rPr>
          <w:rFonts w:ascii="Arial" w:hAnsi="Arial" w:cs="Arial"/>
          <w:b/>
          <w:bCs/>
          <w:sz w:val="22"/>
          <w:szCs w:val="22"/>
        </w:rPr>
      </w:pPr>
      <w:r w:rsidRPr="008F73B4">
        <w:rPr>
          <w:rFonts w:ascii="Arial" w:hAnsi="Arial" w:cs="Arial"/>
          <w:b/>
          <w:bCs/>
          <w:sz w:val="22"/>
          <w:szCs w:val="22"/>
        </w:rPr>
        <w:t>Review Question and Objectives</w:t>
      </w:r>
    </w:p>
    <w:p w14:paraId="366BDC93" w14:textId="77777777" w:rsidR="00ED1994" w:rsidRPr="008F73B4" w:rsidRDefault="00ED1994" w:rsidP="00FB14B3">
      <w:pPr>
        <w:spacing w:after="0" w:line="360" w:lineRule="auto"/>
        <w:jc w:val="both"/>
        <w:rPr>
          <w:rFonts w:ascii="Arial" w:hAnsi="Arial" w:cs="Arial"/>
          <w:sz w:val="22"/>
          <w:szCs w:val="22"/>
        </w:rPr>
      </w:pPr>
      <w:r w:rsidRPr="008F73B4">
        <w:rPr>
          <w:rFonts w:ascii="Arial" w:hAnsi="Arial" w:cs="Arial"/>
          <w:sz w:val="22"/>
          <w:szCs w:val="22"/>
        </w:rPr>
        <w:t>Review Question</w:t>
      </w:r>
    </w:p>
    <w:p w14:paraId="53C92527" w14:textId="77777777" w:rsidR="00D74C72" w:rsidRPr="008F73B4" w:rsidRDefault="00D74C72" w:rsidP="00FB14B3">
      <w:pPr>
        <w:spacing w:after="0" w:line="360" w:lineRule="auto"/>
        <w:jc w:val="both"/>
        <w:rPr>
          <w:rFonts w:ascii="Arial" w:hAnsi="Arial" w:cs="Arial"/>
          <w:sz w:val="22"/>
          <w:szCs w:val="22"/>
        </w:rPr>
      </w:pPr>
      <w:r w:rsidRPr="008F73B4">
        <w:rPr>
          <w:rFonts w:ascii="Arial" w:hAnsi="Arial" w:cs="Arial"/>
          <w:sz w:val="22"/>
          <w:szCs w:val="22"/>
        </w:rPr>
        <w:t>What evidence exists regarding the effectiveness of mental health support services for adults in the UK?</w:t>
      </w:r>
    </w:p>
    <w:p w14:paraId="66A33B82" w14:textId="77777777" w:rsidR="00D74C72" w:rsidRPr="008F73B4" w:rsidRDefault="00D74C72" w:rsidP="00FB14B3">
      <w:pPr>
        <w:spacing w:after="0" w:line="360" w:lineRule="auto"/>
        <w:jc w:val="both"/>
        <w:rPr>
          <w:rFonts w:ascii="Arial" w:hAnsi="Arial" w:cs="Arial"/>
          <w:sz w:val="22"/>
          <w:szCs w:val="22"/>
        </w:rPr>
      </w:pPr>
      <w:r w:rsidRPr="008F73B4">
        <w:rPr>
          <w:rFonts w:ascii="Arial" w:hAnsi="Arial" w:cs="Arial"/>
          <w:sz w:val="22"/>
          <w:szCs w:val="22"/>
        </w:rPr>
        <w:t>Objectives</w:t>
      </w:r>
    </w:p>
    <w:p w14:paraId="1F2ECB1C" w14:textId="77777777" w:rsidR="00D74C72" w:rsidRPr="008F73B4" w:rsidRDefault="00D74C72" w:rsidP="00FB14B3">
      <w:pPr>
        <w:spacing w:after="0" w:line="360" w:lineRule="auto"/>
        <w:jc w:val="both"/>
        <w:rPr>
          <w:rFonts w:ascii="Arial" w:hAnsi="Arial" w:cs="Arial"/>
          <w:sz w:val="22"/>
          <w:szCs w:val="22"/>
        </w:rPr>
      </w:pPr>
      <w:r w:rsidRPr="008F73B4">
        <w:rPr>
          <w:rFonts w:ascii="Arial" w:hAnsi="Arial" w:cs="Arial"/>
          <w:sz w:val="22"/>
          <w:szCs w:val="22"/>
        </w:rPr>
        <w:t>• To explore current evidence on mental health support services for adults in the UK.</w:t>
      </w:r>
    </w:p>
    <w:p w14:paraId="6132C5B0" w14:textId="77777777" w:rsidR="00D74C72" w:rsidRPr="008F73B4" w:rsidRDefault="00D74C72" w:rsidP="00FB14B3">
      <w:pPr>
        <w:spacing w:after="0" w:line="360" w:lineRule="auto"/>
        <w:jc w:val="both"/>
        <w:rPr>
          <w:rFonts w:ascii="Arial" w:hAnsi="Arial" w:cs="Arial"/>
          <w:sz w:val="22"/>
          <w:szCs w:val="22"/>
        </w:rPr>
      </w:pPr>
      <w:r w:rsidRPr="008F73B4">
        <w:rPr>
          <w:rFonts w:ascii="Arial" w:hAnsi="Arial" w:cs="Arial"/>
          <w:sz w:val="22"/>
          <w:szCs w:val="22"/>
        </w:rPr>
        <w:t>• To identify the benefits and challenges of mental health support services.</w:t>
      </w:r>
    </w:p>
    <w:p w14:paraId="73D6ECF1" w14:textId="77777777" w:rsidR="00D74C72" w:rsidRPr="008F73B4" w:rsidRDefault="00D74C72" w:rsidP="00FB14B3">
      <w:pPr>
        <w:spacing w:after="0" w:line="360" w:lineRule="auto"/>
        <w:jc w:val="both"/>
        <w:rPr>
          <w:rFonts w:ascii="Arial" w:hAnsi="Arial" w:cs="Arial"/>
          <w:sz w:val="22"/>
          <w:szCs w:val="22"/>
        </w:rPr>
      </w:pPr>
      <w:r w:rsidRPr="008F73B4">
        <w:rPr>
          <w:rFonts w:ascii="Arial" w:hAnsi="Arial" w:cs="Arial"/>
          <w:sz w:val="22"/>
          <w:szCs w:val="22"/>
        </w:rPr>
        <w:t>• To consider the implications for health and social care practice.</w:t>
      </w:r>
    </w:p>
    <w:p w14:paraId="650FE51E" w14:textId="77777777" w:rsidR="00ED1994" w:rsidRPr="008F73B4" w:rsidRDefault="00ED1994" w:rsidP="00FB14B3">
      <w:pPr>
        <w:spacing w:after="0" w:line="360" w:lineRule="auto"/>
        <w:jc w:val="both"/>
        <w:rPr>
          <w:rFonts w:ascii="Arial" w:hAnsi="Arial" w:cs="Arial"/>
          <w:b/>
          <w:bCs/>
          <w:sz w:val="22"/>
          <w:szCs w:val="22"/>
        </w:rPr>
      </w:pPr>
    </w:p>
    <w:p w14:paraId="21AA38CB" w14:textId="484635A2" w:rsidR="00E22CAD" w:rsidRPr="008F73B4" w:rsidRDefault="00B26C7E" w:rsidP="00FB14B3">
      <w:pPr>
        <w:spacing w:after="0" w:line="360" w:lineRule="auto"/>
        <w:jc w:val="both"/>
        <w:rPr>
          <w:rFonts w:ascii="Arial" w:hAnsi="Arial" w:cs="Arial"/>
          <w:b/>
          <w:bCs/>
          <w:sz w:val="22"/>
          <w:szCs w:val="22"/>
        </w:rPr>
      </w:pPr>
      <w:r w:rsidRPr="008F73B4">
        <w:rPr>
          <w:rFonts w:ascii="Arial" w:hAnsi="Arial" w:cs="Arial"/>
          <w:b/>
          <w:bCs/>
          <w:sz w:val="22"/>
          <w:szCs w:val="22"/>
        </w:rPr>
        <w:t>Rationale</w:t>
      </w:r>
    </w:p>
    <w:p w14:paraId="0EDDD344" w14:textId="0B518E21" w:rsidR="00F750C9" w:rsidRPr="008F73B4" w:rsidRDefault="00514AA6" w:rsidP="00FB14B3">
      <w:pPr>
        <w:spacing w:after="0" w:line="360" w:lineRule="auto"/>
        <w:jc w:val="both"/>
        <w:rPr>
          <w:rFonts w:ascii="Arial" w:hAnsi="Arial" w:cs="Arial"/>
          <w:b/>
          <w:bCs/>
          <w:sz w:val="22"/>
          <w:szCs w:val="22"/>
        </w:rPr>
      </w:pPr>
      <w:r w:rsidRPr="008F73B4">
        <w:rPr>
          <w:rFonts w:ascii="Arial" w:hAnsi="Arial" w:cs="Arial"/>
          <w:sz w:val="22"/>
          <w:szCs w:val="22"/>
        </w:rPr>
        <w:t>Mental health problems affect many adults and can have a significant impact on daily life. Understanding how support services help adults manage their mental health is important for improving outcomes and informing health and social care practice. This review will explore the effectiveness</w:t>
      </w:r>
      <w:r w:rsidRPr="008F73B4">
        <w:rPr>
          <w:rFonts w:ascii="Arial" w:hAnsi="Arial" w:cs="Arial"/>
          <w:b/>
          <w:bCs/>
          <w:sz w:val="22"/>
          <w:szCs w:val="22"/>
        </w:rPr>
        <w:t xml:space="preserve"> </w:t>
      </w:r>
      <w:r w:rsidRPr="008F73B4">
        <w:rPr>
          <w:rFonts w:ascii="Arial" w:hAnsi="Arial" w:cs="Arial"/>
          <w:sz w:val="22"/>
          <w:szCs w:val="22"/>
        </w:rPr>
        <w:t>of available services and identify key challenges and benefits.</w:t>
      </w:r>
    </w:p>
    <w:p w14:paraId="464A974B" w14:textId="77777777" w:rsidR="00520E26" w:rsidRPr="008F73B4" w:rsidRDefault="00520E26" w:rsidP="00FB14B3">
      <w:pPr>
        <w:spacing w:after="0" w:line="360" w:lineRule="auto"/>
        <w:jc w:val="both"/>
        <w:rPr>
          <w:rFonts w:ascii="Arial" w:hAnsi="Arial" w:cs="Arial"/>
          <w:b/>
          <w:bCs/>
          <w:sz w:val="22"/>
          <w:szCs w:val="22"/>
        </w:rPr>
      </w:pPr>
    </w:p>
    <w:p w14:paraId="7A8AB62F" w14:textId="77777777" w:rsidR="007A2CFF" w:rsidRPr="008F73B4" w:rsidRDefault="007A2CFF" w:rsidP="00FB14B3">
      <w:pPr>
        <w:spacing w:after="0" w:line="360" w:lineRule="auto"/>
        <w:jc w:val="both"/>
        <w:rPr>
          <w:rFonts w:ascii="Arial" w:hAnsi="Arial" w:cs="Arial"/>
          <w:sz w:val="22"/>
          <w:szCs w:val="22"/>
        </w:rPr>
      </w:pPr>
      <w:r w:rsidRPr="008F73B4">
        <w:rPr>
          <w:rFonts w:ascii="Arial" w:hAnsi="Arial" w:cs="Arial"/>
          <w:b/>
          <w:bCs/>
          <w:sz w:val="22"/>
          <w:szCs w:val="22"/>
        </w:rPr>
        <w:t>Methods</w:t>
      </w:r>
    </w:p>
    <w:p w14:paraId="329750D8" w14:textId="34A21CEC" w:rsidR="007A2CFF" w:rsidRPr="008F73B4" w:rsidRDefault="001465FD" w:rsidP="00FB14B3">
      <w:pPr>
        <w:spacing w:after="0" w:line="360" w:lineRule="auto"/>
        <w:jc w:val="both"/>
        <w:rPr>
          <w:rFonts w:ascii="Arial" w:hAnsi="Arial" w:cs="Arial"/>
          <w:sz w:val="22"/>
          <w:szCs w:val="22"/>
        </w:rPr>
      </w:pPr>
      <w:r w:rsidRPr="008F73B4">
        <w:rPr>
          <w:rFonts w:ascii="Arial" w:hAnsi="Arial" w:cs="Arial"/>
          <w:sz w:val="22"/>
          <w:szCs w:val="22"/>
        </w:rPr>
        <w:t>This study will use a scoping review methodology to explore the effectiveness of mental health support services for adults in the UK. A scoping review allows researchers to identify and summarise existing evidence on a topic (Aveyard, 2014). Literature will be searched using Google Scholar, CINAHL, and PubMed.</w:t>
      </w:r>
      <w:r w:rsidR="004E63D0" w:rsidRPr="008F73B4">
        <w:rPr>
          <w:rFonts w:ascii="Arial" w:hAnsi="Arial" w:cs="Arial"/>
          <w:sz w:val="22"/>
          <w:szCs w:val="22"/>
        </w:rPr>
        <w:t xml:space="preserve"> </w:t>
      </w:r>
      <w:r w:rsidR="004E63D0" w:rsidRPr="008F73B4">
        <w:rPr>
          <w:rFonts w:ascii="Arial" w:hAnsi="Arial" w:cs="Arial"/>
          <w:sz w:val="22"/>
          <w:szCs w:val="22"/>
        </w:rPr>
        <w:t>Keywords such as "mental health", "adults", "support services", and "United Kingdom" will be used.</w:t>
      </w:r>
      <w:r w:rsidRPr="008F73B4">
        <w:rPr>
          <w:rFonts w:ascii="Arial" w:hAnsi="Arial" w:cs="Arial"/>
          <w:sz w:val="22"/>
          <w:szCs w:val="22"/>
        </w:rPr>
        <w:t xml:space="preserve"> Inclusion criteria will include UK-based studies on adult mental health services published within the last 10 years. Exclusion criteria will include studies focused on children, non-UK settings, and non-peer-reviewed sources. Findings will be organised into key themes.</w:t>
      </w:r>
      <w:r w:rsidR="00CC1043" w:rsidRPr="008F73B4">
        <w:rPr>
          <w:rFonts w:ascii="Arial" w:hAnsi="Arial" w:cs="Arial"/>
          <w:sz w:val="22"/>
          <w:szCs w:val="22"/>
        </w:rPr>
        <w:t xml:space="preserve"> </w:t>
      </w:r>
    </w:p>
    <w:p w14:paraId="40C41473" w14:textId="77777777" w:rsidR="007D12F3" w:rsidRDefault="007D12F3" w:rsidP="00FB14B3">
      <w:pPr>
        <w:spacing w:after="0" w:line="360" w:lineRule="auto"/>
        <w:jc w:val="both"/>
        <w:rPr>
          <w:rFonts w:ascii="Arial" w:hAnsi="Arial" w:cs="Arial"/>
          <w:sz w:val="22"/>
          <w:szCs w:val="22"/>
        </w:rPr>
      </w:pPr>
    </w:p>
    <w:p w14:paraId="74807358" w14:textId="77777777" w:rsidR="00155597" w:rsidRDefault="00155597" w:rsidP="00FB14B3">
      <w:pPr>
        <w:spacing w:after="0" w:line="360" w:lineRule="auto"/>
        <w:jc w:val="both"/>
        <w:rPr>
          <w:rFonts w:ascii="Arial" w:hAnsi="Arial" w:cs="Arial"/>
          <w:sz w:val="22"/>
          <w:szCs w:val="22"/>
        </w:rPr>
      </w:pPr>
    </w:p>
    <w:p w14:paraId="3A55DA14" w14:textId="77777777" w:rsidR="005A58A0" w:rsidRPr="008F73B4" w:rsidRDefault="005A58A0" w:rsidP="00FB14B3">
      <w:pPr>
        <w:spacing w:after="0" w:line="360" w:lineRule="auto"/>
        <w:jc w:val="both"/>
        <w:rPr>
          <w:rFonts w:ascii="Arial" w:hAnsi="Arial" w:cs="Arial"/>
          <w:b/>
          <w:bCs/>
          <w:sz w:val="22"/>
          <w:szCs w:val="22"/>
        </w:rPr>
      </w:pPr>
    </w:p>
    <w:p w14:paraId="07B5DD46" w14:textId="6045E574" w:rsidR="00F8106B" w:rsidRPr="008F73B4" w:rsidRDefault="00F8106B" w:rsidP="00FB14B3">
      <w:pPr>
        <w:spacing w:after="0" w:line="360" w:lineRule="auto"/>
        <w:jc w:val="both"/>
        <w:rPr>
          <w:rFonts w:ascii="Arial" w:hAnsi="Arial" w:cs="Arial"/>
          <w:b/>
          <w:bCs/>
          <w:sz w:val="22"/>
          <w:szCs w:val="22"/>
        </w:rPr>
      </w:pPr>
      <w:r w:rsidRPr="008F73B4">
        <w:rPr>
          <w:rFonts w:ascii="Arial" w:hAnsi="Arial" w:cs="Arial"/>
          <w:b/>
          <w:bCs/>
          <w:sz w:val="22"/>
          <w:szCs w:val="22"/>
        </w:rPr>
        <w:lastRenderedPageBreak/>
        <w:t>Ethical Considerations</w:t>
      </w:r>
    </w:p>
    <w:p w14:paraId="55AE1756" w14:textId="4A06CE40" w:rsidR="001D0EF2" w:rsidRPr="008F73B4" w:rsidRDefault="004F3941" w:rsidP="00FB14B3">
      <w:pPr>
        <w:spacing w:after="0" w:line="360" w:lineRule="auto"/>
        <w:jc w:val="both"/>
        <w:rPr>
          <w:rFonts w:ascii="Arial" w:hAnsi="Arial" w:cs="Arial"/>
          <w:sz w:val="22"/>
          <w:szCs w:val="22"/>
        </w:rPr>
      </w:pPr>
      <w:r w:rsidRPr="008F73B4">
        <w:rPr>
          <w:rFonts w:ascii="Arial" w:hAnsi="Arial" w:cs="Arial"/>
          <w:sz w:val="22"/>
          <w:szCs w:val="22"/>
        </w:rPr>
        <w:t>As this study is based on published literature, no direct contact with participants will occur. Ethical principles will be maintained through accurate referencing, academic integrity, and the avoidance of plagiarism (Aveyard, 2014).</w:t>
      </w:r>
    </w:p>
    <w:p w14:paraId="3CBAF3F1" w14:textId="77777777" w:rsidR="001D0EF2" w:rsidRPr="008F73B4" w:rsidRDefault="001D0EF2" w:rsidP="00FB14B3">
      <w:pPr>
        <w:spacing w:after="0" w:line="360" w:lineRule="auto"/>
        <w:jc w:val="both"/>
        <w:rPr>
          <w:rFonts w:ascii="Arial" w:hAnsi="Arial" w:cs="Arial"/>
          <w:sz w:val="22"/>
          <w:szCs w:val="22"/>
        </w:rPr>
      </w:pPr>
    </w:p>
    <w:p w14:paraId="3EDC953D" w14:textId="77777777" w:rsidR="001D0EF2" w:rsidRPr="008F73B4" w:rsidRDefault="001D0EF2" w:rsidP="00FB14B3">
      <w:pPr>
        <w:spacing w:after="0" w:line="360" w:lineRule="auto"/>
        <w:jc w:val="both"/>
        <w:rPr>
          <w:rFonts w:ascii="Arial" w:hAnsi="Arial" w:cs="Arial"/>
          <w:sz w:val="22"/>
          <w:szCs w:val="22"/>
        </w:rPr>
      </w:pPr>
    </w:p>
    <w:p w14:paraId="139FEF51" w14:textId="77777777" w:rsidR="001D0EF2" w:rsidRPr="008F73B4" w:rsidRDefault="001D0EF2" w:rsidP="00FB14B3">
      <w:pPr>
        <w:spacing w:after="0" w:line="360" w:lineRule="auto"/>
        <w:jc w:val="both"/>
        <w:rPr>
          <w:rFonts w:ascii="Arial" w:hAnsi="Arial" w:cs="Arial"/>
          <w:sz w:val="22"/>
          <w:szCs w:val="22"/>
        </w:rPr>
      </w:pPr>
    </w:p>
    <w:p w14:paraId="70AB4CD4" w14:textId="77777777" w:rsidR="001D0EF2" w:rsidRPr="008F73B4" w:rsidRDefault="001D0EF2" w:rsidP="00FB14B3">
      <w:pPr>
        <w:spacing w:after="0" w:line="360" w:lineRule="auto"/>
        <w:jc w:val="both"/>
        <w:rPr>
          <w:rFonts w:ascii="Arial" w:hAnsi="Arial" w:cs="Arial"/>
          <w:sz w:val="22"/>
          <w:szCs w:val="22"/>
        </w:rPr>
      </w:pPr>
    </w:p>
    <w:p w14:paraId="3E969118" w14:textId="77777777" w:rsidR="001D0EF2" w:rsidRPr="008F73B4" w:rsidRDefault="001D0EF2" w:rsidP="00FB14B3">
      <w:pPr>
        <w:spacing w:after="0" w:line="360" w:lineRule="auto"/>
        <w:jc w:val="both"/>
        <w:rPr>
          <w:rFonts w:ascii="Arial" w:hAnsi="Arial" w:cs="Arial"/>
          <w:sz w:val="22"/>
          <w:szCs w:val="22"/>
        </w:rPr>
      </w:pPr>
    </w:p>
    <w:p w14:paraId="5DD67C69" w14:textId="77777777" w:rsidR="001D0EF2" w:rsidRPr="008F73B4" w:rsidRDefault="001D0EF2" w:rsidP="00FB14B3">
      <w:pPr>
        <w:spacing w:after="0" w:line="360" w:lineRule="auto"/>
        <w:jc w:val="both"/>
        <w:rPr>
          <w:rFonts w:ascii="Arial" w:hAnsi="Arial" w:cs="Arial"/>
          <w:sz w:val="22"/>
          <w:szCs w:val="22"/>
        </w:rPr>
      </w:pPr>
    </w:p>
    <w:p w14:paraId="426E9B20" w14:textId="77777777" w:rsidR="001D0EF2" w:rsidRPr="008F73B4" w:rsidRDefault="001D0EF2" w:rsidP="00FB14B3">
      <w:pPr>
        <w:spacing w:after="0" w:line="360" w:lineRule="auto"/>
        <w:jc w:val="both"/>
        <w:rPr>
          <w:rFonts w:ascii="Arial" w:hAnsi="Arial" w:cs="Arial"/>
          <w:sz w:val="22"/>
          <w:szCs w:val="22"/>
        </w:rPr>
      </w:pPr>
    </w:p>
    <w:p w14:paraId="0699BBE8" w14:textId="77777777" w:rsidR="001D0EF2" w:rsidRPr="008F73B4" w:rsidRDefault="001D0EF2" w:rsidP="00FB14B3">
      <w:pPr>
        <w:spacing w:after="0" w:line="360" w:lineRule="auto"/>
        <w:jc w:val="both"/>
        <w:rPr>
          <w:rFonts w:ascii="Arial" w:hAnsi="Arial" w:cs="Arial"/>
          <w:sz w:val="22"/>
          <w:szCs w:val="22"/>
        </w:rPr>
      </w:pPr>
    </w:p>
    <w:p w14:paraId="371D5172" w14:textId="77777777" w:rsidR="001D0EF2" w:rsidRPr="008F73B4" w:rsidRDefault="001D0EF2" w:rsidP="00FB14B3">
      <w:pPr>
        <w:spacing w:after="0" w:line="360" w:lineRule="auto"/>
        <w:jc w:val="both"/>
        <w:rPr>
          <w:rFonts w:ascii="Arial" w:hAnsi="Arial" w:cs="Arial"/>
          <w:sz w:val="22"/>
          <w:szCs w:val="22"/>
        </w:rPr>
      </w:pPr>
    </w:p>
    <w:p w14:paraId="402AFC52" w14:textId="77777777" w:rsidR="001D0EF2" w:rsidRPr="008F73B4" w:rsidRDefault="001D0EF2" w:rsidP="00FB14B3">
      <w:pPr>
        <w:spacing w:after="0" w:line="360" w:lineRule="auto"/>
        <w:jc w:val="both"/>
        <w:rPr>
          <w:rFonts w:ascii="Arial" w:hAnsi="Arial" w:cs="Arial"/>
          <w:sz w:val="22"/>
          <w:szCs w:val="22"/>
        </w:rPr>
      </w:pPr>
    </w:p>
    <w:p w14:paraId="4F6A0EFD" w14:textId="77777777" w:rsidR="001D0EF2" w:rsidRPr="008F73B4" w:rsidRDefault="001D0EF2" w:rsidP="00FB14B3">
      <w:pPr>
        <w:spacing w:after="0" w:line="360" w:lineRule="auto"/>
        <w:jc w:val="both"/>
        <w:rPr>
          <w:rFonts w:ascii="Arial" w:hAnsi="Arial" w:cs="Arial"/>
          <w:sz w:val="22"/>
          <w:szCs w:val="22"/>
        </w:rPr>
      </w:pPr>
    </w:p>
    <w:p w14:paraId="1F07A256" w14:textId="77777777" w:rsidR="001D0EF2" w:rsidRPr="008F73B4" w:rsidRDefault="001D0EF2" w:rsidP="00FB14B3">
      <w:pPr>
        <w:spacing w:after="0" w:line="360" w:lineRule="auto"/>
        <w:jc w:val="both"/>
        <w:rPr>
          <w:rFonts w:ascii="Arial" w:hAnsi="Arial" w:cs="Arial"/>
          <w:sz w:val="22"/>
          <w:szCs w:val="22"/>
        </w:rPr>
      </w:pPr>
    </w:p>
    <w:p w14:paraId="20D0EC2B" w14:textId="77777777" w:rsidR="001D0EF2" w:rsidRPr="008F73B4" w:rsidRDefault="001D0EF2" w:rsidP="00FB14B3">
      <w:pPr>
        <w:spacing w:after="0" w:line="360" w:lineRule="auto"/>
        <w:jc w:val="both"/>
        <w:rPr>
          <w:rFonts w:ascii="Arial" w:hAnsi="Arial" w:cs="Arial"/>
          <w:sz w:val="22"/>
          <w:szCs w:val="22"/>
        </w:rPr>
      </w:pPr>
    </w:p>
    <w:p w14:paraId="61800575" w14:textId="77777777" w:rsidR="001D0EF2" w:rsidRPr="008F73B4" w:rsidRDefault="001D0EF2" w:rsidP="00FB14B3">
      <w:pPr>
        <w:spacing w:after="0" w:line="360" w:lineRule="auto"/>
        <w:jc w:val="both"/>
        <w:rPr>
          <w:rFonts w:ascii="Arial" w:hAnsi="Arial" w:cs="Arial"/>
          <w:sz w:val="22"/>
          <w:szCs w:val="22"/>
        </w:rPr>
      </w:pPr>
    </w:p>
    <w:p w14:paraId="483CF697" w14:textId="77777777" w:rsidR="001D0EF2" w:rsidRPr="008F73B4" w:rsidRDefault="001D0EF2" w:rsidP="00FB14B3">
      <w:pPr>
        <w:spacing w:after="0" w:line="360" w:lineRule="auto"/>
        <w:jc w:val="both"/>
        <w:rPr>
          <w:rFonts w:ascii="Arial" w:hAnsi="Arial" w:cs="Arial"/>
          <w:sz w:val="22"/>
          <w:szCs w:val="22"/>
        </w:rPr>
      </w:pPr>
    </w:p>
    <w:p w14:paraId="01063ACB" w14:textId="77777777" w:rsidR="001D0EF2" w:rsidRPr="008F73B4" w:rsidRDefault="001D0EF2" w:rsidP="00FB14B3">
      <w:pPr>
        <w:spacing w:after="0" w:line="360" w:lineRule="auto"/>
        <w:jc w:val="both"/>
        <w:rPr>
          <w:rFonts w:ascii="Arial" w:hAnsi="Arial" w:cs="Arial"/>
          <w:sz w:val="22"/>
          <w:szCs w:val="22"/>
        </w:rPr>
      </w:pPr>
    </w:p>
    <w:p w14:paraId="0DAD4245" w14:textId="77777777" w:rsidR="001D0EF2" w:rsidRPr="008F73B4" w:rsidRDefault="001D0EF2" w:rsidP="00FB14B3">
      <w:pPr>
        <w:spacing w:after="0" w:line="360" w:lineRule="auto"/>
        <w:jc w:val="both"/>
        <w:rPr>
          <w:rFonts w:ascii="Arial" w:hAnsi="Arial" w:cs="Arial"/>
          <w:sz w:val="22"/>
          <w:szCs w:val="22"/>
        </w:rPr>
      </w:pPr>
    </w:p>
    <w:p w14:paraId="44ECC114" w14:textId="77777777" w:rsidR="001D0EF2" w:rsidRPr="008F73B4" w:rsidRDefault="001D0EF2" w:rsidP="00FB14B3">
      <w:pPr>
        <w:spacing w:after="0" w:line="360" w:lineRule="auto"/>
        <w:jc w:val="both"/>
        <w:rPr>
          <w:rFonts w:ascii="Arial" w:hAnsi="Arial" w:cs="Arial"/>
          <w:sz w:val="22"/>
          <w:szCs w:val="22"/>
        </w:rPr>
      </w:pPr>
    </w:p>
    <w:p w14:paraId="3243B1A7" w14:textId="77777777" w:rsidR="001D0EF2" w:rsidRPr="008F73B4" w:rsidRDefault="001D0EF2" w:rsidP="00FB14B3">
      <w:pPr>
        <w:spacing w:after="0" w:line="360" w:lineRule="auto"/>
        <w:jc w:val="both"/>
        <w:rPr>
          <w:rFonts w:ascii="Arial" w:hAnsi="Arial" w:cs="Arial"/>
          <w:sz w:val="22"/>
          <w:szCs w:val="22"/>
        </w:rPr>
      </w:pPr>
    </w:p>
    <w:p w14:paraId="42D7C9F0" w14:textId="77777777" w:rsidR="005933E5" w:rsidRPr="008F73B4" w:rsidRDefault="005933E5" w:rsidP="00FB14B3">
      <w:pPr>
        <w:spacing w:after="0" w:line="360" w:lineRule="auto"/>
        <w:jc w:val="both"/>
        <w:rPr>
          <w:rFonts w:ascii="Arial" w:hAnsi="Arial" w:cs="Arial"/>
          <w:sz w:val="22"/>
          <w:szCs w:val="22"/>
        </w:rPr>
      </w:pPr>
    </w:p>
    <w:p w14:paraId="5995ED55" w14:textId="77777777" w:rsidR="00FB14B3" w:rsidRPr="008F73B4" w:rsidRDefault="00FB14B3" w:rsidP="00FB14B3">
      <w:pPr>
        <w:spacing w:after="0" w:line="360" w:lineRule="auto"/>
        <w:jc w:val="both"/>
        <w:rPr>
          <w:rFonts w:ascii="Arial" w:hAnsi="Arial" w:cs="Arial"/>
          <w:sz w:val="22"/>
          <w:szCs w:val="22"/>
        </w:rPr>
      </w:pPr>
    </w:p>
    <w:p w14:paraId="1995F573" w14:textId="77777777" w:rsidR="00FB14B3" w:rsidRPr="008F73B4" w:rsidRDefault="00FB14B3" w:rsidP="00FB14B3">
      <w:pPr>
        <w:spacing w:after="0" w:line="360" w:lineRule="auto"/>
        <w:jc w:val="both"/>
        <w:rPr>
          <w:rFonts w:ascii="Arial" w:hAnsi="Arial" w:cs="Arial"/>
          <w:sz w:val="22"/>
          <w:szCs w:val="22"/>
        </w:rPr>
      </w:pPr>
    </w:p>
    <w:p w14:paraId="7F9B6D6F" w14:textId="77777777" w:rsidR="00FB14B3" w:rsidRPr="008F73B4" w:rsidRDefault="00FB14B3" w:rsidP="00FB14B3">
      <w:pPr>
        <w:spacing w:after="0" w:line="360" w:lineRule="auto"/>
        <w:jc w:val="both"/>
        <w:rPr>
          <w:rFonts w:ascii="Arial" w:hAnsi="Arial" w:cs="Arial"/>
          <w:sz w:val="22"/>
          <w:szCs w:val="22"/>
        </w:rPr>
      </w:pPr>
    </w:p>
    <w:p w14:paraId="1F63F0EE" w14:textId="77777777" w:rsidR="00FB14B3" w:rsidRPr="008F73B4" w:rsidRDefault="00FB14B3" w:rsidP="00FB14B3">
      <w:pPr>
        <w:spacing w:after="0" w:line="360" w:lineRule="auto"/>
        <w:jc w:val="both"/>
        <w:rPr>
          <w:rFonts w:ascii="Arial" w:hAnsi="Arial" w:cs="Arial"/>
          <w:sz w:val="22"/>
          <w:szCs w:val="22"/>
        </w:rPr>
      </w:pPr>
    </w:p>
    <w:p w14:paraId="280F9829" w14:textId="77777777" w:rsidR="00FB14B3" w:rsidRDefault="00FB14B3" w:rsidP="00FB14B3">
      <w:pPr>
        <w:spacing w:after="0" w:line="360" w:lineRule="auto"/>
        <w:jc w:val="both"/>
        <w:rPr>
          <w:rFonts w:ascii="Arial" w:hAnsi="Arial" w:cs="Arial"/>
          <w:sz w:val="22"/>
          <w:szCs w:val="22"/>
        </w:rPr>
      </w:pPr>
    </w:p>
    <w:p w14:paraId="2EC21F94" w14:textId="77777777" w:rsidR="008F73B4" w:rsidRDefault="008F73B4" w:rsidP="00FB14B3">
      <w:pPr>
        <w:spacing w:after="0" w:line="360" w:lineRule="auto"/>
        <w:jc w:val="both"/>
        <w:rPr>
          <w:rFonts w:ascii="Arial" w:hAnsi="Arial" w:cs="Arial"/>
          <w:sz w:val="22"/>
          <w:szCs w:val="22"/>
        </w:rPr>
      </w:pPr>
    </w:p>
    <w:p w14:paraId="4F18B1CE" w14:textId="77777777" w:rsidR="008F73B4" w:rsidRDefault="008F73B4" w:rsidP="00FB14B3">
      <w:pPr>
        <w:spacing w:after="0" w:line="360" w:lineRule="auto"/>
        <w:jc w:val="both"/>
        <w:rPr>
          <w:rFonts w:ascii="Arial" w:hAnsi="Arial" w:cs="Arial"/>
          <w:sz w:val="22"/>
          <w:szCs w:val="22"/>
        </w:rPr>
      </w:pPr>
    </w:p>
    <w:p w14:paraId="59F00076" w14:textId="77777777" w:rsidR="008F73B4" w:rsidRDefault="008F73B4" w:rsidP="00FB14B3">
      <w:pPr>
        <w:spacing w:after="0" w:line="360" w:lineRule="auto"/>
        <w:jc w:val="both"/>
        <w:rPr>
          <w:rFonts w:ascii="Arial" w:hAnsi="Arial" w:cs="Arial"/>
          <w:sz w:val="22"/>
          <w:szCs w:val="22"/>
        </w:rPr>
      </w:pPr>
    </w:p>
    <w:p w14:paraId="4B3880E1" w14:textId="77777777" w:rsidR="008F73B4" w:rsidRDefault="008F73B4" w:rsidP="00FB14B3">
      <w:pPr>
        <w:spacing w:after="0" w:line="360" w:lineRule="auto"/>
        <w:jc w:val="both"/>
        <w:rPr>
          <w:rFonts w:ascii="Arial" w:hAnsi="Arial" w:cs="Arial"/>
          <w:sz w:val="22"/>
          <w:szCs w:val="22"/>
        </w:rPr>
      </w:pPr>
    </w:p>
    <w:p w14:paraId="2D054EB2" w14:textId="77777777" w:rsidR="008F73B4" w:rsidRDefault="008F73B4" w:rsidP="00FB14B3">
      <w:pPr>
        <w:spacing w:after="0" w:line="360" w:lineRule="auto"/>
        <w:jc w:val="both"/>
        <w:rPr>
          <w:rFonts w:ascii="Arial" w:hAnsi="Arial" w:cs="Arial"/>
          <w:sz w:val="22"/>
          <w:szCs w:val="22"/>
        </w:rPr>
      </w:pPr>
    </w:p>
    <w:p w14:paraId="47FE4220" w14:textId="77777777" w:rsidR="008F73B4" w:rsidRDefault="008F73B4" w:rsidP="00FB14B3">
      <w:pPr>
        <w:spacing w:after="0" w:line="360" w:lineRule="auto"/>
        <w:jc w:val="both"/>
        <w:rPr>
          <w:rFonts w:ascii="Arial" w:hAnsi="Arial" w:cs="Arial"/>
          <w:sz w:val="22"/>
          <w:szCs w:val="22"/>
        </w:rPr>
      </w:pPr>
    </w:p>
    <w:p w14:paraId="0D5E0781" w14:textId="77777777" w:rsidR="008F73B4" w:rsidRPr="008F73B4" w:rsidRDefault="008F73B4" w:rsidP="00FB14B3">
      <w:pPr>
        <w:spacing w:after="0" w:line="360" w:lineRule="auto"/>
        <w:jc w:val="both"/>
        <w:rPr>
          <w:rFonts w:ascii="Arial" w:hAnsi="Arial" w:cs="Arial"/>
          <w:sz w:val="22"/>
          <w:szCs w:val="22"/>
        </w:rPr>
      </w:pPr>
    </w:p>
    <w:p w14:paraId="21D5007F" w14:textId="77777777" w:rsidR="00FB14B3" w:rsidRPr="008F73B4" w:rsidRDefault="00FB14B3" w:rsidP="00FB14B3">
      <w:pPr>
        <w:spacing w:after="0" w:line="360" w:lineRule="auto"/>
        <w:jc w:val="both"/>
        <w:rPr>
          <w:rFonts w:ascii="Arial" w:hAnsi="Arial" w:cs="Arial"/>
          <w:sz w:val="22"/>
          <w:szCs w:val="22"/>
        </w:rPr>
      </w:pPr>
    </w:p>
    <w:p w14:paraId="00FA160D" w14:textId="77777777" w:rsidR="00FB14B3" w:rsidRPr="008F73B4" w:rsidRDefault="00FB14B3" w:rsidP="00FB14B3">
      <w:pPr>
        <w:spacing w:after="0" w:line="360" w:lineRule="auto"/>
        <w:jc w:val="both"/>
        <w:rPr>
          <w:rFonts w:ascii="Arial" w:hAnsi="Arial" w:cs="Arial"/>
          <w:sz w:val="22"/>
          <w:szCs w:val="22"/>
        </w:rPr>
      </w:pPr>
    </w:p>
    <w:p w14:paraId="5F524151" w14:textId="7DE12F12" w:rsidR="005933E5" w:rsidRPr="008F73B4" w:rsidRDefault="005933E5" w:rsidP="00FB14B3">
      <w:pPr>
        <w:spacing w:after="0" w:line="360" w:lineRule="auto"/>
        <w:jc w:val="both"/>
        <w:rPr>
          <w:rFonts w:ascii="Arial" w:hAnsi="Arial" w:cs="Arial"/>
          <w:b/>
          <w:bCs/>
          <w:sz w:val="22"/>
          <w:szCs w:val="22"/>
        </w:rPr>
      </w:pPr>
      <w:r w:rsidRPr="008F73B4">
        <w:rPr>
          <w:rFonts w:ascii="Arial" w:hAnsi="Arial" w:cs="Arial"/>
          <w:b/>
          <w:bCs/>
          <w:sz w:val="22"/>
          <w:szCs w:val="22"/>
        </w:rPr>
        <w:t>References</w:t>
      </w:r>
    </w:p>
    <w:p w14:paraId="6640A5F8" w14:textId="77777777" w:rsidR="002752BF" w:rsidRPr="008F73B4" w:rsidRDefault="002752BF" w:rsidP="002752BF">
      <w:pPr>
        <w:rPr>
          <w:rFonts w:ascii="Arial" w:hAnsi="Arial" w:cs="Arial"/>
          <w:sz w:val="22"/>
          <w:szCs w:val="22"/>
        </w:rPr>
      </w:pPr>
      <w:r w:rsidRPr="008F73B4">
        <w:rPr>
          <w:rFonts w:ascii="Arial" w:hAnsi="Arial" w:cs="Arial"/>
          <w:sz w:val="22"/>
          <w:szCs w:val="22"/>
        </w:rPr>
        <w:t xml:space="preserve">Aveyard, H. (2014) </w:t>
      </w:r>
      <w:r w:rsidRPr="008F73B4">
        <w:rPr>
          <w:rFonts w:ascii="Arial" w:hAnsi="Arial" w:cs="Arial"/>
          <w:i/>
          <w:iCs/>
          <w:sz w:val="22"/>
          <w:szCs w:val="22"/>
        </w:rPr>
        <w:t>Doing a Literature Review in Health and Social Care: A Practical Guide</w:t>
      </w:r>
      <w:r w:rsidRPr="008F73B4">
        <w:rPr>
          <w:rFonts w:ascii="Arial" w:hAnsi="Arial" w:cs="Arial"/>
          <w:sz w:val="22"/>
          <w:szCs w:val="22"/>
        </w:rPr>
        <w:t xml:space="preserve">. 3rd </w:t>
      </w:r>
      <w:proofErr w:type="spellStart"/>
      <w:r w:rsidRPr="008F73B4">
        <w:rPr>
          <w:rFonts w:ascii="Arial" w:hAnsi="Arial" w:cs="Arial"/>
          <w:sz w:val="22"/>
          <w:szCs w:val="22"/>
        </w:rPr>
        <w:t>edn</w:t>
      </w:r>
      <w:proofErr w:type="spellEnd"/>
      <w:r w:rsidRPr="008F73B4">
        <w:rPr>
          <w:rFonts w:ascii="Arial" w:hAnsi="Arial" w:cs="Arial"/>
          <w:sz w:val="22"/>
          <w:szCs w:val="22"/>
        </w:rPr>
        <w:t>. Maidenhead: Open University Press.</w:t>
      </w:r>
    </w:p>
    <w:p w14:paraId="592C1035" w14:textId="77777777" w:rsidR="002752BF" w:rsidRPr="008F73B4" w:rsidRDefault="002752BF" w:rsidP="002752BF">
      <w:pPr>
        <w:rPr>
          <w:rFonts w:ascii="Arial" w:hAnsi="Arial" w:cs="Arial"/>
          <w:sz w:val="22"/>
          <w:szCs w:val="22"/>
        </w:rPr>
      </w:pPr>
      <w:r w:rsidRPr="008F73B4">
        <w:rPr>
          <w:rFonts w:ascii="Arial" w:hAnsi="Arial" w:cs="Arial"/>
          <w:sz w:val="22"/>
          <w:szCs w:val="22"/>
        </w:rPr>
        <w:t xml:space="preserve">Cooper, M., Flynn, D., Avery, L., Ashley, K., Jordan, C., Errington, L. and Scott, J. (2023) ‘Service user perspectives on social prescribing services for mental health in the UK: a systematic review’, </w:t>
      </w:r>
      <w:r w:rsidRPr="008F73B4">
        <w:rPr>
          <w:rFonts w:ascii="Arial" w:hAnsi="Arial" w:cs="Arial"/>
          <w:i/>
          <w:iCs/>
          <w:sz w:val="22"/>
          <w:szCs w:val="22"/>
        </w:rPr>
        <w:t>Perspectives in Public Health</w:t>
      </w:r>
      <w:r w:rsidRPr="008F73B4">
        <w:rPr>
          <w:rFonts w:ascii="Arial" w:hAnsi="Arial" w:cs="Arial"/>
          <w:sz w:val="22"/>
          <w:szCs w:val="22"/>
        </w:rPr>
        <w:t>, 143(3), pp. 135–144.</w:t>
      </w:r>
    </w:p>
    <w:p w14:paraId="0A76976D" w14:textId="77777777" w:rsidR="002752BF" w:rsidRPr="008F73B4" w:rsidRDefault="002752BF" w:rsidP="002752BF">
      <w:pPr>
        <w:rPr>
          <w:rFonts w:ascii="Arial" w:hAnsi="Arial" w:cs="Arial"/>
          <w:sz w:val="22"/>
          <w:szCs w:val="22"/>
        </w:rPr>
      </w:pPr>
      <w:r w:rsidRPr="008F73B4">
        <w:rPr>
          <w:rFonts w:ascii="Arial" w:hAnsi="Arial" w:cs="Arial"/>
          <w:sz w:val="22"/>
          <w:szCs w:val="22"/>
        </w:rPr>
        <w:t xml:space="preserve">Mackreth, P. and Walker, B. (2021) </w:t>
      </w:r>
      <w:r w:rsidRPr="008F73B4">
        <w:rPr>
          <w:rFonts w:ascii="Arial" w:hAnsi="Arial" w:cs="Arial"/>
          <w:i/>
          <w:iCs/>
          <w:sz w:val="22"/>
          <w:szCs w:val="22"/>
        </w:rPr>
        <w:t>A Handbook for Support Workers in Health and Social Care: A Person-Centred Approach</w:t>
      </w:r>
      <w:r w:rsidRPr="008F73B4">
        <w:rPr>
          <w:rFonts w:ascii="Arial" w:hAnsi="Arial" w:cs="Arial"/>
          <w:sz w:val="22"/>
          <w:szCs w:val="22"/>
        </w:rPr>
        <w:t>. London: Routledge.</w:t>
      </w:r>
    </w:p>
    <w:p w14:paraId="029BDFBB" w14:textId="77777777" w:rsidR="002752BF" w:rsidRPr="008F73B4" w:rsidRDefault="002752BF" w:rsidP="002752BF">
      <w:pPr>
        <w:rPr>
          <w:rFonts w:ascii="Arial" w:hAnsi="Arial" w:cs="Arial"/>
          <w:sz w:val="22"/>
          <w:szCs w:val="22"/>
        </w:rPr>
      </w:pPr>
      <w:r w:rsidRPr="008F73B4">
        <w:rPr>
          <w:rFonts w:ascii="Arial" w:hAnsi="Arial" w:cs="Arial"/>
          <w:sz w:val="22"/>
          <w:szCs w:val="22"/>
        </w:rPr>
        <w:t xml:space="preserve">NHS England (2024) </w:t>
      </w:r>
      <w:r w:rsidRPr="008F73B4">
        <w:rPr>
          <w:rFonts w:ascii="Arial" w:hAnsi="Arial" w:cs="Arial"/>
          <w:i/>
          <w:iCs/>
          <w:sz w:val="22"/>
          <w:szCs w:val="22"/>
        </w:rPr>
        <w:t>Adult and Older Adult Mental Health</w:t>
      </w:r>
      <w:r w:rsidRPr="008F73B4">
        <w:rPr>
          <w:rFonts w:ascii="Arial" w:hAnsi="Arial" w:cs="Arial"/>
          <w:sz w:val="22"/>
          <w:szCs w:val="22"/>
        </w:rPr>
        <w:t xml:space="preserve">. Available at: </w:t>
      </w:r>
      <w:hyperlink r:id="rId7" w:tgtFrame="_new" w:history="1">
        <w:r w:rsidRPr="008F73B4">
          <w:rPr>
            <w:rStyle w:val="Hyperlink"/>
            <w:rFonts w:ascii="Arial" w:hAnsi="Arial" w:cs="Arial"/>
            <w:sz w:val="22"/>
            <w:szCs w:val="22"/>
          </w:rPr>
          <w:t>https://www.england.nhs.uk/mental-health/adults/</w:t>
        </w:r>
      </w:hyperlink>
      <w:r w:rsidRPr="008F73B4">
        <w:rPr>
          <w:rFonts w:ascii="Arial" w:hAnsi="Arial" w:cs="Arial"/>
          <w:sz w:val="22"/>
          <w:szCs w:val="22"/>
        </w:rPr>
        <w:t xml:space="preserve"> (Accessed: 14 June 2026).</w:t>
      </w:r>
    </w:p>
    <w:p w14:paraId="30E2C614" w14:textId="77777777" w:rsidR="002752BF" w:rsidRPr="008F73B4" w:rsidRDefault="002752BF" w:rsidP="002752BF">
      <w:pPr>
        <w:rPr>
          <w:rFonts w:ascii="Arial" w:hAnsi="Arial" w:cs="Arial"/>
          <w:sz w:val="22"/>
          <w:szCs w:val="22"/>
        </w:rPr>
      </w:pPr>
      <w:r w:rsidRPr="008F73B4">
        <w:rPr>
          <w:rFonts w:ascii="Arial" w:hAnsi="Arial" w:cs="Arial"/>
          <w:sz w:val="22"/>
          <w:szCs w:val="22"/>
        </w:rPr>
        <w:t xml:space="preserve">Robinson, S. (ed.) (2021) </w:t>
      </w:r>
      <w:r w:rsidRPr="008F73B4">
        <w:rPr>
          <w:rFonts w:ascii="Arial" w:hAnsi="Arial" w:cs="Arial"/>
          <w:i/>
          <w:iCs/>
          <w:sz w:val="22"/>
          <w:szCs w:val="22"/>
        </w:rPr>
        <w:t>Priorities for Health Promotion and Public Health: Explaining the Evidence for Disease Prevention and Health Promotion</w:t>
      </w:r>
      <w:r w:rsidRPr="008F73B4">
        <w:rPr>
          <w:rFonts w:ascii="Arial" w:hAnsi="Arial" w:cs="Arial"/>
          <w:sz w:val="22"/>
          <w:szCs w:val="22"/>
        </w:rPr>
        <w:t>. London: Routledge.</w:t>
      </w:r>
    </w:p>
    <w:p w14:paraId="25F7D696" w14:textId="77777777" w:rsidR="001D0EF2" w:rsidRPr="008F73B4" w:rsidRDefault="001D0EF2">
      <w:pPr>
        <w:rPr>
          <w:rFonts w:ascii="Arial" w:hAnsi="Arial" w:cs="Arial"/>
          <w:sz w:val="22"/>
          <w:szCs w:val="22"/>
        </w:rPr>
      </w:pPr>
    </w:p>
    <w:sectPr w:rsidR="001D0EF2" w:rsidRPr="008F73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5AD8A" w14:textId="77777777" w:rsidR="00CE2DC9" w:rsidRDefault="00CE2DC9" w:rsidP="001465FD">
      <w:pPr>
        <w:spacing w:after="0" w:line="240" w:lineRule="auto"/>
      </w:pPr>
      <w:r>
        <w:separator/>
      </w:r>
    </w:p>
  </w:endnote>
  <w:endnote w:type="continuationSeparator" w:id="0">
    <w:p w14:paraId="6A44D5A3" w14:textId="77777777" w:rsidR="00CE2DC9" w:rsidRDefault="00CE2DC9" w:rsidP="00146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18AC3" w14:textId="77777777" w:rsidR="00CE2DC9" w:rsidRDefault="00CE2DC9" w:rsidP="001465FD">
      <w:pPr>
        <w:spacing w:after="0" w:line="240" w:lineRule="auto"/>
      </w:pPr>
      <w:r>
        <w:separator/>
      </w:r>
    </w:p>
  </w:footnote>
  <w:footnote w:type="continuationSeparator" w:id="0">
    <w:p w14:paraId="20AECAE6" w14:textId="77777777" w:rsidR="00CE2DC9" w:rsidRDefault="00CE2DC9" w:rsidP="00146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DF0F69"/>
    <w:multiLevelType w:val="hybridMultilevel"/>
    <w:tmpl w:val="DAB4C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200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796"/>
    <w:rsid w:val="0000360B"/>
    <w:rsid w:val="0006123E"/>
    <w:rsid w:val="000F2A43"/>
    <w:rsid w:val="000F4283"/>
    <w:rsid w:val="00111AFF"/>
    <w:rsid w:val="001465FD"/>
    <w:rsid w:val="00155597"/>
    <w:rsid w:val="00164C32"/>
    <w:rsid w:val="0018749C"/>
    <w:rsid w:val="00187BC5"/>
    <w:rsid w:val="001933A4"/>
    <w:rsid w:val="001D0EF2"/>
    <w:rsid w:val="001E32AF"/>
    <w:rsid w:val="00206E62"/>
    <w:rsid w:val="00227D2F"/>
    <w:rsid w:val="002449D3"/>
    <w:rsid w:val="00244D4E"/>
    <w:rsid w:val="002461CA"/>
    <w:rsid w:val="002752BF"/>
    <w:rsid w:val="00283ED9"/>
    <w:rsid w:val="002E1101"/>
    <w:rsid w:val="002E6FBC"/>
    <w:rsid w:val="002E7B47"/>
    <w:rsid w:val="003E33E2"/>
    <w:rsid w:val="003E6400"/>
    <w:rsid w:val="00416966"/>
    <w:rsid w:val="00427102"/>
    <w:rsid w:val="004507D1"/>
    <w:rsid w:val="00463830"/>
    <w:rsid w:val="00466E95"/>
    <w:rsid w:val="004B4995"/>
    <w:rsid w:val="004E39EC"/>
    <w:rsid w:val="004E63D0"/>
    <w:rsid w:val="004F3941"/>
    <w:rsid w:val="00514AA6"/>
    <w:rsid w:val="00516019"/>
    <w:rsid w:val="00520E26"/>
    <w:rsid w:val="00533437"/>
    <w:rsid w:val="005531D8"/>
    <w:rsid w:val="00553FEA"/>
    <w:rsid w:val="00576AF4"/>
    <w:rsid w:val="005809F5"/>
    <w:rsid w:val="005933E5"/>
    <w:rsid w:val="005A58A0"/>
    <w:rsid w:val="005B5796"/>
    <w:rsid w:val="005C05E1"/>
    <w:rsid w:val="00637D9F"/>
    <w:rsid w:val="006E3BFE"/>
    <w:rsid w:val="00715884"/>
    <w:rsid w:val="00730B12"/>
    <w:rsid w:val="00730F08"/>
    <w:rsid w:val="0073231C"/>
    <w:rsid w:val="00736BB1"/>
    <w:rsid w:val="00754240"/>
    <w:rsid w:val="00782E14"/>
    <w:rsid w:val="007A2CFF"/>
    <w:rsid w:val="007B6329"/>
    <w:rsid w:val="007C5B3C"/>
    <w:rsid w:val="007D12F3"/>
    <w:rsid w:val="007F130D"/>
    <w:rsid w:val="008258A2"/>
    <w:rsid w:val="00830C43"/>
    <w:rsid w:val="0084235C"/>
    <w:rsid w:val="00844471"/>
    <w:rsid w:val="008573A7"/>
    <w:rsid w:val="00895867"/>
    <w:rsid w:val="00895C0B"/>
    <w:rsid w:val="008E1535"/>
    <w:rsid w:val="008F3744"/>
    <w:rsid w:val="008F73B4"/>
    <w:rsid w:val="00942958"/>
    <w:rsid w:val="00946FFD"/>
    <w:rsid w:val="009B3376"/>
    <w:rsid w:val="009D3113"/>
    <w:rsid w:val="009D52B6"/>
    <w:rsid w:val="009E03CC"/>
    <w:rsid w:val="00A560E3"/>
    <w:rsid w:val="00AC39AA"/>
    <w:rsid w:val="00B26C7E"/>
    <w:rsid w:val="00B92984"/>
    <w:rsid w:val="00BA3285"/>
    <w:rsid w:val="00BF12E4"/>
    <w:rsid w:val="00BF47D8"/>
    <w:rsid w:val="00C12FA5"/>
    <w:rsid w:val="00C440D9"/>
    <w:rsid w:val="00C84F38"/>
    <w:rsid w:val="00CC1043"/>
    <w:rsid w:val="00CD7B46"/>
    <w:rsid w:val="00CE2DC9"/>
    <w:rsid w:val="00CE3708"/>
    <w:rsid w:val="00D74C72"/>
    <w:rsid w:val="00D97900"/>
    <w:rsid w:val="00DA3DAD"/>
    <w:rsid w:val="00DA61E5"/>
    <w:rsid w:val="00DD6625"/>
    <w:rsid w:val="00DF2911"/>
    <w:rsid w:val="00E22CAD"/>
    <w:rsid w:val="00E5053B"/>
    <w:rsid w:val="00EA0EF8"/>
    <w:rsid w:val="00EA7DE1"/>
    <w:rsid w:val="00ED1994"/>
    <w:rsid w:val="00F17450"/>
    <w:rsid w:val="00F25A11"/>
    <w:rsid w:val="00F27E5F"/>
    <w:rsid w:val="00F750C9"/>
    <w:rsid w:val="00F8106B"/>
    <w:rsid w:val="00FB1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D192B"/>
  <w15:chartTrackingRefBased/>
  <w15:docId w15:val="{D3DB7FD1-A591-4267-A7DF-E31750443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7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7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7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7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7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7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7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7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7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7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7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7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7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7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7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7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7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796"/>
    <w:rPr>
      <w:rFonts w:eastAsiaTheme="majorEastAsia" w:cstheme="majorBidi"/>
      <w:color w:val="272727" w:themeColor="text1" w:themeTint="D8"/>
    </w:rPr>
  </w:style>
  <w:style w:type="paragraph" w:styleId="Title">
    <w:name w:val="Title"/>
    <w:basedOn w:val="Normal"/>
    <w:next w:val="Normal"/>
    <w:link w:val="TitleChar"/>
    <w:uiPriority w:val="10"/>
    <w:qFormat/>
    <w:rsid w:val="005B57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7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7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7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796"/>
    <w:pPr>
      <w:spacing w:before="160"/>
      <w:jc w:val="center"/>
    </w:pPr>
    <w:rPr>
      <w:i/>
      <w:iCs/>
      <w:color w:val="404040" w:themeColor="text1" w:themeTint="BF"/>
    </w:rPr>
  </w:style>
  <w:style w:type="character" w:customStyle="1" w:styleId="QuoteChar">
    <w:name w:val="Quote Char"/>
    <w:basedOn w:val="DefaultParagraphFont"/>
    <w:link w:val="Quote"/>
    <w:uiPriority w:val="29"/>
    <w:rsid w:val="005B5796"/>
    <w:rPr>
      <w:i/>
      <w:iCs/>
      <w:color w:val="404040" w:themeColor="text1" w:themeTint="BF"/>
    </w:rPr>
  </w:style>
  <w:style w:type="paragraph" w:styleId="ListParagraph">
    <w:name w:val="List Paragraph"/>
    <w:basedOn w:val="Normal"/>
    <w:uiPriority w:val="34"/>
    <w:qFormat/>
    <w:rsid w:val="005B5796"/>
    <w:pPr>
      <w:ind w:left="720"/>
      <w:contextualSpacing/>
    </w:pPr>
  </w:style>
  <w:style w:type="character" w:styleId="IntenseEmphasis">
    <w:name w:val="Intense Emphasis"/>
    <w:basedOn w:val="DefaultParagraphFont"/>
    <w:uiPriority w:val="21"/>
    <w:qFormat/>
    <w:rsid w:val="005B5796"/>
    <w:rPr>
      <w:i/>
      <w:iCs/>
      <w:color w:val="0F4761" w:themeColor="accent1" w:themeShade="BF"/>
    </w:rPr>
  </w:style>
  <w:style w:type="paragraph" w:styleId="IntenseQuote">
    <w:name w:val="Intense Quote"/>
    <w:basedOn w:val="Normal"/>
    <w:next w:val="Normal"/>
    <w:link w:val="IntenseQuoteChar"/>
    <w:uiPriority w:val="30"/>
    <w:qFormat/>
    <w:rsid w:val="005B57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796"/>
    <w:rPr>
      <w:i/>
      <w:iCs/>
      <w:color w:val="0F4761" w:themeColor="accent1" w:themeShade="BF"/>
    </w:rPr>
  </w:style>
  <w:style w:type="character" w:styleId="IntenseReference">
    <w:name w:val="Intense Reference"/>
    <w:basedOn w:val="DefaultParagraphFont"/>
    <w:uiPriority w:val="32"/>
    <w:qFormat/>
    <w:rsid w:val="005B5796"/>
    <w:rPr>
      <w:b/>
      <w:bCs/>
      <w:smallCaps/>
      <w:color w:val="0F4761" w:themeColor="accent1" w:themeShade="BF"/>
      <w:spacing w:val="5"/>
    </w:rPr>
  </w:style>
  <w:style w:type="paragraph" w:styleId="Header">
    <w:name w:val="header"/>
    <w:basedOn w:val="Normal"/>
    <w:link w:val="HeaderChar"/>
    <w:uiPriority w:val="99"/>
    <w:unhideWhenUsed/>
    <w:rsid w:val="00146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5FD"/>
  </w:style>
  <w:style w:type="paragraph" w:styleId="Footer">
    <w:name w:val="footer"/>
    <w:basedOn w:val="Normal"/>
    <w:link w:val="FooterChar"/>
    <w:uiPriority w:val="99"/>
    <w:unhideWhenUsed/>
    <w:rsid w:val="00146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5FD"/>
  </w:style>
  <w:style w:type="character" w:styleId="Hyperlink">
    <w:name w:val="Hyperlink"/>
    <w:basedOn w:val="DefaultParagraphFont"/>
    <w:uiPriority w:val="99"/>
    <w:unhideWhenUsed/>
    <w:rsid w:val="008258A2"/>
    <w:rPr>
      <w:color w:val="467886" w:themeColor="hyperlink"/>
      <w:u w:val="single"/>
    </w:rPr>
  </w:style>
  <w:style w:type="character" w:styleId="UnresolvedMention">
    <w:name w:val="Unresolved Mention"/>
    <w:basedOn w:val="DefaultParagraphFont"/>
    <w:uiPriority w:val="99"/>
    <w:semiHidden/>
    <w:unhideWhenUsed/>
    <w:rsid w:val="00825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gland.nhs.uk/mental-health/adul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3795</TotalTime>
  <Pages>4</Pages>
  <Words>527</Words>
  <Characters>3082</Characters>
  <Application>Microsoft Office Word</Application>
  <DocSecurity>0</DocSecurity>
  <Lines>128</Lines>
  <Paragraphs>34</Paragraphs>
  <ScaleCrop>false</ScaleCrop>
  <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Alezimar Santos</dc:creator>
  <cp:keywords/>
  <dc:description/>
  <cp:lastModifiedBy>Alezimar Santos</cp:lastModifiedBy>
  <cp:revision>104</cp:revision>
  <dcterms:created xsi:type="dcterms:W3CDTF">2026-06-09T22:52:00Z</dcterms:created>
  <dcterms:modified xsi:type="dcterms:W3CDTF">2026-06-14T16:22:00Z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f6e9eb00-4df8-4d27-874c-e716795b3184</vt:lpwstr>
  </property>
</Properties>
</file>