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0192CD3" wp14:paraId="78169CAD" wp14:textId="472ABF83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xmlns:wp14="http://schemas.microsoft.com/office/word/2010/wordml" w:rsidP="30192CD3" wp14:paraId="19E928F6" wp14:textId="27351674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1869C7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Shazeem Fatima Nawaz</w:t>
      </w:r>
    </w:p>
    <w:p xmlns:wp14="http://schemas.microsoft.com/office/word/2010/wordml" w:rsidP="30192CD3" wp14:paraId="6C49AC75" wp14:textId="1009D583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30192CD3" w:rsidR="1869C7E3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2434538</w:t>
      </w:r>
    </w:p>
    <w:p xmlns:wp14="http://schemas.microsoft.com/office/word/2010/wordml" w:rsidP="30192CD3" wp14:paraId="3E341EFE" wp14:textId="03001106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30192CD3" w:rsidR="1869C7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Certificate of Higher Education Skills for the Workplace (Health &amp; Social Care)</w:t>
      </w:r>
    </w:p>
    <w:p xmlns:wp14="http://schemas.microsoft.com/office/word/2010/wordml" w:rsidP="30192CD3" wp14:paraId="7A70171B" wp14:textId="30DFEA1C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4576A1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LCHS4003</w:t>
      </w:r>
    </w:p>
    <w:p xmlns:wp14="http://schemas.microsoft.com/office/word/2010/wordml" w:rsidP="30192CD3" wp14:paraId="76951C96" wp14:textId="11BC8697">
      <w:pPr>
        <w:jc w:val="center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62B8A1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Written Assignment – Component 2</w:t>
      </w:r>
    </w:p>
    <w:p xmlns:wp14="http://schemas.microsoft.com/office/word/2010/wordml" w:rsidP="30192CD3" wp14:paraId="39F6BAE1" wp14:textId="153E089D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30192CD3" w:rsidR="1000AC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Tsiwani Khumalo</w:t>
      </w:r>
    </w:p>
    <w:p xmlns:wp14="http://schemas.microsoft.com/office/word/2010/wordml" w:rsidP="30192CD3" wp14:paraId="53E6FF30" wp14:textId="22DDBDFB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27250AB1" wp14:textId="57BD7EE9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387FA5E5" wp14:textId="1A7BAF2F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637944AD" wp14:textId="34056780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05B21AE1" wp14:textId="6B23AB62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1A94C837" wp14:textId="03C9C3D6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3F52B981" wp14:textId="70F7EF71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0BCBE4F0" wp14:textId="45BB2A51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11AC771D" wp14:textId="55F9A56C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5A0B1E55" wp14:textId="73868690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156094A2" wp14:textId="2687534B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56BF9194" wp14:textId="31E73A0A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2C33C63C" wp14:textId="5C3C6134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79A18C89" wp14:textId="44FA32F0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1654E312" wp14:textId="3A9E43C3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42369F95" wp14:textId="6E27910B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3F563ACC" wp14:textId="65B7FCB8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62B13DB8" wp14:textId="63B13128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3644372D" wp14:textId="622FB067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7D10EEE4" wp14:textId="572D91E7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2128A946" wp14:textId="2F4D5218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776CD7DE" wp14:textId="11BFECC8">
      <w:pPr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2F3FCAE9" wp14:textId="65F5EE09">
      <w:pPr>
        <w:pStyle w:val="Normal"/>
        <w:jc w:val="center"/>
        <w:rPr>
          <w:b w:val="1"/>
          <w:bCs w:val="1"/>
          <w:u w:val="single"/>
        </w:rPr>
      </w:pPr>
    </w:p>
    <w:p xmlns:wp14="http://schemas.microsoft.com/office/word/2010/wordml" w:rsidP="30192CD3" wp14:paraId="5E5787A5" wp14:textId="14DC8957">
      <w:pPr>
        <w:pStyle w:val="Normal"/>
        <w:jc w:val="center"/>
        <w:rPr>
          <w:b w:val="1"/>
          <w:bCs w:val="1"/>
          <w:u w:val="single"/>
        </w:rPr>
      </w:pPr>
      <w:r w:rsidRPr="30192CD3" w:rsidR="47829E90">
        <w:rPr>
          <w:b w:val="1"/>
          <w:bCs w:val="1"/>
          <w:u w:val="single"/>
        </w:rPr>
        <w:t>Effective Communication, Record-Keeping, and Collaboration Working in Mrs Mann’s Care</w:t>
      </w:r>
    </w:p>
    <w:p w:rsidR="30192CD3" w:rsidP="30192CD3" w:rsidRDefault="30192CD3" w14:paraId="2DD64A7B" w14:textId="1224D2C5">
      <w:pPr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0B4F8FE" w:rsidP="30192CD3" w:rsidRDefault="60B4F8FE" w14:paraId="61135B46" w14:textId="1BE77C97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60B4F8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report examines key aspects of effective practice within the health and social care setting, focusing on the case of </w:t>
      </w:r>
      <w:r w:rsidRPr="30192CD3" w:rsidR="143FB1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Mrs Mann, </w:t>
      </w:r>
      <w:r w:rsidRPr="30192CD3" w:rsidR="54AEBC6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72-year-old women</w:t>
      </w:r>
      <w:r w:rsidRPr="30192CD3" w:rsidR="143FB1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recently discharged from hospital following hip replacement surgery. </w:t>
      </w:r>
      <w:r w:rsidRPr="30192CD3" w:rsidR="6E8328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report explores how communication, record-keeping, and collab</w:t>
      </w:r>
      <w:r w:rsidRPr="30192CD3" w:rsidR="5F350D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orative working </w:t>
      </w:r>
      <w:r w:rsidRPr="30192CD3" w:rsidR="45DA90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impact the quality and safety of care provided to service </w:t>
      </w:r>
      <w:r w:rsidRPr="30192CD3" w:rsidR="561346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users. Mrs Mann’s case highlights challenges that can arise from poor communication and </w:t>
      </w:r>
      <w:r w:rsidRPr="30192CD3" w:rsidR="67D4B0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inconsistent</w:t>
      </w:r>
      <w:r w:rsidRPr="30192CD3" w:rsidR="561346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6BEC32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documentation. Between</w:t>
      </w:r>
      <w:r w:rsidRPr="30192CD3" w:rsidR="5A4785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 professionals, leading to a delay in essential medications. Using this </w:t>
      </w:r>
      <w:r w:rsidRPr="30192CD3" w:rsidR="617B14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scenario, the</w:t>
      </w:r>
      <w:r w:rsidRPr="30192CD3" w:rsidR="4C790F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discussion will address three </w:t>
      </w:r>
      <w:r w:rsidRPr="30192CD3" w:rsidR="4C790F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 areas</w:t>
      </w:r>
      <w:r w:rsidRPr="30192CD3" w:rsidR="4C790F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: the importance of effective communication with ser</w:t>
      </w:r>
      <w:r w:rsidRPr="30192CD3" w:rsidR="1A435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vice users and their families, the role of </w:t>
      </w:r>
      <w:r w:rsidRPr="30192CD3" w:rsidR="1A435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30192CD3" w:rsidR="1A435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administration and record- keeping practices within professional boundaries</w:t>
      </w:r>
      <w:r w:rsidRPr="30192CD3" w:rsidR="3DC147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and the value of inter-professional collaboration to promote person-centred care. Relevant legislation, su</w:t>
      </w:r>
      <w:r w:rsidRPr="30192CD3" w:rsidR="05124B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 as the Equality Act 2010 and the Data Protection Act 2018, as well as professional codes of practice, will underpi</w:t>
      </w:r>
      <w:r w:rsidRPr="30192CD3" w:rsidR="04821D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the </w:t>
      </w:r>
      <w:r w:rsidRPr="30192CD3" w:rsidR="43D5C0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analysis</w:t>
      </w:r>
      <w:r w:rsidRPr="30192CD3" w:rsidR="04821D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throughout the report. </w:t>
      </w:r>
    </w:p>
    <w:p w:rsidR="09C88673" w:rsidP="30192CD3" w:rsidRDefault="09C88673" w14:paraId="191BAEA0" w14:textId="15076D34">
      <w:pPr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30192CD3" w:rsidR="09C8867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Effective Communication</w:t>
      </w:r>
    </w:p>
    <w:p w:rsidR="6178CB67" w:rsidP="30192CD3" w:rsidRDefault="6178CB67" w14:paraId="57DEB7DD" w14:textId="6E336A83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6178CB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Good communication</w:t>
      </w:r>
      <w:r w:rsidRPr="30192CD3" w:rsidR="6178CB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lies at the heart of safe and compassionate health and social care</w:t>
      </w:r>
      <w:r w:rsidRPr="30192CD3" w:rsidR="6B7FBA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In Mrs Mann’s case, communication was not always consistent was not always </w:t>
      </w:r>
      <w:r w:rsidRPr="30192CD3" w:rsidR="2E6FFB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consistent</w:t>
      </w:r>
      <w:r w:rsidRPr="30192CD3" w:rsidR="6B7FBA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between </w:t>
      </w:r>
      <w:r w:rsidRPr="30192CD3" w:rsidR="2D1A29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her case worker, GP, and physiotherapist, which led to a missed medicatio</w:t>
      </w:r>
      <w:r w:rsidRPr="30192CD3" w:rsidR="68A1E0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 and delay in her recovery. This example shows how even small gaps in communication can have a real impact on a per</w:t>
      </w:r>
      <w:r w:rsidRPr="30192CD3" w:rsidR="4B96F5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son's wellbeing and trust in the </w:t>
      </w:r>
      <w:r w:rsidRPr="30192CD3" w:rsidR="7F2D43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service (NHS England, 2023)</w:t>
      </w:r>
      <w:r w:rsidRPr="30192CD3" w:rsidR="4B96F5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4B96F544" w:rsidP="30192CD3" w:rsidRDefault="4B96F544" w14:paraId="6FE9789A" w14:textId="65341C49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4B96F5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Effective communication is about more than simple exchanging information. It </w:t>
      </w:r>
      <w:r w:rsidRPr="30192CD3" w:rsidR="32EC36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involves understanding</w:t>
      </w:r>
      <w:r w:rsidRPr="30192CD3" w:rsidR="4B96F5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empathy</w:t>
      </w:r>
      <w:r w:rsidRPr="30192CD3" w:rsidR="1DCCE7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and respect for the service </w:t>
      </w:r>
      <w:r w:rsidRPr="30192CD3" w:rsidR="166FA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user’s </w:t>
      </w:r>
      <w:r w:rsidRPr="30192CD3" w:rsidR="1DCCE7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individual needs. Mrs Mann’s first language is Urdu, which means that she may </w:t>
      </w:r>
      <w:r w:rsidRPr="30192CD3" w:rsidR="68132D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sometimes find it hard to understand complex medical terms or written information in </w:t>
      </w:r>
      <w:r w:rsidRPr="30192CD3" w:rsidR="36AAB3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English</w:t>
      </w:r>
      <w:r w:rsidRPr="30192CD3" w:rsidR="68132D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Her</w:t>
      </w:r>
      <w:r w:rsidRPr="30192CD3" w:rsidR="2AC45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language barrier makes it </w:t>
      </w:r>
      <w:r w:rsidRPr="30192CD3" w:rsidR="0A5FC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difficult</w:t>
      </w:r>
      <w:r w:rsidRPr="30192CD3" w:rsidR="2AC45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30192CD3" w:rsidR="2AC45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maybe </w:t>
      </w:r>
      <w:r w:rsidRPr="30192CD3" w:rsidR="52DF60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frustrating</w:t>
      </w:r>
      <w:r w:rsidRPr="30192CD3" w:rsidR="2AC450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According to the E</w:t>
      </w:r>
      <w:r w:rsidRPr="30192CD3" w:rsidR="3234F3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quality Act 2010, health and social care services must make a reasonable adjustment to </w:t>
      </w:r>
      <w:r w:rsidRPr="30192CD3" w:rsidR="1FA2CE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</w:t>
      </w:r>
      <w:r w:rsidRPr="30192CD3" w:rsidR="3234F3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quality access </w:t>
      </w:r>
      <w:r w:rsidRPr="30192CD3" w:rsidR="2A330D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 everyone. In practice, this might include translating services, provide written information in plain language</w:t>
      </w:r>
      <w:r w:rsidRPr="30192CD3" w:rsidR="7D2658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or </w:t>
      </w:r>
      <w:r w:rsidRPr="30192CD3" w:rsidR="5A6B92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involving</w:t>
      </w:r>
      <w:r w:rsidRPr="30192CD3" w:rsidR="7D2658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family members with consent to help explain care instructions. </w:t>
      </w:r>
    </w:p>
    <w:p w:rsidR="7D2658F6" w:rsidP="30192CD3" w:rsidRDefault="7D2658F6" w14:paraId="6AD69889" w14:textId="20FC716F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7D2658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 communication to be effective, it also needs to be person-centred. Care staff should take time to listen acti</w:t>
      </w:r>
      <w:r w:rsidRPr="30192CD3" w:rsidR="56201F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vely, check understanding, show genuine interest in Mrs Mann’s concerns. </w:t>
      </w:r>
      <w:r w:rsidRPr="30192CD3" w:rsidR="3D07E3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SOLER technique</w:t>
      </w:r>
      <w:r w:rsidRPr="30192CD3" w:rsidR="5D1473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- </w:t>
      </w:r>
      <w:r w:rsidRPr="30192CD3" w:rsidR="3D07E3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Sit squarely, Open </w:t>
      </w:r>
      <w:r w:rsidRPr="30192CD3" w:rsidR="4B071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</w:t>
      </w:r>
      <w:r w:rsidRPr="30192CD3" w:rsidR="3D07E3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osture, </w:t>
      </w:r>
      <w:r w:rsidRPr="30192CD3" w:rsidR="73490D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30192CD3" w:rsidR="1BFC7FC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ean</w:t>
      </w:r>
      <w:r w:rsidRPr="30192CD3" w:rsidR="3D07E3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slightly forward, Eye cont</w:t>
      </w:r>
      <w:r w:rsidRPr="30192CD3" w:rsidR="55B34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act, and </w:t>
      </w:r>
      <w:r w:rsidRPr="30192CD3" w:rsidR="6E04A2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30192CD3" w:rsidR="1F345B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elax</w:t>
      </w:r>
      <w:r w:rsidRPr="30192CD3" w:rsidR="202776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 is simple communication model</w:t>
      </w:r>
      <w:r w:rsidRPr="30192CD3" w:rsidR="55B34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55B34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that helps carers </w:t>
      </w:r>
      <w:r w:rsidRPr="30192CD3" w:rsidR="55B34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demonstrate</w:t>
      </w:r>
      <w:r w:rsidRPr="30192CD3" w:rsidR="55B34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attentiveness and build a rapport</w:t>
      </w:r>
      <w:r w:rsidRPr="30192CD3" w:rsidR="3E5ECF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(Egan,</w:t>
      </w:r>
      <w:r w:rsidRPr="30192CD3" w:rsidR="537792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3E5ECF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2013)</w:t>
      </w:r>
      <w:r w:rsidRPr="30192CD3" w:rsidR="55B347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0192CD3" w:rsidR="1EEEA8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When staff use open body language and take time to listen, Mrs Mann is more likely to feel respected </w:t>
      </w:r>
      <w:r w:rsidRPr="30192CD3" w:rsidR="08A830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30192CD3" w:rsidR="7AC1DC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confident</w:t>
      </w:r>
      <w:r w:rsidRPr="30192CD3" w:rsidR="08A830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share </w:t>
      </w:r>
      <w:r w:rsidRPr="30192CD3" w:rsidR="08A830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important information</w:t>
      </w:r>
      <w:r w:rsidRPr="30192CD3" w:rsidR="08A830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about her pain, </w:t>
      </w:r>
      <w:r w:rsidRPr="30192CD3" w:rsidR="08A830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mobility</w:t>
      </w:r>
      <w:r w:rsidRPr="30192CD3" w:rsidR="08A830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or medication side effects</w:t>
      </w:r>
      <w:r w:rsidRPr="30192CD3" w:rsidR="142332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30192CD3" w:rsidR="716A5F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Using open body language, eye contact, and a calm tone can make Mrs Mann feel listened to and valued. </w:t>
      </w:r>
      <w:r w:rsidRPr="30192CD3" w:rsidR="48C76E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Using SOLER technique for both Mrs Mann and her daughter will help.</w:t>
      </w:r>
    </w:p>
    <w:p w:rsidR="6184E31F" w:rsidP="30192CD3" w:rsidRDefault="6184E31F" w14:paraId="4CD37B6A" w14:textId="7D7D52D4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6184E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Equally, communication between professionals must be consistent and </w:t>
      </w:r>
      <w:r w:rsidRPr="30192CD3" w:rsidR="6184E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30192CD3" w:rsidR="6184E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30192CD3" w:rsidR="38C191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</w:t>
      </w:r>
      <w:r w:rsidRPr="30192CD3" w:rsidR="054812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6184E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care wo</w:t>
      </w:r>
      <w:r w:rsidRPr="30192CD3" w:rsidR="41137D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30192CD3" w:rsidR="6184E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kers visit Mrs Mann</w:t>
      </w:r>
      <w:r w:rsidRPr="30192CD3" w:rsidR="17C4C6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they should document observations promptly an</w:t>
      </w:r>
      <w:r w:rsidRPr="30192CD3" w:rsidR="3F9BAF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30192CD3" w:rsidR="17C4C6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share i</w:t>
      </w:r>
      <w:r w:rsidRPr="30192CD3" w:rsidR="0A68EE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mportant updates with her GP and physiotherapists. Effective handovers, digital care plans, and shared records</w:t>
      </w:r>
      <w:r w:rsidRPr="30192CD3" w:rsidR="1C6761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systems reduce the risk of </w:t>
      </w:r>
      <w:r w:rsidRPr="30192CD3" w:rsidR="2E512F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</w:t>
      </w:r>
      <w:r w:rsidRPr="30192CD3" w:rsidR="1C6761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isunderstandings and ensure continuity of care (Health and</w:t>
      </w:r>
      <w:r w:rsidRPr="30192CD3" w:rsidR="40A5B7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 Professionals Council, 2023).</w:t>
      </w:r>
    </w:p>
    <w:p w:rsidR="634C6B4E" w:rsidP="30192CD3" w:rsidRDefault="634C6B4E" w14:paraId="213D81D2" w14:textId="504CB5FD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634C6B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Emotional communication is another key aspect. Recovering from surgery can be stressful, and carers who show warmth, patien</w:t>
      </w:r>
      <w:r w:rsidRPr="30192CD3" w:rsidR="789A0A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ce, and reassurance help </w:t>
      </w:r>
      <w:r w:rsidRPr="30192CD3" w:rsidR="767DAA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promote</w:t>
      </w:r>
      <w:r w:rsidRPr="30192CD3" w:rsidR="789A0A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16165E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emotional</w:t>
      </w:r>
      <w:r w:rsidRPr="30192CD3" w:rsidR="789A0A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wellbeing. Encouraging Mrs Mann to express her feelings and </w:t>
      </w:r>
      <w:r w:rsidRPr="30192CD3" w:rsidR="0B8878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involve</w:t>
      </w:r>
      <w:r w:rsidRPr="30192CD3" w:rsidR="789A0A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her in setting goals </w:t>
      </w:r>
      <w:r w:rsidRPr="30192CD3" w:rsidR="6C8EB7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supports her confidence and independence (NHS England, 2023). </w:t>
      </w:r>
    </w:p>
    <w:p w:rsidR="094D3FF8" w:rsidP="30192CD3" w:rsidRDefault="094D3FF8" w14:paraId="47B0B115" w14:textId="434A5526">
      <w:pPr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094D3F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summary, effective communication in Mrs Mann’s care combines empathy, clarity, cultural sensitivity, and </w:t>
      </w:r>
      <w:r w:rsidRPr="30192CD3" w:rsidR="5C62D2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team</w:t>
      </w:r>
      <w:r w:rsidRPr="30192CD3" w:rsidR="094D3F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</w:t>
      </w:r>
      <w:r w:rsidRPr="30192CD3" w:rsidR="63E9CE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By applying the </w:t>
      </w:r>
      <w:r w:rsidRPr="30192CD3" w:rsidR="20B0E4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principles</w:t>
      </w:r>
      <w:r w:rsidRPr="30192CD3" w:rsidR="63E9CE4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the Equality Act 2010 and communication frameworks such as SOLER, health and social care</w:t>
      </w:r>
      <w:r w:rsidRPr="30192CD3" w:rsidR="3EAAA8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professionals can deliver safe, person centred, and inclusive support that promotes recovery and trust. </w:t>
      </w:r>
    </w:p>
    <w:p w:rsidR="51A59235" w:rsidP="30192CD3" w:rsidRDefault="51A59235" w14:paraId="06623709" w14:textId="4F93AB01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30192CD3" w:rsidR="51A5923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Record-keeping</w:t>
      </w:r>
    </w:p>
    <w:p w:rsidR="081C4B56" w:rsidP="30192CD3" w:rsidRDefault="081C4B56" w14:paraId="33FD809A" w14:textId="2A09AF7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081C4B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 record-keeping and strong administrative skills are essential in health and social care.</w:t>
      </w:r>
      <w:r w:rsidRPr="30192CD3" w:rsidR="0FF960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They enusre that information about a person’s care is complete, up to date, and shared appropriately between professionals.</w:t>
      </w:r>
      <w:r w:rsidRPr="30192CD3" w:rsidR="1D2B68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Mrs Mann’s case, a missed communication between her care workers and GP led to delay </w:t>
      </w:r>
      <w:r w:rsidRPr="30192CD3" w:rsidR="527437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medication, which demonstarate how poor documentation and information sharing can compromise safety </w:t>
      </w:r>
      <w:r w:rsidRPr="30192CD3" w:rsidR="0CFCE4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the quality of care (NHS England, 2023).</w:t>
      </w:r>
    </w:p>
    <w:p w:rsidR="0CFCE418" w:rsidP="30192CD3" w:rsidRDefault="0CFCE418" w14:paraId="4D88931A" w14:textId="622BF0E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0CFCE4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Record-keeping is not only a professional responsibility but also a legal one. The Data Protection Act 2018 and the UK General Data</w:t>
      </w:r>
      <w:r w:rsidRPr="30192CD3" w:rsidR="0142C6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Protection Regulation (GDPR) set clear expectations for how personal information should be </w:t>
      </w:r>
      <w:r w:rsidRPr="30192CD3" w:rsidR="493C82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recorded, stored, and shared. These laws </w:t>
      </w:r>
      <w:r w:rsidRPr="30192CD3" w:rsidR="493C82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state</w:t>
      </w:r>
      <w:r w:rsidRPr="30192CD3" w:rsidR="493C82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data must be </w:t>
      </w:r>
      <w:r w:rsidRPr="30192CD3" w:rsidR="493C82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30192CD3" w:rsidR="493C82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relevant, and kept securely to protect </w:t>
      </w:r>
      <w:r w:rsidRPr="30192CD3" w:rsidR="0E73B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individuals' privacy (Department of Health and Social Care, 2022). In health and social care, this means that Mrs Mann’s care record should be written clearly, stored </w:t>
      </w:r>
      <w:r w:rsidRPr="30192CD3" w:rsidR="2F4EFD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confidentially and only accessed by professionals directly invloved in her care. </w:t>
      </w:r>
    </w:p>
    <w:p w:rsidR="66B47EDC" w:rsidP="30192CD3" w:rsidRDefault="66B47EDC" w14:paraId="3B8602BD" w14:textId="2902C53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66B47E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Good administrative skills also help </w:t>
      </w:r>
      <w:r w:rsidRPr="30192CD3" w:rsidR="66B47E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</w:t>
      </w:r>
      <w:r w:rsidRPr="30192CD3" w:rsidR="66B47E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consistency and coordination between different services. Care workers, p</w:t>
      </w:r>
      <w:r w:rsidRPr="30192CD3" w:rsidR="13C49F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hysiotherapists, and GPs often work across different systems, so </w:t>
      </w:r>
      <w:r w:rsidRPr="30192CD3" w:rsidR="13C49F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30192CD3" w:rsidR="13C49F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documentation ensures </w:t>
      </w:r>
      <w:r w:rsidRPr="30192CD3" w:rsidR="7F726A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that everyone has access to the same information. </w:t>
      </w:r>
      <w:r w:rsidRPr="30192CD3" w:rsidR="2E7CCB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Caldicott Principles (NHS Digital, 2021) </w:t>
      </w:r>
      <w:r w:rsidRPr="30192CD3" w:rsidR="2E7CCB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</w:t>
      </w:r>
      <w:r w:rsidRPr="30192CD3" w:rsidR="2E7CCB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further</w:t>
      </w:r>
      <w:r w:rsidRPr="30192CD3" w:rsidR="677B52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guidance on information sharing, emphasising that personal information should only be shared w</w:t>
      </w:r>
      <w:r w:rsidRPr="30192CD3" w:rsidR="0FF9D4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hen it is neccessary for safe and effective care. In Mrs Mann’s situation, </w:t>
      </w:r>
      <w:r w:rsidRPr="30192CD3" w:rsidR="0FF9D4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timely</w:t>
      </w:r>
      <w:r w:rsidRPr="30192CD3" w:rsidR="0FF9D4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updates about her mobility prog</w:t>
      </w:r>
      <w:r w:rsidRPr="30192CD3" w:rsidR="215DF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ress or medication needs should have been shared with her GP to prevent delays or duplication of care. </w:t>
      </w:r>
    </w:p>
    <w:p w:rsidR="215DFA69" w:rsidP="30192CD3" w:rsidRDefault="215DFA69" w14:paraId="772714B3" w14:textId="5539E22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215DF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Professional standards also require </w:t>
      </w:r>
      <w:r w:rsidRPr="30192CD3" w:rsidR="215DF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30192CD3" w:rsidR="215DF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30192CD3" w:rsidR="215DF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timely</w:t>
      </w:r>
      <w:r w:rsidRPr="30192CD3" w:rsidR="215DFA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record-keeping. The Health and Care Profession</w:t>
      </w:r>
      <w:r w:rsidRPr="30192CD3" w:rsidR="56E253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 Council (HCPC, 2023) and the Care Quality Commission (CQC, 2023</w:t>
      </w:r>
      <w:r w:rsidRPr="30192CD3" w:rsidR="117224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) both stress that </w:t>
      </w:r>
      <w:r w:rsidRPr="30192CD3" w:rsidR="117224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maintaining</w:t>
      </w:r>
      <w:r w:rsidRPr="30192CD3" w:rsidR="117224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clear, factual, and contemporaneous records </w:t>
      </w:r>
      <w:r w:rsidRPr="30192CD3" w:rsidR="010E74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 central to accountability and high-quality care. This includes documentating what care was given, by whom, and any</w:t>
      </w:r>
      <w:r w:rsidRPr="30192CD3" w:rsidR="2DF69B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changes in the service user’s condition. Records should be written </w:t>
      </w:r>
      <w:r w:rsidRPr="30192CD3" w:rsidR="3E66F7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objectively, avoid assumptions, and signed and dated to provide a clear audit trail. </w:t>
      </w:r>
    </w:p>
    <w:p w:rsidR="3E66F7CA" w:rsidP="30192CD3" w:rsidRDefault="3E66F7CA" w14:paraId="10715229" w14:textId="0307351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3E66F7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Strong administrative skills go beyond paperwork they also involve organisation, prioritising tasks, and ensur</w:t>
      </w:r>
      <w:r w:rsidRPr="30192CD3" w:rsidR="779E46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ing effective communication across teams. Staff should be trained regularly on data protection and documentation standards to minim</w:t>
      </w:r>
      <w:r w:rsidRPr="30192CD3" w:rsidR="113D19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ise errors. Using electronic care records, digital handovers, and structured communication frameworks suc</w:t>
      </w:r>
      <w:r w:rsidRPr="30192CD3" w:rsidR="63AFF9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 as SBAR (Situation, Background, Assessment, Recommendation) can further support accuracy and collaboration</w:t>
      </w:r>
      <w:r w:rsidRPr="30192CD3" w:rsidR="4B957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(Skills for Care, 2023).</w:t>
      </w:r>
    </w:p>
    <w:p w:rsidR="4B957802" w:rsidP="30192CD3" w:rsidRDefault="4B957802" w14:paraId="6B1C7D56" w14:textId="2217C3B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4B9578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summary, Mrs Mann’s case highlights how effective record-keeping underpins safe, person-centred care. By following the prin</w:t>
      </w:r>
      <w:r w:rsidRPr="30192CD3" w:rsidR="08172E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ciples of the Data Protection Act 2018, Caldicott Principles, and professionals can ensure that informa</w:t>
      </w:r>
      <w:r w:rsidRPr="30192CD3" w:rsidR="65D388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tion is handled responsibly, communication is seamless, and the service user’s wellbeing and dignity are always protected. </w:t>
      </w:r>
    </w:p>
    <w:p w:rsidR="64892462" w:rsidP="30192CD3" w:rsidRDefault="64892462" w14:paraId="07B04B7C" w14:textId="01EDA404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30192CD3" w:rsidR="6489246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Working Collaboratively</w:t>
      </w:r>
    </w:p>
    <w:p w:rsidR="3456C794" w:rsidP="30192CD3" w:rsidRDefault="3456C794" w14:paraId="7E9E0466" w14:textId="4D8B7D2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3456C7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Collaboratively working is a vital part of effective </w:t>
      </w:r>
      <w:r w:rsidRPr="30192CD3" w:rsidR="77CCB6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health</w:t>
      </w:r>
      <w:r w:rsidRPr="30192CD3" w:rsidR="3456C7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social care. It means that ptofessionals from different backgrounds-such as care worker</w:t>
      </w:r>
      <w:r w:rsidRPr="30192CD3" w:rsidR="7942A2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s, GPs, physiotherapists, and social workers-work together to meet the individual needs of the service user. </w:t>
      </w:r>
      <w:r w:rsidRPr="30192CD3" w:rsidR="4805B9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Mrs Mann’s case, poor coordination between the care team and medical staff led to a delay in her medication, showing how</w:t>
      </w:r>
      <w:r w:rsidRPr="30192CD3" w:rsidR="6EF61A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lack of teamwork can have </w:t>
      </w:r>
      <w:r w:rsidRPr="30192CD3" w:rsidR="6EF61A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serious consequences</w:t>
      </w:r>
      <w:r w:rsidRPr="30192CD3" w:rsidR="6EF61A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a person’s health and recovery (NHS England, 2023).</w:t>
      </w:r>
    </w:p>
    <w:p w:rsidR="567E131F" w:rsidP="30192CD3" w:rsidRDefault="567E131F" w14:paraId="7E785158" w14:textId="6C994C9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567E1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Working collaboratively</w:t>
      </w:r>
      <w:r w:rsidRPr="30192CD3" w:rsidR="641EDB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567E13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ensures that care is person-centred, safe, and consistent. When professionals share in</w:t>
      </w:r>
      <w:r w:rsidRPr="30192CD3" w:rsidR="390CA7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formation and communicate clearly, it prevents duplication of tasks, missed updates, and confusion. </w:t>
      </w:r>
      <w:r w:rsidRPr="30192CD3" w:rsidR="26E918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Health and Care Professions Council (HCPC, 2023) highlights that good teamwork relies on mu</w:t>
      </w:r>
      <w:r w:rsidRPr="30192CD3" w:rsidR="659CF7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tual respect, understanding each other’s roles, and </w:t>
      </w:r>
      <w:r w:rsidRPr="30192CD3" w:rsidR="659CF7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maintaining</w:t>
      </w:r>
      <w:r w:rsidRPr="30192CD3" w:rsidR="659CF7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open communication channels. Regular mult</w:t>
      </w:r>
      <w:r w:rsidRPr="30192CD3" w:rsidR="6E7F32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i-disciplinary meetings, shared care plans, and joint decision-making all help ensure that </w:t>
      </w:r>
      <w:r w:rsidRPr="30192CD3" w:rsidR="2026A7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everyone involved in Mrs Mann’s care is working toward the same goals.</w:t>
      </w:r>
    </w:p>
    <w:p w:rsidR="2026A713" w:rsidP="30192CD3" w:rsidRDefault="2026A713" w14:paraId="18E128DC" w14:textId="6AC1A5F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2026A7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useful communication tool for teamwork is the SBAR framework- Situation, Background, </w:t>
      </w:r>
      <w:r w:rsidRPr="30192CD3" w:rsidR="49AE5D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Assessment, Recommendation-which </w:t>
      </w:r>
      <w:r w:rsidRPr="30192CD3" w:rsidR="49AE5D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provides</w:t>
      </w:r>
      <w:r w:rsidRPr="30192CD3" w:rsidR="49AE5D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structur</w:t>
      </w:r>
      <w:r w:rsidRPr="30192CD3" w:rsidR="3AE47A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ed way to share key information quickly and clearly (NHS Improvement, 2021). For example, when reporti</w:t>
      </w:r>
      <w:r w:rsidRPr="30192CD3" w:rsidR="120CBB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ng a change in Mrs Mann’s mobility or pain levels, using SBAR helps care workers present information logically</w:t>
      </w:r>
      <w:r w:rsidRPr="30192CD3" w:rsidR="437839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that the GP or physiotherapist can respond appropriately.</w:t>
      </w:r>
    </w:p>
    <w:p w:rsidR="43783924" w:rsidP="30192CD3" w:rsidRDefault="43783924" w14:paraId="03B74758" w14:textId="33798C2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437839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Collaborative working also extends to Mrs Mann and her family. Involving them in discussions about her care promotes i</w:t>
      </w:r>
      <w:r w:rsidRPr="30192CD3" w:rsidR="3BBFBA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ndependence and ensures her preferences are respected, which aligns with the principles of </w:t>
      </w:r>
      <w:r w:rsidRPr="30192CD3" w:rsidR="6EA60A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person-centred</w:t>
      </w:r>
      <w:r w:rsidRPr="30192CD3" w:rsidR="3BBFBA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care</w:t>
      </w:r>
      <w:r w:rsidRPr="30192CD3" w:rsidR="4F498B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(Skills for Care, 2023).</w:t>
      </w:r>
    </w:p>
    <w:p w:rsidR="4F498BCA" w:rsidP="30192CD3" w:rsidRDefault="4F498BCA" w14:paraId="5BF8ADF4" w14:textId="7D2C82C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4F498B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summary, effective teamwork depends on clear communication, shared responsibility</w:t>
      </w:r>
      <w:r w:rsidRPr="30192CD3" w:rsidR="2D4E9A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and respect for each professional’s </w:t>
      </w:r>
      <w:r w:rsidRPr="30192CD3" w:rsidR="2D4E9A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expertise</w:t>
      </w:r>
      <w:r w:rsidRPr="30192CD3" w:rsidR="2D4E9A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By adopting structured communication methods and </w:t>
      </w:r>
      <w:r w:rsidRPr="30192CD3" w:rsidR="393D06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fostering </w:t>
      </w:r>
      <w:r w:rsidRPr="30192CD3" w:rsidR="642C38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collaboration</w:t>
      </w:r>
      <w:r w:rsidRPr="30192CD3" w:rsidR="393D06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across services, health and social care staff can provide safer, more coordinated, and com</w:t>
      </w:r>
      <w:r w:rsidRPr="30192CD3" w:rsidR="185095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passionate care for Mrs Mann.</w:t>
      </w:r>
    </w:p>
    <w:p w:rsidR="30192CD3" w:rsidP="30192CD3" w:rsidRDefault="30192CD3" w14:paraId="7246C4BE" w14:textId="4C1BEB8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7F05CCDF" w14:textId="0BC2F35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7B01B6D" w:rsidP="30192CD3" w:rsidRDefault="17B01B6D" w14:paraId="7FC3A0A1" w14:textId="659E6EC3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30192CD3" w:rsidR="17B01B6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Conclusion</w:t>
      </w:r>
    </w:p>
    <w:p w:rsidR="2174B5E8" w:rsidP="30192CD3" w:rsidRDefault="2174B5E8" w14:paraId="3E0C04B0" w14:textId="08E329D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30192CD3" w:rsidR="2174B5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conclusion, Mrs Mann’s case highlights how communication, record-keeping, and teamwork are essential elements</w:t>
      </w:r>
      <w:r w:rsidRPr="30192CD3" w:rsidR="191C6E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high-quality, person-centred care. Effective communication ensures that service users feel listened to, respected, and involved in </w:t>
      </w:r>
      <w:r w:rsidRPr="30192CD3" w:rsidR="6701B9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decisions about their health. Accurate record-keeping and strong administrative</w:t>
      </w:r>
      <w:r w:rsidRPr="30192CD3" w:rsidR="082A89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skills promote safety, accountabilit, and continuity by ensuring that vital information is documented</w:t>
      </w:r>
      <w:r w:rsidRPr="30192CD3" w:rsidR="77BB04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shared appropriately. Collaborative </w:t>
      </w:r>
      <w:r w:rsidRPr="30192CD3" w:rsidR="6E6BFC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working between professionals supports joined-up care and helps to prevent errors or del</w:t>
      </w:r>
      <w:r w:rsidRPr="30192CD3" w:rsidR="0E5D7D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30192CD3" w:rsidR="6E6BFC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ys, as each mem</w:t>
      </w:r>
      <w:r w:rsidRPr="30192CD3" w:rsidR="713314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ber of the team contributes their </w:t>
      </w:r>
      <w:r w:rsidRPr="30192CD3" w:rsidR="713314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expertise</w:t>
      </w:r>
      <w:r w:rsidRPr="30192CD3" w:rsidR="713314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Legislation such as the Equality Act 2010 and the Data P</w:t>
      </w:r>
      <w:r w:rsidRPr="30192CD3" w:rsidR="336366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rotection Act 2018, along with professional codes of practice, provide the framework that guides staff in </w:t>
      </w:r>
      <w:r w:rsidRPr="30192CD3" w:rsidR="336366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maintaining</w:t>
      </w:r>
      <w:r w:rsidRPr="30192CD3" w:rsidR="336366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0192CD3" w:rsidR="336366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high</w:t>
      </w:r>
      <w:r w:rsidRPr="30192CD3" w:rsidR="3ADF8A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standards</w:t>
      </w:r>
      <w:r w:rsidRPr="30192CD3" w:rsidR="3ADF8A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ethnical and professional behaviour.</w:t>
      </w:r>
      <w:r w:rsidRPr="30192CD3" w:rsidR="6E17D1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 improving communication systems, ensu</w:t>
      </w:r>
      <w:r w:rsidRPr="30192CD3" w:rsidR="104366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ring reliable documentation, and promoting teamwork, health and social care professionals can deliver safer, more effective, and </w:t>
      </w:r>
      <w:r w:rsidRPr="30192CD3" w:rsidR="1AC13D7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compassionate care for people like Mrs Mann.</w:t>
      </w:r>
    </w:p>
    <w:p w:rsidR="30192CD3" w:rsidP="30192CD3" w:rsidRDefault="30192CD3" w14:paraId="6F9AC089" w14:textId="26B4609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139396C5" w14:textId="0705615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1B074A2C" w14:textId="2AFA744D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6174590B" w14:textId="6ECCC27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3814BC1D" w14:textId="5DC2BBE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0B5E8FD3" w14:textId="53364746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2AA99D55" w14:textId="67B0355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0A64F9D2" w14:textId="49A7446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4DCA38F3" w14:textId="334C08CE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7ED707DD" w14:textId="03AFF5BB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76E1FB52" w14:textId="3190649C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235167B5" w14:textId="6589DBA4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04916702" w14:textId="20DF0FC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2936A953" w14:textId="4482542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4734CA7C" w14:textId="27ECF797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2828BA7C" w14:textId="3C10BF6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13BEE6C3" w14:textId="5FDB8A69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F1AC641" w:rsidP="30192CD3" w:rsidRDefault="0F1AC641" w14:paraId="3322D228" w14:textId="6D25283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30192CD3" w:rsidR="0F1AC64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References </w:t>
      </w:r>
    </w:p>
    <w:p w:rsidR="30192CD3" w:rsidP="30192CD3" w:rsidRDefault="30192CD3" w14:paraId="21674042" w14:textId="2C27213A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F31933E" w:rsidP="30192CD3" w:rsidRDefault="1F31933E" w14:paraId="0821A730" w14:textId="32A64E1A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1F319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Egan, G. (2014). </w:t>
      </w:r>
      <w:r w:rsidRPr="30192CD3" w:rsidR="1F3193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Skilled Helper : a problem-management and opportunity-development </w:t>
      </w:r>
      <w:r w:rsidRPr="30192CD3" w:rsidR="1F3193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Approach to Helping</w:t>
      </w:r>
      <w:r w:rsidRPr="30192CD3" w:rsidR="1F319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10th ed. Australia: Brooks/Cole Cengage Learning.</w:t>
      </w:r>
    </w:p>
    <w:p w:rsidR="310BA06C" w:rsidP="30192CD3" w:rsidRDefault="310BA06C" w14:paraId="5ED4F7ED" w14:textId="07B08790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310BA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Health and Care Professions Council (HCPC). (2023). </w:t>
      </w:r>
      <w:r w:rsidRPr="30192CD3" w:rsidR="310BA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Standards of conduct, </w:t>
      </w:r>
      <w:r w:rsidRPr="30192CD3" w:rsidR="310BA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1D35"/>
          <w:sz w:val="22"/>
          <w:szCs w:val="22"/>
          <w:lang w:val="en-GB"/>
        </w:rPr>
        <w:t>performance</w:t>
      </w:r>
      <w:r w:rsidRPr="30192CD3" w:rsidR="310BA0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1D35"/>
          <w:sz w:val="22"/>
          <w:szCs w:val="22"/>
          <w:lang w:val="en-GB"/>
        </w:rPr>
        <w:t xml:space="preserve"> and ethics</w:t>
      </w:r>
    </w:p>
    <w:p w:rsidR="2ED3B703" w:rsidP="30192CD3" w:rsidRDefault="2ED3B703" w14:paraId="21C71CEC" w14:textId="62AEAE10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2ED3B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Government (2025). </w:t>
      </w:r>
      <w:r w:rsidRPr="30192CD3" w:rsidR="2ED3B7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Data Protection Act</w:t>
      </w:r>
      <w:r w:rsidRPr="30192CD3" w:rsidR="2ED3B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2cef9fd5227943ea">
        <w:r w:rsidRPr="30192CD3" w:rsidR="2ED3B70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https://www.gov.uk/data-protection</w:t>
        </w:r>
      </w:hyperlink>
      <w:r w:rsidRPr="30192CD3" w:rsidR="2ED3B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EB469CC" w:rsidP="30192CD3" w:rsidRDefault="6EB469CC" w14:paraId="53CB51BE" w14:textId="1F19E5D3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6EB46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(2013). </w:t>
      </w:r>
      <w:r w:rsidRPr="30192CD3" w:rsidR="6EB469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Equality Act 2010</w:t>
      </w:r>
      <w:r w:rsidRPr="30192CD3" w:rsidR="6EB46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1b1818bbdc8c4a2a">
        <w:r w:rsidRPr="30192CD3" w:rsidR="6EB469C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https://www.gov.uk/guidance/equality-act-2010-guidance</w:t>
        </w:r>
      </w:hyperlink>
      <w:r w:rsidRPr="30192CD3" w:rsidR="6EB46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EB469CC" w:rsidP="30192CD3" w:rsidRDefault="6EB469CC" w14:paraId="53E472A1" w14:textId="0933014F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6EB46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HCPC (2024). </w:t>
      </w:r>
      <w:r w:rsidRPr="30192CD3" w:rsidR="6EB469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Health and Care Professions Council (HCPC)</w:t>
      </w:r>
      <w:r w:rsidRPr="30192CD3" w:rsidR="6EB46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HCPC. Available at: </w:t>
      </w:r>
      <w:hyperlink r:id="Rb8b745e2fef24d37">
        <w:r w:rsidRPr="30192CD3" w:rsidR="6EB469C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https://www.hcpc-uk.org/</w:t>
        </w:r>
      </w:hyperlink>
      <w:r w:rsidRPr="30192CD3" w:rsidR="6EB46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6FB85FC" w:rsidP="30192CD3" w:rsidRDefault="56FB85FC" w14:paraId="1311A1BF" w14:textId="6A0A1796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56FB8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Government (2020). </w:t>
      </w:r>
      <w:r w:rsidRPr="30192CD3" w:rsidR="56FB85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Caldicott Principles</w:t>
      </w:r>
      <w:r w:rsidRPr="30192CD3" w:rsidR="56FB8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GOV.UK. Available at: </w:t>
      </w:r>
      <w:hyperlink r:id="R918bab9f240b444f">
        <w:r w:rsidRPr="30192CD3" w:rsidR="56FB85F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https://www.gov.uk/government/publications/the-caldicott-principles</w:t>
        </w:r>
      </w:hyperlink>
      <w:r w:rsidRPr="30192CD3" w:rsidR="56FB8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DEF1030" w:rsidP="30192CD3" w:rsidRDefault="5DEF1030" w14:paraId="75058AF5" w14:textId="4A778932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5DEF1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(2022). </w:t>
      </w:r>
      <w:r w:rsidRPr="30192CD3" w:rsidR="5DEF10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Classification: Official Publication Approval reference: B1762 Working </w:t>
      </w:r>
      <w:r w:rsidRPr="30192CD3" w:rsidR="5DEF10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Partnership with People and Communities Statutory Guidance</w:t>
      </w:r>
      <w:r w:rsidRPr="30192CD3" w:rsidR="5DEF1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Available at: </w:t>
      </w:r>
      <w:hyperlink r:id="R2ee1b72bbc00407f">
        <w:r w:rsidRPr="30192CD3" w:rsidR="5DEF10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https://www.england.nhs.uk/wp-content/uploads/2023/05/B1762-guidance-on-working-in-partnership-with-people-and-communities-2.pdf</w:t>
        </w:r>
      </w:hyperlink>
      <w:r w:rsidRPr="30192CD3" w:rsidR="5DEF1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DEF1030" w:rsidP="30192CD3" w:rsidRDefault="5DEF1030" w14:paraId="11AF7A2F" w14:textId="42E710B8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5DEF1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  <w:r w:rsidRPr="30192CD3" w:rsidR="3BF7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NHS England (2017). </w:t>
      </w:r>
      <w:r w:rsidRPr="30192CD3" w:rsidR="3BF751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Safer Care SBAR Situation • Background • Assessment • Recommendation Implementation and Training Guide</w:t>
      </w:r>
      <w:r w:rsidRPr="30192CD3" w:rsidR="3BF7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r w:rsidRPr="30192CD3" w:rsidR="3BF751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England</w:t>
      </w:r>
      <w:r w:rsidRPr="30192CD3" w:rsidR="3BF7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NHS England. Available at: </w:t>
      </w:r>
      <w:hyperlink r:id="Raedcccf650224092">
        <w:r w:rsidRPr="30192CD3" w:rsidR="3BF751E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https://www.england.nhs.uk/improvement-hub/wp-content/uploads/sites/44/2017/11/SBAR-Implementation-and-Training-Guide.pdf</w:t>
        </w:r>
      </w:hyperlink>
      <w:r w:rsidRPr="30192CD3" w:rsidR="3BF7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BF751E4" w:rsidP="30192CD3" w:rsidRDefault="3BF751E4" w14:paraId="1116D7F7" w14:textId="7FA1725A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3BF7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192CD3" w:rsidP="30192CD3" w:rsidRDefault="30192CD3" w14:paraId="123F7B6E" w14:textId="111F8CC8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192CD3" w:rsidP="30192CD3" w:rsidRDefault="30192CD3" w14:paraId="42911861" w14:textId="7EE6CE83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FB85FC" w:rsidP="30192CD3" w:rsidRDefault="56FB85FC" w14:paraId="2A886007" w14:textId="4CF4D7B5">
      <w:pPr>
        <w:spacing w:before="240" w:beforeAutospacing="off" w:after="240" w:afterAutospacing="off"/>
        <w:jc w:val="both"/>
      </w:pPr>
      <w:r w:rsidRPr="30192CD3" w:rsidR="56FB85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192CD3" w:rsidP="30192CD3" w:rsidRDefault="30192CD3" w14:paraId="30EB363E" w14:textId="154BD3B1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1D35"/>
          <w:sz w:val="22"/>
          <w:szCs w:val="22"/>
          <w:lang w:val="en-GB"/>
        </w:rPr>
      </w:pPr>
    </w:p>
    <w:p w:rsidR="1F31933E" w:rsidP="30192CD3" w:rsidRDefault="1F31933E" w14:paraId="6947ED9A" w14:textId="63DF9CE6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0192CD3" w:rsidR="1F319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30192CD3" w:rsidP="30192CD3" w:rsidRDefault="30192CD3" w14:paraId="493F567E" w14:textId="65CC404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0192CD3" w:rsidP="30192CD3" w:rsidRDefault="30192CD3" w14:paraId="2E2E97C9" w14:textId="58FBCD45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18bead36caa4305"/>
      <w:footerReference w:type="default" r:id="R5681eb394ec84c1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192CD3" w:rsidTr="30192CD3" w14:paraId="16AD7F98">
      <w:trPr>
        <w:trHeight w:val="300"/>
      </w:trPr>
      <w:tc>
        <w:tcPr>
          <w:tcW w:w="3005" w:type="dxa"/>
          <w:tcMar/>
        </w:tcPr>
        <w:p w:rsidR="30192CD3" w:rsidP="30192CD3" w:rsidRDefault="30192CD3" w14:paraId="12B7689C" w14:textId="45A3AE8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192CD3" w:rsidP="30192CD3" w:rsidRDefault="30192CD3" w14:paraId="18CFB365" w14:textId="260C2EA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192CD3" w:rsidP="30192CD3" w:rsidRDefault="30192CD3" w14:paraId="2FFFF659" w14:textId="4F961C8A">
          <w:pPr>
            <w:pStyle w:val="Header"/>
            <w:bidi w:val="0"/>
            <w:ind w:right="-115"/>
            <w:jc w:val="right"/>
          </w:pPr>
        </w:p>
      </w:tc>
    </w:tr>
  </w:tbl>
  <w:p w:rsidR="30192CD3" w:rsidP="30192CD3" w:rsidRDefault="30192CD3" w14:paraId="08DE23F7" w14:textId="5671D9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192CD3" w:rsidTr="30192CD3" w14:paraId="2E9286A0">
      <w:trPr>
        <w:trHeight w:val="300"/>
      </w:trPr>
      <w:tc>
        <w:tcPr>
          <w:tcW w:w="3005" w:type="dxa"/>
          <w:tcMar/>
        </w:tcPr>
        <w:p w:rsidR="30192CD3" w:rsidP="30192CD3" w:rsidRDefault="30192CD3" w14:paraId="08D36DDB" w14:textId="2B29EA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192CD3" w:rsidP="30192CD3" w:rsidRDefault="30192CD3" w14:paraId="56BF1AFD" w14:textId="7407784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192CD3" w:rsidP="30192CD3" w:rsidRDefault="30192CD3" w14:paraId="53A57AA4" w14:textId="00E3044B">
          <w:pPr>
            <w:pStyle w:val="Header"/>
            <w:bidi w:val="0"/>
            <w:ind w:right="-115"/>
            <w:jc w:val="right"/>
          </w:pPr>
        </w:p>
      </w:tc>
    </w:tr>
  </w:tbl>
  <w:p w:rsidR="30192CD3" w:rsidP="30192CD3" w:rsidRDefault="30192CD3" w14:paraId="2B637956" w14:textId="1488BE7E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814173"/>
    <w:rsid w:val="00D3C441"/>
    <w:rsid w:val="010E747D"/>
    <w:rsid w:val="0142C6F3"/>
    <w:rsid w:val="01AD15A9"/>
    <w:rsid w:val="01C7B0EA"/>
    <w:rsid w:val="0210DB63"/>
    <w:rsid w:val="02364AB1"/>
    <w:rsid w:val="03072AF5"/>
    <w:rsid w:val="04821D56"/>
    <w:rsid w:val="05124BFB"/>
    <w:rsid w:val="054812B3"/>
    <w:rsid w:val="05C64ECA"/>
    <w:rsid w:val="061E2BC3"/>
    <w:rsid w:val="08172EF5"/>
    <w:rsid w:val="081C4B56"/>
    <w:rsid w:val="082A89F8"/>
    <w:rsid w:val="08A8304E"/>
    <w:rsid w:val="094D3FF8"/>
    <w:rsid w:val="095E4EA1"/>
    <w:rsid w:val="099885E2"/>
    <w:rsid w:val="09C88673"/>
    <w:rsid w:val="0A4DA29A"/>
    <w:rsid w:val="0A5FC2B8"/>
    <w:rsid w:val="0A68EE36"/>
    <w:rsid w:val="0B814173"/>
    <w:rsid w:val="0B887873"/>
    <w:rsid w:val="0C091CB2"/>
    <w:rsid w:val="0CFCE418"/>
    <w:rsid w:val="0D9A8E90"/>
    <w:rsid w:val="0E3C7297"/>
    <w:rsid w:val="0E5D7DD3"/>
    <w:rsid w:val="0E73BA69"/>
    <w:rsid w:val="0ED4E41E"/>
    <w:rsid w:val="0EEF3ADD"/>
    <w:rsid w:val="0F1AC641"/>
    <w:rsid w:val="0FB57C7C"/>
    <w:rsid w:val="0FF960BB"/>
    <w:rsid w:val="0FF9D4F9"/>
    <w:rsid w:val="1000AC3F"/>
    <w:rsid w:val="104366B1"/>
    <w:rsid w:val="104F9F59"/>
    <w:rsid w:val="10A5ED2E"/>
    <w:rsid w:val="10E193A8"/>
    <w:rsid w:val="113D1943"/>
    <w:rsid w:val="11722487"/>
    <w:rsid w:val="120CBB47"/>
    <w:rsid w:val="12B57478"/>
    <w:rsid w:val="12C2CB61"/>
    <w:rsid w:val="132D0D79"/>
    <w:rsid w:val="1332B179"/>
    <w:rsid w:val="13B8A208"/>
    <w:rsid w:val="13C49FEC"/>
    <w:rsid w:val="13C820DB"/>
    <w:rsid w:val="13CE9A70"/>
    <w:rsid w:val="13D4059E"/>
    <w:rsid w:val="142332CD"/>
    <w:rsid w:val="143FB1A1"/>
    <w:rsid w:val="15462616"/>
    <w:rsid w:val="15931997"/>
    <w:rsid w:val="16165ED4"/>
    <w:rsid w:val="161C6977"/>
    <w:rsid w:val="164DC745"/>
    <w:rsid w:val="1654F1B0"/>
    <w:rsid w:val="166FA427"/>
    <w:rsid w:val="17B01B6D"/>
    <w:rsid w:val="17C4C699"/>
    <w:rsid w:val="17E7B7BF"/>
    <w:rsid w:val="1850956A"/>
    <w:rsid w:val="1869C7E3"/>
    <w:rsid w:val="1912735B"/>
    <w:rsid w:val="191A923C"/>
    <w:rsid w:val="191C6EDA"/>
    <w:rsid w:val="198BC522"/>
    <w:rsid w:val="1A43568A"/>
    <w:rsid w:val="1AC13D7F"/>
    <w:rsid w:val="1AD2ED24"/>
    <w:rsid w:val="1AF22B9C"/>
    <w:rsid w:val="1BB152E7"/>
    <w:rsid w:val="1BFC7FC4"/>
    <w:rsid w:val="1C6761EC"/>
    <w:rsid w:val="1CB4B548"/>
    <w:rsid w:val="1D2B683D"/>
    <w:rsid w:val="1DCCE7A5"/>
    <w:rsid w:val="1E05EB4E"/>
    <w:rsid w:val="1E28D680"/>
    <w:rsid w:val="1EE39305"/>
    <w:rsid w:val="1EEEA8A2"/>
    <w:rsid w:val="1F31933E"/>
    <w:rsid w:val="1F345BB0"/>
    <w:rsid w:val="1F48AAB9"/>
    <w:rsid w:val="1FA2CE32"/>
    <w:rsid w:val="201AFF15"/>
    <w:rsid w:val="2026A713"/>
    <w:rsid w:val="20277670"/>
    <w:rsid w:val="20B0E482"/>
    <w:rsid w:val="21002C9C"/>
    <w:rsid w:val="215DFA69"/>
    <w:rsid w:val="2174B5E8"/>
    <w:rsid w:val="21EDDC0E"/>
    <w:rsid w:val="23739627"/>
    <w:rsid w:val="23B98217"/>
    <w:rsid w:val="23CA0D3C"/>
    <w:rsid w:val="24168CEA"/>
    <w:rsid w:val="2688CF22"/>
    <w:rsid w:val="26E91897"/>
    <w:rsid w:val="272C64FF"/>
    <w:rsid w:val="272CA4DE"/>
    <w:rsid w:val="27474907"/>
    <w:rsid w:val="277178A2"/>
    <w:rsid w:val="27ED141E"/>
    <w:rsid w:val="2867E35A"/>
    <w:rsid w:val="28776CE3"/>
    <w:rsid w:val="287F9168"/>
    <w:rsid w:val="289447D1"/>
    <w:rsid w:val="289D625B"/>
    <w:rsid w:val="28F3257B"/>
    <w:rsid w:val="290AFAEE"/>
    <w:rsid w:val="295AEC32"/>
    <w:rsid w:val="2A330D02"/>
    <w:rsid w:val="2AC4509C"/>
    <w:rsid w:val="2AF4863D"/>
    <w:rsid w:val="2B230A0A"/>
    <w:rsid w:val="2B62CE29"/>
    <w:rsid w:val="2C3217FC"/>
    <w:rsid w:val="2CF24B68"/>
    <w:rsid w:val="2CF67DCA"/>
    <w:rsid w:val="2D1A29F5"/>
    <w:rsid w:val="2D4E9AE9"/>
    <w:rsid w:val="2DF69B60"/>
    <w:rsid w:val="2E512F01"/>
    <w:rsid w:val="2E6FFB63"/>
    <w:rsid w:val="2E7CCB7D"/>
    <w:rsid w:val="2ED3B703"/>
    <w:rsid w:val="2F4EFDCB"/>
    <w:rsid w:val="2F6C3DA9"/>
    <w:rsid w:val="2FAE53DE"/>
    <w:rsid w:val="2FFE0AEF"/>
    <w:rsid w:val="30192CD3"/>
    <w:rsid w:val="303A7D8C"/>
    <w:rsid w:val="310BA06C"/>
    <w:rsid w:val="3135F14C"/>
    <w:rsid w:val="31444886"/>
    <w:rsid w:val="317F3171"/>
    <w:rsid w:val="317F6A58"/>
    <w:rsid w:val="3234F3FE"/>
    <w:rsid w:val="323F0953"/>
    <w:rsid w:val="3259BC38"/>
    <w:rsid w:val="32A6B505"/>
    <w:rsid w:val="32EC360D"/>
    <w:rsid w:val="32F19335"/>
    <w:rsid w:val="3363667A"/>
    <w:rsid w:val="339BFA20"/>
    <w:rsid w:val="33AF83CD"/>
    <w:rsid w:val="33C002A2"/>
    <w:rsid w:val="34019DED"/>
    <w:rsid w:val="3456C794"/>
    <w:rsid w:val="36AAB36C"/>
    <w:rsid w:val="36F34F5C"/>
    <w:rsid w:val="37F769BE"/>
    <w:rsid w:val="382E79F6"/>
    <w:rsid w:val="389C8638"/>
    <w:rsid w:val="38AE2F38"/>
    <w:rsid w:val="38C19163"/>
    <w:rsid w:val="390CA7E9"/>
    <w:rsid w:val="393D0622"/>
    <w:rsid w:val="395359A6"/>
    <w:rsid w:val="39F0B3B9"/>
    <w:rsid w:val="39F253BB"/>
    <w:rsid w:val="3A9556EE"/>
    <w:rsid w:val="3ADF8A2D"/>
    <w:rsid w:val="3AE47A7B"/>
    <w:rsid w:val="3AE5EBFE"/>
    <w:rsid w:val="3B1AB0AF"/>
    <w:rsid w:val="3BBFBA51"/>
    <w:rsid w:val="3BF751E4"/>
    <w:rsid w:val="3CBD0891"/>
    <w:rsid w:val="3D07E3CF"/>
    <w:rsid w:val="3DC147FE"/>
    <w:rsid w:val="3DF08FFA"/>
    <w:rsid w:val="3DF46FF3"/>
    <w:rsid w:val="3E012AA7"/>
    <w:rsid w:val="3E47C62F"/>
    <w:rsid w:val="3E5ECFCC"/>
    <w:rsid w:val="3E66F7CA"/>
    <w:rsid w:val="3EAAA8FC"/>
    <w:rsid w:val="3F61BD67"/>
    <w:rsid w:val="3F9BAFCA"/>
    <w:rsid w:val="401CB511"/>
    <w:rsid w:val="40272B4A"/>
    <w:rsid w:val="40A5B75F"/>
    <w:rsid w:val="41137D4C"/>
    <w:rsid w:val="421C5553"/>
    <w:rsid w:val="42B69991"/>
    <w:rsid w:val="42E57D4F"/>
    <w:rsid w:val="4370A8C1"/>
    <w:rsid w:val="43783924"/>
    <w:rsid w:val="43D5C0B8"/>
    <w:rsid w:val="4576A1CC"/>
    <w:rsid w:val="45BD41E1"/>
    <w:rsid w:val="45DA9055"/>
    <w:rsid w:val="4724D8B8"/>
    <w:rsid w:val="47829E90"/>
    <w:rsid w:val="4805B988"/>
    <w:rsid w:val="48C76E27"/>
    <w:rsid w:val="48D388EA"/>
    <w:rsid w:val="493C8245"/>
    <w:rsid w:val="49AE5D82"/>
    <w:rsid w:val="4A482F55"/>
    <w:rsid w:val="4A605D68"/>
    <w:rsid w:val="4A8A4ED2"/>
    <w:rsid w:val="4B071629"/>
    <w:rsid w:val="4B1424C4"/>
    <w:rsid w:val="4B957802"/>
    <w:rsid w:val="4B96F544"/>
    <w:rsid w:val="4C11C324"/>
    <w:rsid w:val="4C37B84C"/>
    <w:rsid w:val="4C790FDC"/>
    <w:rsid w:val="4D094906"/>
    <w:rsid w:val="4D80F7FA"/>
    <w:rsid w:val="4E0AC361"/>
    <w:rsid w:val="4E1DF3A1"/>
    <w:rsid w:val="4E986847"/>
    <w:rsid w:val="4F498BCA"/>
    <w:rsid w:val="4F5178D3"/>
    <w:rsid w:val="4FC9C1EF"/>
    <w:rsid w:val="502EDF5D"/>
    <w:rsid w:val="5037CB80"/>
    <w:rsid w:val="51475F43"/>
    <w:rsid w:val="51A4E01C"/>
    <w:rsid w:val="51A59235"/>
    <w:rsid w:val="52743729"/>
    <w:rsid w:val="52DF6064"/>
    <w:rsid w:val="52E4D2E2"/>
    <w:rsid w:val="53779209"/>
    <w:rsid w:val="53CEA820"/>
    <w:rsid w:val="53D5F7B2"/>
    <w:rsid w:val="546F87CF"/>
    <w:rsid w:val="548CADB5"/>
    <w:rsid w:val="54AEBC61"/>
    <w:rsid w:val="54EE8AE3"/>
    <w:rsid w:val="55B347C1"/>
    <w:rsid w:val="55C24D61"/>
    <w:rsid w:val="561346E6"/>
    <w:rsid w:val="56201FA1"/>
    <w:rsid w:val="564DD238"/>
    <w:rsid w:val="567E131F"/>
    <w:rsid w:val="56E2532A"/>
    <w:rsid w:val="56FB85FC"/>
    <w:rsid w:val="579FF52A"/>
    <w:rsid w:val="57C3C74D"/>
    <w:rsid w:val="5817D2DA"/>
    <w:rsid w:val="589F59A9"/>
    <w:rsid w:val="58A78850"/>
    <w:rsid w:val="5A26A0C0"/>
    <w:rsid w:val="5A478546"/>
    <w:rsid w:val="5A6B92EE"/>
    <w:rsid w:val="5AA502DC"/>
    <w:rsid w:val="5B5339FA"/>
    <w:rsid w:val="5B9C1493"/>
    <w:rsid w:val="5C62D2DB"/>
    <w:rsid w:val="5D1473DC"/>
    <w:rsid w:val="5DEF1030"/>
    <w:rsid w:val="5E7FBFB5"/>
    <w:rsid w:val="5F350D34"/>
    <w:rsid w:val="60B4F8FE"/>
    <w:rsid w:val="6178CB67"/>
    <w:rsid w:val="617B14DE"/>
    <w:rsid w:val="6184E31F"/>
    <w:rsid w:val="624173F9"/>
    <w:rsid w:val="62B8A118"/>
    <w:rsid w:val="62FD6848"/>
    <w:rsid w:val="634C6B4E"/>
    <w:rsid w:val="63AFF94C"/>
    <w:rsid w:val="63E9CE41"/>
    <w:rsid w:val="641EDB64"/>
    <w:rsid w:val="642C38D1"/>
    <w:rsid w:val="6433B46A"/>
    <w:rsid w:val="646DF507"/>
    <w:rsid w:val="6488D407"/>
    <w:rsid w:val="64892462"/>
    <w:rsid w:val="65012F6B"/>
    <w:rsid w:val="651F9323"/>
    <w:rsid w:val="6553B2DB"/>
    <w:rsid w:val="659CF713"/>
    <w:rsid w:val="65D3883D"/>
    <w:rsid w:val="66B47EDC"/>
    <w:rsid w:val="6701B9D0"/>
    <w:rsid w:val="677B52B9"/>
    <w:rsid w:val="67D4B0E1"/>
    <w:rsid w:val="67E888D4"/>
    <w:rsid w:val="68132DF2"/>
    <w:rsid w:val="6819330D"/>
    <w:rsid w:val="68A1E038"/>
    <w:rsid w:val="68AC6F6F"/>
    <w:rsid w:val="693196F3"/>
    <w:rsid w:val="69F853C5"/>
    <w:rsid w:val="6A7261D5"/>
    <w:rsid w:val="6B16E536"/>
    <w:rsid w:val="6B7FBA94"/>
    <w:rsid w:val="6B801175"/>
    <w:rsid w:val="6BCF31AD"/>
    <w:rsid w:val="6BEC3277"/>
    <w:rsid w:val="6C2317D3"/>
    <w:rsid w:val="6C8EB709"/>
    <w:rsid w:val="6E04A2F3"/>
    <w:rsid w:val="6E17D1E2"/>
    <w:rsid w:val="6E402090"/>
    <w:rsid w:val="6E6BFC50"/>
    <w:rsid w:val="6E73B14A"/>
    <w:rsid w:val="6E7F3256"/>
    <w:rsid w:val="6E832863"/>
    <w:rsid w:val="6EA60A3D"/>
    <w:rsid w:val="6EB469CC"/>
    <w:rsid w:val="6EF61A44"/>
    <w:rsid w:val="6F169E01"/>
    <w:rsid w:val="6F50A678"/>
    <w:rsid w:val="6FA72E37"/>
    <w:rsid w:val="706AE11A"/>
    <w:rsid w:val="709F9DCE"/>
    <w:rsid w:val="70C15B17"/>
    <w:rsid w:val="7109523F"/>
    <w:rsid w:val="710E6B06"/>
    <w:rsid w:val="71331470"/>
    <w:rsid w:val="716A5FA7"/>
    <w:rsid w:val="71989033"/>
    <w:rsid w:val="71A285BD"/>
    <w:rsid w:val="71B24595"/>
    <w:rsid w:val="72ADBB1C"/>
    <w:rsid w:val="73490D45"/>
    <w:rsid w:val="73B02E4E"/>
    <w:rsid w:val="74BFF928"/>
    <w:rsid w:val="74EAD25C"/>
    <w:rsid w:val="75BC86BE"/>
    <w:rsid w:val="7679F692"/>
    <w:rsid w:val="767DAAFC"/>
    <w:rsid w:val="76BE1368"/>
    <w:rsid w:val="7758F44B"/>
    <w:rsid w:val="779E4611"/>
    <w:rsid w:val="77BB0437"/>
    <w:rsid w:val="77CCB649"/>
    <w:rsid w:val="77FA2579"/>
    <w:rsid w:val="7832B0D8"/>
    <w:rsid w:val="7876136E"/>
    <w:rsid w:val="788405ED"/>
    <w:rsid w:val="7887F5F1"/>
    <w:rsid w:val="789A0A36"/>
    <w:rsid w:val="79051003"/>
    <w:rsid w:val="7942A20D"/>
    <w:rsid w:val="7A1BD112"/>
    <w:rsid w:val="7AC1DC80"/>
    <w:rsid w:val="7C2F0E00"/>
    <w:rsid w:val="7D2658F6"/>
    <w:rsid w:val="7D279424"/>
    <w:rsid w:val="7D3ED4CD"/>
    <w:rsid w:val="7DAD2393"/>
    <w:rsid w:val="7DC7D02C"/>
    <w:rsid w:val="7E5B8438"/>
    <w:rsid w:val="7E9F2D38"/>
    <w:rsid w:val="7EEAE113"/>
    <w:rsid w:val="7F2D43A5"/>
    <w:rsid w:val="7F726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FBEFF"/>
  <w15:chartTrackingRefBased/>
  <w15:docId w15:val="{3FD80217-7A0C-48ED-A187-DEC0A455B2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0192CD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0192CD3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0192CD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data-protection" TargetMode="External" Id="R2cef9fd5227943ea" /><Relationship Type="http://schemas.openxmlformats.org/officeDocument/2006/relationships/hyperlink" Target="https://www.gov.uk/guidance/equality-act-2010-guidance" TargetMode="External" Id="R1b1818bbdc8c4a2a" /><Relationship Type="http://schemas.openxmlformats.org/officeDocument/2006/relationships/hyperlink" Target="https://www.hcpc-uk.org/" TargetMode="External" Id="Rb8b745e2fef24d37" /><Relationship Type="http://schemas.openxmlformats.org/officeDocument/2006/relationships/hyperlink" Target="https://www.gov.uk/government/publications/the-caldicott-principles" TargetMode="External" Id="R918bab9f240b444f" /><Relationship Type="http://schemas.openxmlformats.org/officeDocument/2006/relationships/hyperlink" Target="https://www.england.nhs.uk/wp-content/uploads/2023/05/B1762-guidance-on-working-in-partnership-with-people-and-communities-2.pdf" TargetMode="External" Id="R2ee1b72bbc00407f" /><Relationship Type="http://schemas.openxmlformats.org/officeDocument/2006/relationships/hyperlink" Target="https://www.england.nhs.uk/improvement-hub/wp-content/uploads/sites/44/2017/11/SBAR-Implementation-and-Training-Guide.pdf" TargetMode="External" Id="Raedcccf650224092" /><Relationship Type="http://schemas.openxmlformats.org/officeDocument/2006/relationships/header" Target="/word/header.xml" Id="R418bead36caa4305" /><Relationship Type="http://schemas.openxmlformats.org/officeDocument/2006/relationships/footer" Target="/word/footer.xml" Id="R5681eb394ec84c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Shazeem Fatima Nawaz (2434538)</dc:creator>
  <keywords/>
  <dc:description/>
  <lastModifiedBy>Shazeem Fatima Nawaz (2434538)</lastModifiedBy>
  <revision>2</revision>
  <dcterms:created xsi:type="dcterms:W3CDTF">2025-11-12T14:09:24.2381527Z</dcterms:created>
  <dcterms:modified xsi:type="dcterms:W3CDTF">2025-11-12T17:41:11.5183661Z</dcterms:modified>
</coreProperties>
</file>