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olor w:val="4472C4" w:themeColor="accent1"/>
          <w:kern w:val="2"/>
          <w:sz w:val="22"/>
          <w:lang w:val="en-GB"/>
          <w14:ligatures w14:val="standardContextual"/>
        </w:rPr>
        <w:id w:val="-1415774047"/>
        <w:docPartObj>
          <w:docPartGallery w:val="Cover Pages"/>
          <w:docPartUnique/>
        </w:docPartObj>
      </w:sdtPr>
      <w:sdtEndPr>
        <w:rPr>
          <w:color w:val="auto"/>
        </w:rPr>
      </w:sdtEndPr>
      <w:sdtContent>
        <w:p w14:paraId="178FB9A9" w14:textId="5F2627BA" w:rsidR="001B07DE" w:rsidRPr="00D6418D" w:rsidRDefault="001B07DE">
          <w:pPr>
            <w:pStyle w:val="NoSpacing"/>
            <w:spacing w:before="1540" w:after="240"/>
            <w:jc w:val="center"/>
            <w:rPr>
              <w:color w:val="4472C4" w:themeColor="accent1"/>
              <w:lang w:val="en-GB"/>
            </w:rPr>
          </w:pPr>
          <w:r w:rsidRPr="00D6418D">
            <w:rPr>
              <w:noProof/>
              <w:color w:val="4472C4" w:themeColor="accent1"/>
              <w:lang w:val="en-GB"/>
            </w:rPr>
            <w:drawing>
              <wp:inline distT="0" distB="0" distL="0" distR="0" wp14:anchorId="467EDD13" wp14:editId="0BF401B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imes New Roman"/>
              <w:caps/>
              <w:color w:val="4472C4" w:themeColor="accent1"/>
              <w:sz w:val="48"/>
              <w:szCs w:val="48"/>
              <w:lang w:val="en-GB"/>
            </w:rPr>
            <w:alias w:val="Title"/>
            <w:tag w:val=""/>
            <w:id w:val="1735040861"/>
            <w:placeholder>
              <w:docPart w:val="C75CA96B237E4436ADD479FB9D010150"/>
            </w:placeholder>
            <w:dataBinding w:prefixMappings="xmlns:ns0='http://purl.org/dc/elements/1.1/' xmlns:ns1='http://schemas.openxmlformats.org/package/2006/metadata/core-properties' " w:xpath="/ns1:coreProperties[1]/ns0:title[1]" w:storeItemID="{6C3C8BC8-F283-45AE-878A-BAB7291924A1}"/>
            <w:text/>
          </w:sdtPr>
          <w:sdtContent>
            <w:p w14:paraId="7FD23B44" w14:textId="3902006C" w:rsidR="001B07DE" w:rsidRPr="00D6418D" w:rsidRDefault="001B07DE" w:rsidP="00AA7AFB">
              <w:pPr>
                <w:pStyle w:val="NoSpacing"/>
                <w:pBdr>
                  <w:top w:val="single" w:sz="6" w:space="6" w:color="4472C4" w:themeColor="accent1"/>
                  <w:bottom w:val="single" w:sz="6" w:space="6" w:color="4472C4" w:themeColor="accent1"/>
                </w:pBdr>
                <w:spacing w:after="240" w:line="360" w:lineRule="auto"/>
                <w:jc w:val="center"/>
                <w:rPr>
                  <w:rFonts w:eastAsiaTheme="majorEastAsia" w:cs="Times New Roman"/>
                  <w:caps/>
                  <w:color w:val="4472C4" w:themeColor="accent1"/>
                  <w:sz w:val="48"/>
                  <w:szCs w:val="48"/>
                  <w:lang w:val="en-GB"/>
                </w:rPr>
              </w:pPr>
              <w:r w:rsidRPr="00D6418D">
                <w:rPr>
                  <w:rFonts w:eastAsiaTheme="majorEastAsia" w:cs="Times New Roman"/>
                  <w:caps/>
                  <w:color w:val="4472C4" w:themeColor="accent1"/>
                  <w:sz w:val="48"/>
                  <w:szCs w:val="48"/>
                  <w:lang w:val="en-GB"/>
                </w:rPr>
                <w:t>Leading the reshaping of the strategic direction in the context of digital change</w:t>
              </w:r>
            </w:p>
          </w:sdtContent>
        </w:sdt>
        <w:sdt>
          <w:sdtPr>
            <w:rPr>
              <w:rFonts w:cs="Times New Roman"/>
              <w:color w:val="4472C4" w:themeColor="accent1"/>
              <w:sz w:val="28"/>
              <w:szCs w:val="28"/>
              <w:lang w:val="en-GB"/>
            </w:rPr>
            <w:alias w:val="Subtitle"/>
            <w:tag w:val=""/>
            <w:id w:val="328029620"/>
            <w:placeholder>
              <w:docPart w:val="A1418AE7D19C4225A482718EB9847B26"/>
            </w:placeholder>
            <w:dataBinding w:prefixMappings="xmlns:ns0='http://purl.org/dc/elements/1.1/' xmlns:ns1='http://schemas.openxmlformats.org/package/2006/metadata/core-properties' " w:xpath="/ns1:coreProperties[1]/ns0:subject[1]" w:storeItemID="{6C3C8BC8-F283-45AE-878A-BAB7291924A1}"/>
            <w:text/>
          </w:sdtPr>
          <w:sdtContent>
            <w:p w14:paraId="3F38ACB8" w14:textId="377BEAAD" w:rsidR="001B07DE" w:rsidRPr="00D6418D" w:rsidRDefault="001B07DE">
              <w:pPr>
                <w:pStyle w:val="NoSpacing"/>
                <w:jc w:val="center"/>
                <w:rPr>
                  <w:rFonts w:cs="Times New Roman"/>
                  <w:color w:val="4472C4" w:themeColor="accent1"/>
                  <w:sz w:val="28"/>
                  <w:szCs w:val="28"/>
                  <w:lang w:val="en-GB"/>
                </w:rPr>
              </w:pPr>
              <w:r w:rsidRPr="00D6418D">
                <w:rPr>
                  <w:rFonts w:cs="Times New Roman"/>
                  <w:color w:val="4472C4" w:themeColor="accent1"/>
                  <w:sz w:val="28"/>
                  <w:szCs w:val="28"/>
                  <w:lang w:val="en-GB"/>
                </w:rPr>
                <w:t>IKEA Case Study</w:t>
              </w:r>
            </w:p>
          </w:sdtContent>
        </w:sdt>
        <w:p w14:paraId="1427A63A" w14:textId="112F25B1" w:rsidR="001B07DE" w:rsidRPr="00D6418D" w:rsidRDefault="001B07DE" w:rsidP="001B07DE">
          <w:pPr>
            <w:pStyle w:val="NoSpacing"/>
            <w:spacing w:before="480" w:line="240" w:lineRule="auto"/>
            <w:jc w:val="center"/>
            <w:rPr>
              <w:color w:val="4472C4" w:themeColor="accent1"/>
              <w:lang w:val="en-GB"/>
            </w:rPr>
          </w:pPr>
          <w:r w:rsidRPr="00D6418D">
            <w:rPr>
              <w:noProof/>
              <w:color w:val="4472C4" w:themeColor="accent1"/>
              <w:lang w:val="en-GB"/>
            </w:rPr>
            <mc:AlternateContent>
              <mc:Choice Requires="wps">
                <w:drawing>
                  <wp:anchor distT="0" distB="0" distL="114300" distR="114300" simplePos="0" relativeHeight="251659264" behindDoc="0" locked="0" layoutInCell="1" allowOverlap="1" wp14:anchorId="2AF36F5A" wp14:editId="5803924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imes New Roman"/>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9EFA376" w14:textId="4E0E0EFA" w:rsidR="001B07DE" w:rsidRPr="00D6418D" w:rsidRDefault="001B07DE">
                                    <w:pPr>
                                      <w:pStyle w:val="NoSpacing"/>
                                      <w:spacing w:after="40"/>
                                      <w:jc w:val="center"/>
                                      <w:rPr>
                                        <w:rFonts w:cs="Times New Roman"/>
                                        <w:caps/>
                                        <w:color w:val="4472C4" w:themeColor="accent1"/>
                                        <w:sz w:val="28"/>
                                        <w:szCs w:val="28"/>
                                        <w:lang w:val="en-GB"/>
                                      </w:rPr>
                                    </w:pPr>
                                    <w:r w:rsidRPr="00D6418D">
                                      <w:rPr>
                                        <w:rFonts w:cs="Times New Roman"/>
                                        <w:caps/>
                                        <w:color w:val="4472C4" w:themeColor="accent1"/>
                                        <w:sz w:val="28"/>
                                        <w:szCs w:val="28"/>
                                        <w:lang w:val="en-GB"/>
                                      </w:rPr>
                                      <w:t>May 19, 2025</w:t>
                                    </w:r>
                                  </w:p>
                                </w:sdtContent>
                              </w:sdt>
                              <w:p w14:paraId="595EC866" w14:textId="0A8442EA" w:rsidR="001B07DE" w:rsidRPr="00D6418D" w:rsidRDefault="00000000">
                                <w:pPr>
                                  <w:pStyle w:val="NoSpacing"/>
                                  <w:jc w:val="center"/>
                                  <w:rPr>
                                    <w:rFonts w:cs="Times New Roman"/>
                                    <w:color w:val="4472C4" w:themeColor="accent1"/>
                                    <w:sz w:val="28"/>
                                    <w:szCs w:val="28"/>
                                    <w:lang w:val="en-GB"/>
                                  </w:rPr>
                                </w:pPr>
                                <w:sdt>
                                  <w:sdtPr>
                                    <w:rPr>
                                      <w:rFonts w:cs="Times New Roman"/>
                                      <w:caps/>
                                      <w:color w:val="4472C4" w:themeColor="accent1"/>
                                      <w:sz w:val="28"/>
                                      <w:szCs w:val="28"/>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1B07DE" w:rsidRPr="00D6418D">
                                      <w:rPr>
                                        <w:rFonts w:cs="Times New Roman"/>
                                        <w:caps/>
                                        <w:color w:val="4472C4" w:themeColor="accent1"/>
                                        <w:sz w:val="28"/>
                                        <w:szCs w:val="28"/>
                                        <w:lang w:val="en-GB"/>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F36F5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cs="Times New Roman"/>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05-19T00:00:00Z">
                              <w:dateFormat w:val="MMMM d, yyyy"/>
                              <w:lid w:val="en-US"/>
                              <w:storeMappedDataAs w:val="dateTime"/>
                              <w:calendar w:val="gregorian"/>
                            </w:date>
                          </w:sdtPr>
                          <w:sdtContent>
                            <w:p w14:paraId="59EFA376" w14:textId="4E0E0EFA" w:rsidR="001B07DE" w:rsidRPr="00D6418D" w:rsidRDefault="001B07DE">
                              <w:pPr>
                                <w:pStyle w:val="NoSpacing"/>
                                <w:spacing w:after="40"/>
                                <w:jc w:val="center"/>
                                <w:rPr>
                                  <w:rFonts w:cs="Times New Roman"/>
                                  <w:caps/>
                                  <w:color w:val="4472C4" w:themeColor="accent1"/>
                                  <w:sz w:val="28"/>
                                  <w:szCs w:val="28"/>
                                  <w:lang w:val="en-GB"/>
                                </w:rPr>
                              </w:pPr>
                              <w:r w:rsidRPr="00D6418D">
                                <w:rPr>
                                  <w:rFonts w:cs="Times New Roman"/>
                                  <w:caps/>
                                  <w:color w:val="4472C4" w:themeColor="accent1"/>
                                  <w:sz w:val="28"/>
                                  <w:szCs w:val="28"/>
                                  <w:lang w:val="en-GB"/>
                                </w:rPr>
                                <w:t>May 19, 2025</w:t>
                              </w:r>
                            </w:p>
                          </w:sdtContent>
                        </w:sdt>
                        <w:p w14:paraId="595EC866" w14:textId="0A8442EA" w:rsidR="001B07DE" w:rsidRPr="00D6418D" w:rsidRDefault="00000000">
                          <w:pPr>
                            <w:pStyle w:val="NoSpacing"/>
                            <w:jc w:val="center"/>
                            <w:rPr>
                              <w:rFonts w:cs="Times New Roman"/>
                              <w:color w:val="4472C4" w:themeColor="accent1"/>
                              <w:sz w:val="28"/>
                              <w:szCs w:val="28"/>
                              <w:lang w:val="en-GB"/>
                            </w:rPr>
                          </w:pPr>
                          <w:sdt>
                            <w:sdtPr>
                              <w:rPr>
                                <w:rFonts w:cs="Times New Roman"/>
                                <w:caps/>
                                <w:color w:val="4472C4" w:themeColor="accent1"/>
                                <w:sz w:val="28"/>
                                <w:szCs w:val="28"/>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1B07DE" w:rsidRPr="00D6418D">
                                <w:rPr>
                                  <w:rFonts w:cs="Times New Roman"/>
                                  <w:caps/>
                                  <w:color w:val="4472C4" w:themeColor="accent1"/>
                                  <w:sz w:val="28"/>
                                  <w:szCs w:val="28"/>
                                  <w:lang w:val="en-GB"/>
                                </w:rPr>
                                <w:t>UNIVERSITY OF WALES TRINITY SAINT DAVID</w:t>
                              </w:r>
                            </w:sdtContent>
                          </w:sdt>
                        </w:p>
                      </w:txbxContent>
                    </v:textbox>
                    <w10:wrap anchorx="margin" anchory="page"/>
                  </v:shape>
                </w:pict>
              </mc:Fallback>
            </mc:AlternateContent>
          </w:r>
          <w:r w:rsidRPr="00D6418D">
            <w:rPr>
              <w:noProof/>
              <w:color w:val="4472C4" w:themeColor="accent1"/>
              <w:lang w:val="en-GB"/>
            </w:rPr>
            <w:drawing>
              <wp:inline distT="0" distB="0" distL="0" distR="0" wp14:anchorId="1C10A689" wp14:editId="45D1945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740AC4" w14:textId="77777777" w:rsidR="001B07DE" w:rsidRPr="00D6418D" w:rsidRDefault="001B07DE" w:rsidP="001B07DE">
          <w:pPr>
            <w:pStyle w:val="NoSpacing"/>
            <w:jc w:val="center"/>
            <w:rPr>
              <w:rFonts w:cs="Times New Roman"/>
              <w:color w:val="4472C4" w:themeColor="accent1"/>
              <w:szCs w:val="24"/>
              <w:lang w:val="en-GB"/>
            </w:rPr>
          </w:pPr>
        </w:p>
        <w:p w14:paraId="57D29AC9" w14:textId="77777777" w:rsidR="001B07DE" w:rsidRPr="00D6418D" w:rsidRDefault="001B07DE" w:rsidP="001B07DE">
          <w:pPr>
            <w:pStyle w:val="NoSpacing"/>
            <w:jc w:val="center"/>
            <w:rPr>
              <w:rFonts w:cs="Times New Roman"/>
              <w:color w:val="4472C4" w:themeColor="accent1"/>
              <w:szCs w:val="24"/>
              <w:lang w:val="en-GB"/>
            </w:rPr>
          </w:pPr>
        </w:p>
        <w:p w14:paraId="60292BF9" w14:textId="08CDBCDA" w:rsidR="001B07DE" w:rsidRPr="00D6418D" w:rsidRDefault="001B07DE" w:rsidP="001B07DE">
          <w:pPr>
            <w:pStyle w:val="NoSpacing"/>
            <w:jc w:val="center"/>
            <w:rPr>
              <w:rFonts w:cs="Times New Roman"/>
              <w:color w:val="4472C4" w:themeColor="accent1"/>
              <w:szCs w:val="24"/>
              <w:lang w:val="en-GB"/>
            </w:rPr>
          </w:pPr>
          <w:r w:rsidRPr="00D6418D">
            <w:rPr>
              <w:rFonts w:cs="Times New Roman"/>
              <w:color w:val="4472C4" w:themeColor="accent1"/>
              <w:szCs w:val="24"/>
              <w:lang w:val="en-GB"/>
            </w:rPr>
            <w:t>Student: Andrei Stafi</w:t>
          </w:r>
        </w:p>
        <w:p w14:paraId="2688D9B5" w14:textId="77777777" w:rsidR="001B07DE" w:rsidRPr="00D6418D" w:rsidRDefault="001B07DE" w:rsidP="001B07DE">
          <w:pPr>
            <w:pStyle w:val="NoSpacing"/>
            <w:jc w:val="center"/>
            <w:rPr>
              <w:rFonts w:cs="Times New Roman"/>
              <w:color w:val="4472C4" w:themeColor="accent1"/>
              <w:szCs w:val="24"/>
              <w:lang w:val="en-GB"/>
            </w:rPr>
          </w:pPr>
          <w:r w:rsidRPr="00D6418D">
            <w:rPr>
              <w:rFonts w:cs="Times New Roman"/>
              <w:color w:val="4472C4" w:themeColor="accent1"/>
              <w:szCs w:val="24"/>
              <w:lang w:val="en-GB"/>
            </w:rPr>
            <w:t>Student number: 2114799</w:t>
          </w:r>
        </w:p>
        <w:p w14:paraId="20A2E0FA" w14:textId="77777777" w:rsidR="00A96762" w:rsidRPr="00D6418D" w:rsidRDefault="001B07DE" w:rsidP="001B07DE">
          <w:pPr>
            <w:pStyle w:val="NoSpacing"/>
            <w:jc w:val="center"/>
            <w:rPr>
              <w:rFonts w:cs="Times New Roman"/>
              <w:color w:val="4472C4" w:themeColor="accent1"/>
              <w:szCs w:val="24"/>
              <w:lang w:val="en-GB"/>
            </w:rPr>
          </w:pPr>
          <w:r w:rsidRPr="00D6418D">
            <w:rPr>
              <w:rFonts w:cs="Times New Roman"/>
              <w:color w:val="4472C4" w:themeColor="accent1"/>
              <w:szCs w:val="24"/>
              <w:lang w:val="en-GB"/>
            </w:rPr>
            <w:t xml:space="preserve">Module: </w:t>
          </w:r>
          <w:r w:rsidR="00A96762" w:rsidRPr="00D6418D">
            <w:rPr>
              <w:rFonts w:cs="Times New Roman"/>
              <w:color w:val="4472C4" w:themeColor="accent1"/>
              <w:szCs w:val="24"/>
              <w:lang w:val="en-GB"/>
            </w:rPr>
            <w:t>Leading Digital and Strategic Change</w:t>
          </w:r>
        </w:p>
        <w:p w14:paraId="15C84B9B" w14:textId="0C688429" w:rsidR="001B07DE" w:rsidRPr="00D6418D" w:rsidRDefault="001B07DE" w:rsidP="001B07DE">
          <w:pPr>
            <w:pStyle w:val="NoSpacing"/>
            <w:jc w:val="center"/>
            <w:rPr>
              <w:rFonts w:cs="Times New Roman"/>
              <w:color w:val="4472C4" w:themeColor="accent1"/>
              <w:szCs w:val="24"/>
              <w:lang w:val="en-GB"/>
            </w:rPr>
          </w:pPr>
          <w:r w:rsidRPr="00D6418D">
            <w:rPr>
              <w:rFonts w:cs="Times New Roman"/>
              <w:color w:val="4472C4" w:themeColor="accent1"/>
              <w:szCs w:val="24"/>
              <w:lang w:val="en-GB"/>
            </w:rPr>
            <w:t>Module code: BMSW7003</w:t>
          </w:r>
        </w:p>
        <w:p w14:paraId="5194ABFC" w14:textId="77777777" w:rsidR="001B07DE" w:rsidRPr="00D6418D" w:rsidRDefault="001B07DE" w:rsidP="001B07DE">
          <w:pPr>
            <w:pStyle w:val="NoSpacing"/>
            <w:jc w:val="center"/>
            <w:rPr>
              <w:rFonts w:cs="Times New Roman"/>
              <w:color w:val="4472C4" w:themeColor="accent1"/>
              <w:szCs w:val="24"/>
              <w:lang w:val="en-GB"/>
            </w:rPr>
          </w:pPr>
        </w:p>
        <w:p w14:paraId="67BFBCD4" w14:textId="77777777" w:rsidR="001B07DE" w:rsidRPr="00D6418D" w:rsidRDefault="001B07DE" w:rsidP="001B07DE">
          <w:pPr>
            <w:pStyle w:val="NoSpacing"/>
            <w:jc w:val="center"/>
            <w:rPr>
              <w:rFonts w:cs="Times New Roman"/>
              <w:color w:val="4472C4" w:themeColor="accent1"/>
              <w:szCs w:val="24"/>
              <w:lang w:val="en-GB"/>
            </w:rPr>
          </w:pPr>
        </w:p>
        <w:p w14:paraId="62F99089" w14:textId="77777777" w:rsidR="001B07DE" w:rsidRPr="00D6418D" w:rsidRDefault="001B07DE" w:rsidP="001B07DE">
          <w:pPr>
            <w:pStyle w:val="NoSpacing"/>
            <w:jc w:val="center"/>
            <w:rPr>
              <w:rFonts w:cs="Times New Roman"/>
              <w:color w:val="4472C4" w:themeColor="accent1"/>
              <w:szCs w:val="24"/>
              <w:lang w:val="en-GB"/>
            </w:rPr>
          </w:pPr>
        </w:p>
        <w:p w14:paraId="349106C8" w14:textId="77777777" w:rsidR="001B07DE" w:rsidRPr="00D6418D" w:rsidRDefault="001B07DE" w:rsidP="001B07DE">
          <w:pPr>
            <w:pStyle w:val="NoSpacing"/>
            <w:jc w:val="center"/>
            <w:rPr>
              <w:rFonts w:cs="Times New Roman"/>
              <w:color w:val="4472C4" w:themeColor="accent1"/>
              <w:szCs w:val="24"/>
              <w:lang w:val="en-GB"/>
            </w:rPr>
          </w:pPr>
        </w:p>
        <w:p w14:paraId="377C380A" w14:textId="77777777" w:rsidR="00AA7AFB" w:rsidRPr="00D6418D" w:rsidRDefault="00AA7AFB" w:rsidP="00AA7AFB">
          <w:pPr>
            <w:pStyle w:val="NoSpacing"/>
            <w:rPr>
              <w:rFonts w:cs="Times New Roman"/>
              <w:color w:val="4472C4" w:themeColor="accent1"/>
              <w:szCs w:val="24"/>
              <w:lang w:val="en-GB"/>
            </w:rPr>
          </w:pPr>
        </w:p>
        <w:p w14:paraId="47FB15BD" w14:textId="77777777" w:rsidR="00AA7AFB" w:rsidRPr="00D6418D" w:rsidRDefault="00AA7AFB" w:rsidP="00AA7AFB">
          <w:pPr>
            <w:pStyle w:val="Heading1"/>
            <w:rPr>
              <w:rFonts w:eastAsia="Times New Roman"/>
              <w:lang w:eastAsia="en-GB"/>
            </w:rPr>
          </w:pPr>
          <w:bookmarkStart w:id="0" w:name="_Toc198581237"/>
          <w:r w:rsidRPr="00D6418D">
            <w:rPr>
              <w:rFonts w:eastAsia="Times New Roman"/>
              <w:lang w:eastAsia="en-GB"/>
            </w:rPr>
            <w:lastRenderedPageBreak/>
            <w:t>Executive Summary</w:t>
          </w:r>
          <w:bookmarkEnd w:id="0"/>
        </w:p>
        <w:p w14:paraId="067DDF43" w14:textId="3978169B" w:rsidR="00AA7AFB" w:rsidRPr="00D6418D" w:rsidRDefault="00AA7AFB" w:rsidP="00AA7AFB">
          <w:pPr>
            <w:pStyle w:val="NoSpacing"/>
            <w:rPr>
              <w:rFonts w:eastAsia="Times New Roman"/>
              <w:lang w:val="en-GB" w:eastAsia="en-GB"/>
            </w:rPr>
          </w:pPr>
          <w:r w:rsidRPr="00D6418D">
            <w:rPr>
              <w:rFonts w:eastAsia="Times New Roman"/>
              <w:lang w:val="en-GB" w:eastAsia="en-GB"/>
            </w:rPr>
            <w:t>This report critically analyses IKEA's strategic position, focusing on its leadership, digital transformation initiatives, and organisational change management. Through comprehensive external and internal evaluations, the analysis identified IKEA</w:t>
          </w:r>
          <w:r w:rsidR="00AC11EC">
            <w:rPr>
              <w:rFonts w:eastAsia="Times New Roman"/>
              <w:lang w:val="en-GB" w:eastAsia="en-GB"/>
            </w:rPr>
            <w:t>'</w:t>
          </w:r>
          <w:r w:rsidRPr="00D6418D">
            <w:rPr>
              <w:rFonts w:eastAsia="Times New Roman"/>
              <w:lang w:val="en-GB" w:eastAsia="en-GB"/>
            </w:rPr>
            <w:t>s strengths in global branding, operational efficiency, and sustainability, alongside challenges such as logistical inefficiencies and limited digital personalisation.</w:t>
          </w:r>
        </w:p>
        <w:p w14:paraId="25EABA86" w14:textId="5748735C" w:rsidR="00AA7AFB" w:rsidRPr="00D6418D" w:rsidRDefault="00AA7AFB" w:rsidP="00AA7AFB">
          <w:pPr>
            <w:pStyle w:val="NoSpacing"/>
            <w:rPr>
              <w:rFonts w:eastAsia="Times New Roman"/>
              <w:lang w:val="en-GB" w:eastAsia="en-GB"/>
            </w:rPr>
          </w:pPr>
          <w:r w:rsidRPr="00D6418D">
            <w:rPr>
              <w:rFonts w:eastAsia="Times New Roman"/>
              <w:lang w:val="en-GB" w:eastAsia="en-GB"/>
            </w:rPr>
            <w:t>Strategically, IKEA faces opportunities in digital commerce, advanced logistics technologies, and sustainability-driven innovation while contending with competitive pressures and regulatory complexities. Transformational leadership, exemplified by CEO Jesper Brodin, aligns effectively with IKEA's vision, though transactional leadership remains beneficial for operational consistency.</w:t>
          </w:r>
        </w:p>
        <w:p w14:paraId="39026E76" w14:textId="77777777" w:rsidR="00AA7AFB" w:rsidRPr="00D6418D" w:rsidRDefault="00AA7AFB" w:rsidP="00AA7AFB">
          <w:pPr>
            <w:pStyle w:val="NoSpacing"/>
            <w:rPr>
              <w:rFonts w:eastAsia="Times New Roman"/>
              <w:lang w:val="en-GB" w:eastAsia="en-GB"/>
            </w:rPr>
          </w:pPr>
          <w:r w:rsidRPr="00D6418D">
            <w:rPr>
              <w:rFonts w:eastAsia="Times New Roman"/>
              <w:lang w:val="en-GB" w:eastAsia="en-GB"/>
            </w:rPr>
            <w:t>The report recommends three strategic initiatives:</w:t>
          </w:r>
        </w:p>
        <w:p w14:paraId="2D547F28" w14:textId="77777777" w:rsidR="00AA7AFB" w:rsidRPr="00D6418D" w:rsidRDefault="00AA7AFB" w:rsidP="00AA7AFB">
          <w:pPr>
            <w:pStyle w:val="NoSpacing"/>
            <w:numPr>
              <w:ilvl w:val="0"/>
              <w:numId w:val="2"/>
            </w:numPr>
            <w:rPr>
              <w:rFonts w:eastAsia="Times New Roman"/>
              <w:lang w:val="en-GB" w:eastAsia="en-GB"/>
            </w:rPr>
          </w:pPr>
          <w:r w:rsidRPr="00D6418D">
            <w:rPr>
              <w:rFonts w:eastAsia="Times New Roman"/>
              <w:b/>
              <w:bCs/>
              <w:lang w:val="en-GB" w:eastAsia="en-GB"/>
            </w:rPr>
            <w:t>Enhanced E-commerce</w:t>
          </w:r>
          <w:r w:rsidRPr="00D6418D">
            <w:rPr>
              <w:rFonts w:eastAsia="Times New Roman"/>
              <w:lang w:val="en-GB" w:eastAsia="en-GB"/>
            </w:rPr>
            <w:t>: Investing in personalised online customer experiences through advanced analytics and AI.</w:t>
          </w:r>
        </w:p>
        <w:p w14:paraId="1D9EF6A7" w14:textId="77777777" w:rsidR="00AA7AFB" w:rsidRPr="00D6418D" w:rsidRDefault="00AA7AFB" w:rsidP="00AA7AFB">
          <w:pPr>
            <w:pStyle w:val="NoSpacing"/>
            <w:numPr>
              <w:ilvl w:val="0"/>
              <w:numId w:val="2"/>
            </w:numPr>
            <w:rPr>
              <w:rFonts w:eastAsia="Times New Roman"/>
              <w:lang w:val="en-GB" w:eastAsia="en-GB"/>
            </w:rPr>
          </w:pPr>
          <w:r w:rsidRPr="00D6418D">
            <w:rPr>
              <w:rFonts w:eastAsia="Times New Roman"/>
              <w:b/>
              <w:bCs/>
              <w:lang w:val="en-GB" w:eastAsia="en-GB"/>
            </w:rPr>
            <w:t>Advanced Logistics</w:t>
          </w:r>
          <w:r w:rsidRPr="00D6418D">
            <w:rPr>
              <w:rFonts w:eastAsia="Times New Roman"/>
              <w:lang w:val="en-GB" w:eastAsia="en-GB"/>
            </w:rPr>
            <w:t>: Implementing robotics, IoT, and blockchain technologies to improve supply chain efficiency.</w:t>
          </w:r>
        </w:p>
        <w:p w14:paraId="76692554" w14:textId="77777777" w:rsidR="00AA7AFB" w:rsidRPr="00D6418D" w:rsidRDefault="00AA7AFB" w:rsidP="00AA7AFB">
          <w:pPr>
            <w:pStyle w:val="NoSpacing"/>
            <w:numPr>
              <w:ilvl w:val="0"/>
              <w:numId w:val="2"/>
            </w:numPr>
            <w:rPr>
              <w:rFonts w:eastAsia="Times New Roman"/>
              <w:lang w:val="en-GB" w:eastAsia="en-GB"/>
            </w:rPr>
          </w:pPr>
          <w:r w:rsidRPr="00D6418D">
            <w:rPr>
              <w:rFonts w:eastAsia="Times New Roman"/>
              <w:b/>
              <w:bCs/>
              <w:lang w:val="en-GB" w:eastAsia="en-GB"/>
            </w:rPr>
            <w:t>Digital Sustainability Innovations</w:t>
          </w:r>
          <w:r w:rsidRPr="00D6418D">
            <w:rPr>
              <w:rFonts w:eastAsia="Times New Roman"/>
              <w:lang w:val="en-GB" w:eastAsia="en-GB"/>
            </w:rPr>
            <w:t>: Strengthening digital tools for transparency and sustainability-driven practices.</w:t>
          </w:r>
        </w:p>
        <w:p w14:paraId="3AC9FE5A" w14:textId="03AFED5A" w:rsidR="00AA7AFB" w:rsidRPr="00D6418D" w:rsidRDefault="00AA7AFB" w:rsidP="00AA7AFB">
          <w:pPr>
            <w:pStyle w:val="NoSpacing"/>
            <w:rPr>
              <w:rFonts w:eastAsia="Times New Roman"/>
              <w:lang w:val="en-GB" w:eastAsia="en-GB"/>
            </w:rPr>
          </w:pPr>
          <w:r w:rsidRPr="00D6418D">
            <w:rPr>
              <w:rFonts w:eastAsia="Times New Roman"/>
              <w:lang w:val="en-GB" w:eastAsia="en-GB"/>
            </w:rPr>
            <w:t>Implementing these initiatives through Kotter</w:t>
          </w:r>
          <w:r w:rsidR="00AC11EC">
            <w:rPr>
              <w:rFonts w:eastAsia="Times New Roman"/>
              <w:lang w:val="en-GB" w:eastAsia="en-GB"/>
            </w:rPr>
            <w:t>'</w:t>
          </w:r>
          <w:r w:rsidRPr="00D6418D">
            <w:rPr>
              <w:rFonts w:eastAsia="Times New Roman"/>
              <w:lang w:val="en-GB" w:eastAsia="en-GB"/>
            </w:rPr>
            <w:t>s structured change management approach will ensure successful organisational transformation. Key organisational implications include strategic restructuring, extensive employee reskilling, and fostering a flexible and innovative corporate culture.</w:t>
          </w:r>
        </w:p>
        <w:p w14:paraId="722F9FD4" w14:textId="2AF95AC6" w:rsidR="00AA7AFB" w:rsidRPr="00D6418D" w:rsidRDefault="00F04C66" w:rsidP="00AA7AFB">
          <w:pPr>
            <w:pStyle w:val="NoSpacing"/>
            <w:rPr>
              <w:rFonts w:eastAsia="Times New Roman"/>
              <w:lang w:val="en-GB" w:eastAsia="en-GB"/>
            </w:rPr>
          </w:pPr>
          <w:r>
            <w:rPr>
              <w:rFonts w:eastAsia="Times New Roman"/>
              <w:lang w:val="en-GB" w:eastAsia="en-GB"/>
            </w:rPr>
            <w:t>S</w:t>
          </w:r>
          <w:r w:rsidR="00AA7AFB" w:rsidRPr="00D6418D">
            <w:rPr>
              <w:rFonts w:eastAsia="Times New Roman"/>
              <w:lang w:val="en-GB" w:eastAsia="en-GB"/>
            </w:rPr>
            <w:t>trategic planning, effective leadership, and focused digital transformation are essential for IKEA</w:t>
          </w:r>
          <w:r w:rsidR="00AC11EC">
            <w:rPr>
              <w:rFonts w:eastAsia="Times New Roman"/>
              <w:lang w:val="en-GB" w:eastAsia="en-GB"/>
            </w:rPr>
            <w:t>'</w:t>
          </w:r>
          <w:r w:rsidR="00AA7AFB" w:rsidRPr="00D6418D">
            <w:rPr>
              <w:rFonts w:eastAsia="Times New Roman"/>
              <w:lang w:val="en-GB" w:eastAsia="en-GB"/>
            </w:rPr>
            <w:t>s long-term resilience and sustained competitive advantage.</w:t>
          </w:r>
        </w:p>
        <w:sdt>
          <w:sdtPr>
            <w:rPr>
              <w:rFonts w:ascii="Times New Roman" w:eastAsiaTheme="minorHAnsi" w:hAnsi="Times New Roman" w:cs="Times New Roman"/>
              <w:color w:val="auto"/>
              <w:kern w:val="2"/>
              <w:sz w:val="22"/>
              <w:szCs w:val="22"/>
              <w:lang w:val="en-GB"/>
              <w14:ligatures w14:val="standardContextual"/>
            </w:rPr>
            <w:id w:val="-155076691"/>
            <w:docPartObj>
              <w:docPartGallery w:val="Table of Contents"/>
              <w:docPartUnique/>
            </w:docPartObj>
          </w:sdtPr>
          <w:sdtEndPr>
            <w:rPr>
              <w:rFonts w:asciiTheme="minorHAnsi" w:hAnsiTheme="minorHAnsi" w:cstheme="minorBidi"/>
              <w:b/>
              <w:bCs/>
            </w:rPr>
          </w:sdtEndPr>
          <w:sdtContent>
            <w:p w14:paraId="7BE7A8DC" w14:textId="5661A76F" w:rsidR="00AA7AFB" w:rsidRPr="00D6418D" w:rsidRDefault="00AA7AFB" w:rsidP="00A96762">
              <w:pPr>
                <w:pStyle w:val="TOCHeading"/>
                <w:spacing w:line="480" w:lineRule="auto"/>
                <w:rPr>
                  <w:rFonts w:ascii="Times New Roman" w:hAnsi="Times New Roman" w:cs="Times New Roman"/>
                  <w:lang w:val="en-GB"/>
                </w:rPr>
              </w:pPr>
              <w:r w:rsidRPr="00D6418D">
                <w:rPr>
                  <w:rFonts w:ascii="Times New Roman" w:hAnsi="Times New Roman" w:cs="Times New Roman"/>
                  <w:lang w:val="en-GB"/>
                </w:rPr>
                <w:t>Table of Contents</w:t>
              </w:r>
            </w:p>
            <w:p w14:paraId="37DBBFDE" w14:textId="41FF3C1B" w:rsidR="000E4778" w:rsidRPr="000E4778" w:rsidRDefault="00AA7AFB" w:rsidP="000E4778">
              <w:pPr>
                <w:pStyle w:val="TOC1"/>
                <w:spacing w:line="480" w:lineRule="auto"/>
                <w:rPr>
                  <w:rFonts w:eastAsiaTheme="minorEastAsia"/>
                  <w:sz w:val="24"/>
                  <w:szCs w:val="24"/>
                  <w:lang w:eastAsia="en-GB"/>
                </w:rPr>
              </w:pPr>
              <w:r w:rsidRPr="000E4778">
                <w:rPr>
                  <w:noProof w:val="0"/>
                  <w:sz w:val="24"/>
                  <w:szCs w:val="24"/>
                </w:rPr>
                <w:fldChar w:fldCharType="begin"/>
              </w:r>
              <w:r w:rsidRPr="000E4778">
                <w:rPr>
                  <w:noProof w:val="0"/>
                  <w:sz w:val="24"/>
                  <w:szCs w:val="24"/>
                </w:rPr>
                <w:instrText xml:space="preserve"> TOC \o "1-3" \h \z \u </w:instrText>
              </w:r>
              <w:r w:rsidRPr="000E4778">
                <w:rPr>
                  <w:noProof w:val="0"/>
                  <w:sz w:val="24"/>
                  <w:szCs w:val="24"/>
                </w:rPr>
                <w:fldChar w:fldCharType="separate"/>
              </w:r>
              <w:hyperlink w:anchor="_Toc198581237" w:history="1">
                <w:r w:rsidR="000E4778" w:rsidRPr="000E4778">
                  <w:rPr>
                    <w:rStyle w:val="Hyperlink"/>
                    <w:rFonts w:eastAsia="Times New Roman"/>
                    <w:sz w:val="24"/>
                    <w:szCs w:val="24"/>
                    <w:lang w:eastAsia="en-GB"/>
                  </w:rPr>
                  <w:t>Executive Summary</w:t>
                </w:r>
                <w:r w:rsidR="000E4778" w:rsidRPr="000E4778">
                  <w:rPr>
                    <w:webHidden/>
                    <w:sz w:val="24"/>
                    <w:szCs w:val="24"/>
                  </w:rPr>
                  <w:tab/>
                </w:r>
                <w:r w:rsidR="000E4778" w:rsidRPr="000E4778">
                  <w:rPr>
                    <w:webHidden/>
                    <w:sz w:val="24"/>
                    <w:szCs w:val="24"/>
                  </w:rPr>
                  <w:fldChar w:fldCharType="begin"/>
                </w:r>
                <w:r w:rsidR="000E4778" w:rsidRPr="000E4778">
                  <w:rPr>
                    <w:webHidden/>
                    <w:sz w:val="24"/>
                    <w:szCs w:val="24"/>
                  </w:rPr>
                  <w:instrText xml:space="preserve"> PAGEREF _Toc198581237 \h </w:instrText>
                </w:r>
                <w:r w:rsidR="000E4778" w:rsidRPr="000E4778">
                  <w:rPr>
                    <w:webHidden/>
                    <w:sz w:val="24"/>
                    <w:szCs w:val="24"/>
                  </w:rPr>
                </w:r>
                <w:r w:rsidR="000E4778" w:rsidRPr="000E4778">
                  <w:rPr>
                    <w:webHidden/>
                    <w:sz w:val="24"/>
                    <w:szCs w:val="24"/>
                  </w:rPr>
                  <w:fldChar w:fldCharType="separate"/>
                </w:r>
                <w:r w:rsidR="000E4778" w:rsidRPr="000E4778">
                  <w:rPr>
                    <w:webHidden/>
                    <w:sz w:val="24"/>
                    <w:szCs w:val="24"/>
                  </w:rPr>
                  <w:t>1</w:t>
                </w:r>
                <w:r w:rsidR="000E4778" w:rsidRPr="000E4778">
                  <w:rPr>
                    <w:webHidden/>
                    <w:sz w:val="24"/>
                    <w:szCs w:val="24"/>
                  </w:rPr>
                  <w:fldChar w:fldCharType="end"/>
                </w:r>
              </w:hyperlink>
            </w:p>
            <w:p w14:paraId="045C80BE" w14:textId="1C8412DB" w:rsidR="000E4778" w:rsidRPr="000E4778" w:rsidRDefault="000E4778" w:rsidP="000E4778">
              <w:pPr>
                <w:pStyle w:val="TOC1"/>
                <w:spacing w:line="480" w:lineRule="auto"/>
                <w:rPr>
                  <w:rFonts w:eastAsiaTheme="minorEastAsia"/>
                  <w:sz w:val="24"/>
                  <w:szCs w:val="24"/>
                  <w:lang w:eastAsia="en-GB"/>
                </w:rPr>
              </w:pPr>
              <w:hyperlink w:anchor="_Toc198581238" w:history="1">
                <w:r w:rsidRPr="000E4778">
                  <w:rPr>
                    <w:rStyle w:val="Hyperlink"/>
                    <w:sz w:val="24"/>
                    <w:szCs w:val="24"/>
                  </w:rPr>
                  <w:t>1. Introduction</w:t>
                </w:r>
                <w:r w:rsidRPr="000E4778">
                  <w:rPr>
                    <w:webHidden/>
                    <w:sz w:val="24"/>
                    <w:szCs w:val="24"/>
                  </w:rPr>
                  <w:tab/>
                </w:r>
                <w:r w:rsidRPr="000E4778">
                  <w:rPr>
                    <w:webHidden/>
                    <w:sz w:val="24"/>
                    <w:szCs w:val="24"/>
                  </w:rPr>
                  <w:fldChar w:fldCharType="begin"/>
                </w:r>
                <w:r w:rsidRPr="000E4778">
                  <w:rPr>
                    <w:webHidden/>
                    <w:sz w:val="24"/>
                    <w:szCs w:val="24"/>
                  </w:rPr>
                  <w:instrText xml:space="preserve"> PAGEREF _Toc198581238 \h </w:instrText>
                </w:r>
                <w:r w:rsidRPr="000E4778">
                  <w:rPr>
                    <w:webHidden/>
                    <w:sz w:val="24"/>
                    <w:szCs w:val="24"/>
                  </w:rPr>
                </w:r>
                <w:r w:rsidRPr="000E4778">
                  <w:rPr>
                    <w:webHidden/>
                    <w:sz w:val="24"/>
                    <w:szCs w:val="24"/>
                  </w:rPr>
                  <w:fldChar w:fldCharType="separate"/>
                </w:r>
                <w:r w:rsidRPr="000E4778">
                  <w:rPr>
                    <w:webHidden/>
                    <w:sz w:val="24"/>
                    <w:szCs w:val="24"/>
                  </w:rPr>
                  <w:t>2</w:t>
                </w:r>
                <w:r w:rsidRPr="000E4778">
                  <w:rPr>
                    <w:webHidden/>
                    <w:sz w:val="24"/>
                    <w:szCs w:val="24"/>
                  </w:rPr>
                  <w:fldChar w:fldCharType="end"/>
                </w:r>
              </w:hyperlink>
            </w:p>
            <w:p w14:paraId="6BC3AB5F" w14:textId="48A88B83" w:rsidR="000E4778" w:rsidRPr="000E4778" w:rsidRDefault="000E4778" w:rsidP="000E4778">
              <w:pPr>
                <w:pStyle w:val="TOC1"/>
                <w:spacing w:line="480" w:lineRule="auto"/>
                <w:rPr>
                  <w:rFonts w:eastAsiaTheme="minorEastAsia"/>
                  <w:sz w:val="24"/>
                  <w:szCs w:val="24"/>
                  <w:lang w:eastAsia="en-GB"/>
                </w:rPr>
              </w:pPr>
              <w:hyperlink w:anchor="_Toc198581239" w:history="1">
                <w:r w:rsidRPr="000E4778">
                  <w:rPr>
                    <w:rStyle w:val="Hyperlink"/>
                    <w:sz w:val="24"/>
                    <w:szCs w:val="24"/>
                  </w:rPr>
                  <w:t>2. Main Findings</w:t>
                </w:r>
                <w:r w:rsidRPr="000E4778">
                  <w:rPr>
                    <w:webHidden/>
                    <w:sz w:val="24"/>
                    <w:szCs w:val="24"/>
                  </w:rPr>
                  <w:tab/>
                </w:r>
                <w:r w:rsidRPr="000E4778">
                  <w:rPr>
                    <w:webHidden/>
                    <w:sz w:val="24"/>
                    <w:szCs w:val="24"/>
                  </w:rPr>
                  <w:fldChar w:fldCharType="begin"/>
                </w:r>
                <w:r w:rsidRPr="000E4778">
                  <w:rPr>
                    <w:webHidden/>
                    <w:sz w:val="24"/>
                    <w:szCs w:val="24"/>
                  </w:rPr>
                  <w:instrText xml:space="preserve"> PAGEREF _Toc198581239 \h </w:instrText>
                </w:r>
                <w:r w:rsidRPr="000E4778">
                  <w:rPr>
                    <w:webHidden/>
                    <w:sz w:val="24"/>
                    <w:szCs w:val="24"/>
                  </w:rPr>
                </w:r>
                <w:r w:rsidRPr="000E4778">
                  <w:rPr>
                    <w:webHidden/>
                    <w:sz w:val="24"/>
                    <w:szCs w:val="24"/>
                  </w:rPr>
                  <w:fldChar w:fldCharType="separate"/>
                </w:r>
                <w:r w:rsidRPr="000E4778">
                  <w:rPr>
                    <w:webHidden/>
                    <w:sz w:val="24"/>
                    <w:szCs w:val="24"/>
                  </w:rPr>
                  <w:t>4</w:t>
                </w:r>
                <w:r w:rsidRPr="000E4778">
                  <w:rPr>
                    <w:webHidden/>
                    <w:sz w:val="24"/>
                    <w:szCs w:val="24"/>
                  </w:rPr>
                  <w:fldChar w:fldCharType="end"/>
                </w:r>
              </w:hyperlink>
            </w:p>
            <w:p w14:paraId="4C925E1C" w14:textId="22B27003" w:rsidR="000E4778" w:rsidRPr="000E4778" w:rsidRDefault="000E4778" w:rsidP="000E4778">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8581240" w:history="1">
                <w:r w:rsidRPr="000E4778">
                  <w:rPr>
                    <w:rStyle w:val="Hyperlink"/>
                    <w:rFonts w:ascii="Times New Roman" w:hAnsi="Times New Roman" w:cs="Times New Roman"/>
                    <w:noProof/>
                    <w:sz w:val="24"/>
                    <w:szCs w:val="24"/>
                  </w:rPr>
                  <w:t>2.1 External Environment Analysis (PESTLE and Porter's Five Forces)</w:t>
                </w:r>
                <w:r w:rsidRPr="000E4778">
                  <w:rPr>
                    <w:rFonts w:ascii="Times New Roman" w:hAnsi="Times New Roman" w:cs="Times New Roman"/>
                    <w:noProof/>
                    <w:webHidden/>
                    <w:sz w:val="24"/>
                    <w:szCs w:val="24"/>
                  </w:rPr>
                  <w:tab/>
                </w:r>
                <w:r w:rsidRPr="000E4778">
                  <w:rPr>
                    <w:rFonts w:ascii="Times New Roman" w:hAnsi="Times New Roman" w:cs="Times New Roman"/>
                    <w:noProof/>
                    <w:webHidden/>
                    <w:sz w:val="24"/>
                    <w:szCs w:val="24"/>
                  </w:rPr>
                  <w:fldChar w:fldCharType="begin"/>
                </w:r>
                <w:r w:rsidRPr="000E4778">
                  <w:rPr>
                    <w:rFonts w:ascii="Times New Roman" w:hAnsi="Times New Roman" w:cs="Times New Roman"/>
                    <w:noProof/>
                    <w:webHidden/>
                    <w:sz w:val="24"/>
                    <w:szCs w:val="24"/>
                  </w:rPr>
                  <w:instrText xml:space="preserve"> PAGEREF _Toc198581240 \h </w:instrText>
                </w:r>
                <w:r w:rsidRPr="000E4778">
                  <w:rPr>
                    <w:rFonts w:ascii="Times New Roman" w:hAnsi="Times New Roman" w:cs="Times New Roman"/>
                    <w:noProof/>
                    <w:webHidden/>
                    <w:sz w:val="24"/>
                    <w:szCs w:val="24"/>
                  </w:rPr>
                </w:r>
                <w:r w:rsidRPr="000E4778">
                  <w:rPr>
                    <w:rFonts w:ascii="Times New Roman" w:hAnsi="Times New Roman" w:cs="Times New Roman"/>
                    <w:noProof/>
                    <w:webHidden/>
                    <w:sz w:val="24"/>
                    <w:szCs w:val="24"/>
                  </w:rPr>
                  <w:fldChar w:fldCharType="separate"/>
                </w:r>
                <w:r w:rsidRPr="000E4778">
                  <w:rPr>
                    <w:rFonts w:ascii="Times New Roman" w:hAnsi="Times New Roman" w:cs="Times New Roman"/>
                    <w:noProof/>
                    <w:webHidden/>
                    <w:sz w:val="24"/>
                    <w:szCs w:val="24"/>
                  </w:rPr>
                  <w:t>4</w:t>
                </w:r>
                <w:r w:rsidRPr="000E4778">
                  <w:rPr>
                    <w:rFonts w:ascii="Times New Roman" w:hAnsi="Times New Roman" w:cs="Times New Roman"/>
                    <w:noProof/>
                    <w:webHidden/>
                    <w:sz w:val="24"/>
                    <w:szCs w:val="24"/>
                  </w:rPr>
                  <w:fldChar w:fldCharType="end"/>
                </w:r>
              </w:hyperlink>
            </w:p>
            <w:p w14:paraId="26314917" w14:textId="7D1F084C" w:rsidR="000E4778" w:rsidRPr="000E4778" w:rsidRDefault="000E4778" w:rsidP="000E4778">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8581241" w:history="1">
                <w:r w:rsidRPr="000E4778">
                  <w:rPr>
                    <w:rStyle w:val="Hyperlink"/>
                    <w:rFonts w:ascii="Times New Roman" w:hAnsi="Times New Roman" w:cs="Times New Roman"/>
                    <w:noProof/>
                    <w:sz w:val="24"/>
                    <w:szCs w:val="24"/>
                  </w:rPr>
                  <w:t>2.2 Internal Environment Analysis</w:t>
                </w:r>
                <w:r w:rsidRPr="000E4778">
                  <w:rPr>
                    <w:rFonts w:ascii="Times New Roman" w:hAnsi="Times New Roman" w:cs="Times New Roman"/>
                    <w:noProof/>
                    <w:webHidden/>
                    <w:sz w:val="24"/>
                    <w:szCs w:val="24"/>
                  </w:rPr>
                  <w:tab/>
                </w:r>
                <w:r w:rsidRPr="000E4778">
                  <w:rPr>
                    <w:rFonts w:ascii="Times New Roman" w:hAnsi="Times New Roman" w:cs="Times New Roman"/>
                    <w:noProof/>
                    <w:webHidden/>
                    <w:sz w:val="24"/>
                    <w:szCs w:val="24"/>
                  </w:rPr>
                  <w:fldChar w:fldCharType="begin"/>
                </w:r>
                <w:r w:rsidRPr="000E4778">
                  <w:rPr>
                    <w:rFonts w:ascii="Times New Roman" w:hAnsi="Times New Roman" w:cs="Times New Roman"/>
                    <w:noProof/>
                    <w:webHidden/>
                    <w:sz w:val="24"/>
                    <w:szCs w:val="24"/>
                  </w:rPr>
                  <w:instrText xml:space="preserve"> PAGEREF _Toc198581241 \h </w:instrText>
                </w:r>
                <w:r w:rsidRPr="000E4778">
                  <w:rPr>
                    <w:rFonts w:ascii="Times New Roman" w:hAnsi="Times New Roman" w:cs="Times New Roman"/>
                    <w:noProof/>
                    <w:webHidden/>
                    <w:sz w:val="24"/>
                    <w:szCs w:val="24"/>
                  </w:rPr>
                </w:r>
                <w:r w:rsidRPr="000E4778">
                  <w:rPr>
                    <w:rFonts w:ascii="Times New Roman" w:hAnsi="Times New Roman" w:cs="Times New Roman"/>
                    <w:noProof/>
                    <w:webHidden/>
                    <w:sz w:val="24"/>
                    <w:szCs w:val="24"/>
                  </w:rPr>
                  <w:fldChar w:fldCharType="separate"/>
                </w:r>
                <w:r w:rsidRPr="000E4778">
                  <w:rPr>
                    <w:rFonts w:ascii="Times New Roman" w:hAnsi="Times New Roman" w:cs="Times New Roman"/>
                    <w:noProof/>
                    <w:webHidden/>
                    <w:sz w:val="24"/>
                    <w:szCs w:val="24"/>
                  </w:rPr>
                  <w:t>9</w:t>
                </w:r>
                <w:r w:rsidRPr="000E4778">
                  <w:rPr>
                    <w:rFonts w:ascii="Times New Roman" w:hAnsi="Times New Roman" w:cs="Times New Roman"/>
                    <w:noProof/>
                    <w:webHidden/>
                    <w:sz w:val="24"/>
                    <w:szCs w:val="24"/>
                  </w:rPr>
                  <w:fldChar w:fldCharType="end"/>
                </w:r>
              </w:hyperlink>
            </w:p>
            <w:p w14:paraId="4BCDC6EE" w14:textId="69AD80B7" w:rsidR="000E4778" w:rsidRPr="000E4778" w:rsidRDefault="000E4778" w:rsidP="000E4778">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8581242" w:history="1">
                <w:r w:rsidRPr="000E4778">
                  <w:rPr>
                    <w:rStyle w:val="Hyperlink"/>
                    <w:rFonts w:ascii="Times New Roman" w:hAnsi="Times New Roman" w:cs="Times New Roman"/>
                    <w:noProof/>
                    <w:sz w:val="24"/>
                    <w:szCs w:val="24"/>
                  </w:rPr>
                  <w:t>2.3 SWOT/TOWS Analysis</w:t>
                </w:r>
                <w:r w:rsidRPr="000E4778">
                  <w:rPr>
                    <w:rFonts w:ascii="Times New Roman" w:hAnsi="Times New Roman" w:cs="Times New Roman"/>
                    <w:noProof/>
                    <w:webHidden/>
                    <w:sz w:val="24"/>
                    <w:szCs w:val="24"/>
                  </w:rPr>
                  <w:tab/>
                </w:r>
                <w:r w:rsidRPr="000E4778">
                  <w:rPr>
                    <w:rFonts w:ascii="Times New Roman" w:hAnsi="Times New Roman" w:cs="Times New Roman"/>
                    <w:noProof/>
                    <w:webHidden/>
                    <w:sz w:val="24"/>
                    <w:szCs w:val="24"/>
                  </w:rPr>
                  <w:fldChar w:fldCharType="begin"/>
                </w:r>
                <w:r w:rsidRPr="000E4778">
                  <w:rPr>
                    <w:rFonts w:ascii="Times New Roman" w:hAnsi="Times New Roman" w:cs="Times New Roman"/>
                    <w:noProof/>
                    <w:webHidden/>
                    <w:sz w:val="24"/>
                    <w:szCs w:val="24"/>
                  </w:rPr>
                  <w:instrText xml:space="preserve"> PAGEREF _Toc198581242 \h </w:instrText>
                </w:r>
                <w:r w:rsidRPr="000E4778">
                  <w:rPr>
                    <w:rFonts w:ascii="Times New Roman" w:hAnsi="Times New Roman" w:cs="Times New Roman"/>
                    <w:noProof/>
                    <w:webHidden/>
                    <w:sz w:val="24"/>
                    <w:szCs w:val="24"/>
                  </w:rPr>
                </w:r>
                <w:r w:rsidRPr="000E4778">
                  <w:rPr>
                    <w:rFonts w:ascii="Times New Roman" w:hAnsi="Times New Roman" w:cs="Times New Roman"/>
                    <w:noProof/>
                    <w:webHidden/>
                    <w:sz w:val="24"/>
                    <w:szCs w:val="24"/>
                  </w:rPr>
                  <w:fldChar w:fldCharType="separate"/>
                </w:r>
                <w:r w:rsidRPr="000E4778">
                  <w:rPr>
                    <w:rFonts w:ascii="Times New Roman" w:hAnsi="Times New Roman" w:cs="Times New Roman"/>
                    <w:noProof/>
                    <w:webHidden/>
                    <w:sz w:val="24"/>
                    <w:szCs w:val="24"/>
                  </w:rPr>
                  <w:t>12</w:t>
                </w:r>
                <w:r w:rsidRPr="000E4778">
                  <w:rPr>
                    <w:rFonts w:ascii="Times New Roman" w:hAnsi="Times New Roman" w:cs="Times New Roman"/>
                    <w:noProof/>
                    <w:webHidden/>
                    <w:sz w:val="24"/>
                    <w:szCs w:val="24"/>
                  </w:rPr>
                  <w:fldChar w:fldCharType="end"/>
                </w:r>
              </w:hyperlink>
            </w:p>
            <w:p w14:paraId="30556E8E" w14:textId="07F0E483" w:rsidR="000E4778" w:rsidRPr="000E4778" w:rsidRDefault="000E4778" w:rsidP="000E4778">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8581243" w:history="1">
                <w:r w:rsidRPr="000E4778">
                  <w:rPr>
                    <w:rStyle w:val="Hyperlink"/>
                    <w:rFonts w:ascii="Times New Roman" w:hAnsi="Times New Roman" w:cs="Times New Roman"/>
                    <w:noProof/>
                    <w:sz w:val="24"/>
                    <w:szCs w:val="24"/>
                  </w:rPr>
                  <w:t>2.4 Transformational vs Transactional Leadership</w:t>
                </w:r>
                <w:r w:rsidRPr="000E4778">
                  <w:rPr>
                    <w:rFonts w:ascii="Times New Roman" w:hAnsi="Times New Roman" w:cs="Times New Roman"/>
                    <w:noProof/>
                    <w:webHidden/>
                    <w:sz w:val="24"/>
                    <w:szCs w:val="24"/>
                  </w:rPr>
                  <w:tab/>
                </w:r>
                <w:r w:rsidRPr="000E4778">
                  <w:rPr>
                    <w:rFonts w:ascii="Times New Roman" w:hAnsi="Times New Roman" w:cs="Times New Roman"/>
                    <w:noProof/>
                    <w:webHidden/>
                    <w:sz w:val="24"/>
                    <w:szCs w:val="24"/>
                  </w:rPr>
                  <w:fldChar w:fldCharType="begin"/>
                </w:r>
                <w:r w:rsidRPr="000E4778">
                  <w:rPr>
                    <w:rFonts w:ascii="Times New Roman" w:hAnsi="Times New Roman" w:cs="Times New Roman"/>
                    <w:noProof/>
                    <w:webHidden/>
                    <w:sz w:val="24"/>
                    <w:szCs w:val="24"/>
                  </w:rPr>
                  <w:instrText xml:space="preserve"> PAGEREF _Toc198581243 \h </w:instrText>
                </w:r>
                <w:r w:rsidRPr="000E4778">
                  <w:rPr>
                    <w:rFonts w:ascii="Times New Roman" w:hAnsi="Times New Roman" w:cs="Times New Roman"/>
                    <w:noProof/>
                    <w:webHidden/>
                    <w:sz w:val="24"/>
                    <w:szCs w:val="24"/>
                  </w:rPr>
                </w:r>
                <w:r w:rsidRPr="000E4778">
                  <w:rPr>
                    <w:rFonts w:ascii="Times New Roman" w:hAnsi="Times New Roman" w:cs="Times New Roman"/>
                    <w:noProof/>
                    <w:webHidden/>
                    <w:sz w:val="24"/>
                    <w:szCs w:val="24"/>
                  </w:rPr>
                  <w:fldChar w:fldCharType="separate"/>
                </w:r>
                <w:r w:rsidRPr="000E4778">
                  <w:rPr>
                    <w:rFonts w:ascii="Times New Roman" w:hAnsi="Times New Roman" w:cs="Times New Roman"/>
                    <w:noProof/>
                    <w:webHidden/>
                    <w:sz w:val="24"/>
                    <w:szCs w:val="24"/>
                  </w:rPr>
                  <w:t>15</w:t>
                </w:r>
                <w:r w:rsidRPr="000E4778">
                  <w:rPr>
                    <w:rFonts w:ascii="Times New Roman" w:hAnsi="Times New Roman" w:cs="Times New Roman"/>
                    <w:noProof/>
                    <w:webHidden/>
                    <w:sz w:val="24"/>
                    <w:szCs w:val="24"/>
                  </w:rPr>
                  <w:fldChar w:fldCharType="end"/>
                </w:r>
              </w:hyperlink>
            </w:p>
            <w:p w14:paraId="587F0C1C" w14:textId="1CEBAF70" w:rsidR="000E4778" w:rsidRPr="000E4778" w:rsidRDefault="000E4778" w:rsidP="000E4778">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8581244" w:history="1">
                <w:r w:rsidRPr="000E4778">
                  <w:rPr>
                    <w:rStyle w:val="Hyperlink"/>
                    <w:rFonts w:ascii="Times New Roman" w:hAnsi="Times New Roman" w:cs="Times New Roman"/>
                    <w:noProof/>
                    <w:sz w:val="24"/>
                    <w:szCs w:val="24"/>
                  </w:rPr>
                  <w:t>2.5 Proposed Strategic Direction</w:t>
                </w:r>
                <w:r w:rsidRPr="000E4778">
                  <w:rPr>
                    <w:rFonts w:ascii="Times New Roman" w:hAnsi="Times New Roman" w:cs="Times New Roman"/>
                    <w:noProof/>
                    <w:webHidden/>
                    <w:sz w:val="24"/>
                    <w:szCs w:val="24"/>
                  </w:rPr>
                  <w:tab/>
                </w:r>
                <w:r w:rsidRPr="000E4778">
                  <w:rPr>
                    <w:rFonts w:ascii="Times New Roman" w:hAnsi="Times New Roman" w:cs="Times New Roman"/>
                    <w:noProof/>
                    <w:webHidden/>
                    <w:sz w:val="24"/>
                    <w:szCs w:val="24"/>
                  </w:rPr>
                  <w:fldChar w:fldCharType="begin"/>
                </w:r>
                <w:r w:rsidRPr="000E4778">
                  <w:rPr>
                    <w:rFonts w:ascii="Times New Roman" w:hAnsi="Times New Roman" w:cs="Times New Roman"/>
                    <w:noProof/>
                    <w:webHidden/>
                    <w:sz w:val="24"/>
                    <w:szCs w:val="24"/>
                  </w:rPr>
                  <w:instrText xml:space="preserve"> PAGEREF _Toc198581244 \h </w:instrText>
                </w:r>
                <w:r w:rsidRPr="000E4778">
                  <w:rPr>
                    <w:rFonts w:ascii="Times New Roman" w:hAnsi="Times New Roman" w:cs="Times New Roman"/>
                    <w:noProof/>
                    <w:webHidden/>
                    <w:sz w:val="24"/>
                    <w:szCs w:val="24"/>
                  </w:rPr>
                </w:r>
                <w:r w:rsidRPr="000E4778">
                  <w:rPr>
                    <w:rFonts w:ascii="Times New Roman" w:hAnsi="Times New Roman" w:cs="Times New Roman"/>
                    <w:noProof/>
                    <w:webHidden/>
                    <w:sz w:val="24"/>
                    <w:szCs w:val="24"/>
                  </w:rPr>
                  <w:fldChar w:fldCharType="separate"/>
                </w:r>
                <w:r w:rsidRPr="000E4778">
                  <w:rPr>
                    <w:rFonts w:ascii="Times New Roman" w:hAnsi="Times New Roman" w:cs="Times New Roman"/>
                    <w:noProof/>
                    <w:webHidden/>
                    <w:sz w:val="24"/>
                    <w:szCs w:val="24"/>
                  </w:rPr>
                  <w:t>19</w:t>
                </w:r>
                <w:r w:rsidRPr="000E4778">
                  <w:rPr>
                    <w:rFonts w:ascii="Times New Roman" w:hAnsi="Times New Roman" w:cs="Times New Roman"/>
                    <w:noProof/>
                    <w:webHidden/>
                    <w:sz w:val="24"/>
                    <w:szCs w:val="24"/>
                  </w:rPr>
                  <w:fldChar w:fldCharType="end"/>
                </w:r>
              </w:hyperlink>
            </w:p>
            <w:p w14:paraId="1D0075CD" w14:textId="75825199" w:rsidR="000E4778" w:rsidRPr="000E4778" w:rsidRDefault="000E4778" w:rsidP="000E4778">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8581245" w:history="1">
                <w:r w:rsidRPr="000E4778">
                  <w:rPr>
                    <w:rStyle w:val="Hyperlink"/>
                    <w:rFonts w:ascii="Times New Roman" w:hAnsi="Times New Roman" w:cs="Times New Roman"/>
                    <w:noProof/>
                    <w:sz w:val="24"/>
                    <w:szCs w:val="24"/>
                  </w:rPr>
                  <w:t>2.6 Change Management Approach</w:t>
                </w:r>
                <w:r w:rsidRPr="000E4778">
                  <w:rPr>
                    <w:rFonts w:ascii="Times New Roman" w:hAnsi="Times New Roman" w:cs="Times New Roman"/>
                    <w:noProof/>
                    <w:webHidden/>
                    <w:sz w:val="24"/>
                    <w:szCs w:val="24"/>
                  </w:rPr>
                  <w:tab/>
                </w:r>
                <w:r w:rsidRPr="000E4778">
                  <w:rPr>
                    <w:rFonts w:ascii="Times New Roman" w:hAnsi="Times New Roman" w:cs="Times New Roman"/>
                    <w:noProof/>
                    <w:webHidden/>
                    <w:sz w:val="24"/>
                    <w:szCs w:val="24"/>
                  </w:rPr>
                  <w:fldChar w:fldCharType="begin"/>
                </w:r>
                <w:r w:rsidRPr="000E4778">
                  <w:rPr>
                    <w:rFonts w:ascii="Times New Roman" w:hAnsi="Times New Roman" w:cs="Times New Roman"/>
                    <w:noProof/>
                    <w:webHidden/>
                    <w:sz w:val="24"/>
                    <w:szCs w:val="24"/>
                  </w:rPr>
                  <w:instrText xml:space="preserve"> PAGEREF _Toc198581245 \h </w:instrText>
                </w:r>
                <w:r w:rsidRPr="000E4778">
                  <w:rPr>
                    <w:rFonts w:ascii="Times New Roman" w:hAnsi="Times New Roman" w:cs="Times New Roman"/>
                    <w:noProof/>
                    <w:webHidden/>
                    <w:sz w:val="24"/>
                    <w:szCs w:val="24"/>
                  </w:rPr>
                </w:r>
                <w:r w:rsidRPr="000E4778">
                  <w:rPr>
                    <w:rFonts w:ascii="Times New Roman" w:hAnsi="Times New Roman" w:cs="Times New Roman"/>
                    <w:noProof/>
                    <w:webHidden/>
                    <w:sz w:val="24"/>
                    <w:szCs w:val="24"/>
                  </w:rPr>
                  <w:fldChar w:fldCharType="separate"/>
                </w:r>
                <w:r w:rsidRPr="000E4778">
                  <w:rPr>
                    <w:rFonts w:ascii="Times New Roman" w:hAnsi="Times New Roman" w:cs="Times New Roman"/>
                    <w:noProof/>
                    <w:webHidden/>
                    <w:sz w:val="24"/>
                    <w:szCs w:val="24"/>
                  </w:rPr>
                  <w:t>21</w:t>
                </w:r>
                <w:r w:rsidRPr="000E4778">
                  <w:rPr>
                    <w:rFonts w:ascii="Times New Roman" w:hAnsi="Times New Roman" w:cs="Times New Roman"/>
                    <w:noProof/>
                    <w:webHidden/>
                    <w:sz w:val="24"/>
                    <w:szCs w:val="24"/>
                  </w:rPr>
                  <w:fldChar w:fldCharType="end"/>
                </w:r>
              </w:hyperlink>
            </w:p>
            <w:p w14:paraId="35B3F4F7" w14:textId="7CC36265" w:rsidR="000E4778" w:rsidRPr="000E4778" w:rsidRDefault="000E4778" w:rsidP="000E4778">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198581246" w:history="1">
                <w:r w:rsidRPr="000E4778">
                  <w:rPr>
                    <w:rStyle w:val="Hyperlink"/>
                    <w:rFonts w:ascii="Times New Roman" w:hAnsi="Times New Roman" w:cs="Times New Roman"/>
                    <w:noProof/>
                    <w:sz w:val="24"/>
                    <w:szCs w:val="24"/>
                  </w:rPr>
                  <w:t>2.7 Wider Organisational Implications</w:t>
                </w:r>
                <w:r w:rsidRPr="000E4778">
                  <w:rPr>
                    <w:rFonts w:ascii="Times New Roman" w:hAnsi="Times New Roman" w:cs="Times New Roman"/>
                    <w:noProof/>
                    <w:webHidden/>
                    <w:sz w:val="24"/>
                    <w:szCs w:val="24"/>
                  </w:rPr>
                  <w:tab/>
                </w:r>
                <w:r w:rsidRPr="000E4778">
                  <w:rPr>
                    <w:rFonts w:ascii="Times New Roman" w:hAnsi="Times New Roman" w:cs="Times New Roman"/>
                    <w:noProof/>
                    <w:webHidden/>
                    <w:sz w:val="24"/>
                    <w:szCs w:val="24"/>
                  </w:rPr>
                  <w:fldChar w:fldCharType="begin"/>
                </w:r>
                <w:r w:rsidRPr="000E4778">
                  <w:rPr>
                    <w:rFonts w:ascii="Times New Roman" w:hAnsi="Times New Roman" w:cs="Times New Roman"/>
                    <w:noProof/>
                    <w:webHidden/>
                    <w:sz w:val="24"/>
                    <w:szCs w:val="24"/>
                  </w:rPr>
                  <w:instrText xml:space="preserve"> PAGEREF _Toc198581246 \h </w:instrText>
                </w:r>
                <w:r w:rsidRPr="000E4778">
                  <w:rPr>
                    <w:rFonts w:ascii="Times New Roman" w:hAnsi="Times New Roman" w:cs="Times New Roman"/>
                    <w:noProof/>
                    <w:webHidden/>
                    <w:sz w:val="24"/>
                    <w:szCs w:val="24"/>
                  </w:rPr>
                </w:r>
                <w:r w:rsidRPr="000E4778">
                  <w:rPr>
                    <w:rFonts w:ascii="Times New Roman" w:hAnsi="Times New Roman" w:cs="Times New Roman"/>
                    <w:noProof/>
                    <w:webHidden/>
                    <w:sz w:val="24"/>
                    <w:szCs w:val="24"/>
                  </w:rPr>
                  <w:fldChar w:fldCharType="separate"/>
                </w:r>
                <w:r w:rsidRPr="000E4778">
                  <w:rPr>
                    <w:rFonts w:ascii="Times New Roman" w:hAnsi="Times New Roman" w:cs="Times New Roman"/>
                    <w:noProof/>
                    <w:webHidden/>
                    <w:sz w:val="24"/>
                    <w:szCs w:val="24"/>
                  </w:rPr>
                  <w:t>25</w:t>
                </w:r>
                <w:r w:rsidRPr="000E4778">
                  <w:rPr>
                    <w:rFonts w:ascii="Times New Roman" w:hAnsi="Times New Roman" w:cs="Times New Roman"/>
                    <w:noProof/>
                    <w:webHidden/>
                    <w:sz w:val="24"/>
                    <w:szCs w:val="24"/>
                  </w:rPr>
                  <w:fldChar w:fldCharType="end"/>
                </w:r>
              </w:hyperlink>
            </w:p>
            <w:p w14:paraId="53C98A1C" w14:textId="025DB415" w:rsidR="000E4778" w:rsidRPr="000E4778" w:rsidRDefault="000E4778" w:rsidP="000E4778">
              <w:pPr>
                <w:pStyle w:val="TOC1"/>
                <w:spacing w:line="480" w:lineRule="auto"/>
                <w:rPr>
                  <w:rFonts w:eastAsiaTheme="minorEastAsia"/>
                  <w:sz w:val="24"/>
                  <w:szCs w:val="24"/>
                  <w:lang w:eastAsia="en-GB"/>
                </w:rPr>
              </w:pPr>
              <w:hyperlink w:anchor="_Toc198581247" w:history="1">
                <w:r w:rsidRPr="000E4778">
                  <w:rPr>
                    <w:rStyle w:val="Hyperlink"/>
                    <w:sz w:val="24"/>
                    <w:szCs w:val="24"/>
                  </w:rPr>
                  <w:t>3. Conclusion</w:t>
                </w:r>
                <w:r w:rsidRPr="000E4778">
                  <w:rPr>
                    <w:webHidden/>
                    <w:sz w:val="24"/>
                    <w:szCs w:val="24"/>
                  </w:rPr>
                  <w:tab/>
                </w:r>
                <w:r w:rsidRPr="000E4778">
                  <w:rPr>
                    <w:webHidden/>
                    <w:sz w:val="24"/>
                    <w:szCs w:val="24"/>
                  </w:rPr>
                  <w:fldChar w:fldCharType="begin"/>
                </w:r>
                <w:r w:rsidRPr="000E4778">
                  <w:rPr>
                    <w:webHidden/>
                    <w:sz w:val="24"/>
                    <w:szCs w:val="24"/>
                  </w:rPr>
                  <w:instrText xml:space="preserve"> PAGEREF _Toc198581247 \h </w:instrText>
                </w:r>
                <w:r w:rsidRPr="000E4778">
                  <w:rPr>
                    <w:webHidden/>
                    <w:sz w:val="24"/>
                    <w:szCs w:val="24"/>
                  </w:rPr>
                </w:r>
                <w:r w:rsidRPr="000E4778">
                  <w:rPr>
                    <w:webHidden/>
                    <w:sz w:val="24"/>
                    <w:szCs w:val="24"/>
                  </w:rPr>
                  <w:fldChar w:fldCharType="separate"/>
                </w:r>
                <w:r w:rsidRPr="000E4778">
                  <w:rPr>
                    <w:webHidden/>
                    <w:sz w:val="24"/>
                    <w:szCs w:val="24"/>
                  </w:rPr>
                  <w:t>28</w:t>
                </w:r>
                <w:r w:rsidRPr="000E4778">
                  <w:rPr>
                    <w:webHidden/>
                    <w:sz w:val="24"/>
                    <w:szCs w:val="24"/>
                  </w:rPr>
                  <w:fldChar w:fldCharType="end"/>
                </w:r>
              </w:hyperlink>
            </w:p>
            <w:p w14:paraId="75C440F7" w14:textId="5CEB6A1D" w:rsidR="000E4778" w:rsidRPr="000E4778" w:rsidRDefault="000E4778" w:rsidP="000E4778">
              <w:pPr>
                <w:pStyle w:val="TOC1"/>
                <w:spacing w:line="480" w:lineRule="auto"/>
                <w:rPr>
                  <w:rFonts w:eastAsiaTheme="minorEastAsia"/>
                  <w:sz w:val="24"/>
                  <w:szCs w:val="24"/>
                  <w:lang w:eastAsia="en-GB"/>
                </w:rPr>
              </w:pPr>
              <w:hyperlink w:anchor="_Toc198581248" w:history="1">
                <w:r w:rsidRPr="000E4778">
                  <w:rPr>
                    <w:rStyle w:val="Hyperlink"/>
                    <w:sz w:val="24"/>
                    <w:szCs w:val="24"/>
                  </w:rPr>
                  <w:t>References</w:t>
                </w:r>
                <w:r w:rsidRPr="000E4778">
                  <w:rPr>
                    <w:webHidden/>
                    <w:sz w:val="24"/>
                    <w:szCs w:val="24"/>
                  </w:rPr>
                  <w:tab/>
                </w:r>
                <w:r w:rsidRPr="000E4778">
                  <w:rPr>
                    <w:webHidden/>
                    <w:sz w:val="24"/>
                    <w:szCs w:val="24"/>
                  </w:rPr>
                  <w:fldChar w:fldCharType="begin"/>
                </w:r>
                <w:r w:rsidRPr="000E4778">
                  <w:rPr>
                    <w:webHidden/>
                    <w:sz w:val="24"/>
                    <w:szCs w:val="24"/>
                  </w:rPr>
                  <w:instrText xml:space="preserve"> PAGEREF _Toc198581248 \h </w:instrText>
                </w:r>
                <w:r w:rsidRPr="000E4778">
                  <w:rPr>
                    <w:webHidden/>
                    <w:sz w:val="24"/>
                    <w:szCs w:val="24"/>
                  </w:rPr>
                </w:r>
                <w:r w:rsidRPr="000E4778">
                  <w:rPr>
                    <w:webHidden/>
                    <w:sz w:val="24"/>
                    <w:szCs w:val="24"/>
                  </w:rPr>
                  <w:fldChar w:fldCharType="separate"/>
                </w:r>
                <w:r w:rsidRPr="000E4778">
                  <w:rPr>
                    <w:webHidden/>
                    <w:sz w:val="24"/>
                    <w:szCs w:val="24"/>
                  </w:rPr>
                  <w:t>30</w:t>
                </w:r>
                <w:r w:rsidRPr="000E4778">
                  <w:rPr>
                    <w:webHidden/>
                    <w:sz w:val="24"/>
                    <w:szCs w:val="24"/>
                  </w:rPr>
                  <w:fldChar w:fldCharType="end"/>
                </w:r>
              </w:hyperlink>
            </w:p>
            <w:p w14:paraId="2DAFFEEE" w14:textId="04FD3A0C" w:rsidR="001B07DE" w:rsidRPr="00D6418D" w:rsidRDefault="00AA7AFB" w:rsidP="000E4778">
              <w:pPr>
                <w:spacing w:line="480" w:lineRule="auto"/>
              </w:pPr>
              <w:r w:rsidRPr="000E4778">
                <w:rPr>
                  <w:rFonts w:ascii="Times New Roman" w:hAnsi="Times New Roman" w:cs="Times New Roman"/>
                  <w:b/>
                  <w:bCs/>
                  <w:sz w:val="24"/>
                  <w:szCs w:val="24"/>
                </w:rPr>
                <w:fldChar w:fldCharType="end"/>
              </w:r>
            </w:p>
          </w:sdtContent>
        </w:sdt>
      </w:sdtContent>
    </w:sdt>
    <w:p w14:paraId="07DB279B" w14:textId="77777777" w:rsidR="00473F8C" w:rsidRPr="00D6418D" w:rsidRDefault="00473F8C"/>
    <w:p w14:paraId="2810DBB9" w14:textId="77777777" w:rsidR="00AA7AFB" w:rsidRPr="00D6418D" w:rsidRDefault="00AA7AFB"/>
    <w:p w14:paraId="4A83384A" w14:textId="77777777" w:rsidR="00AA7AFB" w:rsidRPr="00D6418D" w:rsidRDefault="00AA7AFB"/>
    <w:p w14:paraId="2B04A56E" w14:textId="77777777" w:rsidR="00AA7AFB" w:rsidRPr="00D6418D" w:rsidRDefault="00AA7AFB"/>
    <w:p w14:paraId="1DD9C44E" w14:textId="77777777" w:rsidR="00AA7AFB" w:rsidRPr="00D6418D" w:rsidRDefault="00AA7AFB"/>
    <w:p w14:paraId="03E7528C" w14:textId="77777777" w:rsidR="00AA7AFB" w:rsidRPr="00D6418D" w:rsidRDefault="00AA7AFB"/>
    <w:p w14:paraId="7DD47B95" w14:textId="77777777" w:rsidR="00AA7AFB" w:rsidRPr="00D6418D" w:rsidRDefault="00AA7AFB"/>
    <w:p w14:paraId="22B4C087" w14:textId="77777777" w:rsidR="00AA7AFB" w:rsidRPr="00D6418D" w:rsidRDefault="00AA7AFB"/>
    <w:p w14:paraId="4E09F3FA" w14:textId="77777777" w:rsidR="00AA7AFB" w:rsidRPr="00D6418D" w:rsidRDefault="00AA7AFB"/>
    <w:p w14:paraId="5DFFF186" w14:textId="77777777" w:rsidR="00AA7AFB" w:rsidRPr="00D6418D" w:rsidRDefault="00AA7AFB"/>
    <w:p w14:paraId="163673FA" w14:textId="3DE6083D" w:rsidR="00AA7AFB" w:rsidRPr="00D6418D" w:rsidRDefault="00AA7AFB" w:rsidP="00AA7AFB">
      <w:pPr>
        <w:pStyle w:val="Heading1"/>
      </w:pPr>
      <w:bookmarkStart w:id="1" w:name="_Toc198581238"/>
      <w:r w:rsidRPr="00D6418D">
        <w:lastRenderedPageBreak/>
        <w:t>1. Introduction</w:t>
      </w:r>
      <w:bookmarkEnd w:id="1"/>
    </w:p>
    <w:p w14:paraId="420BFEDC" w14:textId="77777777" w:rsidR="00AA7AFB" w:rsidRPr="00D6418D" w:rsidRDefault="00AA7AFB" w:rsidP="00AA7AFB">
      <w:pPr>
        <w:pStyle w:val="NoSpacing"/>
        <w:rPr>
          <w:lang w:val="en-GB"/>
        </w:rPr>
      </w:pPr>
      <w:r w:rsidRPr="00D6418D">
        <w:rPr>
          <w:lang w:val="en-GB"/>
        </w:rPr>
        <w:t>In today's rapidly evolving business landscape, strategic management and digital transformation have become integral components for achieving organisational resilience and sustained competitive advantage (Johnson et al., 2018). Strategic management is fundamentally concerned with guiding an organisation from its present condition towards a more favourable future position, effectively responding to both internal dynamics and external environmental pressures (Grant, 2021). According to Johnson et al. (2018), organisations that consistently engage in strategic analysis are better positioned to adapt to market shifts, anticipate competitor actions, and leverage emerging opportunities effectively.</w:t>
      </w:r>
    </w:p>
    <w:p w14:paraId="571759C1" w14:textId="7160CE6F" w:rsidR="00AA7AFB" w:rsidRPr="00D6418D" w:rsidRDefault="00AA7AFB" w:rsidP="00AA7AFB">
      <w:pPr>
        <w:pStyle w:val="NoSpacing"/>
        <w:rPr>
          <w:lang w:val="en-GB"/>
        </w:rPr>
      </w:pPr>
      <w:r w:rsidRPr="00D6418D">
        <w:rPr>
          <w:lang w:val="en-GB"/>
        </w:rPr>
        <w:t xml:space="preserve">Digital transformation, the comprehensive integration of digital technology into all </w:t>
      </w:r>
      <w:r w:rsidR="00F04C66">
        <w:rPr>
          <w:lang w:val="en-GB"/>
        </w:rPr>
        <w:t>business area</w:t>
      </w:r>
      <w:r w:rsidRPr="00D6418D">
        <w:rPr>
          <w:lang w:val="en-GB"/>
        </w:rPr>
        <w:t>s, necessitates fundamental changes in operations and value delivery, impacting organisational culture, leadership, and customer relationships (Siebel, 2019). In this context, digital transformation is not merely digitis</w:t>
      </w:r>
      <w:r w:rsidR="00F04C66">
        <w:rPr>
          <w:lang w:val="en-GB"/>
        </w:rPr>
        <w:t>ing or digitalising</w:t>
      </w:r>
      <w:r w:rsidRPr="00D6418D">
        <w:rPr>
          <w:lang w:val="en-GB"/>
        </w:rPr>
        <w:t xml:space="preserve"> existing processes</w:t>
      </w:r>
      <w:r w:rsidR="00F04C66">
        <w:rPr>
          <w:lang w:val="en-GB"/>
        </w:rPr>
        <w:t>. However, i</w:t>
      </w:r>
      <w:r w:rsidRPr="00D6418D">
        <w:rPr>
          <w:lang w:val="en-GB"/>
        </w:rPr>
        <w:t xml:space="preserve">t involves </w:t>
      </w:r>
      <w:r w:rsidR="00F04C66">
        <w:rPr>
          <w:lang w:val="en-GB"/>
        </w:rPr>
        <w:t>using</w:t>
      </w:r>
      <w:r w:rsidRPr="00D6418D">
        <w:rPr>
          <w:lang w:val="en-GB"/>
        </w:rPr>
        <w:t xml:space="preserve"> digital technologies to create new business processes, customer experiences, and organisational models (</w:t>
      </w:r>
      <w:proofErr w:type="spellStart"/>
      <w:r w:rsidRPr="00D6418D">
        <w:rPr>
          <w:lang w:val="en-GB"/>
        </w:rPr>
        <w:t>Soltanifar</w:t>
      </w:r>
      <w:proofErr w:type="spellEnd"/>
      <w:r w:rsidRPr="00D6418D">
        <w:rPr>
          <w:lang w:val="en-GB"/>
        </w:rPr>
        <w:t xml:space="preserve"> et al., 2021). This strategic shift can significantly alter an organisation's market position, customer perception, and internal efficiency, often requiring transformational leadership capable of driving </w:t>
      </w:r>
      <w:r w:rsidR="00F04C66">
        <w:rPr>
          <w:lang w:val="en-GB"/>
        </w:rPr>
        <w:t>organisational cultural and structural changes</w:t>
      </w:r>
      <w:r w:rsidRPr="00D6418D">
        <w:rPr>
          <w:lang w:val="en-GB"/>
        </w:rPr>
        <w:t xml:space="preserve"> (Kotter, 2012).</w:t>
      </w:r>
    </w:p>
    <w:p w14:paraId="3450F7F5" w14:textId="3962ED17" w:rsidR="00AA7AFB" w:rsidRPr="00D6418D" w:rsidRDefault="00AA7AFB" w:rsidP="00AA7AFB">
      <w:pPr>
        <w:pStyle w:val="NoSpacing"/>
        <w:rPr>
          <w:lang w:val="en-GB"/>
        </w:rPr>
      </w:pPr>
      <w:r w:rsidRPr="00D6418D">
        <w:rPr>
          <w:lang w:val="en-GB"/>
        </w:rPr>
        <w:t>Founded in 1943 by Ingvar Kamprad, IKEA is a multinational Swedish company specialising in designing and retailing affordable, ready-to-assemble furniture, kitchen appliances, and home accessories. Known globally for its unique combination of functional design, affordability, and sustainability, IKEA operates more than 450 stores across over 60 countries, employing approximately 231,000 people worldwide (Inter IKEA Group, 2023). IKEA</w:t>
      </w:r>
      <w:r w:rsidR="00AC11EC">
        <w:rPr>
          <w:lang w:val="en-GB"/>
        </w:rPr>
        <w:t>'</w:t>
      </w:r>
      <w:r w:rsidRPr="00D6418D">
        <w:rPr>
          <w:lang w:val="en-GB"/>
        </w:rPr>
        <w:t xml:space="preserve">s strong commitment to sustainability, innovation, and customer-centric experiences </w:t>
      </w:r>
      <w:r w:rsidRPr="00D6418D">
        <w:rPr>
          <w:lang w:val="en-GB"/>
        </w:rPr>
        <w:lastRenderedPageBreak/>
        <w:t>continues to position it as one of the world's most recognised and respected retail brands (IKEA Sustainability Report, 2023).</w:t>
      </w:r>
    </w:p>
    <w:p w14:paraId="7A3B8A8C" w14:textId="1F3F24D8" w:rsidR="00AA7AFB" w:rsidRPr="00D6418D" w:rsidRDefault="00F04C66" w:rsidP="00AA7AFB">
      <w:pPr>
        <w:pStyle w:val="NoSpacing"/>
        <w:rPr>
          <w:lang w:val="en-GB"/>
        </w:rPr>
      </w:pPr>
      <w:r>
        <w:rPr>
          <w:lang w:val="en-GB"/>
        </w:rPr>
        <w:t>Strategic planning and agile business strategies are crucial in the context of IKEA's retail industry, which is characterised by intense global competition, rapidly advancing technology, and continually evolving consumer preferences</w:t>
      </w:r>
      <w:r w:rsidR="00AA7AFB" w:rsidRPr="00D6418D">
        <w:rPr>
          <w:lang w:val="en-GB"/>
        </w:rPr>
        <w:t xml:space="preserve"> (Johnson et al., 2023). IKEA</w:t>
      </w:r>
      <w:r w:rsidR="00AC11EC">
        <w:rPr>
          <w:lang w:val="en-GB"/>
        </w:rPr>
        <w:t>'</w:t>
      </w:r>
      <w:r w:rsidR="00AA7AFB" w:rsidRPr="00D6418D">
        <w:rPr>
          <w:lang w:val="en-GB"/>
        </w:rPr>
        <w:t xml:space="preserve">s proactive embrace of digital transformation—evidenced by significant investments in e-commerce capabilities, augmented reality (AR), and sustainability innovations—positions it effectively against digitally adept competitors such as Amazon and Wayfair. This strategic direction is essential </w:t>
      </w:r>
      <w:r>
        <w:rPr>
          <w:lang w:val="en-GB"/>
        </w:rPr>
        <w:t>for securing IKEA's competitive advantage and</w:t>
      </w:r>
      <w:r w:rsidR="00AA7AFB" w:rsidRPr="00D6418D">
        <w:rPr>
          <w:lang w:val="en-GB"/>
        </w:rPr>
        <w:t xml:space="preserve"> ensuring organisational resilience and sustained global growth in an increasingly complex and dynamic market environment (Inter IKEA Group, 2023; Forbes, 2022).</w:t>
      </w:r>
    </w:p>
    <w:p w14:paraId="3B8506C9" w14:textId="54753142" w:rsidR="00AA7AFB" w:rsidRPr="00D6418D" w:rsidRDefault="00AA7AFB" w:rsidP="00AA7AFB">
      <w:pPr>
        <w:pStyle w:val="NoSpacing"/>
        <w:rPr>
          <w:lang w:val="en-GB"/>
        </w:rPr>
      </w:pPr>
      <w:r w:rsidRPr="00D6418D">
        <w:rPr>
          <w:lang w:val="en-GB"/>
        </w:rPr>
        <w:t>The structure of this report begins with a detailed strategic analysis, applying analytical frameworks such as PESTLE, Porter</w:t>
      </w:r>
      <w:r w:rsidR="00AC11EC">
        <w:rPr>
          <w:lang w:val="en-GB"/>
        </w:rPr>
        <w:t>'</w:t>
      </w:r>
      <w:r w:rsidRPr="00D6418D">
        <w:rPr>
          <w:lang w:val="en-GB"/>
        </w:rPr>
        <w:t>s Five Forces, and SWOT/TOWS analysis to evaluate IKEA</w:t>
      </w:r>
      <w:r w:rsidR="00AC11EC">
        <w:rPr>
          <w:lang w:val="en-GB"/>
        </w:rPr>
        <w:t>'</w:t>
      </w:r>
      <w:r w:rsidRPr="00D6418D">
        <w:rPr>
          <w:lang w:val="en-GB"/>
        </w:rPr>
        <w:t>s external and internal strategic context. Subsequently, the report evaluates leadership theories, focusing on their suitability for effectively managing IKEA</w:t>
      </w:r>
      <w:r w:rsidR="00AC11EC">
        <w:rPr>
          <w:lang w:val="en-GB"/>
        </w:rPr>
        <w:t>'</w:t>
      </w:r>
      <w:r w:rsidRPr="00D6418D">
        <w:rPr>
          <w:lang w:val="en-GB"/>
        </w:rPr>
        <w:t xml:space="preserve">s digital transformation and strategic change processes. Finally, this report will offer strategic recommendations for IKEA, suggesting clear pathways for implementing change effectively, overcoming organisational resistance, and ensuring </w:t>
      </w:r>
      <w:r w:rsidR="00F04C66">
        <w:rPr>
          <w:lang w:val="en-GB"/>
        </w:rPr>
        <w:t xml:space="preserve">the </w:t>
      </w:r>
      <w:r w:rsidRPr="00D6418D">
        <w:rPr>
          <w:lang w:val="en-GB"/>
        </w:rPr>
        <w:t>long-term sustainability of strategic initiatives.</w:t>
      </w:r>
    </w:p>
    <w:p w14:paraId="4749DB1E" w14:textId="77777777" w:rsidR="00AA7AFB" w:rsidRPr="00D6418D" w:rsidRDefault="00AA7AFB"/>
    <w:p w14:paraId="6D932AA1" w14:textId="77777777" w:rsidR="00C075C8" w:rsidRPr="00D6418D" w:rsidRDefault="00C075C8"/>
    <w:p w14:paraId="7B82599E" w14:textId="77777777" w:rsidR="00C075C8" w:rsidRPr="00D6418D" w:rsidRDefault="00C075C8"/>
    <w:p w14:paraId="056DFCE8" w14:textId="77777777" w:rsidR="00C075C8" w:rsidRPr="00D6418D" w:rsidRDefault="00C075C8"/>
    <w:p w14:paraId="7FEF2CDD" w14:textId="77777777" w:rsidR="00C075C8" w:rsidRPr="00D6418D" w:rsidRDefault="00C075C8"/>
    <w:p w14:paraId="2BE7F29D" w14:textId="77777777" w:rsidR="00C075C8" w:rsidRPr="00D6418D" w:rsidRDefault="00C075C8"/>
    <w:p w14:paraId="1DE0196D" w14:textId="77777777" w:rsidR="00C075C8" w:rsidRPr="00D6418D" w:rsidRDefault="00C075C8"/>
    <w:p w14:paraId="5534AFB9" w14:textId="77777777" w:rsidR="00C075C8" w:rsidRPr="00D6418D" w:rsidRDefault="00C075C8"/>
    <w:p w14:paraId="5F393D79" w14:textId="77777777" w:rsidR="00C075C8" w:rsidRPr="00D6418D" w:rsidRDefault="00C075C8"/>
    <w:p w14:paraId="4B1A1F38" w14:textId="2EEF930F" w:rsidR="00C075C8" w:rsidRPr="00D6418D" w:rsidRDefault="00C075C8" w:rsidP="00C075C8">
      <w:pPr>
        <w:pStyle w:val="Heading1"/>
      </w:pPr>
      <w:bookmarkStart w:id="2" w:name="_Toc198581239"/>
      <w:r w:rsidRPr="00D6418D">
        <w:lastRenderedPageBreak/>
        <w:t>2.</w:t>
      </w:r>
      <w:r w:rsidR="00F04C66">
        <w:t xml:space="preserve"> </w:t>
      </w:r>
      <w:r w:rsidRPr="00D6418D">
        <w:t>Main Findings</w:t>
      </w:r>
      <w:bookmarkEnd w:id="2"/>
    </w:p>
    <w:p w14:paraId="00D1609C" w14:textId="67E71288" w:rsidR="00C075C8" w:rsidRPr="00D6418D" w:rsidRDefault="00C075C8" w:rsidP="00C075C8">
      <w:pPr>
        <w:pStyle w:val="Heading2"/>
        <w:ind w:firstLine="720"/>
      </w:pPr>
      <w:bookmarkStart w:id="3" w:name="_Toc198581240"/>
      <w:r w:rsidRPr="00D6418D">
        <w:t>2.1 External Environment Analysis (PESTLE and Porter</w:t>
      </w:r>
      <w:r w:rsidR="00AC11EC">
        <w:t>'</w:t>
      </w:r>
      <w:r w:rsidRPr="00D6418D">
        <w:t>s Five Forces)</w:t>
      </w:r>
      <w:bookmarkEnd w:id="3"/>
    </w:p>
    <w:p w14:paraId="285A657E" w14:textId="0367A81C" w:rsidR="00D6418D" w:rsidRPr="00D6418D" w:rsidRDefault="00D6418D" w:rsidP="00C075C8">
      <w:pPr>
        <w:pStyle w:val="NoSpacing"/>
        <w:rPr>
          <w:lang w:val="en-GB"/>
        </w:rPr>
      </w:pPr>
      <w:r w:rsidRPr="00D6418D">
        <w:rPr>
          <w:lang w:val="en-GB"/>
        </w:rPr>
        <w:t xml:space="preserve">An organisation's external environment significantly influences its strategic direction and long-term success. Analysing this external environment enables proactive identification of market opportunities and potential threats, guiding effective strategic responses (Johnson et al., 2023; Lynch, 2021). This analysis employs two established theoretical frameworks: </w:t>
      </w:r>
      <w:r w:rsidRPr="00D6418D">
        <w:rPr>
          <w:rStyle w:val="Strong"/>
          <w:lang w:val="en-GB"/>
        </w:rPr>
        <w:t>PESTLE</w:t>
      </w:r>
      <w:r w:rsidRPr="00D6418D">
        <w:rPr>
          <w:lang w:val="en-GB"/>
        </w:rPr>
        <w:t xml:space="preserve">, which evaluates macro-environmental factors, and </w:t>
      </w:r>
      <w:r w:rsidRPr="00D6418D">
        <w:rPr>
          <w:rStyle w:val="Strong"/>
          <w:lang w:val="en-GB"/>
        </w:rPr>
        <w:t>Porter</w:t>
      </w:r>
      <w:r w:rsidR="00AC11EC">
        <w:rPr>
          <w:rStyle w:val="Strong"/>
          <w:lang w:val="en-GB"/>
        </w:rPr>
        <w:t>'</w:t>
      </w:r>
      <w:r w:rsidRPr="00D6418D">
        <w:rPr>
          <w:rStyle w:val="Strong"/>
          <w:lang w:val="en-GB"/>
        </w:rPr>
        <w:t>s Five Forces</w:t>
      </w:r>
      <w:r w:rsidRPr="00D6418D">
        <w:rPr>
          <w:lang w:val="en-GB"/>
        </w:rPr>
        <w:t>, assessing micro-environmental competitive pressures (Whittington et al., 2023).</w:t>
      </w:r>
    </w:p>
    <w:p w14:paraId="29CD7FE8" w14:textId="02E50E18" w:rsidR="00C075C8" w:rsidRPr="00D6418D" w:rsidRDefault="00C075C8" w:rsidP="00C075C8">
      <w:pPr>
        <w:pStyle w:val="NoSpacing"/>
        <w:rPr>
          <w:b/>
          <w:bCs/>
          <w:lang w:val="en-GB"/>
        </w:rPr>
      </w:pPr>
      <w:r w:rsidRPr="00D6418D">
        <w:rPr>
          <w:b/>
          <w:bCs/>
          <w:lang w:val="en-GB"/>
        </w:rPr>
        <w:t>PESTLE Analysis</w:t>
      </w:r>
    </w:p>
    <w:p w14:paraId="5674D95D" w14:textId="77777777" w:rsidR="00C075C8" w:rsidRPr="00D6418D" w:rsidRDefault="00C075C8" w:rsidP="00C075C8">
      <w:pPr>
        <w:pStyle w:val="NoSpacing"/>
        <w:rPr>
          <w:lang w:val="en-GB"/>
        </w:rPr>
      </w:pPr>
      <w:r w:rsidRPr="00D6418D">
        <w:rPr>
          <w:lang w:val="en-GB"/>
        </w:rPr>
        <w:t>The PESTLE framework systematically analyses external macro-environmental forces—political, economic, social, technological, legal, and environmental—that shape organisational strategy and operations (Rothaermel, 2023).</w:t>
      </w:r>
    </w:p>
    <w:p w14:paraId="7D8910B0" w14:textId="77777777" w:rsidR="00C075C8" w:rsidRPr="00D6418D" w:rsidRDefault="00C075C8" w:rsidP="00E97383">
      <w:pPr>
        <w:pStyle w:val="NoSpacing"/>
        <w:rPr>
          <w:b/>
          <w:bCs/>
          <w:lang w:val="en-GB"/>
        </w:rPr>
      </w:pPr>
      <w:r w:rsidRPr="00D6418D">
        <w:rPr>
          <w:b/>
          <w:bCs/>
          <w:lang w:val="en-GB"/>
        </w:rPr>
        <w:t>Political Factors:</w:t>
      </w:r>
    </w:p>
    <w:p w14:paraId="0E521C83" w14:textId="37E9775F" w:rsidR="00C075C8" w:rsidRPr="00D6418D" w:rsidRDefault="00C075C8" w:rsidP="00C075C8">
      <w:pPr>
        <w:pStyle w:val="NoSpacing"/>
        <w:rPr>
          <w:lang w:val="en-GB"/>
        </w:rPr>
      </w:pPr>
      <w:r w:rsidRPr="00D6418D">
        <w:rPr>
          <w:lang w:val="en-GB"/>
        </w:rPr>
        <w:t>Political stability, international trade regulations, and government policies significantly influence IKEA</w:t>
      </w:r>
      <w:r w:rsidR="00AC11EC">
        <w:rPr>
          <w:lang w:val="en-GB"/>
        </w:rPr>
        <w:t>'</w:t>
      </w:r>
      <w:r w:rsidRPr="00D6418D">
        <w:rPr>
          <w:lang w:val="en-GB"/>
        </w:rPr>
        <w:t>s strategic operations globally. Recent geopolitical disruptions, notably Brexit, have impacted IKEA</w:t>
      </w:r>
      <w:r w:rsidR="00AC11EC">
        <w:rPr>
          <w:lang w:val="en-GB"/>
        </w:rPr>
        <w:t>'</w:t>
      </w:r>
      <w:r w:rsidRPr="00D6418D">
        <w:rPr>
          <w:lang w:val="en-GB"/>
        </w:rPr>
        <w:t>s European operations through increased tariffs and regulatory complexities, necessitating strategic realignment and adjustments in supply-chain logistics (Financial Times, 2022). Additionally, IKEA</w:t>
      </w:r>
      <w:r w:rsidR="00AC11EC">
        <w:rPr>
          <w:lang w:val="en-GB"/>
        </w:rPr>
        <w:t>'</w:t>
      </w:r>
      <w:r w:rsidRPr="00D6418D">
        <w:rPr>
          <w:lang w:val="en-GB"/>
        </w:rPr>
        <w:t>s proactive alignment with global sustainability agreements, such as the Paris Climate Accord, reinforces its strategic commitment while increasing regulatory compliance obligations (IKEA, 2023).</w:t>
      </w:r>
    </w:p>
    <w:p w14:paraId="04B56DA9" w14:textId="77777777" w:rsidR="00C075C8" w:rsidRPr="00D6418D" w:rsidRDefault="00C075C8" w:rsidP="00E97383">
      <w:pPr>
        <w:pStyle w:val="NoSpacing"/>
        <w:rPr>
          <w:b/>
          <w:bCs/>
          <w:lang w:val="en-GB"/>
        </w:rPr>
      </w:pPr>
      <w:r w:rsidRPr="00D6418D">
        <w:rPr>
          <w:b/>
          <w:bCs/>
          <w:lang w:val="en-GB"/>
        </w:rPr>
        <w:t>Economic Factors:</w:t>
      </w:r>
    </w:p>
    <w:p w14:paraId="3F3CA112" w14:textId="00531BD3" w:rsidR="00C075C8" w:rsidRPr="00D6418D" w:rsidRDefault="00C075C8" w:rsidP="00C075C8">
      <w:pPr>
        <w:pStyle w:val="NoSpacing"/>
        <w:rPr>
          <w:lang w:val="en-GB"/>
        </w:rPr>
      </w:pPr>
      <w:r w:rsidRPr="00D6418D">
        <w:rPr>
          <w:lang w:val="en-GB"/>
        </w:rPr>
        <w:t>Macroeconomic conditions, particularly global inflationary trends post-COVID-19 pandemic, have substantially impacted IKEA</w:t>
      </w:r>
      <w:r w:rsidR="00AC11EC">
        <w:rPr>
          <w:lang w:val="en-GB"/>
        </w:rPr>
        <w:t>'</w:t>
      </w:r>
      <w:r w:rsidRPr="00D6418D">
        <w:rPr>
          <w:lang w:val="en-GB"/>
        </w:rPr>
        <w:t xml:space="preserve">s manufacturing and operational costs, challenging its longstanding low-cost strategy (IMF, 2023). Consumer spending fluctuations during </w:t>
      </w:r>
      <w:r w:rsidRPr="00D6418D">
        <w:rPr>
          <w:lang w:val="en-GB"/>
        </w:rPr>
        <w:lastRenderedPageBreak/>
        <w:t>economic downturns significantly influence purchasing patterns, with discretionary spending on home furnishings typically declining (Deloitte, 2023). IKEA</w:t>
      </w:r>
      <w:r w:rsidR="00AC11EC">
        <w:rPr>
          <w:lang w:val="en-GB"/>
        </w:rPr>
        <w:t>'</w:t>
      </w:r>
      <w:r w:rsidRPr="00D6418D">
        <w:rPr>
          <w:lang w:val="en-GB"/>
        </w:rPr>
        <w:t>s strategic response includes leveraging economies of scale, optimising supply-chain efficiency, and introducing competitively priced product lines to sustain its market position and customer appeal amidst economic uncertainty (Inter IKEA Group, 2023).</w:t>
      </w:r>
    </w:p>
    <w:p w14:paraId="453D5437" w14:textId="77777777" w:rsidR="00C075C8" w:rsidRPr="00D6418D" w:rsidRDefault="00C075C8" w:rsidP="00E97383">
      <w:pPr>
        <w:pStyle w:val="NoSpacing"/>
        <w:rPr>
          <w:b/>
          <w:bCs/>
          <w:lang w:val="en-GB"/>
        </w:rPr>
      </w:pPr>
      <w:r w:rsidRPr="00D6418D">
        <w:rPr>
          <w:b/>
          <w:bCs/>
          <w:lang w:val="en-GB"/>
        </w:rPr>
        <w:t>Social Factors:</w:t>
      </w:r>
    </w:p>
    <w:p w14:paraId="5CD49633" w14:textId="065BAFFE" w:rsidR="00C075C8" w:rsidRPr="00D6418D" w:rsidRDefault="00C075C8" w:rsidP="00C075C8">
      <w:pPr>
        <w:pStyle w:val="NoSpacing"/>
        <w:rPr>
          <w:lang w:val="en-GB"/>
        </w:rPr>
      </w:pPr>
      <w:r w:rsidRPr="00D6418D">
        <w:rPr>
          <w:lang w:val="en-GB"/>
        </w:rPr>
        <w:t>Changing consumer attitudes towards sustainability, ethical consumption, and urban lifestyles significantly influence IKEA</w:t>
      </w:r>
      <w:r w:rsidR="00AC11EC">
        <w:rPr>
          <w:lang w:val="en-GB"/>
        </w:rPr>
        <w:t>'</w:t>
      </w:r>
      <w:r w:rsidRPr="00D6418D">
        <w:rPr>
          <w:lang w:val="en-GB"/>
        </w:rPr>
        <w:t>s product offerings and marketing strategies. Rising consumer demand for sustainably sourced products and ethical practices has encouraged IKEA</w:t>
      </w:r>
      <w:r w:rsidR="00AC11EC">
        <w:rPr>
          <w:lang w:val="en-GB"/>
        </w:rPr>
        <w:t>'</w:t>
      </w:r>
      <w:r w:rsidRPr="00D6418D">
        <w:rPr>
          <w:lang w:val="en-GB"/>
        </w:rPr>
        <w:t xml:space="preserve">s continued investments in transparent supply chains, renewable energy, and sustainable product innovations (McKinsey &amp; Company, 2023). Simultaneously, demographic shifts such as urbanisation and smaller living spaces have driven strategic innovations in compact, multifunctional furniture solutions to </w:t>
      </w:r>
      <w:r w:rsidR="00F04C66">
        <w:rPr>
          <w:lang w:val="en-GB"/>
        </w:rPr>
        <w:t>meet</w:t>
      </w:r>
      <w:r w:rsidRPr="00D6418D">
        <w:rPr>
          <w:lang w:val="en-GB"/>
        </w:rPr>
        <w:t xml:space="preserve"> evolving consumer needs (Statista, 2023).</w:t>
      </w:r>
    </w:p>
    <w:p w14:paraId="3CD9E8F5" w14:textId="77777777" w:rsidR="00C075C8" w:rsidRPr="00D6418D" w:rsidRDefault="00C075C8" w:rsidP="00E97383">
      <w:pPr>
        <w:pStyle w:val="NoSpacing"/>
        <w:rPr>
          <w:b/>
          <w:bCs/>
          <w:lang w:val="en-GB"/>
        </w:rPr>
      </w:pPr>
      <w:r w:rsidRPr="00D6418D">
        <w:rPr>
          <w:b/>
          <w:bCs/>
          <w:lang w:val="en-GB"/>
        </w:rPr>
        <w:t>Technological Factors:</w:t>
      </w:r>
    </w:p>
    <w:p w14:paraId="5A0455C6" w14:textId="77777777" w:rsidR="00D6418D" w:rsidRPr="00D6418D" w:rsidRDefault="00D6418D" w:rsidP="00E97383">
      <w:pPr>
        <w:pStyle w:val="NoSpacing"/>
        <w:rPr>
          <w:lang w:val="en-GB"/>
        </w:rPr>
      </w:pPr>
      <w:r w:rsidRPr="00D6418D">
        <w:rPr>
          <w:lang w:val="en-GB"/>
        </w:rPr>
        <w:t>Rapid technological advancements present strategic opportunities and competitive pressures for IKEA. Digitalisation in retail, including advancements in augmented reality (AR), virtual reality (VR), and AI technologies, compels IKEA to invest heavily in enhancing its e-commerce platforms and customer engagement through digital solutions like the "IKEA Place" AR app (Forbes, 2022). Effective integration of these technologies significantly enhances customer experiences, operational efficiency, and competitive differentiation in an increasingly digital retail environment (Verhoef et al., 2021; Chaffey and Ellis-Chadwick, 2022).</w:t>
      </w:r>
    </w:p>
    <w:p w14:paraId="7564D46F" w14:textId="6780FA04" w:rsidR="00C075C8" w:rsidRPr="00D6418D" w:rsidRDefault="00C075C8" w:rsidP="00E97383">
      <w:pPr>
        <w:pStyle w:val="NoSpacing"/>
        <w:rPr>
          <w:b/>
          <w:bCs/>
          <w:lang w:val="en-GB"/>
        </w:rPr>
      </w:pPr>
      <w:r w:rsidRPr="00D6418D">
        <w:rPr>
          <w:b/>
          <w:bCs/>
          <w:lang w:val="en-GB"/>
        </w:rPr>
        <w:t>Legal Factors:</w:t>
      </w:r>
    </w:p>
    <w:p w14:paraId="3836942B" w14:textId="7C402623" w:rsidR="00C075C8" w:rsidRPr="00D6418D" w:rsidRDefault="00C075C8" w:rsidP="00C075C8">
      <w:pPr>
        <w:pStyle w:val="NoSpacing"/>
        <w:rPr>
          <w:lang w:val="en-GB"/>
        </w:rPr>
      </w:pPr>
      <w:r w:rsidRPr="00D6418D">
        <w:rPr>
          <w:lang w:val="en-GB"/>
        </w:rPr>
        <w:t xml:space="preserve">As a global retailer, IKEA navigates complex international regulatory landscapes encompassing consumer protection laws, product safety standards, employment practices, </w:t>
      </w:r>
      <w:r w:rsidRPr="00D6418D">
        <w:rPr>
          <w:lang w:val="en-GB"/>
        </w:rPr>
        <w:lastRenderedPageBreak/>
        <w:t>and data protection regulations. The European Union</w:t>
      </w:r>
      <w:r w:rsidR="00AC11EC">
        <w:rPr>
          <w:lang w:val="en-GB"/>
        </w:rPr>
        <w:t>'</w:t>
      </w:r>
      <w:r w:rsidRPr="00D6418D">
        <w:rPr>
          <w:lang w:val="en-GB"/>
        </w:rPr>
        <w:t>s General Data Protection Regulation (GDPR) notably influences IKEA</w:t>
      </w:r>
      <w:r w:rsidR="00AC11EC">
        <w:rPr>
          <w:lang w:val="en-GB"/>
        </w:rPr>
        <w:t>'</w:t>
      </w:r>
      <w:r w:rsidRPr="00D6418D">
        <w:rPr>
          <w:lang w:val="en-GB"/>
        </w:rPr>
        <w:t>s digital operations, necessitating extensive investments in cybersecurity, data privacy compliance, and internal policy adjustments (European Commission, 2023). Additionally, rigorous product safety regulations globally impose considerable obligations on IKEA</w:t>
      </w:r>
      <w:r w:rsidR="00AC11EC">
        <w:rPr>
          <w:lang w:val="en-GB"/>
        </w:rPr>
        <w:t>'</w:t>
      </w:r>
      <w:r w:rsidRPr="00D6418D">
        <w:rPr>
          <w:lang w:val="en-GB"/>
        </w:rPr>
        <w:t>s product design, testing, and supply-chain management, impacting operational efficiency and costs (Inter IKEA Group, 2023).</w:t>
      </w:r>
    </w:p>
    <w:p w14:paraId="2A0A6067" w14:textId="77777777" w:rsidR="00C075C8" w:rsidRPr="00D6418D" w:rsidRDefault="00C075C8" w:rsidP="00E97383">
      <w:pPr>
        <w:pStyle w:val="NoSpacing"/>
        <w:rPr>
          <w:b/>
          <w:bCs/>
          <w:lang w:val="en-GB"/>
        </w:rPr>
      </w:pPr>
      <w:r w:rsidRPr="00D6418D">
        <w:rPr>
          <w:b/>
          <w:bCs/>
          <w:lang w:val="en-GB"/>
        </w:rPr>
        <w:t>Environmental Factors:</w:t>
      </w:r>
    </w:p>
    <w:p w14:paraId="1CD06AB8" w14:textId="5F4A75EE" w:rsidR="00C075C8" w:rsidRPr="00D6418D" w:rsidRDefault="00D73561" w:rsidP="00C075C8">
      <w:pPr>
        <w:pStyle w:val="NoSpacing"/>
        <w:rPr>
          <w:lang w:val="en-GB"/>
        </w:rPr>
      </w:pPr>
      <w:r>
        <w:t>Environmental sustainability considerations critically shape IKEA</w:t>
      </w:r>
      <w:r w:rsidR="00AC11EC">
        <w:t>'</w:t>
      </w:r>
      <w:r>
        <w:t xml:space="preserve">s strategic initiatives, driven by growing consumer awareness, regulatory demands, and market expectations around climate change and eco-friendly business practices (Epstein and </w:t>
      </w:r>
      <w:proofErr w:type="spellStart"/>
      <w:r>
        <w:t>Buhovac</w:t>
      </w:r>
      <w:proofErr w:type="spellEnd"/>
      <w:r>
        <w:t>, 2022). IKEA</w:t>
      </w:r>
      <w:r w:rsidR="00AC11EC">
        <w:t>'</w:t>
      </w:r>
      <w:r>
        <w:t>s ambitious target of becoming climate-positive by 2030 underscores its strategic investments in renewable energy, sustainable sourcing, and circular economy principles, positioning it competitively as an industry leader in sustainability (IKEA, 2023).</w:t>
      </w:r>
    </w:p>
    <w:p w14:paraId="6CFD16E9" w14:textId="48DB9675" w:rsidR="00C075C8" w:rsidRPr="00D6418D" w:rsidRDefault="00C075C8" w:rsidP="00C075C8">
      <w:pPr>
        <w:pStyle w:val="NoSpacing"/>
        <w:rPr>
          <w:b/>
          <w:bCs/>
          <w:lang w:val="en-GB"/>
        </w:rPr>
      </w:pPr>
      <w:r w:rsidRPr="00D6418D">
        <w:rPr>
          <w:b/>
          <w:bCs/>
          <w:lang w:val="en-GB"/>
        </w:rPr>
        <w:t>Porter</w:t>
      </w:r>
      <w:r w:rsidR="00AC11EC">
        <w:rPr>
          <w:b/>
          <w:bCs/>
          <w:lang w:val="en-GB"/>
        </w:rPr>
        <w:t>'</w:t>
      </w:r>
      <w:r w:rsidRPr="00D6418D">
        <w:rPr>
          <w:b/>
          <w:bCs/>
          <w:lang w:val="en-GB"/>
        </w:rPr>
        <w:t>s Five Forces Analysis</w:t>
      </w:r>
    </w:p>
    <w:p w14:paraId="6E8A9B79" w14:textId="33B6C310" w:rsidR="00C075C8" w:rsidRPr="00D6418D" w:rsidRDefault="00C075C8" w:rsidP="00C075C8">
      <w:pPr>
        <w:pStyle w:val="NoSpacing"/>
        <w:rPr>
          <w:lang w:val="en-GB"/>
        </w:rPr>
      </w:pPr>
      <w:r w:rsidRPr="00D6418D">
        <w:rPr>
          <w:lang w:val="en-GB"/>
        </w:rPr>
        <w:t>Porter</w:t>
      </w:r>
      <w:r w:rsidR="00AC11EC">
        <w:rPr>
          <w:lang w:val="en-GB"/>
        </w:rPr>
        <w:t>'</w:t>
      </w:r>
      <w:r w:rsidRPr="00D6418D">
        <w:rPr>
          <w:lang w:val="en-GB"/>
        </w:rPr>
        <w:t>s Five Forces model critically evaluates industry-specific competitive pressures and strategic dynamics impacting organisational success and market positioning (Porter, 2008).</w:t>
      </w:r>
    </w:p>
    <w:p w14:paraId="56583EBF" w14:textId="77777777" w:rsidR="00C075C8" w:rsidRPr="00D6418D" w:rsidRDefault="00C075C8" w:rsidP="00E97383">
      <w:pPr>
        <w:pStyle w:val="NoSpacing"/>
        <w:rPr>
          <w:b/>
          <w:bCs/>
          <w:lang w:val="en-GB"/>
        </w:rPr>
      </w:pPr>
      <w:r w:rsidRPr="00D6418D">
        <w:rPr>
          <w:b/>
          <w:bCs/>
          <w:lang w:val="en-GB"/>
        </w:rPr>
        <w:t>Threat of New Entrants:</w:t>
      </w:r>
    </w:p>
    <w:p w14:paraId="126BF7A9" w14:textId="3979EB17" w:rsidR="00C075C8" w:rsidRPr="00D6418D" w:rsidRDefault="00C075C8" w:rsidP="00C075C8">
      <w:pPr>
        <w:pStyle w:val="NoSpacing"/>
        <w:rPr>
          <w:lang w:val="en-GB"/>
        </w:rPr>
      </w:pPr>
      <w:r w:rsidRPr="00D6418D">
        <w:rPr>
          <w:lang w:val="en-GB"/>
        </w:rPr>
        <w:t>The threat of new entrants into IKEA</w:t>
      </w:r>
      <w:r w:rsidR="00AC11EC">
        <w:rPr>
          <w:lang w:val="en-GB"/>
        </w:rPr>
        <w:t>'</w:t>
      </w:r>
      <w:r w:rsidRPr="00D6418D">
        <w:rPr>
          <w:lang w:val="en-GB"/>
        </w:rPr>
        <w:t>s market is relatively low, constrained by substantial capital requirements, economies of scale, established brand equity, and complex global logistics networks. However, digital-first competitors such as Wayfair and Made.com introduce moderate competitive threats by offering accessible online alternatives with lower operational barriers (Euromonitor, 2023).</w:t>
      </w:r>
    </w:p>
    <w:p w14:paraId="148BFC75" w14:textId="77777777" w:rsidR="00C075C8" w:rsidRPr="00D6418D" w:rsidRDefault="00C075C8" w:rsidP="00E97383">
      <w:pPr>
        <w:pStyle w:val="NoSpacing"/>
        <w:rPr>
          <w:b/>
          <w:bCs/>
          <w:lang w:val="en-GB"/>
        </w:rPr>
      </w:pPr>
      <w:r w:rsidRPr="00D6418D">
        <w:rPr>
          <w:b/>
          <w:bCs/>
          <w:lang w:val="en-GB"/>
        </w:rPr>
        <w:t>Bargaining Power of Suppliers:</w:t>
      </w:r>
    </w:p>
    <w:p w14:paraId="5960E341" w14:textId="067B44EC" w:rsidR="00C075C8" w:rsidRPr="00D6418D" w:rsidRDefault="00C075C8" w:rsidP="00C075C8">
      <w:pPr>
        <w:pStyle w:val="NoSpacing"/>
        <w:rPr>
          <w:lang w:val="en-GB"/>
        </w:rPr>
      </w:pPr>
      <w:r w:rsidRPr="00D6418D">
        <w:rPr>
          <w:lang w:val="en-GB"/>
        </w:rPr>
        <w:t>IKEA</w:t>
      </w:r>
      <w:r w:rsidR="00AC11EC">
        <w:rPr>
          <w:lang w:val="en-GB"/>
        </w:rPr>
        <w:t>'</w:t>
      </w:r>
      <w:r w:rsidRPr="00D6418D">
        <w:rPr>
          <w:lang w:val="en-GB"/>
        </w:rPr>
        <w:t xml:space="preserve">s extensive procurement scale and established supplier relationships generally place it in a strong bargaining position, enabling competitive pricing and favourable contract terms </w:t>
      </w:r>
      <w:r w:rsidRPr="00D6418D">
        <w:rPr>
          <w:lang w:val="en-GB"/>
        </w:rPr>
        <w:lastRenderedPageBreak/>
        <w:t>(Inter IKEA Group, 2023). Nonetheless, recent global supply-chain disruptions—particularly in critical raw materials sourcing—have strengthened suppliers</w:t>
      </w:r>
      <w:r w:rsidR="00AC11EC">
        <w:rPr>
          <w:lang w:val="en-GB"/>
        </w:rPr>
        <w:t>'</w:t>
      </w:r>
      <w:r w:rsidRPr="00D6418D">
        <w:rPr>
          <w:lang w:val="en-GB"/>
        </w:rPr>
        <w:t xml:space="preserve"> bargaining power, potentially increasing IKEA</w:t>
      </w:r>
      <w:r w:rsidR="00AC11EC">
        <w:rPr>
          <w:lang w:val="en-GB"/>
        </w:rPr>
        <w:t>'</w:t>
      </w:r>
      <w:r w:rsidRPr="00D6418D">
        <w:rPr>
          <w:lang w:val="en-GB"/>
        </w:rPr>
        <w:t>s operational costs and strategic risks (PwC, 2023).</w:t>
      </w:r>
    </w:p>
    <w:p w14:paraId="5DD97026" w14:textId="77777777" w:rsidR="00C075C8" w:rsidRPr="00D6418D" w:rsidRDefault="00C075C8" w:rsidP="00E97383">
      <w:pPr>
        <w:pStyle w:val="NoSpacing"/>
        <w:rPr>
          <w:b/>
          <w:bCs/>
          <w:lang w:val="en-GB"/>
        </w:rPr>
      </w:pPr>
      <w:r w:rsidRPr="00D6418D">
        <w:rPr>
          <w:b/>
          <w:bCs/>
          <w:lang w:val="en-GB"/>
        </w:rPr>
        <w:t>Bargaining Power of Buyers:</w:t>
      </w:r>
    </w:p>
    <w:p w14:paraId="79B04562" w14:textId="77777777" w:rsidR="00C075C8" w:rsidRPr="00D6418D" w:rsidRDefault="00C075C8" w:rsidP="00C075C8">
      <w:pPr>
        <w:pStyle w:val="NoSpacing"/>
        <w:rPr>
          <w:lang w:val="en-GB"/>
        </w:rPr>
      </w:pPr>
      <w:r w:rsidRPr="00D6418D">
        <w:rPr>
          <w:lang w:val="en-GB"/>
        </w:rPr>
        <w:t>Customer bargaining power is high in the furniture retail market due to multiple available alternatives, price transparency facilitated by digital platforms, and low switching costs. IKEA strategically mitigates this power through product differentiation, competitive pricing, and unique customer experiences, including digital innovations and distinctive retail environments (Forbes, 2022).</w:t>
      </w:r>
    </w:p>
    <w:p w14:paraId="3618F836" w14:textId="77777777" w:rsidR="00C075C8" w:rsidRPr="00D6418D" w:rsidRDefault="00C075C8" w:rsidP="00E97383">
      <w:pPr>
        <w:pStyle w:val="NoSpacing"/>
        <w:rPr>
          <w:b/>
          <w:bCs/>
          <w:lang w:val="en-GB"/>
        </w:rPr>
      </w:pPr>
      <w:r w:rsidRPr="00D6418D">
        <w:rPr>
          <w:b/>
          <w:bCs/>
          <w:lang w:val="en-GB"/>
        </w:rPr>
        <w:t>Threat of Substitute Products:</w:t>
      </w:r>
    </w:p>
    <w:p w14:paraId="76F70841" w14:textId="77777777" w:rsidR="00C075C8" w:rsidRPr="00D6418D" w:rsidRDefault="00C075C8" w:rsidP="00C075C8">
      <w:pPr>
        <w:pStyle w:val="NoSpacing"/>
        <w:rPr>
          <w:lang w:val="en-GB"/>
        </w:rPr>
      </w:pPr>
      <w:r w:rsidRPr="00D6418D">
        <w:rPr>
          <w:lang w:val="en-GB"/>
        </w:rPr>
        <w:t>Substitute product threats remain significant, primarily driven by online second-hand marketplaces and alternative retail competitors. IKEA strategically addresses these threats by continually innovating product designs, emphasising affordability and sustainability, and maintaining robust brand loyalty and differentiation strategies (Statista, 2023).</w:t>
      </w:r>
    </w:p>
    <w:p w14:paraId="12AABCA4" w14:textId="77777777" w:rsidR="00C075C8" w:rsidRPr="00D6418D" w:rsidRDefault="00C075C8" w:rsidP="00E97383">
      <w:pPr>
        <w:pStyle w:val="NoSpacing"/>
        <w:rPr>
          <w:b/>
          <w:bCs/>
          <w:lang w:val="en-GB"/>
        </w:rPr>
      </w:pPr>
      <w:r w:rsidRPr="00D6418D">
        <w:rPr>
          <w:b/>
          <w:bCs/>
          <w:lang w:val="en-GB"/>
        </w:rPr>
        <w:t>Industry Rivalry:</w:t>
      </w:r>
    </w:p>
    <w:p w14:paraId="3B138F75" w14:textId="77777777" w:rsidR="00C075C8" w:rsidRPr="00D6418D" w:rsidRDefault="00C075C8" w:rsidP="00C075C8">
      <w:pPr>
        <w:pStyle w:val="NoSpacing"/>
        <w:rPr>
          <w:lang w:val="en-GB"/>
        </w:rPr>
      </w:pPr>
      <w:r w:rsidRPr="00D6418D">
        <w:rPr>
          <w:lang w:val="en-GB"/>
        </w:rPr>
        <w:t>Rivalry within the global furniture retail industry is notably high, intensified by price competition, rapid digital innovation, and marketing intensity. IKEA strategically navigates these competitive pressures through continuous investments in digital capabilities, operational efficiency, sustainability initiatives, and robust global brand management, effectively positioning itself against multinational rivals and digital-first competitors (Euromonitor, 2023).</w:t>
      </w:r>
    </w:p>
    <w:p w14:paraId="07BE9B0F" w14:textId="77777777" w:rsidR="00C075C8" w:rsidRPr="00D6418D" w:rsidRDefault="00C075C8" w:rsidP="00C075C8">
      <w:pPr>
        <w:pStyle w:val="NoSpacing"/>
        <w:rPr>
          <w:lang w:val="en-GB"/>
        </w:rPr>
      </w:pPr>
    </w:p>
    <w:p w14:paraId="787357F6" w14:textId="77777777" w:rsidR="00C075C8" w:rsidRPr="00D6418D" w:rsidRDefault="00C075C8" w:rsidP="00E97383">
      <w:pPr>
        <w:pStyle w:val="NoSpacing"/>
        <w:rPr>
          <w:b/>
          <w:bCs/>
          <w:lang w:val="en-GB"/>
        </w:rPr>
      </w:pPr>
      <w:r w:rsidRPr="00D6418D">
        <w:rPr>
          <w:b/>
          <w:bCs/>
          <w:lang w:val="en-GB"/>
        </w:rPr>
        <w:t>Summary and Strategic Implications</w:t>
      </w:r>
    </w:p>
    <w:p w14:paraId="197A22D5" w14:textId="6F80F7A5" w:rsidR="00C075C8" w:rsidRPr="00D6418D" w:rsidRDefault="00C075C8" w:rsidP="00C075C8">
      <w:pPr>
        <w:pStyle w:val="NoSpacing"/>
        <w:rPr>
          <w:lang w:val="en-GB"/>
        </w:rPr>
      </w:pPr>
      <w:r w:rsidRPr="00D6418D">
        <w:rPr>
          <w:lang w:val="en-GB"/>
        </w:rPr>
        <w:t xml:space="preserve">In summary, IKEA operates within a complex external environment shaped significantly by political-economic uncertainties, evolving societal demands, rapid technological </w:t>
      </w:r>
      <w:r w:rsidRPr="00D6418D">
        <w:rPr>
          <w:lang w:val="en-GB"/>
        </w:rPr>
        <w:lastRenderedPageBreak/>
        <w:t xml:space="preserve">advancements, stringent regulatory frameworks, and increasing environmental expectations. Strategic implications include the necessity for ongoing investments in digital capabilities, supply-chain resilience, sustainability-driven innovations, and adaptive leadership strategies to </w:t>
      </w:r>
      <w:r w:rsidR="00F04C66">
        <w:rPr>
          <w:lang w:val="en-GB"/>
        </w:rPr>
        <w:t>manage competitive pressures and capitalise on evolving market opportunities proactively</w:t>
      </w:r>
      <w:r w:rsidRPr="00D6418D">
        <w:rPr>
          <w:lang w:val="en-GB"/>
        </w:rPr>
        <w:t>.</w:t>
      </w:r>
    </w:p>
    <w:p w14:paraId="2B1D8DE8" w14:textId="77777777" w:rsidR="00B54A5C" w:rsidRPr="00D6418D" w:rsidRDefault="00B54A5C" w:rsidP="00B54A5C">
      <w:pPr>
        <w:pStyle w:val="Heading2"/>
        <w:ind w:firstLine="720"/>
      </w:pPr>
      <w:bookmarkStart w:id="4" w:name="_Toc198581241"/>
      <w:bookmarkStart w:id="5" w:name="_Hlk198117774"/>
      <w:r w:rsidRPr="00D6418D">
        <w:t>2.2 Internal Environment Analysis</w:t>
      </w:r>
      <w:bookmarkEnd w:id="4"/>
    </w:p>
    <w:bookmarkEnd w:id="5"/>
    <w:p w14:paraId="672ABF74" w14:textId="3838F6F1" w:rsidR="00B54A5C" w:rsidRPr="00D6418D" w:rsidRDefault="00B54A5C" w:rsidP="00B54A5C">
      <w:pPr>
        <w:pStyle w:val="NoSpacing"/>
        <w:rPr>
          <w:lang w:val="en-GB"/>
        </w:rPr>
      </w:pPr>
      <w:r w:rsidRPr="00D6418D">
        <w:rPr>
          <w:lang w:val="en-GB"/>
        </w:rPr>
        <w:t>Evaluating IKEA</w:t>
      </w:r>
      <w:r w:rsidR="00AC11EC">
        <w:rPr>
          <w:lang w:val="en-GB"/>
        </w:rPr>
        <w:t>'</w:t>
      </w:r>
      <w:r w:rsidRPr="00D6418D">
        <w:rPr>
          <w:lang w:val="en-GB"/>
        </w:rPr>
        <w:t>s internal environment critically reveals the organisation</w:t>
      </w:r>
      <w:r w:rsidR="00AC11EC">
        <w:rPr>
          <w:lang w:val="en-GB"/>
        </w:rPr>
        <w:t>'</w:t>
      </w:r>
      <w:r w:rsidRPr="00D6418D">
        <w:rPr>
          <w:lang w:val="en-GB"/>
        </w:rPr>
        <w:t>s current structure, resources, capabilities, corporate culture, and leadership history. Employing Porter</w:t>
      </w:r>
      <w:r w:rsidR="00AC11EC">
        <w:rPr>
          <w:lang w:val="en-GB"/>
        </w:rPr>
        <w:t>'</w:t>
      </w:r>
      <w:r w:rsidRPr="00D6418D">
        <w:rPr>
          <w:lang w:val="en-GB"/>
        </w:rPr>
        <w:t>s Value Chain framework (Porter, 1985), this analysis examines IKEA</w:t>
      </w:r>
      <w:r w:rsidR="00AC11EC">
        <w:rPr>
          <w:lang w:val="en-GB"/>
        </w:rPr>
        <w:t>'</w:t>
      </w:r>
      <w:r w:rsidRPr="00D6418D">
        <w:rPr>
          <w:lang w:val="en-GB"/>
        </w:rPr>
        <w:t>s strategic competencies, digital maturity, and organisational culture.</w:t>
      </w:r>
    </w:p>
    <w:p w14:paraId="395675CE" w14:textId="77777777" w:rsidR="00B54A5C" w:rsidRPr="00D6418D" w:rsidRDefault="00B54A5C" w:rsidP="00B54A5C">
      <w:pPr>
        <w:pStyle w:val="NoSpacing"/>
        <w:rPr>
          <w:lang w:val="en-GB"/>
        </w:rPr>
      </w:pPr>
    </w:p>
    <w:p w14:paraId="6DFFBDB3" w14:textId="7BE6DA82" w:rsidR="00B54A5C" w:rsidRPr="00D6418D" w:rsidRDefault="00B54A5C" w:rsidP="00B54A5C">
      <w:pPr>
        <w:pStyle w:val="NoSpacing"/>
        <w:rPr>
          <w:b/>
          <w:bCs/>
          <w:lang w:val="en-GB"/>
        </w:rPr>
      </w:pPr>
      <w:r w:rsidRPr="00D6418D">
        <w:rPr>
          <w:b/>
          <w:bCs/>
          <w:lang w:val="en-GB"/>
        </w:rPr>
        <w:t>Value Chain Analysis (</w:t>
      </w:r>
      <w:r w:rsidRPr="00D6418D">
        <w:rPr>
          <w:lang w:val="en-GB"/>
        </w:rPr>
        <w:t>Porter</w:t>
      </w:r>
      <w:r w:rsidR="00AC11EC">
        <w:rPr>
          <w:lang w:val="en-GB"/>
        </w:rPr>
        <w:t>'</w:t>
      </w:r>
      <w:r w:rsidRPr="00D6418D">
        <w:rPr>
          <w:lang w:val="en-GB"/>
        </w:rPr>
        <w:t>s Value Chain)</w:t>
      </w:r>
    </w:p>
    <w:p w14:paraId="0CF24620" w14:textId="22CA0474" w:rsidR="00B54A5C" w:rsidRPr="00D6418D" w:rsidRDefault="00B54A5C" w:rsidP="00B54A5C">
      <w:pPr>
        <w:pStyle w:val="NoSpacing"/>
        <w:rPr>
          <w:lang w:val="en-GB"/>
        </w:rPr>
      </w:pPr>
      <w:r w:rsidRPr="00D6418D">
        <w:rPr>
          <w:lang w:val="en-GB"/>
        </w:rPr>
        <w:t>Porter</w:t>
      </w:r>
      <w:r w:rsidR="00AC11EC">
        <w:rPr>
          <w:lang w:val="en-GB"/>
        </w:rPr>
        <w:t>'</w:t>
      </w:r>
      <w:r w:rsidRPr="00D6418D">
        <w:rPr>
          <w:lang w:val="en-GB"/>
        </w:rPr>
        <w:t>s (1985) Value Chain model systematically identifies primary and support activities where organisations can develop competitive advantages.</w:t>
      </w:r>
    </w:p>
    <w:p w14:paraId="497503E7" w14:textId="3CDEF4FF" w:rsidR="00B54A5C" w:rsidRPr="00D6418D" w:rsidRDefault="00B54A5C" w:rsidP="00B54A5C">
      <w:pPr>
        <w:pStyle w:val="NoSpacing"/>
        <w:numPr>
          <w:ilvl w:val="0"/>
          <w:numId w:val="4"/>
        </w:numPr>
        <w:rPr>
          <w:b/>
          <w:bCs/>
          <w:lang w:val="en-GB"/>
        </w:rPr>
      </w:pPr>
      <w:r w:rsidRPr="00D6418D">
        <w:rPr>
          <w:b/>
          <w:bCs/>
          <w:lang w:val="en-GB"/>
        </w:rPr>
        <w:t>Primary Activities</w:t>
      </w:r>
    </w:p>
    <w:p w14:paraId="56983E15" w14:textId="77777777" w:rsidR="00B54A5C" w:rsidRPr="00D6418D" w:rsidRDefault="00B54A5C" w:rsidP="00B54A5C">
      <w:pPr>
        <w:pStyle w:val="NoSpacing"/>
        <w:rPr>
          <w:b/>
          <w:bCs/>
          <w:lang w:val="en-GB"/>
        </w:rPr>
      </w:pPr>
      <w:r w:rsidRPr="00D6418D">
        <w:rPr>
          <w:b/>
          <w:bCs/>
          <w:lang w:val="en-GB"/>
        </w:rPr>
        <w:t>Inbound Logistics:</w:t>
      </w:r>
    </w:p>
    <w:p w14:paraId="29929F78" w14:textId="0F4306BB" w:rsidR="00B54A5C" w:rsidRPr="00D6418D" w:rsidRDefault="00B54A5C" w:rsidP="00B54A5C">
      <w:pPr>
        <w:pStyle w:val="NoSpacing"/>
        <w:rPr>
          <w:lang w:val="en-GB"/>
        </w:rPr>
      </w:pPr>
      <w:r w:rsidRPr="00D6418D">
        <w:rPr>
          <w:lang w:val="en-GB"/>
        </w:rPr>
        <w:t>IKEA</w:t>
      </w:r>
      <w:r w:rsidR="00AC11EC">
        <w:rPr>
          <w:lang w:val="en-GB"/>
        </w:rPr>
        <w:t>'</w:t>
      </w:r>
      <w:r w:rsidRPr="00D6418D">
        <w:rPr>
          <w:lang w:val="en-GB"/>
        </w:rPr>
        <w:t>s inbound logistics demonstrate significant competitive strengths through efficient global procurement and inventory management systems, leveraging economies of scale and robust supplier relationships (Inter IKEA Group, 2023). Strategic sourcing of sustainable materials enhances IKEA</w:t>
      </w:r>
      <w:r w:rsidR="00AC11EC">
        <w:rPr>
          <w:lang w:val="en-GB"/>
        </w:rPr>
        <w:t>'</w:t>
      </w:r>
      <w:r w:rsidRPr="00D6418D">
        <w:rPr>
          <w:lang w:val="en-GB"/>
        </w:rPr>
        <w:t>s brand reputation and meets consumer expectations for responsible business practices (IKEA, 2023).</w:t>
      </w:r>
    </w:p>
    <w:p w14:paraId="0C627828" w14:textId="77777777" w:rsidR="00B54A5C" w:rsidRPr="00D6418D" w:rsidRDefault="00B54A5C" w:rsidP="00B54A5C">
      <w:pPr>
        <w:pStyle w:val="NoSpacing"/>
        <w:rPr>
          <w:b/>
          <w:bCs/>
          <w:lang w:val="en-GB"/>
        </w:rPr>
      </w:pPr>
      <w:r w:rsidRPr="00D6418D">
        <w:rPr>
          <w:b/>
          <w:bCs/>
          <w:lang w:val="en-GB"/>
        </w:rPr>
        <w:t>Operations:</w:t>
      </w:r>
    </w:p>
    <w:p w14:paraId="38A84D4E" w14:textId="41A95D18" w:rsidR="00B54A5C" w:rsidRPr="00D6418D" w:rsidRDefault="00B54A5C" w:rsidP="00B54A5C">
      <w:pPr>
        <w:pStyle w:val="NoSpacing"/>
        <w:rPr>
          <w:lang w:val="en-GB"/>
        </w:rPr>
      </w:pPr>
      <w:r w:rsidRPr="00D6418D">
        <w:rPr>
          <w:lang w:val="en-GB"/>
        </w:rPr>
        <w:t>Operational excellence represents a critical strength underpinned by IKEA</w:t>
      </w:r>
      <w:r w:rsidR="00AC11EC">
        <w:rPr>
          <w:lang w:val="en-GB"/>
        </w:rPr>
        <w:t>'</w:t>
      </w:r>
      <w:r w:rsidRPr="00D6418D">
        <w:rPr>
          <w:lang w:val="en-GB"/>
        </w:rPr>
        <w:t>s flat-pack design strategy, enabling efficient manufacturing, transportation, and inventory management. This model significantly reduces operational costs and allows IKEA to maintain competitive pricing, achieving broad global market penetration (Grant, 2021).</w:t>
      </w:r>
    </w:p>
    <w:p w14:paraId="463255A2" w14:textId="77777777" w:rsidR="00B54A5C" w:rsidRPr="00D6418D" w:rsidRDefault="00B54A5C" w:rsidP="00B54A5C">
      <w:pPr>
        <w:pStyle w:val="NoSpacing"/>
        <w:rPr>
          <w:b/>
          <w:bCs/>
          <w:lang w:val="en-GB"/>
        </w:rPr>
      </w:pPr>
      <w:r w:rsidRPr="00D6418D">
        <w:rPr>
          <w:b/>
          <w:bCs/>
          <w:lang w:val="en-GB"/>
        </w:rPr>
        <w:lastRenderedPageBreak/>
        <w:t>Outbound Logistics:</w:t>
      </w:r>
    </w:p>
    <w:p w14:paraId="140C0690" w14:textId="57FE83FD" w:rsidR="00B54A5C" w:rsidRPr="00D6418D" w:rsidRDefault="00B54A5C" w:rsidP="00B54A5C">
      <w:pPr>
        <w:pStyle w:val="NoSpacing"/>
        <w:rPr>
          <w:lang w:val="en-GB"/>
        </w:rPr>
      </w:pPr>
      <w:r w:rsidRPr="00D6418D">
        <w:rPr>
          <w:lang w:val="en-GB"/>
        </w:rPr>
        <w:t>However, IKEA faces strategic challenges in outbound logistics, particularly regarding e-commerce order fulfilment and delivery efficiency. Consumer expectations for swift and accurate delivery have exposed IKEA</w:t>
      </w:r>
      <w:r w:rsidR="00AC11EC">
        <w:rPr>
          <w:lang w:val="en-GB"/>
        </w:rPr>
        <w:t>'</w:t>
      </w:r>
      <w:r w:rsidRPr="00D6418D">
        <w:rPr>
          <w:lang w:val="en-GB"/>
        </w:rPr>
        <w:t>s logistical vulnerabilities, necessitating strategic investment in advanced logistics technologies such as artificial intelligence (AI), automation, and predictive analytics (Euromonitor, 2023; McKinsey &amp; Company, 2023).</w:t>
      </w:r>
    </w:p>
    <w:p w14:paraId="287170BE" w14:textId="77777777" w:rsidR="00B54A5C" w:rsidRPr="00D6418D" w:rsidRDefault="00B54A5C" w:rsidP="00B54A5C">
      <w:pPr>
        <w:pStyle w:val="NoSpacing"/>
        <w:rPr>
          <w:b/>
          <w:bCs/>
          <w:lang w:val="en-GB"/>
        </w:rPr>
      </w:pPr>
      <w:r w:rsidRPr="00D6418D">
        <w:rPr>
          <w:b/>
          <w:bCs/>
          <w:lang w:val="en-GB"/>
        </w:rPr>
        <w:t>Marketing and Sales:</w:t>
      </w:r>
    </w:p>
    <w:p w14:paraId="22FEE93D" w14:textId="42A7ABF0" w:rsidR="00B54A5C" w:rsidRPr="00D6418D" w:rsidRDefault="00B54A5C" w:rsidP="00B54A5C">
      <w:pPr>
        <w:pStyle w:val="NoSpacing"/>
        <w:rPr>
          <w:lang w:val="en-GB"/>
        </w:rPr>
      </w:pPr>
      <w:r w:rsidRPr="00D6418D">
        <w:rPr>
          <w:lang w:val="en-GB"/>
        </w:rPr>
        <w:t>Marketing and brand management are notable strengths for IKEA. Its global brand equity, emphasising affordability, innovative design, and sustainability, strategically differentiates IKEA from competitors. Recent investments in digital marketing platforms and augmented reality (AR) technologies, exemplified by "IKEA Place," demonstrate IKEA</w:t>
      </w:r>
      <w:r w:rsidR="00AC11EC">
        <w:rPr>
          <w:lang w:val="en-GB"/>
        </w:rPr>
        <w:t>'</w:t>
      </w:r>
      <w:r w:rsidRPr="00D6418D">
        <w:rPr>
          <w:lang w:val="en-GB"/>
        </w:rPr>
        <w:t>s digital maturity, significantly enhancing consumer engagement and online sales effectiveness (Forbes, 2022).</w:t>
      </w:r>
    </w:p>
    <w:p w14:paraId="36FC7ECA" w14:textId="77777777" w:rsidR="00B54A5C" w:rsidRPr="00D6418D" w:rsidRDefault="00B54A5C" w:rsidP="00B54A5C">
      <w:pPr>
        <w:pStyle w:val="NoSpacing"/>
        <w:rPr>
          <w:b/>
          <w:bCs/>
          <w:lang w:val="en-GB"/>
        </w:rPr>
      </w:pPr>
      <w:r w:rsidRPr="00D6418D">
        <w:rPr>
          <w:b/>
          <w:bCs/>
          <w:lang w:val="en-GB"/>
        </w:rPr>
        <w:t>Service:</w:t>
      </w:r>
    </w:p>
    <w:p w14:paraId="0F98CC93" w14:textId="0BFA8F80" w:rsidR="00B54A5C" w:rsidRPr="00D6418D" w:rsidRDefault="00B54A5C" w:rsidP="00B54A5C">
      <w:pPr>
        <w:pStyle w:val="NoSpacing"/>
        <w:rPr>
          <w:lang w:val="en-GB"/>
        </w:rPr>
      </w:pPr>
      <w:r w:rsidRPr="00D6418D">
        <w:rPr>
          <w:lang w:val="en-GB"/>
        </w:rPr>
        <w:t>Customer service represents an area requiring strategic attention. IKEA</w:t>
      </w:r>
      <w:r w:rsidR="00AC11EC">
        <w:rPr>
          <w:lang w:val="en-GB"/>
        </w:rPr>
        <w:t>'</w:t>
      </w:r>
      <w:r w:rsidRPr="00D6418D">
        <w:rPr>
          <w:lang w:val="en-GB"/>
        </w:rPr>
        <w:t>s self-service approach, while cost-efficient, limits personalised customer experiences, potentially diminishing satisfaction. Enhancing digital service interactions through AI-driven customer support and personalisation platforms would significantly enhance IKEA</w:t>
      </w:r>
      <w:r w:rsidR="00AC11EC">
        <w:rPr>
          <w:lang w:val="en-GB"/>
        </w:rPr>
        <w:t>'</w:t>
      </w:r>
      <w:r w:rsidRPr="00D6418D">
        <w:rPr>
          <w:lang w:val="en-GB"/>
        </w:rPr>
        <w:t>s customer engagement and satisfaction (</w:t>
      </w:r>
      <w:proofErr w:type="spellStart"/>
      <w:r w:rsidRPr="00D6418D">
        <w:rPr>
          <w:lang w:val="en-GB"/>
        </w:rPr>
        <w:t>Soltanifar</w:t>
      </w:r>
      <w:proofErr w:type="spellEnd"/>
      <w:r w:rsidRPr="00D6418D">
        <w:rPr>
          <w:lang w:val="en-GB"/>
        </w:rPr>
        <w:t xml:space="preserve"> et al., 2021).</w:t>
      </w:r>
    </w:p>
    <w:p w14:paraId="60248599" w14:textId="4DE60C80" w:rsidR="00B54A5C" w:rsidRPr="00D6418D" w:rsidRDefault="00B54A5C" w:rsidP="00B54A5C">
      <w:pPr>
        <w:pStyle w:val="NoSpacing"/>
        <w:numPr>
          <w:ilvl w:val="0"/>
          <w:numId w:val="4"/>
        </w:numPr>
        <w:rPr>
          <w:b/>
          <w:bCs/>
          <w:lang w:val="en-GB"/>
        </w:rPr>
      </w:pPr>
      <w:r w:rsidRPr="00D6418D">
        <w:rPr>
          <w:b/>
          <w:bCs/>
          <w:lang w:val="en-GB"/>
        </w:rPr>
        <w:t>Support Activities</w:t>
      </w:r>
    </w:p>
    <w:p w14:paraId="774C98D5" w14:textId="77777777" w:rsidR="00B54A5C" w:rsidRPr="00D6418D" w:rsidRDefault="00B54A5C" w:rsidP="00B54A5C">
      <w:pPr>
        <w:pStyle w:val="NoSpacing"/>
        <w:rPr>
          <w:b/>
          <w:bCs/>
          <w:lang w:val="en-GB"/>
        </w:rPr>
      </w:pPr>
      <w:r w:rsidRPr="00D6418D">
        <w:rPr>
          <w:b/>
          <w:bCs/>
          <w:lang w:val="en-GB"/>
        </w:rPr>
        <w:t>Infrastructure and Technology:</w:t>
      </w:r>
    </w:p>
    <w:p w14:paraId="50900AB4" w14:textId="77777777" w:rsidR="00B54A5C" w:rsidRPr="00D6418D" w:rsidRDefault="00B54A5C" w:rsidP="00B54A5C">
      <w:pPr>
        <w:pStyle w:val="NoSpacing"/>
        <w:rPr>
          <w:lang w:val="en-GB"/>
        </w:rPr>
      </w:pPr>
      <w:r w:rsidRPr="00D6418D">
        <w:rPr>
          <w:lang w:val="en-GB"/>
        </w:rPr>
        <w:t xml:space="preserve">IKEA exhibits strong digital maturity through strategic investments in advanced digital infrastructure, cloud computing capabilities, and innovative digital customer interactions. Continued focus on technological integration within its global operations is essential for </w:t>
      </w:r>
      <w:r w:rsidRPr="00D6418D">
        <w:rPr>
          <w:lang w:val="en-GB"/>
        </w:rPr>
        <w:lastRenderedPageBreak/>
        <w:t>maintaining competitive relevance against agile digital competitors like Amazon (Verhoef et al., 2021).</w:t>
      </w:r>
    </w:p>
    <w:p w14:paraId="73220A08" w14:textId="77777777" w:rsidR="00B54A5C" w:rsidRPr="00D6418D" w:rsidRDefault="00B54A5C" w:rsidP="00B54A5C">
      <w:pPr>
        <w:pStyle w:val="NoSpacing"/>
        <w:rPr>
          <w:b/>
          <w:bCs/>
          <w:lang w:val="en-GB"/>
        </w:rPr>
      </w:pPr>
      <w:r w:rsidRPr="00D6418D">
        <w:rPr>
          <w:b/>
          <w:bCs/>
          <w:lang w:val="en-GB"/>
        </w:rPr>
        <w:t>Human Resources Management (HRM):</w:t>
      </w:r>
    </w:p>
    <w:p w14:paraId="7BE7BC14" w14:textId="196527C8" w:rsidR="00B54A5C" w:rsidRPr="00D6418D" w:rsidRDefault="00B54A5C" w:rsidP="00B54A5C">
      <w:pPr>
        <w:pStyle w:val="NoSpacing"/>
        <w:rPr>
          <w:lang w:val="en-GB"/>
        </w:rPr>
      </w:pPr>
      <w:r w:rsidRPr="00D6418D">
        <w:rPr>
          <w:lang w:val="en-GB"/>
        </w:rPr>
        <w:t>IKEA</w:t>
      </w:r>
      <w:r w:rsidR="00AC11EC">
        <w:rPr>
          <w:lang w:val="en-GB"/>
        </w:rPr>
        <w:t>'</w:t>
      </w:r>
      <w:r w:rsidRPr="00D6418D">
        <w:rPr>
          <w:lang w:val="en-GB"/>
        </w:rPr>
        <w:t>s HRM strongly supports organisational culture and strategic capability development through continuous employee training, performance management, and engagement activities. However, digital transformations necessitate targeted reskilling and leadership development programmes to sustain organisational agility and digital competence (Grant, 2021).</w:t>
      </w:r>
    </w:p>
    <w:p w14:paraId="0427501E" w14:textId="77777777" w:rsidR="00B54A5C" w:rsidRPr="00D6418D" w:rsidRDefault="00B54A5C" w:rsidP="00B54A5C">
      <w:pPr>
        <w:pStyle w:val="NoSpacing"/>
        <w:rPr>
          <w:b/>
          <w:bCs/>
          <w:lang w:val="en-GB"/>
        </w:rPr>
      </w:pPr>
      <w:r w:rsidRPr="00D6418D">
        <w:rPr>
          <w:b/>
          <w:bCs/>
          <w:lang w:val="en-GB"/>
        </w:rPr>
        <w:t>Organisational Culture</w:t>
      </w:r>
    </w:p>
    <w:p w14:paraId="76FEEB2E" w14:textId="1E445DBF" w:rsidR="00B54A5C" w:rsidRPr="00D6418D" w:rsidRDefault="00B54A5C" w:rsidP="00B54A5C">
      <w:pPr>
        <w:pStyle w:val="NoSpacing"/>
        <w:rPr>
          <w:lang w:val="en-GB"/>
        </w:rPr>
      </w:pPr>
      <w:r w:rsidRPr="00D6418D">
        <w:rPr>
          <w:lang w:val="en-GB"/>
        </w:rPr>
        <w:t>IKEA</w:t>
      </w:r>
      <w:r w:rsidR="00AC11EC">
        <w:rPr>
          <w:lang w:val="en-GB"/>
        </w:rPr>
        <w:t>'</w:t>
      </w:r>
      <w:r w:rsidRPr="00D6418D">
        <w:rPr>
          <w:lang w:val="en-GB"/>
        </w:rPr>
        <w:t>s organisational culture, deeply rooted in its Swedish origins, prioritises simplicity, sustainability, teamwork, and cost-consciousness (Inter IKEA Group, 2023). The "Democratic Design" philosophy encapsulates these values, consistently communicating affordability, functionality, and sustainability. However, IKEA</w:t>
      </w:r>
      <w:r w:rsidR="00AC11EC">
        <w:rPr>
          <w:lang w:val="en-GB"/>
        </w:rPr>
        <w:t>'</w:t>
      </w:r>
      <w:r w:rsidRPr="00D6418D">
        <w:rPr>
          <w:lang w:val="en-GB"/>
        </w:rPr>
        <w:t>s global decentralised structure challenges consistent cultural integration across diverse international markets, potentially affecting organisational cohesion and strategic alignment (Grant, 2021).</w:t>
      </w:r>
    </w:p>
    <w:p w14:paraId="3D58C92E" w14:textId="77777777" w:rsidR="00B54A5C" w:rsidRPr="00D6418D" w:rsidRDefault="00B54A5C" w:rsidP="00B54A5C">
      <w:pPr>
        <w:pStyle w:val="NoSpacing"/>
        <w:rPr>
          <w:b/>
          <w:bCs/>
          <w:lang w:val="en-GB"/>
        </w:rPr>
      </w:pPr>
    </w:p>
    <w:p w14:paraId="2C914B68" w14:textId="5771A1CB" w:rsidR="00B54A5C" w:rsidRPr="00D6418D" w:rsidRDefault="00B54A5C" w:rsidP="00B54A5C">
      <w:pPr>
        <w:pStyle w:val="NoSpacing"/>
        <w:rPr>
          <w:b/>
          <w:bCs/>
          <w:lang w:val="en-GB"/>
        </w:rPr>
      </w:pPr>
      <w:r w:rsidRPr="00D6418D">
        <w:rPr>
          <w:b/>
          <w:bCs/>
          <w:lang w:val="en-GB"/>
        </w:rPr>
        <w:t>Leadership History and Strategic Capability</w:t>
      </w:r>
    </w:p>
    <w:p w14:paraId="6420DE89" w14:textId="055CB005" w:rsidR="00B54A5C" w:rsidRPr="00D6418D" w:rsidRDefault="00B54A5C" w:rsidP="00B54A5C">
      <w:pPr>
        <w:pStyle w:val="NoSpacing"/>
        <w:rPr>
          <w:lang w:val="en-GB"/>
        </w:rPr>
      </w:pPr>
      <w:r w:rsidRPr="00D6418D">
        <w:rPr>
          <w:lang w:val="en-GB"/>
        </w:rPr>
        <w:t>Leadership at IKEA historically emphasised innovation, frugality, and long-term vision, tracing back to founder Ingvar Kamprad (</w:t>
      </w:r>
      <w:proofErr w:type="spellStart"/>
      <w:r w:rsidRPr="00D6418D">
        <w:rPr>
          <w:lang w:val="en-GB"/>
        </w:rPr>
        <w:t>Stenebo</w:t>
      </w:r>
      <w:proofErr w:type="spellEnd"/>
      <w:r w:rsidRPr="00D6418D">
        <w:rPr>
          <w:lang w:val="en-GB"/>
        </w:rPr>
        <w:t>, 2020). Following Kamprad</w:t>
      </w:r>
      <w:r w:rsidR="00AC11EC">
        <w:rPr>
          <w:lang w:val="en-GB"/>
        </w:rPr>
        <w:t>'</w:t>
      </w:r>
      <w:r w:rsidRPr="00D6418D">
        <w:rPr>
          <w:lang w:val="en-GB"/>
        </w:rPr>
        <w:t xml:space="preserve">s tenure, current leadership under CEO Jesper Brodin </w:t>
      </w:r>
      <w:r w:rsidR="00F04C66">
        <w:rPr>
          <w:lang w:val="en-GB"/>
        </w:rPr>
        <w:t>prioritises sustainability and digital transformation, strategically positioning IKEA to effectively meet evolving consumer and competitive market demands</w:t>
      </w:r>
      <w:r w:rsidRPr="00D6418D">
        <w:rPr>
          <w:lang w:val="en-GB"/>
        </w:rPr>
        <w:t xml:space="preserve"> (Inter IKEA Group, 2023; IKEA, 2023). However, sustaining successful transformational initiatives requires ongoing leadership commitment, agility, and capability enhancements to manage effectively through continuous organisational changes (Kotter, 2012).</w:t>
      </w:r>
    </w:p>
    <w:p w14:paraId="71A057D6" w14:textId="5384C9B2" w:rsidR="00B54A5C" w:rsidRPr="00D6418D" w:rsidRDefault="00B54A5C" w:rsidP="00B54A5C">
      <w:pPr>
        <w:pStyle w:val="NoSpacing"/>
        <w:rPr>
          <w:lang w:val="en-GB"/>
        </w:rPr>
      </w:pPr>
      <w:r w:rsidRPr="00D6418D">
        <w:rPr>
          <w:lang w:val="en-GB"/>
        </w:rPr>
        <w:lastRenderedPageBreak/>
        <w:t>Strategically, IKEA</w:t>
      </w:r>
      <w:r w:rsidR="00AC11EC">
        <w:rPr>
          <w:lang w:val="en-GB"/>
        </w:rPr>
        <w:t>'</w:t>
      </w:r>
      <w:r w:rsidRPr="00D6418D">
        <w:rPr>
          <w:lang w:val="en-GB"/>
        </w:rPr>
        <w:t>s capabilities in product innovation, sustainability leadership, operational efficiency, and global brand equity underpin its competitive advantage (Grant, 2021). Nevertheless, continuously enhancing digital capabilities and customer experience innovation remains essential for IKEA</w:t>
      </w:r>
      <w:r w:rsidR="00AC11EC">
        <w:rPr>
          <w:lang w:val="en-GB"/>
        </w:rPr>
        <w:t>'</w:t>
      </w:r>
      <w:r w:rsidRPr="00D6418D">
        <w:rPr>
          <w:lang w:val="en-GB"/>
        </w:rPr>
        <w:t>s competitive positioning and long-term market relevance (Euromonitor, 2023; Forbes, 2022).</w:t>
      </w:r>
    </w:p>
    <w:p w14:paraId="03F0DDD0" w14:textId="77777777" w:rsidR="00B54A5C" w:rsidRPr="00D6418D" w:rsidRDefault="00B54A5C" w:rsidP="00B54A5C">
      <w:pPr>
        <w:pStyle w:val="NoSpacing"/>
        <w:rPr>
          <w:lang w:val="en-GB"/>
        </w:rPr>
      </w:pPr>
    </w:p>
    <w:p w14:paraId="2F56A6A7" w14:textId="77777777" w:rsidR="00B54A5C" w:rsidRPr="00D6418D" w:rsidRDefault="00B54A5C" w:rsidP="00B54A5C">
      <w:pPr>
        <w:pStyle w:val="NoSpacing"/>
        <w:rPr>
          <w:b/>
          <w:bCs/>
          <w:lang w:val="en-GB"/>
        </w:rPr>
      </w:pPr>
      <w:r w:rsidRPr="00D6418D">
        <w:rPr>
          <w:b/>
          <w:bCs/>
          <w:lang w:val="en-GB"/>
        </w:rPr>
        <w:t>Summary and Strategic Implications</w:t>
      </w:r>
    </w:p>
    <w:p w14:paraId="090099B3" w14:textId="4FD967DD" w:rsidR="00B54A5C" w:rsidRPr="00D6418D" w:rsidRDefault="00B54A5C" w:rsidP="00B54A5C">
      <w:pPr>
        <w:pStyle w:val="NoSpacing"/>
        <w:rPr>
          <w:lang w:val="en-GB"/>
        </w:rPr>
      </w:pPr>
      <w:r w:rsidRPr="00D6418D">
        <w:rPr>
          <w:lang w:val="en-GB"/>
        </w:rPr>
        <w:t>Overall, IKEA</w:t>
      </w:r>
      <w:r w:rsidR="00AC11EC">
        <w:rPr>
          <w:lang w:val="en-GB"/>
        </w:rPr>
        <w:t>'</w:t>
      </w:r>
      <w:r w:rsidRPr="00D6418D">
        <w:rPr>
          <w:lang w:val="en-GB"/>
        </w:rPr>
        <w:t>s internal analysis reveals substantial competitive strengths in logistics efficiency, operational innovation, strong brand management, and sustainable practices. However, addressing identified challenges in logistics efficiency, customer personalisation, digital maturity, and consistent cultural integration remains critical. Strategic initiatives, particularly technological investment, digital reskilling, and leadership development, are essential for IKEA</w:t>
      </w:r>
      <w:r w:rsidR="00AC11EC">
        <w:rPr>
          <w:lang w:val="en-GB"/>
        </w:rPr>
        <w:t>'</w:t>
      </w:r>
      <w:r w:rsidRPr="00D6418D">
        <w:rPr>
          <w:lang w:val="en-GB"/>
        </w:rPr>
        <w:t>s sustained competitive advantage and resilience in a rapidly changing global market.</w:t>
      </w:r>
    </w:p>
    <w:p w14:paraId="27366E52" w14:textId="77777777" w:rsidR="00B54A5C" w:rsidRPr="00D6418D" w:rsidRDefault="00B54A5C" w:rsidP="00B54A5C">
      <w:pPr>
        <w:pStyle w:val="Heading2"/>
        <w:ind w:firstLine="720"/>
      </w:pPr>
      <w:bookmarkStart w:id="6" w:name="_Toc198581242"/>
      <w:bookmarkStart w:id="7" w:name="_Hlk198120895"/>
      <w:r w:rsidRPr="00D6418D">
        <w:t>2.3 SWOT/TOWS Analysis</w:t>
      </w:r>
      <w:bookmarkEnd w:id="6"/>
    </w:p>
    <w:bookmarkEnd w:id="7"/>
    <w:p w14:paraId="34A57521" w14:textId="588E1D17" w:rsidR="00B54A5C" w:rsidRPr="00D6418D" w:rsidRDefault="00B54A5C" w:rsidP="00B54A5C">
      <w:pPr>
        <w:pStyle w:val="NoSpacing"/>
        <w:rPr>
          <w:lang w:val="en-GB"/>
        </w:rPr>
      </w:pPr>
      <w:r w:rsidRPr="00D6418D">
        <w:rPr>
          <w:lang w:val="en-GB"/>
        </w:rPr>
        <w:t>A SWOT analysis is essential for identifying IKEA</w:t>
      </w:r>
      <w:r w:rsidR="00AC11EC">
        <w:rPr>
          <w:lang w:val="en-GB"/>
        </w:rPr>
        <w:t>'</w:t>
      </w:r>
      <w:r w:rsidRPr="00D6418D">
        <w:rPr>
          <w:lang w:val="en-GB"/>
        </w:rPr>
        <w:t xml:space="preserve">s strategic position by systematically evaluating internal strengths and weaknesses against external opportunities and threats (Whittington et al., 2023). </w:t>
      </w:r>
      <w:r w:rsidR="00F04C66">
        <w:rPr>
          <w:lang w:val="en-GB"/>
        </w:rPr>
        <w:t>T</w:t>
      </w:r>
      <w:r w:rsidRPr="00D6418D">
        <w:rPr>
          <w:lang w:val="en-GB"/>
        </w:rPr>
        <w:t>he TOWS framework links these factors strategically, facilitating actionable strategic recommendations (</w:t>
      </w:r>
      <w:proofErr w:type="spellStart"/>
      <w:r w:rsidRPr="00D6418D">
        <w:rPr>
          <w:lang w:val="en-GB"/>
        </w:rPr>
        <w:t>Weihrich</w:t>
      </w:r>
      <w:proofErr w:type="spellEnd"/>
      <w:r w:rsidRPr="00D6418D">
        <w:rPr>
          <w:lang w:val="en-GB"/>
        </w:rPr>
        <w:t>, 1982).</w:t>
      </w:r>
    </w:p>
    <w:p w14:paraId="4A8B360C" w14:textId="77777777" w:rsidR="00B54A5C" w:rsidRPr="00D6418D" w:rsidRDefault="00B54A5C" w:rsidP="00B54A5C">
      <w:pPr>
        <w:pStyle w:val="NoSpacing"/>
        <w:rPr>
          <w:lang w:val="en-GB"/>
        </w:rPr>
      </w:pPr>
      <w:r w:rsidRPr="00D6418D">
        <w:rPr>
          <w:lang w:val="en-GB"/>
        </w:rPr>
        <w:t>SWOT Analysis</w:t>
      </w:r>
    </w:p>
    <w:p w14:paraId="377AA491" w14:textId="77777777" w:rsidR="00B54A5C" w:rsidRPr="00D6418D" w:rsidRDefault="00B54A5C" w:rsidP="00B54A5C">
      <w:pPr>
        <w:pStyle w:val="NoSpacing"/>
        <w:rPr>
          <w:b/>
          <w:bCs/>
          <w:lang w:val="en-GB"/>
        </w:rPr>
      </w:pPr>
      <w:r w:rsidRPr="00D6418D">
        <w:rPr>
          <w:b/>
          <w:bCs/>
          <w:lang w:val="en-GB"/>
        </w:rPr>
        <w:t>Strengths</w:t>
      </w:r>
    </w:p>
    <w:p w14:paraId="37200CBA" w14:textId="5FD059E2" w:rsidR="00D73561" w:rsidRDefault="00D73561" w:rsidP="00B54A5C">
      <w:pPr>
        <w:pStyle w:val="NoSpacing"/>
      </w:pPr>
      <w:r>
        <w:t>IKEA possesses significant competitive strengths, notably strong global brand recognition, operational efficiency derived from its flat-pack furniture model, extensive economies of scale, and a highly efficient global supply chain network (Inter IKEA Group, 2023; Keller and Swaminathan, 2023). Additionally, IKEA</w:t>
      </w:r>
      <w:r w:rsidR="00AC11EC">
        <w:t>'</w:t>
      </w:r>
      <w:r>
        <w:t xml:space="preserve">s proactive sustainability initiatives and digital </w:t>
      </w:r>
      <w:r>
        <w:lastRenderedPageBreak/>
        <w:t>innovations, such as its augmented reality (AR) platform "IKEA Place," substantially strengthen its market differentiation and customer engagement capabilities (Forbes, 2022; IKEA, 2023).</w:t>
      </w:r>
    </w:p>
    <w:p w14:paraId="3F6651CA" w14:textId="7D94236D" w:rsidR="00B54A5C" w:rsidRPr="00D6418D" w:rsidRDefault="00B54A5C" w:rsidP="00B54A5C">
      <w:pPr>
        <w:pStyle w:val="NoSpacing"/>
        <w:rPr>
          <w:b/>
          <w:bCs/>
          <w:lang w:val="en-GB"/>
        </w:rPr>
      </w:pPr>
      <w:r w:rsidRPr="00D6418D">
        <w:rPr>
          <w:b/>
          <w:bCs/>
          <w:lang w:val="en-GB"/>
        </w:rPr>
        <w:t>Weaknesses</w:t>
      </w:r>
    </w:p>
    <w:p w14:paraId="535C79DD" w14:textId="5EFEE06F" w:rsidR="00B54A5C" w:rsidRPr="00D6418D" w:rsidRDefault="00B54A5C" w:rsidP="00B54A5C">
      <w:pPr>
        <w:pStyle w:val="NoSpacing"/>
        <w:rPr>
          <w:lang w:val="en-GB"/>
        </w:rPr>
      </w:pPr>
      <w:r w:rsidRPr="00D6418D">
        <w:rPr>
          <w:lang w:val="en-GB"/>
        </w:rPr>
        <w:t>Despite these strengths, IKEA faces internal strategic challenges. Logistical inefficiencies in e-commerce fulfilment and home delivery services present significant operational concerns, affecting customer satisfaction and competitive positioning against more agile digital-first competitors (Euromonitor, 2023). Furthermore, IKEA</w:t>
      </w:r>
      <w:r w:rsidR="00AC11EC">
        <w:rPr>
          <w:lang w:val="en-GB"/>
        </w:rPr>
        <w:t>'</w:t>
      </w:r>
      <w:r w:rsidRPr="00D6418D">
        <w:rPr>
          <w:lang w:val="en-GB"/>
        </w:rPr>
        <w:t>s traditional self-service customer model limits personalisation and customer engagement, particularly in digital retail contexts, potentially diminishing consumer satisfaction (McKinsey &amp; Company, 2023). Operational complexity due to its global decentralised structure poses challenges for standardisation and consistency, impacting organisational efficiency and effectiveness (Grant, 2021).</w:t>
      </w:r>
    </w:p>
    <w:p w14:paraId="4F28636A" w14:textId="71175346" w:rsidR="00B54A5C" w:rsidRPr="00D6418D" w:rsidRDefault="00B54A5C" w:rsidP="00B54A5C">
      <w:pPr>
        <w:pStyle w:val="NoSpacing"/>
        <w:rPr>
          <w:b/>
          <w:bCs/>
          <w:lang w:val="en-GB"/>
        </w:rPr>
      </w:pPr>
      <w:r w:rsidRPr="00D6418D">
        <w:rPr>
          <w:b/>
          <w:bCs/>
          <w:lang w:val="en-GB"/>
        </w:rPr>
        <w:t>Opportunities</w:t>
      </w:r>
    </w:p>
    <w:p w14:paraId="5B7ABF09" w14:textId="36DFE6BB" w:rsidR="00B54A5C" w:rsidRPr="00D6418D" w:rsidRDefault="00B54A5C" w:rsidP="00B54A5C">
      <w:pPr>
        <w:pStyle w:val="NoSpacing"/>
        <w:rPr>
          <w:lang w:val="en-GB"/>
        </w:rPr>
      </w:pPr>
      <w:r w:rsidRPr="00D6418D">
        <w:rPr>
          <w:lang w:val="en-GB"/>
        </w:rPr>
        <w:t xml:space="preserve">The external environment offers substantial strategic opportunities for IKEA. The growth of digital retail markets and heightened consumer expectations for personalised online experiences provide opportunities to </w:t>
      </w:r>
      <w:r w:rsidR="00F04C66">
        <w:rPr>
          <w:lang w:val="en-GB"/>
        </w:rPr>
        <w:t>significantly expand IKEA's digital capabilities and customer engagement strategies</w:t>
      </w:r>
      <w:r w:rsidRPr="00D6418D">
        <w:rPr>
          <w:lang w:val="en-GB"/>
        </w:rPr>
        <w:t xml:space="preserve"> (Verhoef et al., 2021). Additionally, increasing consumer preferences for sustainable, ethically sourced products represent considerable market differentiation opportunities, aligning closely with IKEA</w:t>
      </w:r>
      <w:r w:rsidR="00AC11EC">
        <w:rPr>
          <w:lang w:val="en-GB"/>
        </w:rPr>
        <w:t>'</w:t>
      </w:r>
      <w:r w:rsidRPr="00D6418D">
        <w:rPr>
          <w:lang w:val="en-GB"/>
        </w:rPr>
        <w:t>s established sustainability credentials (McKinsey &amp; Company, 2023). Rapid global urbanisation and shifts towards compact, multifunctional living spaces further present lucrative opportunities for IKEA</w:t>
      </w:r>
      <w:r w:rsidR="00AC11EC">
        <w:rPr>
          <w:lang w:val="en-GB"/>
        </w:rPr>
        <w:t>'</w:t>
      </w:r>
      <w:r w:rsidRPr="00D6418D">
        <w:rPr>
          <w:lang w:val="en-GB"/>
        </w:rPr>
        <w:t>s product innovation and market expansion (Statista, 2023).</w:t>
      </w:r>
    </w:p>
    <w:p w14:paraId="7EE399B1" w14:textId="77777777" w:rsidR="00B54A5C" w:rsidRPr="00D6418D" w:rsidRDefault="00B54A5C" w:rsidP="00B54A5C">
      <w:pPr>
        <w:pStyle w:val="NoSpacing"/>
        <w:rPr>
          <w:b/>
          <w:bCs/>
          <w:lang w:val="en-GB"/>
        </w:rPr>
      </w:pPr>
      <w:r w:rsidRPr="00D6418D">
        <w:rPr>
          <w:b/>
          <w:bCs/>
          <w:lang w:val="en-GB"/>
        </w:rPr>
        <w:t>Threats</w:t>
      </w:r>
    </w:p>
    <w:p w14:paraId="7C8C23F7" w14:textId="33449F1B" w:rsidR="00B54A5C" w:rsidRPr="00D6418D" w:rsidRDefault="00B54A5C" w:rsidP="00B54A5C">
      <w:pPr>
        <w:pStyle w:val="NoSpacing"/>
        <w:rPr>
          <w:lang w:val="en-GB"/>
        </w:rPr>
      </w:pPr>
      <w:r w:rsidRPr="00D6418D">
        <w:rPr>
          <w:lang w:val="en-GB"/>
        </w:rPr>
        <w:t xml:space="preserve">Externally, IKEA faces considerable strategic threats from intensified competition with digital-first retailers such as Amazon and Wayfair, whose agile business models and superior </w:t>
      </w:r>
      <w:r w:rsidRPr="00D6418D">
        <w:rPr>
          <w:lang w:val="en-GB"/>
        </w:rPr>
        <w:lastRenderedPageBreak/>
        <w:t>logistics pose substantial competitive challenges (Euromonitor, 2023). Supply-chain disruptions driven by geopolitical tensions and global economic uncertainties represent critical operational threats, increasing IKEA</w:t>
      </w:r>
      <w:r w:rsidR="00AC11EC">
        <w:rPr>
          <w:lang w:val="en-GB"/>
        </w:rPr>
        <w:t>'</w:t>
      </w:r>
      <w:r w:rsidRPr="00D6418D">
        <w:rPr>
          <w:lang w:val="en-GB"/>
        </w:rPr>
        <w:t>s strategic vulnerability and operational costs (PwC, 2023). Regulatory complexities around sustainability, data protection (e.g., GDPR compliance), and international trade policies further intensify operational burdens and strategic risks (European Commission, 2023).</w:t>
      </w:r>
    </w:p>
    <w:p w14:paraId="3FB6D3F5" w14:textId="77777777" w:rsidR="00A96762" w:rsidRPr="00D6418D" w:rsidRDefault="00A96762" w:rsidP="00B54A5C">
      <w:pPr>
        <w:pStyle w:val="NoSpacing"/>
        <w:rPr>
          <w:lang w:val="en-GB"/>
        </w:rPr>
      </w:pPr>
    </w:p>
    <w:p w14:paraId="274CC6EC" w14:textId="77777777" w:rsidR="00B54A5C" w:rsidRPr="00D6418D" w:rsidRDefault="00B54A5C" w:rsidP="00B54A5C">
      <w:pPr>
        <w:pStyle w:val="NoSpacing"/>
        <w:rPr>
          <w:b/>
          <w:bCs/>
          <w:lang w:val="en-GB"/>
        </w:rPr>
      </w:pPr>
      <w:r w:rsidRPr="00D6418D">
        <w:rPr>
          <w:b/>
          <w:bCs/>
          <w:lang w:val="en-GB"/>
        </w:rPr>
        <w:t>TOWS Strategic Analysis and Recommendations</w:t>
      </w:r>
    </w:p>
    <w:p w14:paraId="666BD3E7" w14:textId="7E14B3C4" w:rsidR="00B54A5C" w:rsidRPr="00D6418D" w:rsidRDefault="00B54A5C" w:rsidP="00B54A5C">
      <w:pPr>
        <w:pStyle w:val="NoSpacing"/>
        <w:rPr>
          <w:lang w:val="en-GB"/>
        </w:rPr>
      </w:pPr>
      <w:r w:rsidRPr="00D6418D">
        <w:rPr>
          <w:lang w:val="en-GB"/>
        </w:rPr>
        <w:t>The TOWS framework systematically aligns IKEA</w:t>
      </w:r>
      <w:r w:rsidR="00AC11EC">
        <w:rPr>
          <w:lang w:val="en-GB"/>
        </w:rPr>
        <w:t>'</w:t>
      </w:r>
      <w:r w:rsidRPr="00D6418D">
        <w:rPr>
          <w:lang w:val="en-GB"/>
        </w:rPr>
        <w:t>s internal strengths and weaknesses with external opportunities and threats, highlighting clear, actionable strategic directions (</w:t>
      </w:r>
      <w:proofErr w:type="spellStart"/>
      <w:r w:rsidRPr="00D6418D">
        <w:rPr>
          <w:lang w:val="en-GB"/>
        </w:rPr>
        <w:t>Weihrich</w:t>
      </w:r>
      <w:proofErr w:type="spellEnd"/>
      <w:r w:rsidRPr="00D6418D">
        <w:rPr>
          <w:lang w:val="en-GB"/>
        </w:rPr>
        <w:t>, 1982):</w:t>
      </w:r>
    </w:p>
    <w:p w14:paraId="7A62000F" w14:textId="77777777" w:rsidR="00B54A5C" w:rsidRPr="00D6418D" w:rsidRDefault="00B54A5C" w:rsidP="00B54A5C">
      <w:pPr>
        <w:pStyle w:val="NoSpacing"/>
        <w:rPr>
          <w:b/>
          <w:bCs/>
          <w:lang w:val="en-GB"/>
        </w:rPr>
      </w:pPr>
      <w:r w:rsidRPr="00D6418D">
        <w:rPr>
          <w:b/>
          <w:bCs/>
          <w:lang w:val="en-GB"/>
        </w:rPr>
        <w:t>Strength-Opportunity (SO) Strategies:</w:t>
      </w:r>
    </w:p>
    <w:p w14:paraId="1CA930AB" w14:textId="6805AA26" w:rsidR="00B54A5C" w:rsidRPr="00D6418D" w:rsidRDefault="00B54A5C" w:rsidP="00B54A5C">
      <w:pPr>
        <w:pStyle w:val="NoSpacing"/>
        <w:rPr>
          <w:lang w:val="en-GB"/>
        </w:rPr>
      </w:pPr>
      <w:r w:rsidRPr="00D6418D">
        <w:rPr>
          <w:lang w:val="en-GB"/>
        </w:rPr>
        <w:t xml:space="preserve">IKEA should leverage its established brand equity and sustainability leadership to </w:t>
      </w:r>
      <w:r w:rsidR="00F04C66">
        <w:rPr>
          <w:lang w:val="en-GB"/>
        </w:rPr>
        <w:t>expand digital product offerings and sustainable product lines significantly</w:t>
      </w:r>
      <w:r w:rsidRPr="00D6418D">
        <w:rPr>
          <w:lang w:val="en-GB"/>
        </w:rPr>
        <w:t>. Investing strategically in digital innovations, such as advanced AR/VR applications and personalised digital platforms, enables IKEA to capitalise on consumer preferences for sustainable and digitally enhanced experiences (</w:t>
      </w:r>
      <w:proofErr w:type="spellStart"/>
      <w:r w:rsidRPr="00D6418D">
        <w:rPr>
          <w:lang w:val="en-GB"/>
        </w:rPr>
        <w:t>Soltanifar</w:t>
      </w:r>
      <w:proofErr w:type="spellEnd"/>
      <w:r w:rsidRPr="00D6418D">
        <w:rPr>
          <w:lang w:val="en-GB"/>
        </w:rPr>
        <w:t xml:space="preserve"> et al., 2021).</w:t>
      </w:r>
    </w:p>
    <w:p w14:paraId="644EF7BB" w14:textId="77777777" w:rsidR="00B54A5C" w:rsidRPr="00D6418D" w:rsidRDefault="00B54A5C" w:rsidP="00B54A5C">
      <w:pPr>
        <w:pStyle w:val="NoSpacing"/>
        <w:rPr>
          <w:b/>
          <w:bCs/>
          <w:lang w:val="en-GB"/>
        </w:rPr>
      </w:pPr>
      <w:r w:rsidRPr="00D6418D">
        <w:rPr>
          <w:b/>
          <w:bCs/>
          <w:lang w:val="en-GB"/>
        </w:rPr>
        <w:t>Strength-Threat (ST) Strategies:</w:t>
      </w:r>
    </w:p>
    <w:p w14:paraId="4482B333" w14:textId="77777777" w:rsidR="00B54A5C" w:rsidRPr="00D6418D" w:rsidRDefault="00B54A5C" w:rsidP="00B54A5C">
      <w:pPr>
        <w:pStyle w:val="NoSpacing"/>
        <w:rPr>
          <w:lang w:val="en-GB"/>
        </w:rPr>
      </w:pPr>
      <w:r w:rsidRPr="00D6418D">
        <w:rPr>
          <w:lang w:val="en-GB"/>
        </w:rPr>
        <w:t>IKEA should utilise its operational scale, sustainability reputation, and digital capabilities to enhance supply-chain resilience and logistics efficiency. Implementing advanced technologies such as AI-driven predictive logistics, blockchain traceability, and automated warehousing systems can strategically mitigate competitive threats from agile digital rivals and manage supply-chain disruptions effectively (PwC, 2023).</w:t>
      </w:r>
    </w:p>
    <w:p w14:paraId="520918B1" w14:textId="77777777" w:rsidR="00B54A5C" w:rsidRPr="00D6418D" w:rsidRDefault="00B54A5C" w:rsidP="00B54A5C">
      <w:pPr>
        <w:pStyle w:val="NoSpacing"/>
        <w:rPr>
          <w:b/>
          <w:bCs/>
          <w:lang w:val="en-GB"/>
        </w:rPr>
      </w:pPr>
      <w:r w:rsidRPr="00D6418D">
        <w:rPr>
          <w:b/>
          <w:bCs/>
          <w:lang w:val="en-GB"/>
        </w:rPr>
        <w:t>Weakness-Opportunity (WO) Strategies:</w:t>
      </w:r>
    </w:p>
    <w:p w14:paraId="42051392" w14:textId="65724257" w:rsidR="00B54A5C" w:rsidRPr="00D6418D" w:rsidRDefault="00B54A5C" w:rsidP="00B54A5C">
      <w:pPr>
        <w:pStyle w:val="NoSpacing"/>
        <w:rPr>
          <w:lang w:val="en-GB"/>
        </w:rPr>
      </w:pPr>
      <w:r w:rsidRPr="00D6418D">
        <w:rPr>
          <w:lang w:val="en-GB"/>
        </w:rPr>
        <w:lastRenderedPageBreak/>
        <w:t>Addressing IKEA</w:t>
      </w:r>
      <w:r w:rsidR="00AC11EC">
        <w:rPr>
          <w:lang w:val="en-GB"/>
        </w:rPr>
        <w:t>'</w:t>
      </w:r>
      <w:r w:rsidRPr="00D6418D">
        <w:rPr>
          <w:lang w:val="en-GB"/>
        </w:rPr>
        <w:t>s identified digital and customer engagement weaknesses requires significant investments in AI-driven personalisation, customer analytics platforms, and digital customer</w:t>
      </w:r>
      <w:r w:rsidR="00F04C66">
        <w:rPr>
          <w:lang w:val="en-GB"/>
        </w:rPr>
        <w:t xml:space="preserve"> </w:t>
      </w:r>
      <w:r w:rsidRPr="00D6418D">
        <w:rPr>
          <w:lang w:val="en-GB"/>
        </w:rPr>
        <w:t>service enhancements. Strategic investments in AI-driven technology and analytics will enable IKEA to enhance personalised customer interactions and satisfaction, addressing perceived shortcomings and enhancing competitive differentiation in digital markets (McKinsey &amp; Company, 2023; Verhoef et al., 2021).</w:t>
      </w:r>
    </w:p>
    <w:p w14:paraId="5EBBD9CF" w14:textId="77777777" w:rsidR="00B54A5C" w:rsidRPr="00D6418D" w:rsidRDefault="00B54A5C" w:rsidP="00B54A5C">
      <w:pPr>
        <w:pStyle w:val="NoSpacing"/>
        <w:rPr>
          <w:b/>
          <w:bCs/>
          <w:lang w:val="en-GB"/>
        </w:rPr>
      </w:pPr>
      <w:r w:rsidRPr="00D6418D">
        <w:rPr>
          <w:b/>
          <w:bCs/>
          <w:lang w:val="en-GB"/>
        </w:rPr>
        <w:t>Weakness-Threat (WT) Strategies:</w:t>
      </w:r>
    </w:p>
    <w:p w14:paraId="679FB7EF" w14:textId="70D3D3F4" w:rsidR="00B54A5C" w:rsidRPr="00D6418D" w:rsidRDefault="00B54A5C" w:rsidP="00B54A5C">
      <w:pPr>
        <w:pStyle w:val="NoSpacing"/>
        <w:rPr>
          <w:lang w:val="en-GB"/>
        </w:rPr>
      </w:pPr>
      <w:r w:rsidRPr="00D6418D">
        <w:rPr>
          <w:lang w:val="en-GB"/>
        </w:rPr>
        <w:t>Standardising IKEA</w:t>
      </w:r>
      <w:r w:rsidR="00AC11EC">
        <w:rPr>
          <w:lang w:val="en-GB"/>
        </w:rPr>
        <w:t>'</w:t>
      </w:r>
      <w:r w:rsidRPr="00D6418D">
        <w:rPr>
          <w:lang w:val="en-GB"/>
        </w:rPr>
        <w:t>s global operations and digital infrastructures, enhancing logistics efficiency, and maintaining regulatory compliance are strategically critical. By investing in digital logistics and regulatory compliance infrastructure (such as GDPR-compliant data systems), IKEA can improve operational consistency, mitigate regulatory risks, and effectively counter competitive pressures from digitally agile competitors (European Commission, 2023; Grant, 2021).</w:t>
      </w:r>
    </w:p>
    <w:p w14:paraId="618FE0F9" w14:textId="0C31E1D4" w:rsidR="00B54A5C" w:rsidRPr="00D6418D" w:rsidRDefault="00B54A5C" w:rsidP="00B54A5C">
      <w:pPr>
        <w:pStyle w:val="Heading2"/>
        <w:ind w:firstLine="720"/>
      </w:pPr>
      <w:bookmarkStart w:id="8" w:name="_Toc198581243"/>
      <w:bookmarkStart w:id="9" w:name="_Hlk198122450"/>
      <w:r w:rsidRPr="00D6418D">
        <w:t>2.4 Transformational vs Transactional Leadership</w:t>
      </w:r>
      <w:bookmarkEnd w:id="8"/>
    </w:p>
    <w:bookmarkEnd w:id="9"/>
    <w:p w14:paraId="257E3337" w14:textId="6B67F173" w:rsidR="00D73561" w:rsidRDefault="00D73561" w:rsidP="00B54A5C">
      <w:pPr>
        <w:pStyle w:val="NoSpacing"/>
      </w:pPr>
      <w:r>
        <w:t xml:space="preserve">Effective leadership is a cornerstone of successful </w:t>
      </w:r>
      <w:proofErr w:type="spellStart"/>
      <w:r>
        <w:t>organisational</w:t>
      </w:r>
      <w:proofErr w:type="spellEnd"/>
      <w:r>
        <w:t xml:space="preserve"> change, particularly when navigating the complexities of digital transformation (Kotter, 2012; Hughes, Ginnett and </w:t>
      </w:r>
      <w:proofErr w:type="spellStart"/>
      <w:r>
        <w:t>Curphy</w:t>
      </w:r>
      <w:proofErr w:type="spellEnd"/>
      <w:r>
        <w:t>, 2022). This section critically evaluates two distinct leadership theories—Transformational and Transactional Leadership—highlighting their relevance, strengths, and limitations within IKEA</w:t>
      </w:r>
      <w:r w:rsidR="00AC11EC">
        <w:t>'</w:t>
      </w:r>
      <w:r>
        <w:t>s strategic context.</w:t>
      </w:r>
    </w:p>
    <w:p w14:paraId="270F71BD" w14:textId="5BE2C3CB" w:rsidR="00B54A5C" w:rsidRPr="00D6418D" w:rsidRDefault="00B54A5C" w:rsidP="00B54A5C">
      <w:pPr>
        <w:pStyle w:val="NoSpacing"/>
        <w:rPr>
          <w:b/>
          <w:bCs/>
          <w:lang w:val="en-GB"/>
        </w:rPr>
      </w:pPr>
      <w:r w:rsidRPr="00D6418D">
        <w:rPr>
          <w:b/>
          <w:bCs/>
          <w:lang w:val="en-GB"/>
        </w:rPr>
        <w:t>Overview of Leadership Theories</w:t>
      </w:r>
    </w:p>
    <w:p w14:paraId="7124CEFA" w14:textId="77777777" w:rsidR="00B54A5C" w:rsidRPr="00D6418D" w:rsidRDefault="00B54A5C" w:rsidP="00B54A5C">
      <w:pPr>
        <w:pStyle w:val="NoSpacing"/>
        <w:rPr>
          <w:lang w:val="en-GB"/>
        </w:rPr>
      </w:pPr>
      <w:r w:rsidRPr="00D6418D">
        <w:rPr>
          <w:lang w:val="en-GB"/>
        </w:rPr>
        <w:t>Effective leadership directly influences the ability of organisations to successfully implement strategic change initiatives, facilitating employee buy-in, promoting cultural alignment, and sustaining organisational agility (Northouse, 2021). Leadership theories offer frameworks for understanding how different approaches impact change management and organisational effectiveness. Two contrasting approaches—transformational and transactional leadership—</w:t>
      </w:r>
      <w:r w:rsidRPr="00D6418D">
        <w:rPr>
          <w:lang w:val="en-GB"/>
        </w:rPr>
        <w:lastRenderedPageBreak/>
        <w:t>provide distinct lenses for examining leadership effectiveness, particularly in digital transformation contexts (Bass and Riggio, 2006; Yukl, 2019).</w:t>
      </w:r>
    </w:p>
    <w:p w14:paraId="1C5CD1E7" w14:textId="77777777" w:rsidR="00B54A5C" w:rsidRPr="00D6418D" w:rsidRDefault="00B54A5C" w:rsidP="00B54A5C">
      <w:pPr>
        <w:pStyle w:val="NoSpacing"/>
        <w:rPr>
          <w:lang w:val="en-GB"/>
        </w:rPr>
      </w:pPr>
    </w:p>
    <w:p w14:paraId="2E11509D" w14:textId="2FED5759" w:rsidR="00B54A5C" w:rsidRPr="00D6418D" w:rsidRDefault="00B54A5C" w:rsidP="00B54A5C">
      <w:pPr>
        <w:pStyle w:val="NoSpacing"/>
        <w:rPr>
          <w:b/>
          <w:bCs/>
          <w:lang w:val="en-GB"/>
        </w:rPr>
      </w:pPr>
      <w:r w:rsidRPr="00D6418D">
        <w:rPr>
          <w:b/>
          <w:bCs/>
          <w:lang w:val="en-GB"/>
        </w:rPr>
        <w:t>Transformational Leadership</w:t>
      </w:r>
    </w:p>
    <w:p w14:paraId="694E71FF" w14:textId="4E5D0643" w:rsidR="00B54A5C" w:rsidRPr="00D6418D" w:rsidRDefault="00F04C66" w:rsidP="00B54A5C">
      <w:pPr>
        <w:pStyle w:val="NoSpacing"/>
        <w:rPr>
          <w:lang w:val="en-GB"/>
        </w:rPr>
      </w:pPr>
      <w:r>
        <w:rPr>
          <w:lang w:val="en-GB"/>
        </w:rPr>
        <w:t>Initi</w:t>
      </w:r>
      <w:r w:rsidR="00B54A5C" w:rsidRPr="00D6418D">
        <w:rPr>
          <w:lang w:val="en-GB"/>
        </w:rPr>
        <w:t>ally conceptualised by Burns (1978) and expanded by Bass (1985), transformational leadership focuses on inspiring and motivating employees by aligning organisational objectives with individual values. This approach fosters vision, innovation, and employee engagement through charisma, intellectual stimulation, individualised consideration, and inspirational motivation (Bass and Riggio, 2006).</w:t>
      </w:r>
    </w:p>
    <w:p w14:paraId="7B00C11B" w14:textId="77777777" w:rsidR="00B54A5C" w:rsidRPr="00D6418D" w:rsidRDefault="00B54A5C" w:rsidP="00B54A5C">
      <w:pPr>
        <w:pStyle w:val="NoSpacing"/>
        <w:numPr>
          <w:ilvl w:val="0"/>
          <w:numId w:val="4"/>
        </w:numPr>
        <w:rPr>
          <w:b/>
          <w:bCs/>
          <w:lang w:val="en-GB"/>
        </w:rPr>
      </w:pPr>
      <w:r w:rsidRPr="00D6418D">
        <w:rPr>
          <w:b/>
          <w:bCs/>
          <w:lang w:val="en-GB"/>
        </w:rPr>
        <w:t>Suitability for IKEA</w:t>
      </w:r>
    </w:p>
    <w:p w14:paraId="18353FB9" w14:textId="0980002F" w:rsidR="00B54A5C" w:rsidRPr="00D6418D" w:rsidRDefault="00B54A5C" w:rsidP="00B54A5C">
      <w:pPr>
        <w:pStyle w:val="NoSpacing"/>
        <w:rPr>
          <w:lang w:val="en-GB"/>
        </w:rPr>
      </w:pPr>
      <w:r w:rsidRPr="00D6418D">
        <w:rPr>
          <w:lang w:val="en-GB"/>
        </w:rPr>
        <w:t xml:space="preserve">Transformational leadership </w:t>
      </w:r>
      <w:r w:rsidR="00F04C66">
        <w:rPr>
          <w:lang w:val="en-GB"/>
        </w:rPr>
        <w:t>suits</w:t>
      </w:r>
      <w:r w:rsidRPr="00D6418D">
        <w:rPr>
          <w:lang w:val="en-GB"/>
        </w:rPr>
        <w:t xml:space="preserve"> IKEA</w:t>
      </w:r>
      <w:r w:rsidR="00AC11EC">
        <w:rPr>
          <w:lang w:val="en-GB"/>
        </w:rPr>
        <w:t>'</w:t>
      </w:r>
      <w:r w:rsidRPr="00D6418D">
        <w:rPr>
          <w:lang w:val="en-GB"/>
        </w:rPr>
        <w:t>s digital transformation, emphasising innovation, agility, and significant organisational culture shifts. Digital transformations inherently require visionary leadership capable of clearly communicating strategic direction, motivating employees, and cultivating organisational adaptability (Verhoef et al., 2021). IKEA</w:t>
      </w:r>
      <w:r w:rsidR="00AC11EC">
        <w:rPr>
          <w:lang w:val="en-GB"/>
        </w:rPr>
        <w:t>'</w:t>
      </w:r>
      <w:r w:rsidRPr="00D6418D">
        <w:rPr>
          <w:lang w:val="en-GB"/>
        </w:rPr>
        <w:t>s CEO, Jesper Brodin, exemplifies transformational leadership through clear advocacy for sustainability, innovation, and digital excellence, effectively mobilising organisational support around strategic initiatives (Inter IKEA Group, 2023).</w:t>
      </w:r>
    </w:p>
    <w:p w14:paraId="4DDA6BEE" w14:textId="4C29CCAE" w:rsidR="00B54A5C" w:rsidRPr="00D6418D" w:rsidRDefault="00B54A5C" w:rsidP="00B54A5C">
      <w:pPr>
        <w:pStyle w:val="NoSpacing"/>
        <w:numPr>
          <w:ilvl w:val="0"/>
          <w:numId w:val="4"/>
        </w:numPr>
        <w:rPr>
          <w:b/>
          <w:bCs/>
          <w:lang w:val="en-GB"/>
        </w:rPr>
      </w:pPr>
      <w:r w:rsidRPr="00D6418D">
        <w:rPr>
          <w:b/>
          <w:bCs/>
          <w:lang w:val="en-GB"/>
        </w:rPr>
        <w:t>Strengths in IKEA</w:t>
      </w:r>
      <w:r w:rsidR="00AC11EC">
        <w:rPr>
          <w:b/>
          <w:bCs/>
          <w:lang w:val="en-GB"/>
        </w:rPr>
        <w:t>'</w:t>
      </w:r>
      <w:r w:rsidRPr="00D6418D">
        <w:rPr>
          <w:b/>
          <w:bCs/>
          <w:lang w:val="en-GB"/>
        </w:rPr>
        <w:t>s context</w:t>
      </w:r>
    </w:p>
    <w:p w14:paraId="6754410E" w14:textId="2AD4B16B" w:rsidR="00B54A5C" w:rsidRPr="00D6418D" w:rsidRDefault="00B54A5C" w:rsidP="00B54A5C">
      <w:pPr>
        <w:pStyle w:val="NoSpacing"/>
        <w:rPr>
          <w:lang w:val="en-GB"/>
        </w:rPr>
      </w:pPr>
      <w:r w:rsidRPr="00D6418D">
        <w:rPr>
          <w:lang w:val="en-GB"/>
        </w:rPr>
        <w:t>The principal advantage of transformational leadership at IKEA lies in its ability to encourage innovation, agility, and strategic alignment. IKEA</w:t>
      </w:r>
      <w:r w:rsidR="00AC11EC">
        <w:rPr>
          <w:lang w:val="en-GB"/>
        </w:rPr>
        <w:t>'</w:t>
      </w:r>
      <w:r w:rsidRPr="00D6418D">
        <w:rPr>
          <w:lang w:val="en-GB"/>
        </w:rPr>
        <w:t>s investments in digital customer platforms, such as the augmented reality (AR) application "IKEA Place," demonstrate a transformational approach by fostering creativity, experimentation, and enhanced customer experiences (Forbes, 2022). Furthermore, IKEA</w:t>
      </w:r>
      <w:r w:rsidR="00AC11EC">
        <w:rPr>
          <w:lang w:val="en-GB"/>
        </w:rPr>
        <w:t>'</w:t>
      </w:r>
      <w:r w:rsidRPr="00D6418D">
        <w:rPr>
          <w:lang w:val="en-GB"/>
        </w:rPr>
        <w:t xml:space="preserve">s deeply embedded organisational culture of teamwork, sustainability, and inclusivity aligns closely with </w:t>
      </w:r>
      <w:r w:rsidRPr="00D6418D">
        <w:rPr>
          <w:lang w:val="en-GB"/>
        </w:rPr>
        <w:lastRenderedPageBreak/>
        <w:t>transformational leadership</w:t>
      </w:r>
      <w:r w:rsidR="00AC11EC">
        <w:rPr>
          <w:lang w:val="en-GB"/>
        </w:rPr>
        <w:t>'</w:t>
      </w:r>
      <w:r w:rsidRPr="00D6418D">
        <w:rPr>
          <w:lang w:val="en-GB"/>
        </w:rPr>
        <w:t>s emphasis on shared values and inspirational motivation (Grant, 2021).</w:t>
      </w:r>
    </w:p>
    <w:p w14:paraId="26509E77" w14:textId="70326096" w:rsidR="00B54A5C" w:rsidRPr="00D6418D" w:rsidRDefault="00B54A5C" w:rsidP="00B54A5C">
      <w:pPr>
        <w:pStyle w:val="NoSpacing"/>
        <w:numPr>
          <w:ilvl w:val="0"/>
          <w:numId w:val="4"/>
        </w:numPr>
        <w:rPr>
          <w:b/>
          <w:bCs/>
          <w:lang w:val="en-GB"/>
        </w:rPr>
      </w:pPr>
      <w:r w:rsidRPr="00D6418D">
        <w:rPr>
          <w:b/>
          <w:bCs/>
          <w:lang w:val="en-GB"/>
        </w:rPr>
        <w:t>Limitations in IKEA</w:t>
      </w:r>
      <w:r w:rsidR="00AC11EC">
        <w:rPr>
          <w:b/>
          <w:bCs/>
          <w:lang w:val="en-GB"/>
        </w:rPr>
        <w:t>'</w:t>
      </w:r>
      <w:r w:rsidRPr="00D6418D">
        <w:rPr>
          <w:b/>
          <w:bCs/>
          <w:lang w:val="en-GB"/>
        </w:rPr>
        <w:t>s context</w:t>
      </w:r>
    </w:p>
    <w:p w14:paraId="7986C5BE" w14:textId="21B705E2" w:rsidR="00B54A5C" w:rsidRPr="00D6418D" w:rsidRDefault="00B54A5C" w:rsidP="00B54A5C">
      <w:pPr>
        <w:pStyle w:val="NoSpacing"/>
        <w:rPr>
          <w:lang w:val="en-GB"/>
        </w:rPr>
      </w:pPr>
      <w:r w:rsidRPr="00D6418D">
        <w:rPr>
          <w:lang w:val="en-GB"/>
        </w:rPr>
        <w:t>However, transformational leadership may present challenges in IKEA</w:t>
      </w:r>
      <w:r w:rsidR="00AC11EC">
        <w:rPr>
          <w:lang w:val="en-GB"/>
        </w:rPr>
        <w:t>'</w:t>
      </w:r>
      <w:r w:rsidRPr="00D6418D">
        <w:rPr>
          <w:lang w:val="en-GB"/>
        </w:rPr>
        <w:t>s global and decentralised operational environment. Maintaining consistent inspirational communication and cultural alignment across geographically dispersed markets may prove resource-intensive and challenging, potentially slowing decision-making and creating variable levels of employee engagement (Kotter, 2012; Grant, 2021).</w:t>
      </w:r>
    </w:p>
    <w:p w14:paraId="425CFAA4" w14:textId="77777777" w:rsidR="00B54A5C" w:rsidRPr="00D6418D" w:rsidRDefault="00B54A5C" w:rsidP="00B54A5C">
      <w:pPr>
        <w:pStyle w:val="NoSpacing"/>
        <w:numPr>
          <w:ilvl w:val="0"/>
          <w:numId w:val="4"/>
        </w:numPr>
        <w:rPr>
          <w:b/>
          <w:bCs/>
          <w:lang w:val="en-GB"/>
        </w:rPr>
      </w:pPr>
      <w:r w:rsidRPr="00D6418D">
        <w:rPr>
          <w:b/>
          <w:bCs/>
          <w:lang w:val="en-GB"/>
        </w:rPr>
        <w:t>Practical Example</w:t>
      </w:r>
    </w:p>
    <w:p w14:paraId="04083FB9" w14:textId="798818B1" w:rsidR="00B54A5C" w:rsidRPr="00D6418D" w:rsidRDefault="00B54A5C" w:rsidP="00B54A5C">
      <w:pPr>
        <w:pStyle w:val="NoSpacing"/>
        <w:rPr>
          <w:lang w:val="en-GB"/>
        </w:rPr>
      </w:pPr>
      <w:r w:rsidRPr="00D6418D">
        <w:rPr>
          <w:lang w:val="en-GB"/>
        </w:rPr>
        <w:t>Jesper Brodin</w:t>
      </w:r>
      <w:r w:rsidR="00AC11EC">
        <w:rPr>
          <w:lang w:val="en-GB"/>
        </w:rPr>
        <w:t>'</w:t>
      </w:r>
      <w:r w:rsidRPr="00D6418D">
        <w:rPr>
          <w:lang w:val="en-GB"/>
        </w:rPr>
        <w:t>s strategic goal of making IKEA climate-positive by 2030 exemplifies transformational leadership. By aligning organisational objectives with broader societal and environmental aspirations, Brodin motivates IKEA</w:t>
      </w:r>
      <w:r w:rsidR="00AC11EC">
        <w:rPr>
          <w:lang w:val="en-GB"/>
        </w:rPr>
        <w:t>'</w:t>
      </w:r>
      <w:r w:rsidRPr="00D6418D">
        <w:rPr>
          <w:lang w:val="en-GB"/>
        </w:rPr>
        <w:t>s global workforce, enhancing employee commitment and driving strategic alignment across the organisation (Inter IKEA Group, 2023).</w:t>
      </w:r>
    </w:p>
    <w:p w14:paraId="26AA96E6" w14:textId="77777777" w:rsidR="00B54A5C" w:rsidRPr="00D6418D" w:rsidRDefault="00B54A5C" w:rsidP="00B54A5C">
      <w:pPr>
        <w:pStyle w:val="NoSpacing"/>
        <w:rPr>
          <w:lang w:val="en-GB"/>
        </w:rPr>
      </w:pPr>
    </w:p>
    <w:p w14:paraId="380EFE73" w14:textId="796BB996" w:rsidR="00B54A5C" w:rsidRPr="00D6418D" w:rsidRDefault="00B54A5C" w:rsidP="00B54A5C">
      <w:pPr>
        <w:pStyle w:val="NoSpacing"/>
        <w:rPr>
          <w:b/>
          <w:bCs/>
          <w:lang w:val="en-GB"/>
        </w:rPr>
      </w:pPr>
      <w:r w:rsidRPr="00D6418D">
        <w:rPr>
          <w:b/>
          <w:bCs/>
          <w:lang w:val="en-GB"/>
        </w:rPr>
        <w:t>Transactional Leadership</w:t>
      </w:r>
    </w:p>
    <w:p w14:paraId="32445181" w14:textId="77777777" w:rsidR="00B54A5C" w:rsidRPr="00D6418D" w:rsidRDefault="00B54A5C" w:rsidP="00B54A5C">
      <w:pPr>
        <w:pStyle w:val="NoSpacing"/>
        <w:rPr>
          <w:lang w:val="en-GB"/>
        </w:rPr>
      </w:pPr>
      <w:r w:rsidRPr="00D6418D">
        <w:rPr>
          <w:lang w:val="en-GB"/>
        </w:rPr>
        <w:t>Transactional leadership, in contrast, relies on structured exchanges between leaders and employees, defined by clear roles, performance objectives, incentives, and corrective actions (Bass, 1985). This leadership style focuses primarily on operational consistency, predictability, and efficient achievement of defined organisational goals (Bass and Riggio, 2006).</w:t>
      </w:r>
    </w:p>
    <w:p w14:paraId="0EE44AB1" w14:textId="77777777" w:rsidR="00B54A5C" w:rsidRPr="00D6418D" w:rsidRDefault="00B54A5C" w:rsidP="00B54A5C">
      <w:pPr>
        <w:pStyle w:val="NoSpacing"/>
        <w:numPr>
          <w:ilvl w:val="0"/>
          <w:numId w:val="4"/>
        </w:numPr>
        <w:rPr>
          <w:b/>
          <w:bCs/>
          <w:lang w:val="en-GB"/>
        </w:rPr>
      </w:pPr>
      <w:r w:rsidRPr="00D6418D">
        <w:rPr>
          <w:b/>
          <w:bCs/>
          <w:lang w:val="en-GB"/>
        </w:rPr>
        <w:t>Suitability for IKEA</w:t>
      </w:r>
    </w:p>
    <w:p w14:paraId="3EEE30E1" w14:textId="438B2322" w:rsidR="00B54A5C" w:rsidRPr="00D6418D" w:rsidRDefault="00B54A5C" w:rsidP="00B54A5C">
      <w:pPr>
        <w:pStyle w:val="NoSpacing"/>
        <w:rPr>
          <w:lang w:val="en-GB"/>
        </w:rPr>
      </w:pPr>
      <w:r w:rsidRPr="00D6418D">
        <w:rPr>
          <w:lang w:val="en-GB"/>
        </w:rPr>
        <w:t xml:space="preserve">Transactional leadership </w:t>
      </w:r>
      <w:r w:rsidR="00F04C66">
        <w:rPr>
          <w:lang w:val="en-GB"/>
        </w:rPr>
        <w:t>suits</w:t>
      </w:r>
      <w:r w:rsidRPr="00D6418D">
        <w:rPr>
          <w:lang w:val="en-GB"/>
        </w:rPr>
        <w:t xml:space="preserve"> IKEA</w:t>
      </w:r>
      <w:r w:rsidR="00AC11EC">
        <w:rPr>
          <w:lang w:val="en-GB"/>
        </w:rPr>
        <w:t>'</w:t>
      </w:r>
      <w:r w:rsidRPr="00D6418D">
        <w:rPr>
          <w:lang w:val="en-GB"/>
        </w:rPr>
        <w:t xml:space="preserve">s complex global logistics, operations, and supply-chain management processes. Its structured nature supports clear accountability, predictable </w:t>
      </w:r>
      <w:r w:rsidRPr="00D6418D">
        <w:rPr>
          <w:lang w:val="en-GB"/>
        </w:rPr>
        <w:lastRenderedPageBreak/>
        <w:t xml:space="preserve">outcomes, and operational efficiency, </w:t>
      </w:r>
      <w:r w:rsidR="00F04C66">
        <w:rPr>
          <w:lang w:val="en-GB"/>
        </w:rPr>
        <w:t xml:space="preserve">which is </w:t>
      </w:r>
      <w:r w:rsidRPr="00D6418D">
        <w:rPr>
          <w:lang w:val="en-GB"/>
        </w:rPr>
        <w:t>crucial for managing IKEA</w:t>
      </w:r>
      <w:r w:rsidR="00AC11EC">
        <w:rPr>
          <w:lang w:val="en-GB"/>
        </w:rPr>
        <w:t>'</w:t>
      </w:r>
      <w:r w:rsidRPr="00D6418D">
        <w:rPr>
          <w:lang w:val="en-GB"/>
        </w:rPr>
        <w:t>s extensive global supply chain and maintaining cost leadership (Johnson et al., 2023).</w:t>
      </w:r>
    </w:p>
    <w:p w14:paraId="52D5FE34" w14:textId="2BA5335D" w:rsidR="00B54A5C" w:rsidRPr="00D6418D" w:rsidRDefault="00B54A5C" w:rsidP="00B54A5C">
      <w:pPr>
        <w:pStyle w:val="NoSpacing"/>
        <w:numPr>
          <w:ilvl w:val="0"/>
          <w:numId w:val="4"/>
        </w:numPr>
        <w:rPr>
          <w:b/>
          <w:bCs/>
          <w:lang w:val="en-GB"/>
        </w:rPr>
      </w:pPr>
      <w:r w:rsidRPr="00D6418D">
        <w:rPr>
          <w:b/>
          <w:bCs/>
          <w:lang w:val="en-GB"/>
        </w:rPr>
        <w:t>Strengths in IKEA</w:t>
      </w:r>
      <w:r w:rsidR="00AC11EC">
        <w:rPr>
          <w:b/>
          <w:bCs/>
          <w:lang w:val="en-GB"/>
        </w:rPr>
        <w:t>'</w:t>
      </w:r>
      <w:r w:rsidRPr="00D6418D">
        <w:rPr>
          <w:b/>
          <w:bCs/>
          <w:lang w:val="en-GB"/>
        </w:rPr>
        <w:t>s context</w:t>
      </w:r>
    </w:p>
    <w:p w14:paraId="0E117100" w14:textId="78051532" w:rsidR="00B54A5C" w:rsidRPr="00D6418D" w:rsidRDefault="00B54A5C" w:rsidP="00B54A5C">
      <w:pPr>
        <w:pStyle w:val="NoSpacing"/>
        <w:rPr>
          <w:lang w:val="en-GB"/>
        </w:rPr>
      </w:pPr>
      <w:r w:rsidRPr="00D6418D">
        <w:rPr>
          <w:lang w:val="en-GB"/>
        </w:rPr>
        <w:t>The strengths of transactional leadership in IKEA</w:t>
      </w:r>
      <w:r w:rsidR="00AC11EC">
        <w:rPr>
          <w:lang w:val="en-GB"/>
        </w:rPr>
        <w:t>'</w:t>
      </w:r>
      <w:r w:rsidRPr="00D6418D">
        <w:rPr>
          <w:lang w:val="en-GB"/>
        </w:rPr>
        <w:t>s context lie in maintaining operational stability, efficiency, and compliance. IKEA benefits significantly from clearly defined performance management systems, standardised operational procedures, and incentive structures, all essential for operational consistency and cost</w:t>
      </w:r>
      <w:r w:rsidR="00F04C66">
        <w:rPr>
          <w:lang w:val="en-GB"/>
        </w:rPr>
        <w:t>-</w:t>
      </w:r>
      <w:r w:rsidRPr="00D6418D">
        <w:rPr>
          <w:lang w:val="en-GB"/>
        </w:rPr>
        <w:t>effectiveness (Inter IKEA Group, 2023). Such structured control mechanisms are particularly beneficial in achieving predictable logistical outcomes and ensuring compliance with rigorous regulatory standards (Grant, 2021).</w:t>
      </w:r>
    </w:p>
    <w:p w14:paraId="4E28CA5E" w14:textId="08E250D4" w:rsidR="00B54A5C" w:rsidRPr="00D6418D" w:rsidRDefault="00B54A5C" w:rsidP="00B54A5C">
      <w:pPr>
        <w:pStyle w:val="NoSpacing"/>
        <w:numPr>
          <w:ilvl w:val="0"/>
          <w:numId w:val="4"/>
        </w:numPr>
        <w:rPr>
          <w:b/>
          <w:bCs/>
          <w:lang w:val="en-GB"/>
        </w:rPr>
      </w:pPr>
      <w:r w:rsidRPr="00D6418D">
        <w:rPr>
          <w:b/>
          <w:bCs/>
          <w:lang w:val="en-GB"/>
        </w:rPr>
        <w:t>Limitations in IKEA</w:t>
      </w:r>
      <w:r w:rsidR="00AC11EC">
        <w:rPr>
          <w:b/>
          <w:bCs/>
          <w:lang w:val="en-GB"/>
        </w:rPr>
        <w:t>'</w:t>
      </w:r>
      <w:r w:rsidRPr="00D6418D">
        <w:rPr>
          <w:b/>
          <w:bCs/>
          <w:lang w:val="en-GB"/>
        </w:rPr>
        <w:t>s context</w:t>
      </w:r>
    </w:p>
    <w:p w14:paraId="2342583C" w14:textId="6A766257" w:rsidR="00B54A5C" w:rsidRPr="00D6418D" w:rsidRDefault="00B54A5C" w:rsidP="00B54A5C">
      <w:pPr>
        <w:pStyle w:val="NoSpacing"/>
        <w:rPr>
          <w:lang w:val="en-GB"/>
        </w:rPr>
      </w:pPr>
      <w:r w:rsidRPr="00D6418D">
        <w:rPr>
          <w:lang w:val="en-GB"/>
        </w:rPr>
        <w:t>Despite these strengths, transactional leadership</w:t>
      </w:r>
      <w:r w:rsidR="00AC11EC">
        <w:rPr>
          <w:lang w:val="en-GB"/>
        </w:rPr>
        <w:t>'</w:t>
      </w:r>
      <w:r w:rsidRPr="00D6418D">
        <w:rPr>
          <w:lang w:val="en-GB"/>
        </w:rPr>
        <w:t>s inherent rigidity and emphasis on structured processes potentially limits organisational flexibility, creativity, and responsiveness to rapid technological and market changes. In the context of IKEA</w:t>
      </w:r>
      <w:r w:rsidR="00AC11EC">
        <w:rPr>
          <w:lang w:val="en-GB"/>
        </w:rPr>
        <w:t>'</w:t>
      </w:r>
      <w:r w:rsidRPr="00D6418D">
        <w:rPr>
          <w:lang w:val="en-GB"/>
        </w:rPr>
        <w:t>s digital transformation and sustainability initiatives, transactional approaches may constrain innovation and risk-taking, hindering IKEA</w:t>
      </w:r>
      <w:r w:rsidR="00AC11EC">
        <w:rPr>
          <w:lang w:val="en-GB"/>
        </w:rPr>
        <w:t>'</w:t>
      </w:r>
      <w:r w:rsidRPr="00D6418D">
        <w:rPr>
          <w:lang w:val="en-GB"/>
        </w:rPr>
        <w:t xml:space="preserve">s ability to adapt swiftly to new opportunities and competitive pressures (Kotter, 2012; </w:t>
      </w:r>
      <w:proofErr w:type="spellStart"/>
      <w:r w:rsidRPr="00D6418D">
        <w:rPr>
          <w:lang w:val="en-GB"/>
        </w:rPr>
        <w:t>Soltanifar</w:t>
      </w:r>
      <w:proofErr w:type="spellEnd"/>
      <w:r w:rsidRPr="00D6418D">
        <w:rPr>
          <w:lang w:val="en-GB"/>
        </w:rPr>
        <w:t xml:space="preserve"> et al., 2021).</w:t>
      </w:r>
    </w:p>
    <w:p w14:paraId="433FA8C0" w14:textId="77777777" w:rsidR="00B54A5C" w:rsidRPr="00D6418D" w:rsidRDefault="00B54A5C" w:rsidP="00B54A5C">
      <w:pPr>
        <w:pStyle w:val="NoSpacing"/>
        <w:numPr>
          <w:ilvl w:val="0"/>
          <w:numId w:val="4"/>
        </w:numPr>
        <w:rPr>
          <w:b/>
          <w:bCs/>
          <w:lang w:val="en-GB"/>
        </w:rPr>
      </w:pPr>
      <w:r w:rsidRPr="00D6418D">
        <w:rPr>
          <w:b/>
          <w:bCs/>
          <w:lang w:val="en-GB"/>
        </w:rPr>
        <w:t>Practical Example</w:t>
      </w:r>
    </w:p>
    <w:p w14:paraId="7C399501" w14:textId="096A53EB" w:rsidR="00B54A5C" w:rsidRPr="00D6418D" w:rsidRDefault="00B54A5C" w:rsidP="00B54A5C">
      <w:pPr>
        <w:pStyle w:val="NoSpacing"/>
        <w:rPr>
          <w:lang w:val="en-GB"/>
        </w:rPr>
      </w:pPr>
      <w:r w:rsidRPr="00D6418D">
        <w:rPr>
          <w:lang w:val="en-GB"/>
        </w:rPr>
        <w:t>IKEA</w:t>
      </w:r>
      <w:r w:rsidR="00AC11EC">
        <w:rPr>
          <w:lang w:val="en-GB"/>
        </w:rPr>
        <w:t>'</w:t>
      </w:r>
      <w:r w:rsidRPr="00D6418D">
        <w:rPr>
          <w:lang w:val="en-GB"/>
        </w:rPr>
        <w:t>s logistics management practices illustrate transactional leadership effectively, employing structured performance metrics, standardised processes, and contingent reward systems to ensure operational efficiency and cost-effectiveness (Inter IKEA Group, 2023). However, recent global disruptions, such as the COVID-19 pandemic and ensuing supply-chain crises, have exposed transactional leadership</w:t>
      </w:r>
      <w:r w:rsidR="00AC11EC">
        <w:rPr>
          <w:lang w:val="en-GB"/>
        </w:rPr>
        <w:t>'</w:t>
      </w:r>
      <w:r w:rsidRPr="00D6418D">
        <w:rPr>
          <w:lang w:val="en-GB"/>
        </w:rPr>
        <w:t>s limitations in providing necessary organisational agility and resilience, prompting strategic reconsideration of more flexible leadership approaches (PwC, 2023).</w:t>
      </w:r>
    </w:p>
    <w:p w14:paraId="7F87E676" w14:textId="77777777" w:rsidR="00B54A5C" w:rsidRPr="00D6418D" w:rsidRDefault="00B54A5C" w:rsidP="00B54A5C">
      <w:pPr>
        <w:pStyle w:val="NoSpacing"/>
        <w:rPr>
          <w:lang w:val="en-GB"/>
        </w:rPr>
      </w:pPr>
    </w:p>
    <w:p w14:paraId="184608B3" w14:textId="1BA13162" w:rsidR="00B54A5C" w:rsidRPr="00D6418D" w:rsidRDefault="00B54A5C" w:rsidP="00B54A5C">
      <w:pPr>
        <w:pStyle w:val="NoSpacing"/>
        <w:rPr>
          <w:b/>
          <w:bCs/>
          <w:lang w:val="en-GB"/>
        </w:rPr>
      </w:pPr>
      <w:r w:rsidRPr="00D6418D">
        <w:rPr>
          <w:b/>
          <w:bCs/>
          <w:lang w:val="en-GB"/>
        </w:rPr>
        <w:t>Comparative Evaluation and Likelihood of Success</w:t>
      </w:r>
    </w:p>
    <w:p w14:paraId="14F01240" w14:textId="760B0F07" w:rsidR="00B54A5C" w:rsidRPr="00D6418D" w:rsidRDefault="00B54A5C" w:rsidP="00B54A5C">
      <w:pPr>
        <w:pStyle w:val="NoSpacing"/>
        <w:rPr>
          <w:lang w:val="en-GB"/>
        </w:rPr>
      </w:pPr>
      <w:r w:rsidRPr="00D6418D">
        <w:rPr>
          <w:lang w:val="en-GB"/>
        </w:rPr>
        <w:t>Critically evaluating both theories, transformational leadership aligns effectively with IKEA</w:t>
      </w:r>
      <w:r w:rsidR="00AC11EC">
        <w:rPr>
          <w:lang w:val="en-GB"/>
        </w:rPr>
        <w:t>'</w:t>
      </w:r>
      <w:r w:rsidRPr="00D6418D">
        <w:rPr>
          <w:lang w:val="en-GB"/>
        </w:rPr>
        <w:t xml:space="preserve">s strategic objectives for innovation, sustainability, and digital transformation. Its inspirational approach fosters cultural alignment, innovation, and organisational adaptability—qualities essential for navigating digital disruptions successfully (Verhoef et al., 2021). Conversely, transactional leadership provides essential operational discipline, efficiency, and structured performance management, </w:t>
      </w:r>
      <w:r w:rsidR="00F04C66">
        <w:rPr>
          <w:lang w:val="en-GB"/>
        </w:rPr>
        <w:t xml:space="preserve">which is </w:t>
      </w:r>
      <w:r w:rsidRPr="00D6418D">
        <w:rPr>
          <w:lang w:val="en-GB"/>
        </w:rPr>
        <w:t>critical for IKEA</w:t>
      </w:r>
      <w:r w:rsidR="00AC11EC">
        <w:rPr>
          <w:lang w:val="en-GB"/>
        </w:rPr>
        <w:t>'</w:t>
      </w:r>
      <w:r w:rsidRPr="00D6418D">
        <w:rPr>
          <w:lang w:val="en-GB"/>
        </w:rPr>
        <w:t>s ongoing logistical and operational stability (Johnson et al., 2023).</w:t>
      </w:r>
    </w:p>
    <w:p w14:paraId="48ADE585" w14:textId="636D34FE" w:rsidR="00B54A5C" w:rsidRPr="00D6418D" w:rsidRDefault="00F04C66" w:rsidP="00B54A5C">
      <w:pPr>
        <w:pStyle w:val="NoSpacing"/>
        <w:rPr>
          <w:lang w:val="en-GB"/>
        </w:rPr>
      </w:pPr>
      <w:r>
        <w:rPr>
          <w:lang w:val="en-GB"/>
        </w:rPr>
        <w:t>Adopting a balanced leadership approach that combines transformational vision and transactional and operational discipline is advisable to optimise leadership effectiveness during IKEA's digital transformation</w:t>
      </w:r>
      <w:r w:rsidR="00B54A5C" w:rsidRPr="00D6418D">
        <w:rPr>
          <w:lang w:val="en-GB"/>
        </w:rPr>
        <w:t>. Transformational leadership is particularly likely to succeed in initiatives demanding cultural shifts, innovation, and digital adoption. In contrast, transactional leadership is likely more effective in managing detailed operational aspects, ensuring process compliance, predictability, and logistical efficiency. A strategically balanced approach that integrates both styles can ensure sustained competitive advantage, organisational agility, and effective operational management for IKEA</w:t>
      </w:r>
      <w:r w:rsidR="00AC11EC">
        <w:rPr>
          <w:lang w:val="en-GB"/>
        </w:rPr>
        <w:t>'</w:t>
      </w:r>
      <w:r w:rsidR="00B54A5C" w:rsidRPr="00D6418D">
        <w:rPr>
          <w:lang w:val="en-GB"/>
        </w:rPr>
        <w:t>s long-term strategic success (Northouse, 2021).</w:t>
      </w:r>
    </w:p>
    <w:p w14:paraId="0ABF2344" w14:textId="77777777" w:rsidR="000354FA" w:rsidRPr="00D6418D" w:rsidRDefault="000354FA" w:rsidP="000354FA">
      <w:pPr>
        <w:pStyle w:val="Heading2"/>
        <w:ind w:firstLine="720"/>
      </w:pPr>
      <w:bookmarkStart w:id="10" w:name="_Toc198581244"/>
      <w:bookmarkStart w:id="11" w:name="_Hlk198122907"/>
      <w:r w:rsidRPr="00D6418D">
        <w:t>2.5 Proposed Strategic Direction</w:t>
      </w:r>
      <w:bookmarkEnd w:id="10"/>
    </w:p>
    <w:bookmarkEnd w:id="11"/>
    <w:p w14:paraId="04118F46" w14:textId="6F96F107" w:rsidR="000354FA" w:rsidRPr="00D6418D" w:rsidRDefault="00D73561" w:rsidP="000354FA">
      <w:pPr>
        <w:pStyle w:val="NoSpacing"/>
        <w:rPr>
          <w:lang w:val="en-GB"/>
        </w:rPr>
      </w:pPr>
      <w:r>
        <w:t xml:space="preserve">Based on previous strategic analyses, IKEA has significant potential to enhance its competitive positioning by reshaping its strategic direction to fully </w:t>
      </w:r>
      <w:proofErr w:type="spellStart"/>
      <w:r>
        <w:t>capitalise</w:t>
      </w:r>
      <w:proofErr w:type="spellEnd"/>
      <w:r>
        <w:t xml:space="preserve"> on digital transformation opportunities (Reis et al., 2023). This section recommends three strategic shifts: transitioning towards customer-centric digital experiences, investing in advanced logistics technologies, and strengthening sustainability-driven</w:t>
      </w:r>
      <w:r w:rsidR="000354FA" w:rsidRPr="00D6418D">
        <w:rPr>
          <w:lang w:val="en-GB"/>
        </w:rPr>
        <w:t xml:space="preserve"> digital innovations.</w:t>
      </w:r>
    </w:p>
    <w:p w14:paraId="30B2154C" w14:textId="01417FCE" w:rsidR="000354FA" w:rsidRPr="00D6418D" w:rsidRDefault="000354FA" w:rsidP="00A96762">
      <w:pPr>
        <w:pStyle w:val="NoSpacing"/>
        <w:numPr>
          <w:ilvl w:val="0"/>
          <w:numId w:val="8"/>
        </w:numPr>
        <w:rPr>
          <w:b/>
          <w:bCs/>
          <w:lang w:val="en-GB"/>
        </w:rPr>
      </w:pPr>
      <w:r w:rsidRPr="00D6418D">
        <w:rPr>
          <w:b/>
          <w:bCs/>
          <w:lang w:val="en-GB"/>
        </w:rPr>
        <w:t>Shift Towards Customer-Centric Digital Experiences</w:t>
      </w:r>
    </w:p>
    <w:p w14:paraId="68AA5D59" w14:textId="77777777" w:rsidR="000354FA" w:rsidRPr="00D6418D" w:rsidRDefault="000354FA" w:rsidP="000354FA">
      <w:pPr>
        <w:pStyle w:val="NoSpacing"/>
        <w:rPr>
          <w:lang w:val="en-GB"/>
        </w:rPr>
      </w:pPr>
      <w:r w:rsidRPr="00D6418D">
        <w:rPr>
          <w:lang w:val="en-GB"/>
        </w:rPr>
        <w:lastRenderedPageBreak/>
        <w:t>Firstly, IKEA should strategically prioritise customer-centric digital transformation, shifting from a predominantly product-centric approach to a model driven by advanced customer insights and personalisation technologies. This strategic shift involves leveraging artificial intelligence (AI), machine learning (ML), and sophisticated data analytics to deliver highly personalised online shopping experiences, targeted product recommendations, and tailored digital marketing campaigns (Verhoef et al., 2021).</w:t>
      </w:r>
    </w:p>
    <w:p w14:paraId="4BB66FD4" w14:textId="34D7BFCB" w:rsidR="000354FA" w:rsidRPr="00D6418D" w:rsidRDefault="000354FA" w:rsidP="000354FA">
      <w:pPr>
        <w:pStyle w:val="NoSpacing"/>
        <w:rPr>
          <w:lang w:val="en-GB"/>
        </w:rPr>
      </w:pPr>
      <w:r w:rsidRPr="00D6418D">
        <w:rPr>
          <w:lang w:val="en-GB"/>
        </w:rPr>
        <w:t>IKEA</w:t>
      </w:r>
      <w:r w:rsidR="00AC11EC">
        <w:rPr>
          <w:lang w:val="en-GB"/>
        </w:rPr>
        <w:t>'</w:t>
      </w:r>
      <w:r w:rsidRPr="00D6418D">
        <w:rPr>
          <w:lang w:val="en-GB"/>
        </w:rPr>
        <w:t>s existing digital investments, notably the "IKEA Place" augmented reality (AR) application, offer a strong foundation for deeper personalisation capabilities. Enhancing these capabilities through AI-driven personalisation technologies would enable IKEA to significantly differentiate itself from agile digital-first competitors such as Amazon and Wayfair, addressing the critical consumer expectation for tailored digital interactions (McKinsey &amp; Company, 2023; Forbes, 2022).</w:t>
      </w:r>
    </w:p>
    <w:p w14:paraId="6E709C07" w14:textId="203E98A6" w:rsidR="000354FA" w:rsidRPr="00D6418D" w:rsidRDefault="000354FA" w:rsidP="00A96762">
      <w:pPr>
        <w:pStyle w:val="NoSpacing"/>
        <w:numPr>
          <w:ilvl w:val="0"/>
          <w:numId w:val="8"/>
        </w:numPr>
        <w:rPr>
          <w:b/>
          <w:bCs/>
          <w:lang w:val="en-GB"/>
        </w:rPr>
      </w:pPr>
      <w:r w:rsidRPr="00D6418D">
        <w:rPr>
          <w:b/>
          <w:bCs/>
          <w:lang w:val="en-GB"/>
        </w:rPr>
        <w:t>Strategic Investment in Advanced Logistics and Supply Chain Technologies</w:t>
      </w:r>
    </w:p>
    <w:p w14:paraId="6149CE92" w14:textId="30ECF66D" w:rsidR="000354FA" w:rsidRPr="00D6418D" w:rsidRDefault="000354FA" w:rsidP="000354FA">
      <w:pPr>
        <w:pStyle w:val="NoSpacing"/>
        <w:rPr>
          <w:lang w:val="en-GB"/>
        </w:rPr>
      </w:pPr>
      <w:r w:rsidRPr="00D6418D">
        <w:rPr>
          <w:lang w:val="en-GB"/>
        </w:rPr>
        <w:t>Secondly, IKEA should strategically enhance its logistics capabilities by investing significantly in advanced logistics and supply chain technologies. This includes integrating blockchain for improved traceability, robotics and automation for efficient warehouse operations, and Internet of Things (IoT)-enabled predictive analytics for optimised inventory management and delivery accuracy (PwC, 2023).</w:t>
      </w:r>
    </w:p>
    <w:p w14:paraId="688CA20B" w14:textId="0CA983F2" w:rsidR="000354FA" w:rsidRPr="00D6418D" w:rsidRDefault="000354FA" w:rsidP="000354FA">
      <w:pPr>
        <w:pStyle w:val="NoSpacing"/>
        <w:rPr>
          <w:lang w:val="en-GB"/>
        </w:rPr>
      </w:pPr>
      <w:r w:rsidRPr="00D6418D">
        <w:rPr>
          <w:lang w:val="en-GB"/>
        </w:rPr>
        <w:t>Recent global supply chain disruptions have exposed IKEA</w:t>
      </w:r>
      <w:r w:rsidR="00AC11EC">
        <w:rPr>
          <w:lang w:val="en-GB"/>
        </w:rPr>
        <w:t>'</w:t>
      </w:r>
      <w:r w:rsidRPr="00D6418D">
        <w:rPr>
          <w:lang w:val="en-GB"/>
        </w:rPr>
        <w:t>s logistical vulnerabilities, highlighting the urgent need for greater operational resilience and efficiency. Strategic investments in these technologies directly address identified operational inefficiencies, particularly in e-commerce fulfilment and customer delivery services, enhancing overall customer satisfaction and competitive responsiveness (Euromonitor, 2023). Furthermore, this recommendation aligns strongly with IKEA</w:t>
      </w:r>
      <w:r w:rsidR="00AC11EC">
        <w:rPr>
          <w:lang w:val="en-GB"/>
        </w:rPr>
        <w:t>'</w:t>
      </w:r>
      <w:r w:rsidRPr="00D6418D">
        <w:rPr>
          <w:lang w:val="en-GB"/>
        </w:rPr>
        <w:t xml:space="preserve">s existing strengths in operational scale and </w:t>
      </w:r>
      <w:r w:rsidRPr="00D6418D">
        <w:rPr>
          <w:lang w:val="en-GB"/>
        </w:rPr>
        <w:lastRenderedPageBreak/>
        <w:t>efficiency, enabling it to maintain cost leadership and competitive positioning in a rapidly evolving market landscape (Grant, 2021).</w:t>
      </w:r>
    </w:p>
    <w:p w14:paraId="5ABE09F4" w14:textId="392DD32B" w:rsidR="000354FA" w:rsidRPr="00D6418D" w:rsidRDefault="000354FA" w:rsidP="00A96762">
      <w:pPr>
        <w:pStyle w:val="NoSpacing"/>
        <w:numPr>
          <w:ilvl w:val="0"/>
          <w:numId w:val="8"/>
        </w:numPr>
        <w:rPr>
          <w:b/>
          <w:bCs/>
          <w:lang w:val="en-GB"/>
        </w:rPr>
      </w:pPr>
      <w:r w:rsidRPr="00D6418D">
        <w:rPr>
          <w:b/>
          <w:bCs/>
          <w:lang w:val="en-GB"/>
        </w:rPr>
        <w:t>Expansion of Sustainability-Driven Digital Innovations</w:t>
      </w:r>
    </w:p>
    <w:p w14:paraId="5F3ECDAE" w14:textId="076568E7" w:rsidR="000354FA" w:rsidRPr="00D6418D" w:rsidRDefault="000354FA" w:rsidP="000354FA">
      <w:pPr>
        <w:pStyle w:val="NoSpacing"/>
        <w:rPr>
          <w:lang w:val="en-GB"/>
        </w:rPr>
      </w:pPr>
      <w:r w:rsidRPr="00D6418D">
        <w:rPr>
          <w:lang w:val="en-GB"/>
        </w:rPr>
        <w:t>Thirdly, IKEA should strategically expand its sustainability-driven digital initiatives. This involves developing advanced digital platforms to enhance transparency in sustainability reporting, offering virtual educational content on sustainable living, and integrating digital tools to support circular economy practices such as product lifecycle tracking and customer participation in recycling initiatives (IKEA, 2023).</w:t>
      </w:r>
    </w:p>
    <w:p w14:paraId="43EFFDED" w14:textId="5AC110B3" w:rsidR="000354FA" w:rsidRPr="00D6418D" w:rsidRDefault="00F04C66" w:rsidP="000354FA">
      <w:pPr>
        <w:pStyle w:val="NoSpacing"/>
        <w:rPr>
          <w:lang w:val="en-GB"/>
        </w:rPr>
      </w:pPr>
      <w:r>
        <w:rPr>
          <w:lang w:val="en-GB"/>
        </w:rPr>
        <w:t>I</w:t>
      </w:r>
      <w:r w:rsidR="000354FA" w:rsidRPr="00D6418D">
        <w:rPr>
          <w:lang w:val="en-GB"/>
        </w:rPr>
        <w:t xml:space="preserve">ncreasing consumer preferences for sustainable, ethically produced goods </w:t>
      </w:r>
      <w:r>
        <w:rPr>
          <w:lang w:val="en-GB"/>
        </w:rPr>
        <w:t xml:space="preserve">and </w:t>
      </w:r>
      <w:r w:rsidR="000354FA" w:rsidRPr="00D6418D">
        <w:rPr>
          <w:lang w:val="en-GB"/>
        </w:rPr>
        <w:t>intensifying digital sustainability initiatives present a substantial market differentiation opportunity. Leveraging digital platforms for sustainability strengthens IKEA</w:t>
      </w:r>
      <w:r w:rsidR="00AC11EC">
        <w:rPr>
          <w:lang w:val="en-GB"/>
        </w:rPr>
        <w:t>'</w:t>
      </w:r>
      <w:r w:rsidR="000354FA" w:rsidRPr="00D6418D">
        <w:rPr>
          <w:lang w:val="en-GB"/>
        </w:rPr>
        <w:t>s brand reputation and strategic leadership in environmentally responsible retail, directly capitalising on evolving consumer expectations and regulatory trends in sustainability (McKinsey &amp; Company, 2023; Statista, 2023).</w:t>
      </w:r>
    </w:p>
    <w:p w14:paraId="09D05EF8" w14:textId="77777777" w:rsidR="000354FA" w:rsidRPr="00D6418D" w:rsidRDefault="000354FA" w:rsidP="000354FA">
      <w:pPr>
        <w:pStyle w:val="Heading2"/>
        <w:ind w:firstLine="720"/>
      </w:pPr>
      <w:bookmarkStart w:id="12" w:name="_Toc198581245"/>
      <w:r w:rsidRPr="00D6418D">
        <w:t>2.6 Change Management Approach</w:t>
      </w:r>
      <w:bookmarkEnd w:id="12"/>
    </w:p>
    <w:p w14:paraId="7053229C" w14:textId="180EF09B" w:rsidR="000354FA" w:rsidRDefault="001B624E" w:rsidP="000354FA">
      <w:pPr>
        <w:pStyle w:val="NoSpacing"/>
      </w:pPr>
      <w:r>
        <w:t>Successful strategic implementation of digital transformation requires structured change management, facilitating alignment, employee engagement, and effective cultural adaptation (Cameron and Green, 2023). For IKEA, Kotter</w:t>
      </w:r>
      <w:r w:rsidR="00AC11EC">
        <w:t>'</w:t>
      </w:r>
      <w:r>
        <w:t xml:space="preserve">s 8-Step Change Model (Kotter, 2012) provides an established framework </w:t>
      </w:r>
      <w:r w:rsidR="004B607D">
        <w:t>suitable for effectively navigating complex digital and cultural transformations</w:t>
      </w:r>
      <w:r>
        <w:t>.</w:t>
      </w:r>
    </w:p>
    <w:p w14:paraId="5301EC1C" w14:textId="77777777" w:rsidR="007F68B7" w:rsidRPr="00D6418D" w:rsidRDefault="007F68B7" w:rsidP="000354FA">
      <w:pPr>
        <w:pStyle w:val="NoSpacing"/>
        <w:rPr>
          <w:b/>
          <w:bCs/>
          <w:lang w:val="en-GB"/>
        </w:rPr>
      </w:pPr>
    </w:p>
    <w:p w14:paraId="7742BBBB" w14:textId="4142B994" w:rsidR="000354FA" w:rsidRPr="00D6418D" w:rsidRDefault="000354FA" w:rsidP="000354FA">
      <w:pPr>
        <w:pStyle w:val="NoSpacing"/>
        <w:rPr>
          <w:b/>
          <w:bCs/>
          <w:lang w:val="en-GB"/>
        </w:rPr>
      </w:pPr>
      <w:r w:rsidRPr="00D6418D">
        <w:rPr>
          <w:b/>
          <w:bCs/>
          <w:lang w:val="en-GB"/>
        </w:rPr>
        <w:t>Application of Kotter</w:t>
      </w:r>
      <w:r w:rsidR="00AC11EC">
        <w:rPr>
          <w:b/>
          <w:bCs/>
          <w:lang w:val="en-GB"/>
        </w:rPr>
        <w:t>'</w:t>
      </w:r>
      <w:r w:rsidRPr="00D6418D">
        <w:rPr>
          <w:b/>
          <w:bCs/>
          <w:lang w:val="en-GB"/>
        </w:rPr>
        <w:t>s 8-Step Model to IKEA</w:t>
      </w:r>
    </w:p>
    <w:p w14:paraId="79BECF26" w14:textId="77777777" w:rsidR="000354FA" w:rsidRPr="00D6418D" w:rsidRDefault="000354FA" w:rsidP="00A96762">
      <w:pPr>
        <w:pStyle w:val="NoSpacing"/>
        <w:ind w:firstLine="720"/>
        <w:rPr>
          <w:lang w:val="en-GB"/>
        </w:rPr>
      </w:pPr>
      <w:r w:rsidRPr="00D6418D">
        <w:rPr>
          <w:b/>
          <w:bCs/>
          <w:lang w:val="en-GB"/>
        </w:rPr>
        <w:t>Step 1:</w:t>
      </w:r>
      <w:r w:rsidRPr="00D6418D">
        <w:rPr>
          <w:lang w:val="en-GB"/>
        </w:rPr>
        <w:t xml:space="preserve"> Establishing a Sense of Urgency</w:t>
      </w:r>
    </w:p>
    <w:p w14:paraId="281DE323" w14:textId="5594D37E" w:rsidR="000354FA" w:rsidRPr="00D6418D" w:rsidRDefault="000354FA" w:rsidP="000354FA">
      <w:pPr>
        <w:pStyle w:val="NoSpacing"/>
        <w:rPr>
          <w:lang w:val="en-GB"/>
        </w:rPr>
      </w:pPr>
      <w:r w:rsidRPr="00D6418D">
        <w:rPr>
          <w:lang w:val="en-GB"/>
        </w:rPr>
        <w:t xml:space="preserve">Initially, IKEA must establish </w:t>
      </w:r>
      <w:r w:rsidR="004B607D">
        <w:rPr>
          <w:lang w:val="en-GB"/>
        </w:rPr>
        <w:t>apparent</w:t>
      </w:r>
      <w:r w:rsidRPr="00D6418D">
        <w:rPr>
          <w:lang w:val="en-GB"/>
        </w:rPr>
        <w:t xml:space="preserve"> urgency around digital transformation by highlighting growing threats from digital-first competitors like Amazon and Wayfair, alongside rising </w:t>
      </w:r>
      <w:r w:rsidRPr="00D6418D">
        <w:rPr>
          <w:lang w:val="en-GB"/>
        </w:rPr>
        <w:lastRenderedPageBreak/>
        <w:t>consumer expectations for digital engagement and sustainability. Effective and continuous communication from senior leadership, particularly CEO Jesper Brodin, is essential to build organisational awareness and urgency for transformative change (Kotter, 2012; Forbes, 2022).</w:t>
      </w:r>
    </w:p>
    <w:p w14:paraId="09033DEC" w14:textId="77777777" w:rsidR="000354FA" w:rsidRPr="00D6418D" w:rsidRDefault="000354FA" w:rsidP="00A96762">
      <w:pPr>
        <w:pStyle w:val="NoSpacing"/>
        <w:ind w:firstLine="720"/>
        <w:rPr>
          <w:lang w:val="en-GB"/>
        </w:rPr>
      </w:pPr>
      <w:r w:rsidRPr="00D6418D">
        <w:rPr>
          <w:b/>
          <w:bCs/>
          <w:lang w:val="en-GB"/>
        </w:rPr>
        <w:t>Step 2:</w:t>
      </w:r>
      <w:r w:rsidRPr="00D6418D">
        <w:rPr>
          <w:lang w:val="en-GB"/>
        </w:rPr>
        <w:t xml:space="preserve"> Creating a Guiding Coalition</w:t>
      </w:r>
    </w:p>
    <w:p w14:paraId="5C6B435A" w14:textId="2A5E6F16" w:rsidR="000354FA" w:rsidRPr="00D6418D" w:rsidRDefault="000354FA" w:rsidP="000354FA">
      <w:pPr>
        <w:pStyle w:val="NoSpacing"/>
        <w:rPr>
          <w:lang w:val="en-GB"/>
        </w:rPr>
      </w:pPr>
      <w:r w:rsidRPr="00D6418D">
        <w:rPr>
          <w:lang w:val="en-GB"/>
        </w:rPr>
        <w:t xml:space="preserve">IKEA should assemble a robust, cross-functional leadership coalition comprising senior executives, digital transformation experts, sustainability advocates, and regional leaders. This coalition will guide strategic direction, ensure organisational alignment, and visibly champion digital initiatives, </w:t>
      </w:r>
      <w:r w:rsidR="004B607D">
        <w:rPr>
          <w:lang w:val="en-GB"/>
        </w:rPr>
        <w:t xml:space="preserve">which are </w:t>
      </w:r>
      <w:r w:rsidRPr="00D6418D">
        <w:rPr>
          <w:lang w:val="en-GB"/>
        </w:rPr>
        <w:t>crucial for overcoming resistance and maintaining cohesive leadership across global markets (Kotter, 2012; Grant, 2021).</w:t>
      </w:r>
    </w:p>
    <w:p w14:paraId="19D795F0" w14:textId="77777777" w:rsidR="000354FA" w:rsidRPr="00D6418D" w:rsidRDefault="000354FA" w:rsidP="00A96762">
      <w:pPr>
        <w:pStyle w:val="NoSpacing"/>
        <w:ind w:firstLine="720"/>
        <w:rPr>
          <w:lang w:val="en-GB"/>
        </w:rPr>
      </w:pPr>
      <w:r w:rsidRPr="00D6418D">
        <w:rPr>
          <w:b/>
          <w:bCs/>
          <w:lang w:val="en-GB"/>
        </w:rPr>
        <w:t>Step 3:</w:t>
      </w:r>
      <w:r w:rsidRPr="00D6418D">
        <w:rPr>
          <w:lang w:val="en-GB"/>
        </w:rPr>
        <w:t xml:space="preserve"> Developing a Clear Vision and Strategy</w:t>
      </w:r>
    </w:p>
    <w:p w14:paraId="7E9FC764" w14:textId="32136A25" w:rsidR="000354FA" w:rsidRPr="00D6418D" w:rsidRDefault="000354FA" w:rsidP="000354FA">
      <w:pPr>
        <w:pStyle w:val="NoSpacing"/>
        <w:rPr>
          <w:lang w:val="en-GB"/>
        </w:rPr>
      </w:pPr>
      <w:r w:rsidRPr="00D6418D">
        <w:rPr>
          <w:lang w:val="en-GB"/>
        </w:rPr>
        <w:t>Developing and articulating a compelling digital transformation vision focused explicitly on customer-centric innovation, operational excellence, and sustainability leadership is critical. Clearly defined, strategic communication of this vision fosters organisational buy-in, aligns departmental objectives, and facilitates cohesive implementation across IKEA</w:t>
      </w:r>
      <w:r w:rsidR="00AC11EC">
        <w:rPr>
          <w:lang w:val="en-GB"/>
        </w:rPr>
        <w:t>'</w:t>
      </w:r>
      <w:r w:rsidRPr="00D6418D">
        <w:rPr>
          <w:lang w:val="en-GB"/>
        </w:rPr>
        <w:t>s global operations (Kotter, 2012; Verhoef et al., 2021).</w:t>
      </w:r>
    </w:p>
    <w:p w14:paraId="72D063A8" w14:textId="77777777" w:rsidR="000354FA" w:rsidRPr="00D6418D" w:rsidRDefault="000354FA" w:rsidP="00A96762">
      <w:pPr>
        <w:pStyle w:val="NoSpacing"/>
        <w:ind w:firstLine="720"/>
        <w:rPr>
          <w:lang w:val="en-GB"/>
        </w:rPr>
      </w:pPr>
      <w:r w:rsidRPr="00D6418D">
        <w:rPr>
          <w:b/>
          <w:bCs/>
          <w:lang w:val="en-GB"/>
        </w:rPr>
        <w:t>Step 4:</w:t>
      </w:r>
      <w:r w:rsidRPr="00D6418D">
        <w:rPr>
          <w:lang w:val="en-GB"/>
        </w:rPr>
        <w:t xml:space="preserve"> Communicating the Change Vision Effectively</w:t>
      </w:r>
    </w:p>
    <w:p w14:paraId="3F8C0A3C" w14:textId="17843DE8" w:rsidR="000354FA" w:rsidRDefault="000354FA" w:rsidP="000354FA">
      <w:pPr>
        <w:pStyle w:val="NoSpacing"/>
        <w:rPr>
          <w:lang w:val="en-GB"/>
        </w:rPr>
      </w:pPr>
      <w:r w:rsidRPr="00D6418D">
        <w:rPr>
          <w:lang w:val="en-GB"/>
        </w:rPr>
        <w:t>IKEA should implement a comprehensive internal communication strategy leveraging multiple channels, including digital communication platforms, town</w:t>
      </w:r>
      <w:r w:rsidR="004B607D">
        <w:rPr>
          <w:lang w:val="en-GB"/>
        </w:rPr>
        <w:t xml:space="preserve"> </w:t>
      </w:r>
      <w:r w:rsidRPr="00D6418D">
        <w:rPr>
          <w:lang w:val="en-GB"/>
        </w:rPr>
        <w:t xml:space="preserve">hall meetings, webinars, and consistent leadership messaging. Transparent, frequent, and engaging communication ensures </w:t>
      </w:r>
      <w:r w:rsidR="004B607D">
        <w:rPr>
          <w:lang w:val="en-GB"/>
        </w:rPr>
        <w:t xml:space="preserve">that </w:t>
      </w:r>
      <w:r w:rsidRPr="00D6418D">
        <w:rPr>
          <w:lang w:val="en-GB"/>
        </w:rPr>
        <w:t>all employees understand transformation goals, strategic rationale, and individual roles, significantly reducing resistance and enhancing employee engagement (Kotter, 2012; Northouse, 2021).</w:t>
      </w:r>
    </w:p>
    <w:p w14:paraId="24E45FD5" w14:textId="77777777" w:rsidR="007F68B7" w:rsidRDefault="007F68B7" w:rsidP="000354FA">
      <w:pPr>
        <w:pStyle w:val="NoSpacing"/>
        <w:rPr>
          <w:lang w:val="en-GB"/>
        </w:rPr>
      </w:pPr>
    </w:p>
    <w:p w14:paraId="0DB2CFF0" w14:textId="77777777" w:rsidR="007F68B7" w:rsidRPr="00D6418D" w:rsidRDefault="007F68B7" w:rsidP="000354FA">
      <w:pPr>
        <w:pStyle w:val="NoSpacing"/>
        <w:rPr>
          <w:lang w:val="en-GB"/>
        </w:rPr>
      </w:pPr>
    </w:p>
    <w:p w14:paraId="6CEFC3EC" w14:textId="77777777" w:rsidR="000354FA" w:rsidRPr="00D6418D" w:rsidRDefault="000354FA" w:rsidP="00A96762">
      <w:pPr>
        <w:pStyle w:val="NoSpacing"/>
        <w:ind w:firstLine="720"/>
        <w:rPr>
          <w:lang w:val="en-GB"/>
        </w:rPr>
      </w:pPr>
      <w:r w:rsidRPr="00D6418D">
        <w:rPr>
          <w:b/>
          <w:bCs/>
          <w:lang w:val="en-GB"/>
        </w:rPr>
        <w:lastRenderedPageBreak/>
        <w:t>Step 5:</w:t>
      </w:r>
      <w:r w:rsidRPr="00D6418D">
        <w:rPr>
          <w:lang w:val="en-GB"/>
        </w:rPr>
        <w:t xml:space="preserve"> Empowering Employees for Broad-Based Action</w:t>
      </w:r>
    </w:p>
    <w:p w14:paraId="453C1A90" w14:textId="324BDB7E" w:rsidR="000354FA" w:rsidRPr="00D6418D" w:rsidRDefault="000354FA" w:rsidP="000354FA">
      <w:pPr>
        <w:pStyle w:val="NoSpacing"/>
        <w:rPr>
          <w:lang w:val="en-GB"/>
        </w:rPr>
      </w:pPr>
      <w:r w:rsidRPr="00D6418D">
        <w:rPr>
          <w:lang w:val="en-GB"/>
        </w:rPr>
        <w:t>Empowering IKEA</w:t>
      </w:r>
      <w:r w:rsidR="00AC11EC">
        <w:rPr>
          <w:lang w:val="en-GB"/>
        </w:rPr>
        <w:t>'</w:t>
      </w:r>
      <w:r w:rsidRPr="00D6418D">
        <w:rPr>
          <w:lang w:val="en-GB"/>
        </w:rPr>
        <w:t>s global workforce involves targeted training programmes, digital literacy initiatives, and organisational practices that actively remove barriers to change. Investing in employee development—such as digital skills training and management workshops—ensures IKEA</w:t>
      </w:r>
      <w:r w:rsidR="00AC11EC">
        <w:rPr>
          <w:lang w:val="en-GB"/>
        </w:rPr>
        <w:t>'</w:t>
      </w:r>
      <w:r w:rsidRPr="00D6418D">
        <w:rPr>
          <w:lang w:val="en-GB"/>
        </w:rPr>
        <w:t>s workforce is well-equipped and confident to engage proactively with new digital processes, fostering a supportive environment for strategic transformation (Kotter, 2012; Inter IKEA Group, 2023).</w:t>
      </w:r>
    </w:p>
    <w:p w14:paraId="337093AB" w14:textId="77777777" w:rsidR="000354FA" w:rsidRPr="00D6418D" w:rsidRDefault="000354FA" w:rsidP="00A96762">
      <w:pPr>
        <w:pStyle w:val="NoSpacing"/>
        <w:ind w:firstLine="720"/>
        <w:rPr>
          <w:lang w:val="en-GB"/>
        </w:rPr>
      </w:pPr>
      <w:r w:rsidRPr="00D6418D">
        <w:rPr>
          <w:b/>
          <w:bCs/>
          <w:lang w:val="en-GB"/>
        </w:rPr>
        <w:t>Step 6:</w:t>
      </w:r>
      <w:r w:rsidRPr="00D6418D">
        <w:rPr>
          <w:lang w:val="en-GB"/>
        </w:rPr>
        <w:t xml:space="preserve"> Generating and Celebrating Short-Term Wins</w:t>
      </w:r>
    </w:p>
    <w:p w14:paraId="5BEC44F3" w14:textId="4747A135" w:rsidR="000354FA" w:rsidRPr="00D6418D" w:rsidRDefault="000354FA" w:rsidP="000354FA">
      <w:pPr>
        <w:pStyle w:val="NoSpacing"/>
        <w:rPr>
          <w:lang w:val="en-GB"/>
        </w:rPr>
      </w:pPr>
      <w:r w:rsidRPr="00D6418D">
        <w:rPr>
          <w:lang w:val="en-GB"/>
        </w:rPr>
        <w:t>Planning and achieving clear short-term milestones—such as launching enhanced digital platforms, successfully piloting advanced logistics solutions, or measurable improvements in customer satisfaction—are critical. Publicly celebrating these achievements reinforces employee motivation, validates strategic direction, and maintains momentum throughout the transformation journey, encouraging continued organisational commitment (Kotter, 2012; PwC, 2023).</w:t>
      </w:r>
    </w:p>
    <w:p w14:paraId="121E0F80" w14:textId="77777777" w:rsidR="000354FA" w:rsidRPr="00D6418D" w:rsidRDefault="000354FA" w:rsidP="00A96762">
      <w:pPr>
        <w:pStyle w:val="NoSpacing"/>
        <w:ind w:firstLine="720"/>
        <w:rPr>
          <w:lang w:val="en-GB"/>
        </w:rPr>
      </w:pPr>
      <w:r w:rsidRPr="00D6418D">
        <w:rPr>
          <w:b/>
          <w:bCs/>
          <w:lang w:val="en-GB"/>
        </w:rPr>
        <w:t>Step 7:</w:t>
      </w:r>
      <w:r w:rsidRPr="00D6418D">
        <w:rPr>
          <w:lang w:val="en-GB"/>
        </w:rPr>
        <w:t xml:space="preserve"> Consolidating Gains and Sustaining Momentum</w:t>
      </w:r>
    </w:p>
    <w:p w14:paraId="4B755C87" w14:textId="7F257A89" w:rsidR="000354FA" w:rsidRPr="00D6418D" w:rsidRDefault="000354FA" w:rsidP="000354FA">
      <w:pPr>
        <w:pStyle w:val="NoSpacing"/>
        <w:rPr>
          <w:lang w:val="en-GB"/>
        </w:rPr>
      </w:pPr>
      <w:r w:rsidRPr="00D6418D">
        <w:rPr>
          <w:lang w:val="en-GB"/>
        </w:rPr>
        <w:t xml:space="preserve">Leveraging initial successes to drive further transformational initiatives is essential. IKEA should establish </w:t>
      </w:r>
      <w:r w:rsidR="004B607D">
        <w:rPr>
          <w:lang w:val="en-GB"/>
        </w:rPr>
        <w:t>precise</w:t>
      </w:r>
      <w:r w:rsidRPr="00D6418D">
        <w:rPr>
          <w:lang w:val="en-GB"/>
        </w:rPr>
        <w:t xml:space="preserve"> mechanisms for performance monitoring, feedback collection, and strategic refinement. Systematic assessments, regular reviews, and continuous improvements will help consolidate early gains and embed digital transformation initiatives deeply into IKEA</w:t>
      </w:r>
      <w:r w:rsidR="00AC11EC">
        <w:rPr>
          <w:lang w:val="en-GB"/>
        </w:rPr>
        <w:t>'</w:t>
      </w:r>
      <w:r w:rsidRPr="00D6418D">
        <w:rPr>
          <w:lang w:val="en-GB"/>
        </w:rPr>
        <w:t>s operational fabric, ensuring sustained strategic progress (Kotter, 2012; Grant, 2021).</w:t>
      </w:r>
    </w:p>
    <w:p w14:paraId="706B8CB8" w14:textId="77777777" w:rsidR="000354FA" w:rsidRPr="00D6418D" w:rsidRDefault="000354FA" w:rsidP="00A96762">
      <w:pPr>
        <w:pStyle w:val="NoSpacing"/>
        <w:ind w:firstLine="720"/>
        <w:rPr>
          <w:lang w:val="en-GB"/>
        </w:rPr>
      </w:pPr>
      <w:r w:rsidRPr="00D6418D">
        <w:rPr>
          <w:b/>
          <w:bCs/>
          <w:lang w:val="en-GB"/>
        </w:rPr>
        <w:t>Step 8:</w:t>
      </w:r>
      <w:r w:rsidRPr="00D6418D">
        <w:rPr>
          <w:lang w:val="en-GB"/>
        </w:rPr>
        <w:t xml:space="preserve"> Anchoring Change in Organisational Culture</w:t>
      </w:r>
    </w:p>
    <w:p w14:paraId="69025B56" w14:textId="7481A771" w:rsidR="000354FA" w:rsidRPr="00D6418D" w:rsidRDefault="000354FA" w:rsidP="000354FA">
      <w:pPr>
        <w:pStyle w:val="NoSpacing"/>
        <w:rPr>
          <w:lang w:val="en-GB"/>
        </w:rPr>
      </w:pPr>
      <w:r w:rsidRPr="00D6418D">
        <w:rPr>
          <w:lang w:val="en-GB"/>
        </w:rPr>
        <w:t xml:space="preserve">Finally, </w:t>
      </w:r>
      <w:r w:rsidR="004B607D">
        <w:rPr>
          <w:lang w:val="en-GB"/>
        </w:rPr>
        <w:t>deepening transformational achievements</w:t>
      </w:r>
      <w:r w:rsidRPr="00D6418D">
        <w:rPr>
          <w:lang w:val="en-GB"/>
        </w:rPr>
        <w:t xml:space="preserve"> within IKEA</w:t>
      </w:r>
      <w:r w:rsidR="00AC11EC">
        <w:rPr>
          <w:lang w:val="en-GB"/>
        </w:rPr>
        <w:t>'</w:t>
      </w:r>
      <w:r w:rsidRPr="00D6418D">
        <w:rPr>
          <w:lang w:val="en-GB"/>
        </w:rPr>
        <w:t xml:space="preserve">s organisational culture ensures lasting strategic success. IKEA must institutionalise digital transformation outcomes through robust performance management systems, continuous leadership reinforcement, reward mechanisms, and consistent communication of digital and sustainability values, </w:t>
      </w:r>
      <w:r w:rsidRPr="00D6418D">
        <w:rPr>
          <w:lang w:val="en-GB"/>
        </w:rPr>
        <w:lastRenderedPageBreak/>
        <w:t>embedding transformational behaviours as normative practices across global operations (Kotter, 2012; IKEA, 2023).</w:t>
      </w:r>
    </w:p>
    <w:p w14:paraId="06A9F2B5" w14:textId="77777777" w:rsidR="000354FA" w:rsidRPr="00D6418D" w:rsidRDefault="000354FA" w:rsidP="000354FA">
      <w:pPr>
        <w:pStyle w:val="NoSpacing"/>
        <w:rPr>
          <w:lang w:val="en-GB"/>
        </w:rPr>
      </w:pPr>
    </w:p>
    <w:p w14:paraId="6056D00D" w14:textId="40D0CB64" w:rsidR="000354FA" w:rsidRPr="00D6418D" w:rsidRDefault="000354FA" w:rsidP="000354FA">
      <w:pPr>
        <w:pStyle w:val="NoSpacing"/>
        <w:rPr>
          <w:b/>
          <w:bCs/>
          <w:lang w:val="en-GB"/>
        </w:rPr>
      </w:pPr>
      <w:r w:rsidRPr="00D6418D">
        <w:rPr>
          <w:b/>
          <w:bCs/>
          <w:lang w:val="en-GB"/>
        </w:rPr>
        <w:t>Digital Leadership: Essential Traits and Practices</w:t>
      </w:r>
    </w:p>
    <w:p w14:paraId="7D786181" w14:textId="77777777" w:rsidR="000354FA" w:rsidRPr="00D6418D" w:rsidRDefault="000354FA" w:rsidP="000354FA">
      <w:pPr>
        <w:pStyle w:val="NoSpacing"/>
        <w:rPr>
          <w:lang w:val="en-GB"/>
        </w:rPr>
      </w:pPr>
      <w:r w:rsidRPr="00D6418D">
        <w:rPr>
          <w:lang w:val="en-GB"/>
        </w:rPr>
        <w:t>Effective leadership practices are crucial in driving successful digital change at IKEA. Key leadership traits and practices for successful digital transformation include:</w:t>
      </w:r>
    </w:p>
    <w:p w14:paraId="0E418974" w14:textId="77777777" w:rsidR="000354FA" w:rsidRPr="00D6418D" w:rsidRDefault="000354FA" w:rsidP="000354FA">
      <w:pPr>
        <w:pStyle w:val="NoSpacing"/>
        <w:rPr>
          <w:lang w:val="en-GB"/>
        </w:rPr>
      </w:pPr>
    </w:p>
    <w:p w14:paraId="363437CC" w14:textId="3042B00D" w:rsidR="000354FA" w:rsidRPr="00D6418D" w:rsidRDefault="000354FA" w:rsidP="000354FA">
      <w:pPr>
        <w:pStyle w:val="NoSpacing"/>
        <w:numPr>
          <w:ilvl w:val="0"/>
          <w:numId w:val="4"/>
        </w:numPr>
        <w:rPr>
          <w:lang w:val="en-GB"/>
        </w:rPr>
      </w:pPr>
      <w:r w:rsidRPr="00D6418D">
        <w:rPr>
          <w:lang w:val="en-GB"/>
        </w:rPr>
        <w:t xml:space="preserve">Visionary Leadership: </w:t>
      </w:r>
      <w:r w:rsidR="004B607D">
        <w:rPr>
          <w:lang w:val="en-GB"/>
        </w:rPr>
        <w:t>A</w:t>
      </w:r>
      <w:r w:rsidRPr="00D6418D">
        <w:rPr>
          <w:lang w:val="en-GB"/>
        </w:rPr>
        <w:t>rticulated, inspiring visions for digital transformation to guide and motivate organisational commitment (Northouse, 2021).</w:t>
      </w:r>
    </w:p>
    <w:p w14:paraId="0C4D569F" w14:textId="6DEB1BCD" w:rsidR="000354FA" w:rsidRPr="00D6418D" w:rsidRDefault="000354FA" w:rsidP="000354FA">
      <w:pPr>
        <w:pStyle w:val="NoSpacing"/>
        <w:numPr>
          <w:ilvl w:val="0"/>
          <w:numId w:val="4"/>
        </w:numPr>
        <w:rPr>
          <w:lang w:val="en-GB"/>
        </w:rPr>
      </w:pPr>
      <w:r w:rsidRPr="00D6418D">
        <w:rPr>
          <w:lang w:val="en-GB"/>
        </w:rPr>
        <w:t>Collaborative Organisational Culture: Promoting open collaboration, cross-departmental teamwork, and knowledge sharing, fostering an innovative and responsive organisational culture (</w:t>
      </w:r>
      <w:proofErr w:type="spellStart"/>
      <w:r w:rsidRPr="00D6418D">
        <w:rPr>
          <w:lang w:val="en-GB"/>
        </w:rPr>
        <w:t>Soltanifar</w:t>
      </w:r>
      <w:proofErr w:type="spellEnd"/>
      <w:r w:rsidRPr="00D6418D">
        <w:rPr>
          <w:lang w:val="en-GB"/>
        </w:rPr>
        <w:t xml:space="preserve"> et al., 2021).</w:t>
      </w:r>
    </w:p>
    <w:p w14:paraId="4D6514CC" w14:textId="2C37D9F7" w:rsidR="000354FA" w:rsidRPr="00D6418D" w:rsidRDefault="000354FA" w:rsidP="000354FA">
      <w:pPr>
        <w:pStyle w:val="NoSpacing"/>
        <w:numPr>
          <w:ilvl w:val="0"/>
          <w:numId w:val="4"/>
        </w:numPr>
        <w:rPr>
          <w:lang w:val="en-GB"/>
        </w:rPr>
      </w:pPr>
      <w:r w:rsidRPr="00D6418D">
        <w:rPr>
          <w:lang w:val="en-GB"/>
        </w:rPr>
        <w:t>Continuous Learning and Adaptability: Encouraging ongoing employee development, adaptability, and flexibility in response to digital changes and evolving market demands (Verhoef et al., 2021).</w:t>
      </w:r>
    </w:p>
    <w:p w14:paraId="39DBC694" w14:textId="77777777" w:rsidR="000354FA" w:rsidRPr="00D6418D" w:rsidRDefault="000354FA" w:rsidP="000354FA">
      <w:pPr>
        <w:pStyle w:val="NoSpacing"/>
        <w:rPr>
          <w:lang w:val="en-GB"/>
        </w:rPr>
      </w:pPr>
    </w:p>
    <w:p w14:paraId="3F5DE7E5" w14:textId="77777777" w:rsidR="000354FA" w:rsidRPr="00D6418D" w:rsidRDefault="000354FA" w:rsidP="000354FA">
      <w:pPr>
        <w:pStyle w:val="NoSpacing"/>
        <w:rPr>
          <w:b/>
          <w:bCs/>
          <w:lang w:val="en-GB"/>
        </w:rPr>
      </w:pPr>
      <w:r w:rsidRPr="00D6418D">
        <w:rPr>
          <w:b/>
          <w:bCs/>
          <w:lang w:val="en-GB"/>
        </w:rPr>
        <w:t>Managing Resistance to Change</w:t>
      </w:r>
    </w:p>
    <w:p w14:paraId="663D2094" w14:textId="77777777" w:rsidR="000354FA" w:rsidRPr="00D6418D" w:rsidRDefault="000354FA" w:rsidP="000354FA">
      <w:pPr>
        <w:pStyle w:val="NoSpacing"/>
        <w:rPr>
          <w:lang w:val="en-GB"/>
        </w:rPr>
      </w:pPr>
      <w:r w:rsidRPr="00D6418D">
        <w:rPr>
          <w:lang w:val="en-GB"/>
        </w:rPr>
        <w:t>Proactive management of change resistance involves clear, transparent communication, comprehensive employee engagement, and strategic leadership involvement (Kotter, 2012):</w:t>
      </w:r>
    </w:p>
    <w:p w14:paraId="75C13AB6" w14:textId="0968A902" w:rsidR="000354FA" w:rsidRPr="00D6418D" w:rsidRDefault="000354FA" w:rsidP="000354FA">
      <w:pPr>
        <w:pStyle w:val="NoSpacing"/>
        <w:numPr>
          <w:ilvl w:val="0"/>
          <w:numId w:val="5"/>
        </w:numPr>
        <w:rPr>
          <w:lang w:val="en-GB"/>
        </w:rPr>
      </w:pPr>
      <w:r w:rsidRPr="00D6418D">
        <w:rPr>
          <w:lang w:val="en-GB"/>
        </w:rPr>
        <w:t>Communication and Education: Communicate strategic benefits, anticipated outcomes, and practical implications of digital changes through comprehensive educational programmes and internal communications, addressing employee uncertainty proactively (Northouse, 2021).</w:t>
      </w:r>
    </w:p>
    <w:p w14:paraId="553F9831" w14:textId="1DECF47A" w:rsidR="000354FA" w:rsidRPr="00D6418D" w:rsidRDefault="000354FA" w:rsidP="000354FA">
      <w:pPr>
        <w:pStyle w:val="NoSpacing"/>
        <w:numPr>
          <w:ilvl w:val="0"/>
          <w:numId w:val="5"/>
        </w:numPr>
        <w:rPr>
          <w:lang w:val="en-GB"/>
        </w:rPr>
      </w:pPr>
      <w:r w:rsidRPr="00D6418D">
        <w:rPr>
          <w:lang w:val="en-GB"/>
        </w:rPr>
        <w:t xml:space="preserve">Participation and Involvement: Actively engage employees at multiple organisational levels in transformation planning and decision-making processes, enhancing </w:t>
      </w:r>
      <w:r w:rsidRPr="00D6418D">
        <w:rPr>
          <w:lang w:val="en-GB"/>
        </w:rPr>
        <w:lastRenderedPageBreak/>
        <w:t>employee ownership commitment and reducing resistance through involvement (Kotter, 2012).</w:t>
      </w:r>
    </w:p>
    <w:p w14:paraId="3B1E27CB" w14:textId="4AED31B6" w:rsidR="000354FA" w:rsidRPr="00D6418D" w:rsidRDefault="000354FA" w:rsidP="000354FA">
      <w:pPr>
        <w:pStyle w:val="NoSpacing"/>
        <w:numPr>
          <w:ilvl w:val="0"/>
          <w:numId w:val="5"/>
        </w:numPr>
        <w:rPr>
          <w:lang w:val="en-GB"/>
        </w:rPr>
      </w:pPr>
      <w:r w:rsidRPr="00D6418D">
        <w:rPr>
          <w:lang w:val="en-GB"/>
        </w:rPr>
        <w:t>Facilitation and Support: Provide targeted support through tailored training, development programmes, and available resources, ensuring employees are adequately prepared and supported to manage digital changes effectively (Grant, 2021; Inter IKEA Group, 2023).</w:t>
      </w:r>
    </w:p>
    <w:p w14:paraId="0EE96E91" w14:textId="77777777" w:rsidR="000354FA" w:rsidRPr="00D6418D" w:rsidRDefault="000354FA" w:rsidP="000354FA">
      <w:pPr>
        <w:pStyle w:val="NoSpacing"/>
        <w:rPr>
          <w:lang w:val="en-GB"/>
        </w:rPr>
      </w:pPr>
    </w:p>
    <w:p w14:paraId="2D29213F" w14:textId="77777777" w:rsidR="000354FA" w:rsidRPr="00D6418D" w:rsidRDefault="000354FA" w:rsidP="000354FA">
      <w:pPr>
        <w:pStyle w:val="Heading2"/>
        <w:ind w:firstLine="360"/>
      </w:pPr>
      <w:bookmarkStart w:id="13" w:name="_Toc198581246"/>
      <w:r w:rsidRPr="00D6418D">
        <w:t>2.7 Wider Organisational Implications</w:t>
      </w:r>
      <w:bookmarkEnd w:id="13"/>
    </w:p>
    <w:p w14:paraId="2A36C7FF" w14:textId="4A8923B3" w:rsidR="000354FA" w:rsidRDefault="00C23D8E" w:rsidP="000354FA">
      <w:pPr>
        <w:pStyle w:val="NoSpacing"/>
      </w:pPr>
      <w:r>
        <w:t>The successful implementation of IKEA</w:t>
      </w:r>
      <w:r w:rsidR="00AC11EC">
        <w:t>'</w:t>
      </w:r>
      <w:r>
        <w:t xml:space="preserve">s proposed strategic digital transformation will substantially impact multiple </w:t>
      </w:r>
      <w:proofErr w:type="spellStart"/>
      <w:r>
        <w:t>organisational</w:t>
      </w:r>
      <w:proofErr w:type="spellEnd"/>
      <w:r>
        <w:t xml:space="preserve"> functions, including Operations, Marketing, Human Resources (HR), and Information Technology (IT). To effectively manage these impacts, IKEA must proactively adjust its </w:t>
      </w:r>
      <w:proofErr w:type="spellStart"/>
      <w:r>
        <w:t>organisational</w:t>
      </w:r>
      <w:proofErr w:type="spellEnd"/>
      <w:r>
        <w:t xml:space="preserve"> structure, culture, leadership capabilities, and employee competencies (Vial and Rivard, 2023).</w:t>
      </w:r>
    </w:p>
    <w:p w14:paraId="6CE2766C" w14:textId="77777777" w:rsidR="007F68B7" w:rsidRPr="00D6418D" w:rsidRDefault="007F68B7" w:rsidP="000354FA">
      <w:pPr>
        <w:pStyle w:val="NoSpacing"/>
        <w:rPr>
          <w:lang w:val="en-GB"/>
        </w:rPr>
      </w:pPr>
    </w:p>
    <w:p w14:paraId="6A8A5095" w14:textId="77777777" w:rsidR="000354FA" w:rsidRPr="00D6418D" w:rsidRDefault="000354FA" w:rsidP="000354FA">
      <w:pPr>
        <w:pStyle w:val="NoSpacing"/>
        <w:rPr>
          <w:b/>
          <w:bCs/>
          <w:lang w:val="en-GB"/>
        </w:rPr>
      </w:pPr>
      <w:r w:rsidRPr="00D6418D">
        <w:rPr>
          <w:b/>
          <w:bCs/>
          <w:lang w:val="en-GB"/>
        </w:rPr>
        <w:t>Cross-Functional Impacts</w:t>
      </w:r>
    </w:p>
    <w:p w14:paraId="296EBE49" w14:textId="77777777" w:rsidR="000354FA" w:rsidRPr="00D6418D" w:rsidRDefault="000354FA" w:rsidP="000354FA">
      <w:pPr>
        <w:pStyle w:val="NoSpacing"/>
        <w:numPr>
          <w:ilvl w:val="0"/>
          <w:numId w:val="6"/>
        </w:numPr>
        <w:rPr>
          <w:lang w:val="en-GB"/>
        </w:rPr>
      </w:pPr>
      <w:r w:rsidRPr="00D6418D">
        <w:rPr>
          <w:lang w:val="en-GB"/>
        </w:rPr>
        <w:t>Operations</w:t>
      </w:r>
    </w:p>
    <w:p w14:paraId="1886BB02" w14:textId="034F8442" w:rsidR="000354FA" w:rsidRPr="00D6418D" w:rsidRDefault="000354FA" w:rsidP="000354FA">
      <w:pPr>
        <w:pStyle w:val="NoSpacing"/>
        <w:rPr>
          <w:lang w:val="en-GB"/>
        </w:rPr>
      </w:pPr>
      <w:r w:rsidRPr="00D6418D">
        <w:rPr>
          <w:lang w:val="en-GB"/>
        </w:rPr>
        <w:t>Digital transformation will significantly alter IKEA</w:t>
      </w:r>
      <w:r w:rsidR="00AC11EC">
        <w:rPr>
          <w:lang w:val="en-GB"/>
        </w:rPr>
        <w:t>'</w:t>
      </w:r>
      <w:r w:rsidRPr="00D6418D">
        <w:rPr>
          <w:lang w:val="en-GB"/>
        </w:rPr>
        <w:t xml:space="preserve">s operational processes, particularly </w:t>
      </w:r>
      <w:r w:rsidR="00F16CE9">
        <w:rPr>
          <w:lang w:val="en-GB"/>
        </w:rPr>
        <w:t>by integrating</w:t>
      </w:r>
      <w:r w:rsidRPr="00D6418D">
        <w:rPr>
          <w:lang w:val="en-GB"/>
        </w:rPr>
        <w:t xml:space="preserve"> advanced technologies such as robotics, automation, Internet of Things (IoT) devices, and blockchain for supply-chain traceability (PwC, 2023). These advancements will necessitate significant operational agility, procedural changes, and new competencies within operational teams. Employees must receive comprehensive training and support in utilising these advanced tools effectively, ensuring seamless integration, optimised performance, and robust communication channels across operational divisions (Grant, 2021).</w:t>
      </w:r>
    </w:p>
    <w:p w14:paraId="1BC22E46" w14:textId="77777777" w:rsidR="000354FA" w:rsidRPr="00D6418D" w:rsidRDefault="000354FA" w:rsidP="000354FA">
      <w:pPr>
        <w:pStyle w:val="NoSpacing"/>
        <w:numPr>
          <w:ilvl w:val="0"/>
          <w:numId w:val="6"/>
        </w:numPr>
        <w:rPr>
          <w:lang w:val="en-GB"/>
        </w:rPr>
      </w:pPr>
      <w:r w:rsidRPr="00D6418D">
        <w:rPr>
          <w:lang w:val="en-GB"/>
        </w:rPr>
        <w:t>Marketing</w:t>
      </w:r>
    </w:p>
    <w:p w14:paraId="0375E39D" w14:textId="35463BAF" w:rsidR="000354FA" w:rsidRPr="00D6418D" w:rsidRDefault="000354FA" w:rsidP="000354FA">
      <w:pPr>
        <w:pStyle w:val="NoSpacing"/>
        <w:rPr>
          <w:lang w:val="en-GB"/>
        </w:rPr>
      </w:pPr>
      <w:r w:rsidRPr="00D6418D">
        <w:rPr>
          <w:lang w:val="en-GB"/>
        </w:rPr>
        <w:lastRenderedPageBreak/>
        <w:t xml:space="preserve">Marketing functions will experience strategic realignment, requiring </w:t>
      </w:r>
      <w:r w:rsidR="00F16CE9">
        <w:rPr>
          <w:lang w:val="en-GB"/>
        </w:rPr>
        <w:t>the adoption</w:t>
      </w:r>
      <w:r w:rsidRPr="00D6418D">
        <w:rPr>
          <w:lang w:val="en-GB"/>
        </w:rPr>
        <w:t xml:space="preserve"> sophisticated digital tools, advanced analytics, artificial intelligence (AI), and data-driven personalisation strategies (</w:t>
      </w:r>
      <w:proofErr w:type="spellStart"/>
      <w:r w:rsidRPr="00D6418D">
        <w:rPr>
          <w:lang w:val="en-GB"/>
        </w:rPr>
        <w:t>Soltanifar</w:t>
      </w:r>
      <w:proofErr w:type="spellEnd"/>
      <w:r w:rsidRPr="00D6418D">
        <w:rPr>
          <w:lang w:val="en-GB"/>
        </w:rPr>
        <w:t xml:space="preserve"> et al., 2021). Marketing teams must enhance their analytical and technical competencies, embracing AI-driven insights to provide highly personalised customer experiences and targeted marketing campaigns. IKEA</w:t>
      </w:r>
      <w:r w:rsidR="00AC11EC">
        <w:rPr>
          <w:lang w:val="en-GB"/>
        </w:rPr>
        <w:t>'</w:t>
      </w:r>
      <w:r w:rsidRPr="00D6418D">
        <w:rPr>
          <w:lang w:val="en-GB"/>
        </w:rPr>
        <w:t xml:space="preserve">s marketing strategy should explicitly prioritise digital customer engagement and leverage personalised digital tools to </w:t>
      </w:r>
      <w:r w:rsidR="00F16CE9">
        <w:rPr>
          <w:lang w:val="en-GB"/>
        </w:rPr>
        <w:t>enhance customer satisfaction, loyalty, and competitive differentiation significantly</w:t>
      </w:r>
      <w:r w:rsidRPr="00D6418D">
        <w:rPr>
          <w:lang w:val="en-GB"/>
        </w:rPr>
        <w:t xml:space="preserve"> (McKinsey &amp; Company, 2023).</w:t>
      </w:r>
    </w:p>
    <w:p w14:paraId="73DDEDD7" w14:textId="77777777" w:rsidR="000354FA" w:rsidRPr="00D6418D" w:rsidRDefault="000354FA" w:rsidP="000354FA">
      <w:pPr>
        <w:pStyle w:val="NoSpacing"/>
        <w:numPr>
          <w:ilvl w:val="0"/>
          <w:numId w:val="6"/>
        </w:numPr>
        <w:rPr>
          <w:lang w:val="en-GB"/>
        </w:rPr>
      </w:pPr>
      <w:r w:rsidRPr="00D6418D">
        <w:rPr>
          <w:lang w:val="en-GB"/>
        </w:rPr>
        <w:t>Human Resources (HR)</w:t>
      </w:r>
    </w:p>
    <w:p w14:paraId="50D825DE" w14:textId="5F3D8E03" w:rsidR="000354FA" w:rsidRPr="00D6418D" w:rsidRDefault="000354FA" w:rsidP="000354FA">
      <w:pPr>
        <w:pStyle w:val="NoSpacing"/>
        <w:rPr>
          <w:lang w:val="en-GB"/>
        </w:rPr>
      </w:pPr>
      <w:r w:rsidRPr="00D6418D">
        <w:rPr>
          <w:lang w:val="en-GB"/>
        </w:rPr>
        <w:t xml:space="preserve">The HR function will </w:t>
      </w:r>
      <w:r w:rsidR="00F16CE9">
        <w:rPr>
          <w:lang w:val="en-GB"/>
        </w:rPr>
        <w:t>be pivotal</w:t>
      </w:r>
      <w:r w:rsidRPr="00D6418D">
        <w:rPr>
          <w:lang w:val="en-GB"/>
        </w:rPr>
        <w:t xml:space="preserve"> in IKEA</w:t>
      </w:r>
      <w:r w:rsidR="00AC11EC">
        <w:rPr>
          <w:lang w:val="en-GB"/>
        </w:rPr>
        <w:t>'</w:t>
      </w:r>
      <w:r w:rsidRPr="00D6418D">
        <w:rPr>
          <w:lang w:val="en-GB"/>
        </w:rPr>
        <w:t xml:space="preserve">s digital transformation, particularly in managing digital talent acquisition, reskilling, and employee capability development. HR must strategically implement extensive training programmes to enhance digital literacy, ensure continuous professional development, and build organisational agility (Kotter, 2012; Northouse, 2021). Additionally, HR will manage significant cultural shifts, promoting an organisational culture </w:t>
      </w:r>
      <w:r w:rsidR="00F16CE9">
        <w:rPr>
          <w:lang w:val="en-GB"/>
        </w:rPr>
        <w:t>that supports continuous learning, adaptability, and innovation while preserving IKEA's core</w:t>
      </w:r>
      <w:r w:rsidRPr="00D6418D">
        <w:rPr>
          <w:lang w:val="en-GB"/>
        </w:rPr>
        <w:t xml:space="preserve"> values and cultural identity (Grant, 2021; Inter IKEA Group, 2023).</w:t>
      </w:r>
    </w:p>
    <w:p w14:paraId="0F3199E8" w14:textId="77777777" w:rsidR="000354FA" w:rsidRPr="00D6418D" w:rsidRDefault="000354FA" w:rsidP="000354FA">
      <w:pPr>
        <w:pStyle w:val="NoSpacing"/>
        <w:numPr>
          <w:ilvl w:val="0"/>
          <w:numId w:val="6"/>
        </w:numPr>
        <w:rPr>
          <w:lang w:val="en-GB"/>
        </w:rPr>
      </w:pPr>
      <w:r w:rsidRPr="00D6418D">
        <w:rPr>
          <w:lang w:val="en-GB"/>
        </w:rPr>
        <w:t>Information Technology (IT)</w:t>
      </w:r>
    </w:p>
    <w:p w14:paraId="7CEA0E1A" w14:textId="38DB9EAD" w:rsidR="000354FA" w:rsidRPr="00D6418D" w:rsidRDefault="000354FA" w:rsidP="000354FA">
      <w:pPr>
        <w:pStyle w:val="NoSpacing"/>
        <w:rPr>
          <w:lang w:val="en-GB"/>
        </w:rPr>
      </w:pPr>
      <w:r w:rsidRPr="00D6418D">
        <w:rPr>
          <w:lang w:val="en-GB"/>
        </w:rPr>
        <w:t>Digital transformation significantly elevates IT</w:t>
      </w:r>
      <w:r w:rsidR="00F16CE9">
        <w:rPr>
          <w:lang w:val="en-GB"/>
        </w:rPr>
        <w:t>, which is strategically important</w:t>
      </w:r>
      <w:r w:rsidRPr="00D6418D">
        <w:rPr>
          <w:lang w:val="en-GB"/>
        </w:rPr>
        <w:t xml:space="preserve"> within IKEA, demanding substantial investments in technological infrastructure, cybersecurity, data analytics capabilities, AI applications, and digital platform development (Verhoef et al., 2021). Enhanced cross-functional collaboration between IT, Operations, Marketing, and HR will be crucial, ensuring technological initiatives align closely with strategic objectives, operational efficiency, and customer experience goals. Robust IT leadership and skilled personnel are essential for effectively navigating the complexities of digital integration, cybersecurity, and emerging technological demands (</w:t>
      </w:r>
      <w:proofErr w:type="spellStart"/>
      <w:r w:rsidRPr="00D6418D">
        <w:rPr>
          <w:lang w:val="en-GB"/>
        </w:rPr>
        <w:t>Soltanifar</w:t>
      </w:r>
      <w:proofErr w:type="spellEnd"/>
      <w:r w:rsidRPr="00D6418D">
        <w:rPr>
          <w:lang w:val="en-GB"/>
        </w:rPr>
        <w:t xml:space="preserve"> et al., 2021).</w:t>
      </w:r>
    </w:p>
    <w:p w14:paraId="472867C7" w14:textId="77777777" w:rsidR="000354FA" w:rsidRPr="00D6418D" w:rsidRDefault="000354FA" w:rsidP="000354FA">
      <w:pPr>
        <w:pStyle w:val="NoSpacing"/>
        <w:rPr>
          <w:lang w:val="en-GB"/>
        </w:rPr>
      </w:pPr>
    </w:p>
    <w:p w14:paraId="3A2BFDD2" w14:textId="77777777" w:rsidR="000354FA" w:rsidRPr="00D6418D" w:rsidRDefault="000354FA" w:rsidP="000354FA">
      <w:pPr>
        <w:pStyle w:val="NoSpacing"/>
        <w:rPr>
          <w:b/>
          <w:bCs/>
          <w:lang w:val="en-GB"/>
        </w:rPr>
      </w:pPr>
      <w:r w:rsidRPr="00D6418D">
        <w:rPr>
          <w:b/>
          <w:bCs/>
          <w:lang w:val="en-GB"/>
        </w:rPr>
        <w:t>Organisational Structure and Cultural Shifts</w:t>
      </w:r>
    </w:p>
    <w:p w14:paraId="77FAAF09" w14:textId="47D9F4E3" w:rsidR="000354FA" w:rsidRPr="00D6418D" w:rsidRDefault="000354FA" w:rsidP="000354FA">
      <w:pPr>
        <w:pStyle w:val="NoSpacing"/>
        <w:rPr>
          <w:lang w:val="en-GB"/>
        </w:rPr>
      </w:pPr>
      <w:r w:rsidRPr="00D6418D">
        <w:rPr>
          <w:lang w:val="en-GB"/>
        </w:rPr>
        <w:t>Successful digital transformation at IKEA requires adopting a more agile and flexible organisational structure. Implementing cross-functional teams, decentralising decision-making, and enhancing regional and departmental autonomy will enable greater responsiveness and effective strategic execution (Grant, 2021). IKEA</w:t>
      </w:r>
      <w:r w:rsidR="00AC11EC">
        <w:rPr>
          <w:lang w:val="en-GB"/>
        </w:rPr>
        <w:t>'</w:t>
      </w:r>
      <w:r w:rsidRPr="00D6418D">
        <w:rPr>
          <w:lang w:val="en-GB"/>
        </w:rPr>
        <w:t>s traditionally decentralised but culturally cohesive organisation should evolve towards embracing innovation, experimentation, risk tolerance, and continuous learning, enabling sustained organisational agility and cultural alignment amid digital transformation (Northouse, 2021; Inter IKEA Group, 2023).</w:t>
      </w:r>
    </w:p>
    <w:p w14:paraId="5A17EDF2" w14:textId="77777777" w:rsidR="000354FA" w:rsidRPr="00D6418D" w:rsidRDefault="000354FA" w:rsidP="000354FA">
      <w:pPr>
        <w:pStyle w:val="NoSpacing"/>
        <w:rPr>
          <w:lang w:val="en-GB"/>
        </w:rPr>
      </w:pPr>
    </w:p>
    <w:p w14:paraId="6719EBB8" w14:textId="77777777" w:rsidR="000354FA" w:rsidRPr="00D6418D" w:rsidRDefault="000354FA" w:rsidP="000354FA">
      <w:pPr>
        <w:pStyle w:val="NoSpacing"/>
        <w:rPr>
          <w:b/>
          <w:bCs/>
          <w:lang w:val="en-GB"/>
        </w:rPr>
      </w:pPr>
      <w:r w:rsidRPr="00D6418D">
        <w:rPr>
          <w:b/>
          <w:bCs/>
          <w:lang w:val="en-GB"/>
        </w:rPr>
        <w:t>Training, Reskilling, and Leadership Adjustments</w:t>
      </w:r>
    </w:p>
    <w:p w14:paraId="694E49D7" w14:textId="62463E29" w:rsidR="000354FA" w:rsidRPr="00D6418D" w:rsidRDefault="000354FA" w:rsidP="000354FA">
      <w:pPr>
        <w:pStyle w:val="NoSpacing"/>
        <w:rPr>
          <w:lang w:val="en-GB"/>
        </w:rPr>
      </w:pPr>
      <w:r w:rsidRPr="00D6418D">
        <w:rPr>
          <w:lang w:val="en-GB"/>
        </w:rPr>
        <w:t>Strategic training and employee reskilling programmes focusing on digital competencies, advanced analytics, AI technologies, and change management skills will be fundamental for IKEA</w:t>
      </w:r>
      <w:r w:rsidR="00AC11EC">
        <w:rPr>
          <w:lang w:val="en-GB"/>
        </w:rPr>
        <w:t>'</w:t>
      </w:r>
      <w:r w:rsidRPr="00D6418D">
        <w:rPr>
          <w:lang w:val="en-GB"/>
        </w:rPr>
        <w:t>s digital transformation success (</w:t>
      </w:r>
      <w:proofErr w:type="spellStart"/>
      <w:r w:rsidRPr="00D6418D">
        <w:rPr>
          <w:lang w:val="en-GB"/>
        </w:rPr>
        <w:t>Soltanifar</w:t>
      </w:r>
      <w:proofErr w:type="spellEnd"/>
      <w:r w:rsidRPr="00D6418D">
        <w:rPr>
          <w:lang w:val="en-GB"/>
        </w:rPr>
        <w:t xml:space="preserve"> et al., 2021). Leadership development initiatives should explicitly cultivate transformational and digitally competent leadership among senior and middle managers, ensuring </w:t>
      </w:r>
      <w:r w:rsidR="00F16CE9">
        <w:rPr>
          <w:lang w:val="en-GB"/>
        </w:rPr>
        <w:t>practical</w:t>
      </w:r>
      <w:r w:rsidRPr="00D6418D">
        <w:rPr>
          <w:lang w:val="en-GB"/>
        </w:rPr>
        <w:t xml:space="preserve"> strategic guidance throughout organisational change (Kotter, 2012; Northouse, 2021). Furthermore, IKEA should strategically identify, recruit, or promote internal leadership talent with proven expertise in digital transformation, innovation, and organisational agility, ensuring sustained transformation momentum and strategic alignment (Forbes, 2022).</w:t>
      </w:r>
    </w:p>
    <w:p w14:paraId="02618126" w14:textId="77777777" w:rsidR="000354FA" w:rsidRPr="00D6418D" w:rsidRDefault="000354FA" w:rsidP="000354FA">
      <w:pPr>
        <w:pStyle w:val="NoSpacing"/>
        <w:rPr>
          <w:lang w:val="en-GB"/>
        </w:rPr>
      </w:pPr>
    </w:p>
    <w:p w14:paraId="1F46F300" w14:textId="71A43CE2" w:rsidR="000354FA" w:rsidRPr="00D6418D" w:rsidRDefault="000354FA" w:rsidP="000354FA">
      <w:pPr>
        <w:pStyle w:val="NoSpacing"/>
        <w:rPr>
          <w:b/>
          <w:bCs/>
          <w:lang w:val="en-GB"/>
        </w:rPr>
      </w:pPr>
      <w:r w:rsidRPr="00D6418D">
        <w:rPr>
          <w:b/>
          <w:bCs/>
          <w:lang w:val="en-GB"/>
        </w:rPr>
        <w:t>Overcoming Resistance to Change</w:t>
      </w:r>
    </w:p>
    <w:p w14:paraId="7FE4F77A" w14:textId="32E151AA" w:rsidR="000354FA" w:rsidRPr="00D6418D" w:rsidRDefault="000354FA" w:rsidP="000354FA">
      <w:pPr>
        <w:pStyle w:val="NoSpacing"/>
        <w:rPr>
          <w:lang w:val="en-GB"/>
        </w:rPr>
      </w:pPr>
      <w:r w:rsidRPr="00D6418D">
        <w:rPr>
          <w:lang w:val="en-GB"/>
        </w:rPr>
        <w:t xml:space="preserve">Resistance to digital transformation may arise due to uncertainties, operational disruptions, cultural inertia, and skills gaps. IKEA must proactively manage this resistance through clear, </w:t>
      </w:r>
      <w:r w:rsidRPr="00D6418D">
        <w:rPr>
          <w:lang w:val="en-GB"/>
        </w:rPr>
        <w:lastRenderedPageBreak/>
        <w:t>consistent communication strategies, robust employee involvement, and targeted support programmes (Kotter, 2012). Comprehensive educational initiatives involving employees at all organisational levels</w:t>
      </w:r>
      <w:r w:rsidR="00F16CE9">
        <w:rPr>
          <w:lang w:val="en-GB"/>
        </w:rPr>
        <w:t xml:space="preserve"> and transparent communication regarding strategic rationales and anticipated outcomes</w:t>
      </w:r>
      <w:r w:rsidRPr="00D6418D">
        <w:rPr>
          <w:lang w:val="en-GB"/>
        </w:rPr>
        <w:t xml:space="preserve"> are essential for building organisational confidence and commitment (Northouse, 2021). Furthermore, tailored training and dedicated resources should be provided to employees, reducing resistance by enhancing digital competencies, confidence, and employee readiness for transformational change (Grant, 2021).</w:t>
      </w:r>
    </w:p>
    <w:p w14:paraId="6648B6EA" w14:textId="77777777" w:rsidR="00E97383" w:rsidRPr="00D6418D" w:rsidRDefault="00E97383" w:rsidP="000354FA">
      <w:pPr>
        <w:pStyle w:val="NoSpacing"/>
        <w:rPr>
          <w:lang w:val="en-GB"/>
        </w:rPr>
      </w:pPr>
    </w:p>
    <w:p w14:paraId="6269C01C" w14:textId="77777777" w:rsidR="00E97383" w:rsidRPr="00D6418D" w:rsidRDefault="00E97383" w:rsidP="000354FA">
      <w:pPr>
        <w:pStyle w:val="NoSpacing"/>
        <w:rPr>
          <w:lang w:val="en-GB"/>
        </w:rPr>
      </w:pPr>
    </w:p>
    <w:p w14:paraId="013B99BD" w14:textId="77777777" w:rsidR="00E97383" w:rsidRPr="00D6418D" w:rsidRDefault="00E97383" w:rsidP="000354FA">
      <w:pPr>
        <w:pStyle w:val="NoSpacing"/>
        <w:rPr>
          <w:lang w:val="en-GB"/>
        </w:rPr>
      </w:pPr>
    </w:p>
    <w:p w14:paraId="3AC8548B" w14:textId="77777777" w:rsidR="00E97383" w:rsidRPr="00D6418D" w:rsidRDefault="00E97383" w:rsidP="000354FA">
      <w:pPr>
        <w:pStyle w:val="NoSpacing"/>
        <w:rPr>
          <w:lang w:val="en-GB"/>
        </w:rPr>
      </w:pPr>
    </w:p>
    <w:p w14:paraId="3D973600" w14:textId="77777777" w:rsidR="00E97383" w:rsidRPr="00D6418D" w:rsidRDefault="00E97383" w:rsidP="000354FA">
      <w:pPr>
        <w:pStyle w:val="NoSpacing"/>
        <w:rPr>
          <w:lang w:val="en-GB"/>
        </w:rPr>
      </w:pPr>
    </w:p>
    <w:p w14:paraId="69D4B2E2" w14:textId="77777777" w:rsidR="00E97383" w:rsidRPr="00D6418D" w:rsidRDefault="00E97383" w:rsidP="000354FA">
      <w:pPr>
        <w:pStyle w:val="NoSpacing"/>
        <w:rPr>
          <w:lang w:val="en-GB"/>
        </w:rPr>
      </w:pPr>
    </w:p>
    <w:p w14:paraId="0B384DA2" w14:textId="77777777" w:rsidR="00E97383" w:rsidRPr="00D6418D" w:rsidRDefault="00E97383" w:rsidP="000354FA">
      <w:pPr>
        <w:pStyle w:val="NoSpacing"/>
        <w:rPr>
          <w:lang w:val="en-GB"/>
        </w:rPr>
      </w:pPr>
    </w:p>
    <w:p w14:paraId="7A046CED" w14:textId="77777777" w:rsidR="00E97383" w:rsidRPr="00D6418D" w:rsidRDefault="00E97383" w:rsidP="000354FA">
      <w:pPr>
        <w:pStyle w:val="NoSpacing"/>
        <w:rPr>
          <w:lang w:val="en-GB"/>
        </w:rPr>
      </w:pPr>
    </w:p>
    <w:p w14:paraId="10EE9EF2" w14:textId="77777777" w:rsidR="00E97383" w:rsidRPr="00D6418D" w:rsidRDefault="00E97383" w:rsidP="000354FA">
      <w:pPr>
        <w:pStyle w:val="NoSpacing"/>
        <w:rPr>
          <w:lang w:val="en-GB"/>
        </w:rPr>
      </w:pPr>
    </w:p>
    <w:p w14:paraId="5C4B06E6" w14:textId="77777777" w:rsidR="00E97383" w:rsidRPr="00D6418D" w:rsidRDefault="00E97383" w:rsidP="000354FA">
      <w:pPr>
        <w:pStyle w:val="NoSpacing"/>
        <w:rPr>
          <w:lang w:val="en-GB"/>
        </w:rPr>
      </w:pPr>
    </w:p>
    <w:p w14:paraId="13FFE8AC" w14:textId="77777777" w:rsidR="00E97383" w:rsidRPr="00D6418D" w:rsidRDefault="00E97383" w:rsidP="000354FA">
      <w:pPr>
        <w:pStyle w:val="NoSpacing"/>
        <w:rPr>
          <w:lang w:val="en-GB"/>
        </w:rPr>
      </w:pPr>
    </w:p>
    <w:p w14:paraId="2497F3CC" w14:textId="77777777" w:rsidR="00E97383" w:rsidRPr="00D6418D" w:rsidRDefault="00E97383" w:rsidP="000354FA">
      <w:pPr>
        <w:pStyle w:val="NoSpacing"/>
        <w:rPr>
          <w:lang w:val="en-GB"/>
        </w:rPr>
      </w:pPr>
    </w:p>
    <w:p w14:paraId="43BD011D" w14:textId="77777777" w:rsidR="004907D9" w:rsidRPr="00D6418D" w:rsidRDefault="004907D9" w:rsidP="000354FA">
      <w:pPr>
        <w:pStyle w:val="NoSpacing"/>
        <w:rPr>
          <w:lang w:val="en-GB"/>
        </w:rPr>
      </w:pPr>
    </w:p>
    <w:p w14:paraId="4820EABC" w14:textId="77777777" w:rsidR="00E97383" w:rsidRPr="00D6418D" w:rsidRDefault="00E97383" w:rsidP="000354FA">
      <w:pPr>
        <w:pStyle w:val="NoSpacing"/>
        <w:rPr>
          <w:lang w:val="en-GB"/>
        </w:rPr>
      </w:pPr>
    </w:p>
    <w:p w14:paraId="28F0405E" w14:textId="77777777" w:rsidR="00E97383" w:rsidRPr="00D6418D" w:rsidRDefault="00E97383" w:rsidP="000354FA">
      <w:pPr>
        <w:pStyle w:val="NoSpacing"/>
        <w:rPr>
          <w:lang w:val="en-GB"/>
        </w:rPr>
      </w:pPr>
    </w:p>
    <w:p w14:paraId="49DEF142" w14:textId="77777777" w:rsidR="00E97383" w:rsidRPr="00D6418D" w:rsidRDefault="00E97383" w:rsidP="000354FA">
      <w:pPr>
        <w:pStyle w:val="NoSpacing"/>
        <w:rPr>
          <w:lang w:val="en-GB"/>
        </w:rPr>
      </w:pPr>
    </w:p>
    <w:p w14:paraId="610FA2B6" w14:textId="77777777" w:rsidR="00E97383" w:rsidRPr="00D6418D" w:rsidRDefault="00E97383" w:rsidP="000354FA">
      <w:pPr>
        <w:pStyle w:val="NoSpacing"/>
        <w:rPr>
          <w:lang w:val="en-GB"/>
        </w:rPr>
      </w:pPr>
    </w:p>
    <w:p w14:paraId="73701106" w14:textId="77777777" w:rsidR="00E97383" w:rsidRPr="00D6418D" w:rsidRDefault="00E97383" w:rsidP="000354FA">
      <w:pPr>
        <w:pStyle w:val="NoSpacing"/>
        <w:rPr>
          <w:lang w:val="en-GB"/>
        </w:rPr>
      </w:pPr>
    </w:p>
    <w:p w14:paraId="394CCACE" w14:textId="77777777" w:rsidR="000354FA" w:rsidRPr="00D6418D" w:rsidRDefault="000354FA" w:rsidP="000354FA">
      <w:pPr>
        <w:pStyle w:val="Heading1"/>
      </w:pPr>
      <w:bookmarkStart w:id="14" w:name="_Toc198581247"/>
      <w:r w:rsidRPr="00D6418D">
        <w:lastRenderedPageBreak/>
        <w:t>3. Conclusion</w:t>
      </w:r>
      <w:bookmarkEnd w:id="14"/>
    </w:p>
    <w:p w14:paraId="5C1BEB7E" w14:textId="637D93A4" w:rsidR="004907D9" w:rsidRPr="00D6418D" w:rsidRDefault="004907D9" w:rsidP="004907D9">
      <w:pPr>
        <w:pStyle w:val="NoSpacing"/>
        <w:rPr>
          <w:lang w:val="en-GB"/>
        </w:rPr>
      </w:pPr>
      <w:r w:rsidRPr="00D6418D">
        <w:rPr>
          <w:lang w:val="en-GB"/>
        </w:rPr>
        <w:t>This report critically assessed IKEA</w:t>
      </w:r>
      <w:r w:rsidR="00AC11EC">
        <w:rPr>
          <w:lang w:val="en-GB"/>
        </w:rPr>
        <w:t>'</w:t>
      </w:r>
      <w:r w:rsidRPr="00D6418D">
        <w:rPr>
          <w:lang w:val="en-GB"/>
        </w:rPr>
        <w:t>s strategic position, leadership approaches, and digital transformation opportunities to enhance resilience and competitive advantage.</w:t>
      </w:r>
    </w:p>
    <w:p w14:paraId="6E0BB3E3" w14:textId="0906B1B1" w:rsidR="004907D9" w:rsidRPr="00D6418D" w:rsidRDefault="004907D9" w:rsidP="004907D9">
      <w:pPr>
        <w:pStyle w:val="NoSpacing"/>
        <w:rPr>
          <w:lang w:val="en-GB"/>
        </w:rPr>
      </w:pPr>
      <w:r w:rsidRPr="00D6418D">
        <w:rPr>
          <w:lang w:val="en-GB"/>
        </w:rPr>
        <w:t>The strategic analysis highlighted IKEA</w:t>
      </w:r>
      <w:r w:rsidR="00AC11EC">
        <w:rPr>
          <w:lang w:val="en-GB"/>
        </w:rPr>
        <w:t>'</w:t>
      </w:r>
      <w:r w:rsidRPr="00D6418D">
        <w:rPr>
          <w:lang w:val="en-GB"/>
        </w:rPr>
        <w:t>s robust global brand, operational efficiency, strong sustainability credentials, and ongoing digital initiatives as key strengths (Inter IKEA Group, 2023; IKEA, 2023). However, weaknesses such as logistical inefficiencies and limited customer personalisation require strategic attention (Euromonitor, 2023; McKinsey &amp; Company, 2023). Externally, opportunities in digital retail, sustainable products, and technological advancements were identified alongside threats from digital-first competitors and supply-chain disruptions (PwC, 2023; Euromonitor, 2023).</w:t>
      </w:r>
    </w:p>
    <w:p w14:paraId="0AF32A6C" w14:textId="60DB78FD" w:rsidR="004907D9" w:rsidRPr="00D6418D" w:rsidRDefault="004907D9" w:rsidP="004907D9">
      <w:pPr>
        <w:pStyle w:val="NoSpacing"/>
        <w:rPr>
          <w:lang w:val="en-GB"/>
        </w:rPr>
      </w:pPr>
      <w:r w:rsidRPr="00D6418D">
        <w:rPr>
          <w:lang w:val="en-GB"/>
        </w:rPr>
        <w:t xml:space="preserve">Leadership evaluation indicated </w:t>
      </w:r>
      <w:r w:rsidR="00F16CE9">
        <w:rPr>
          <w:lang w:val="en-GB"/>
        </w:rPr>
        <w:t xml:space="preserve">that </w:t>
      </w:r>
      <w:r w:rsidRPr="00D6418D">
        <w:rPr>
          <w:lang w:val="en-GB"/>
        </w:rPr>
        <w:t>transformational leadership aligns effectively with IKEA</w:t>
      </w:r>
      <w:r w:rsidR="00AC11EC">
        <w:rPr>
          <w:lang w:val="en-GB"/>
        </w:rPr>
        <w:t>'</w:t>
      </w:r>
      <w:r w:rsidRPr="00D6418D">
        <w:rPr>
          <w:lang w:val="en-GB"/>
        </w:rPr>
        <w:t>s strategic goals around innovation, sustainability, and digital transformation (Kotter, 2012; Bass and Riggio, 2006). CEO Jesper Brodin exemplifies this approach, inspiring IKEA</w:t>
      </w:r>
      <w:r w:rsidR="00AC11EC">
        <w:rPr>
          <w:lang w:val="en-GB"/>
        </w:rPr>
        <w:t>'</w:t>
      </w:r>
      <w:r w:rsidRPr="00D6418D">
        <w:rPr>
          <w:lang w:val="en-GB"/>
        </w:rPr>
        <w:t>s workforce toward ambitious strategic goals (Inter IKEA Group, 2023). Nevertheless, transactional leadership remains essential for operational discipline, efficiency, and reliability (Northouse, 2021; Grant, 2021).</w:t>
      </w:r>
    </w:p>
    <w:p w14:paraId="361429C7" w14:textId="07197B82" w:rsidR="004907D9" w:rsidRPr="00D6418D" w:rsidRDefault="004907D9" w:rsidP="004907D9">
      <w:pPr>
        <w:pStyle w:val="NoSpacing"/>
        <w:rPr>
          <w:lang w:val="en-GB"/>
        </w:rPr>
      </w:pPr>
      <w:r w:rsidRPr="00D6418D">
        <w:rPr>
          <w:lang w:val="en-GB"/>
        </w:rPr>
        <w:t>Strategic recommendations include enhancing customer-centric digital capabilities, investing in advanced logistics technologies, and expanding sustainability-focused digital innovations (</w:t>
      </w:r>
      <w:proofErr w:type="spellStart"/>
      <w:r w:rsidRPr="00D6418D">
        <w:rPr>
          <w:lang w:val="en-GB"/>
        </w:rPr>
        <w:t>Soltanifar</w:t>
      </w:r>
      <w:proofErr w:type="spellEnd"/>
      <w:r w:rsidRPr="00D6418D">
        <w:rPr>
          <w:lang w:val="en-GB"/>
        </w:rPr>
        <w:t xml:space="preserve"> et al., 2021; Forbes, 2022). These initiatives leverage IKEA</w:t>
      </w:r>
      <w:r w:rsidR="00AC11EC">
        <w:rPr>
          <w:lang w:val="en-GB"/>
        </w:rPr>
        <w:t>'</w:t>
      </w:r>
      <w:r w:rsidRPr="00D6418D">
        <w:rPr>
          <w:lang w:val="en-GB"/>
        </w:rPr>
        <w:t>s strengths, proactively addressing identified weaknesses and external threats.</w:t>
      </w:r>
    </w:p>
    <w:p w14:paraId="3CAF887C" w14:textId="65C1E572" w:rsidR="004907D9" w:rsidRPr="00D6418D" w:rsidRDefault="004907D9" w:rsidP="004907D9">
      <w:pPr>
        <w:pStyle w:val="NoSpacing"/>
        <w:rPr>
          <w:lang w:val="en-GB"/>
        </w:rPr>
      </w:pPr>
      <w:r w:rsidRPr="00D6418D">
        <w:rPr>
          <w:lang w:val="en-GB"/>
        </w:rPr>
        <w:t>Successful implementation requires organisational restructuring, targeted cultural adjustments, employee reskilling, and robust digital leadership. Adopting Kotter</w:t>
      </w:r>
      <w:r w:rsidR="00AC11EC">
        <w:rPr>
          <w:lang w:val="en-GB"/>
        </w:rPr>
        <w:t>'</w:t>
      </w:r>
      <w:r w:rsidRPr="00D6418D">
        <w:rPr>
          <w:lang w:val="en-GB"/>
        </w:rPr>
        <w:t>s (2012) structured change framework will ensure clear communication, leadership alignment, and employee engagement.</w:t>
      </w:r>
    </w:p>
    <w:p w14:paraId="56492C84" w14:textId="51A376E6" w:rsidR="000354FA" w:rsidRPr="00D6418D" w:rsidRDefault="004907D9" w:rsidP="004907D9">
      <w:pPr>
        <w:pStyle w:val="NoSpacing"/>
        <w:rPr>
          <w:lang w:val="en-GB"/>
        </w:rPr>
      </w:pPr>
      <w:r w:rsidRPr="00D6418D">
        <w:rPr>
          <w:lang w:val="en-GB"/>
        </w:rPr>
        <w:lastRenderedPageBreak/>
        <w:t>In conclusion, strategic planning, effective leadership, and comprehensive digital transformation are critical to IKEA</w:t>
      </w:r>
      <w:r w:rsidR="00AC11EC">
        <w:rPr>
          <w:lang w:val="en-GB"/>
        </w:rPr>
        <w:t>'</w:t>
      </w:r>
      <w:r w:rsidRPr="00D6418D">
        <w:rPr>
          <w:lang w:val="en-GB"/>
        </w:rPr>
        <w:t>s long-term resilience, competitive differentiation, and sustained market leadership.</w:t>
      </w:r>
    </w:p>
    <w:p w14:paraId="4545CA95" w14:textId="77777777" w:rsidR="008D2BC2" w:rsidRPr="00D6418D" w:rsidRDefault="008D2BC2" w:rsidP="004907D9">
      <w:pPr>
        <w:pStyle w:val="NoSpacing"/>
        <w:rPr>
          <w:lang w:val="en-GB"/>
        </w:rPr>
      </w:pPr>
    </w:p>
    <w:p w14:paraId="4FC8AC70" w14:textId="77777777" w:rsidR="008D2BC2" w:rsidRPr="00D6418D" w:rsidRDefault="008D2BC2" w:rsidP="004907D9">
      <w:pPr>
        <w:pStyle w:val="NoSpacing"/>
        <w:rPr>
          <w:lang w:val="en-GB"/>
        </w:rPr>
      </w:pPr>
    </w:p>
    <w:p w14:paraId="7ACC6F17" w14:textId="77777777" w:rsidR="008D2BC2" w:rsidRPr="00D6418D" w:rsidRDefault="008D2BC2" w:rsidP="004907D9">
      <w:pPr>
        <w:pStyle w:val="NoSpacing"/>
        <w:rPr>
          <w:lang w:val="en-GB"/>
        </w:rPr>
      </w:pPr>
    </w:p>
    <w:p w14:paraId="0A6111FE" w14:textId="77777777" w:rsidR="008D2BC2" w:rsidRPr="00D6418D" w:rsidRDefault="008D2BC2" w:rsidP="004907D9">
      <w:pPr>
        <w:pStyle w:val="NoSpacing"/>
        <w:rPr>
          <w:lang w:val="en-GB"/>
        </w:rPr>
      </w:pPr>
    </w:p>
    <w:p w14:paraId="05B71743" w14:textId="77777777" w:rsidR="008D2BC2" w:rsidRPr="00D6418D" w:rsidRDefault="008D2BC2" w:rsidP="004907D9">
      <w:pPr>
        <w:pStyle w:val="NoSpacing"/>
        <w:rPr>
          <w:lang w:val="en-GB"/>
        </w:rPr>
      </w:pPr>
    </w:p>
    <w:p w14:paraId="21B218B3" w14:textId="77777777" w:rsidR="008D2BC2" w:rsidRPr="00D6418D" w:rsidRDefault="008D2BC2" w:rsidP="004907D9">
      <w:pPr>
        <w:pStyle w:val="NoSpacing"/>
        <w:rPr>
          <w:lang w:val="en-GB"/>
        </w:rPr>
      </w:pPr>
    </w:p>
    <w:p w14:paraId="2FD58210" w14:textId="77777777" w:rsidR="008D2BC2" w:rsidRPr="00D6418D" w:rsidRDefault="008D2BC2" w:rsidP="004907D9">
      <w:pPr>
        <w:pStyle w:val="NoSpacing"/>
        <w:rPr>
          <w:lang w:val="en-GB"/>
        </w:rPr>
      </w:pPr>
    </w:p>
    <w:p w14:paraId="5C8D9C8B" w14:textId="77777777" w:rsidR="008D2BC2" w:rsidRPr="00D6418D" w:rsidRDefault="008D2BC2" w:rsidP="004907D9">
      <w:pPr>
        <w:pStyle w:val="NoSpacing"/>
        <w:rPr>
          <w:lang w:val="en-GB"/>
        </w:rPr>
      </w:pPr>
    </w:p>
    <w:p w14:paraId="12A7B9DB" w14:textId="77777777" w:rsidR="008D2BC2" w:rsidRPr="00D6418D" w:rsidRDefault="008D2BC2" w:rsidP="004907D9">
      <w:pPr>
        <w:pStyle w:val="NoSpacing"/>
        <w:rPr>
          <w:lang w:val="en-GB"/>
        </w:rPr>
      </w:pPr>
    </w:p>
    <w:p w14:paraId="3D66D3C2" w14:textId="77777777" w:rsidR="008D2BC2" w:rsidRPr="00D6418D" w:rsidRDefault="008D2BC2" w:rsidP="004907D9">
      <w:pPr>
        <w:pStyle w:val="NoSpacing"/>
        <w:rPr>
          <w:lang w:val="en-GB"/>
        </w:rPr>
      </w:pPr>
    </w:p>
    <w:p w14:paraId="40F2242C" w14:textId="77777777" w:rsidR="008D2BC2" w:rsidRPr="00D6418D" w:rsidRDefault="008D2BC2" w:rsidP="004907D9">
      <w:pPr>
        <w:pStyle w:val="NoSpacing"/>
        <w:rPr>
          <w:lang w:val="en-GB"/>
        </w:rPr>
      </w:pPr>
    </w:p>
    <w:p w14:paraId="735E59B1" w14:textId="77777777" w:rsidR="008D2BC2" w:rsidRPr="00D6418D" w:rsidRDefault="008D2BC2" w:rsidP="004907D9">
      <w:pPr>
        <w:pStyle w:val="NoSpacing"/>
        <w:rPr>
          <w:lang w:val="en-GB"/>
        </w:rPr>
      </w:pPr>
    </w:p>
    <w:p w14:paraId="78262CAE" w14:textId="77777777" w:rsidR="008D2BC2" w:rsidRPr="00D6418D" w:rsidRDefault="008D2BC2" w:rsidP="004907D9">
      <w:pPr>
        <w:pStyle w:val="NoSpacing"/>
        <w:rPr>
          <w:lang w:val="en-GB"/>
        </w:rPr>
      </w:pPr>
    </w:p>
    <w:p w14:paraId="1ED438FA" w14:textId="77777777" w:rsidR="008D2BC2" w:rsidRPr="00D6418D" w:rsidRDefault="008D2BC2" w:rsidP="004907D9">
      <w:pPr>
        <w:pStyle w:val="NoSpacing"/>
        <w:rPr>
          <w:lang w:val="en-GB"/>
        </w:rPr>
      </w:pPr>
    </w:p>
    <w:p w14:paraId="1AFDD2D5" w14:textId="77777777" w:rsidR="008D2BC2" w:rsidRPr="00D6418D" w:rsidRDefault="008D2BC2" w:rsidP="004907D9">
      <w:pPr>
        <w:pStyle w:val="NoSpacing"/>
        <w:rPr>
          <w:lang w:val="en-GB"/>
        </w:rPr>
      </w:pPr>
    </w:p>
    <w:p w14:paraId="5F3613B1" w14:textId="77777777" w:rsidR="008D2BC2" w:rsidRPr="00D6418D" w:rsidRDefault="008D2BC2" w:rsidP="004907D9">
      <w:pPr>
        <w:pStyle w:val="NoSpacing"/>
        <w:rPr>
          <w:lang w:val="en-GB"/>
        </w:rPr>
      </w:pPr>
    </w:p>
    <w:p w14:paraId="2D9FE4C8" w14:textId="77777777" w:rsidR="008D2BC2" w:rsidRPr="00D6418D" w:rsidRDefault="008D2BC2" w:rsidP="004907D9">
      <w:pPr>
        <w:pStyle w:val="NoSpacing"/>
        <w:rPr>
          <w:lang w:val="en-GB"/>
        </w:rPr>
      </w:pPr>
    </w:p>
    <w:p w14:paraId="4E4AECB9" w14:textId="77777777" w:rsidR="008D2BC2" w:rsidRPr="00D6418D" w:rsidRDefault="008D2BC2" w:rsidP="004907D9">
      <w:pPr>
        <w:pStyle w:val="NoSpacing"/>
        <w:rPr>
          <w:lang w:val="en-GB"/>
        </w:rPr>
      </w:pPr>
    </w:p>
    <w:p w14:paraId="5C14CC60" w14:textId="77777777" w:rsidR="008D2BC2" w:rsidRPr="00D6418D" w:rsidRDefault="008D2BC2" w:rsidP="004907D9">
      <w:pPr>
        <w:pStyle w:val="NoSpacing"/>
        <w:rPr>
          <w:lang w:val="en-GB"/>
        </w:rPr>
      </w:pPr>
    </w:p>
    <w:p w14:paraId="5A976E22" w14:textId="77777777" w:rsidR="008D2BC2" w:rsidRPr="00D6418D" w:rsidRDefault="008D2BC2" w:rsidP="004907D9">
      <w:pPr>
        <w:pStyle w:val="NoSpacing"/>
        <w:rPr>
          <w:lang w:val="en-GB"/>
        </w:rPr>
      </w:pPr>
    </w:p>
    <w:p w14:paraId="1B835BC0" w14:textId="77777777" w:rsidR="008D2BC2" w:rsidRPr="00D6418D" w:rsidRDefault="008D2BC2" w:rsidP="004907D9">
      <w:pPr>
        <w:pStyle w:val="NoSpacing"/>
        <w:rPr>
          <w:lang w:val="en-GB"/>
        </w:rPr>
      </w:pPr>
    </w:p>
    <w:p w14:paraId="1A1D6E5E" w14:textId="77777777" w:rsidR="008D2BC2" w:rsidRPr="00D6418D" w:rsidRDefault="008D2BC2" w:rsidP="004907D9">
      <w:pPr>
        <w:pStyle w:val="NoSpacing"/>
        <w:rPr>
          <w:lang w:val="en-GB"/>
        </w:rPr>
      </w:pPr>
    </w:p>
    <w:p w14:paraId="3B016F0E" w14:textId="599FD671" w:rsidR="008D2BC2" w:rsidRPr="00D6418D" w:rsidRDefault="008D2BC2" w:rsidP="008D2BC2">
      <w:pPr>
        <w:pStyle w:val="Heading1"/>
      </w:pPr>
      <w:bookmarkStart w:id="15" w:name="_Toc198581248"/>
      <w:r w:rsidRPr="00D6418D">
        <w:lastRenderedPageBreak/>
        <w:t>References</w:t>
      </w:r>
      <w:bookmarkEnd w:id="15"/>
    </w:p>
    <w:p w14:paraId="7699D2B3" w14:textId="77777777" w:rsidR="002E584B" w:rsidRPr="00D6418D" w:rsidRDefault="002E584B" w:rsidP="002E584B">
      <w:pPr>
        <w:pStyle w:val="NormalWeb"/>
      </w:pPr>
      <w:r w:rsidRPr="00D6418D">
        <w:t xml:space="preserve">Adair, J. (2016) </w:t>
      </w:r>
      <w:r w:rsidRPr="00D6418D">
        <w:rPr>
          <w:rStyle w:val="Emphasis"/>
          <w:rFonts w:eastAsiaTheme="majorEastAsia"/>
        </w:rPr>
        <w:t>Develop Your Leadership Skills: Creating Success.</w:t>
      </w:r>
      <w:r w:rsidRPr="00D6418D">
        <w:t xml:space="preserve"> 3rd </w:t>
      </w:r>
      <w:proofErr w:type="spellStart"/>
      <w:r w:rsidRPr="00D6418D">
        <w:t>edn</w:t>
      </w:r>
      <w:proofErr w:type="spellEnd"/>
      <w:r w:rsidRPr="00D6418D">
        <w:t>. London: Kogan Page.</w:t>
      </w:r>
    </w:p>
    <w:p w14:paraId="06351E6F" w14:textId="77777777" w:rsidR="002E584B" w:rsidRPr="00D6418D" w:rsidRDefault="002E584B" w:rsidP="002E584B">
      <w:pPr>
        <w:pStyle w:val="NormalWeb"/>
      </w:pPr>
      <w:r w:rsidRPr="00D6418D">
        <w:t xml:space="preserve">Bass, B.M. (1985) </w:t>
      </w:r>
      <w:r w:rsidRPr="00D6418D">
        <w:rPr>
          <w:rStyle w:val="Emphasis"/>
          <w:rFonts w:eastAsiaTheme="majorEastAsia"/>
        </w:rPr>
        <w:t>Leadership and Performance Beyond Expectations.</w:t>
      </w:r>
      <w:r w:rsidRPr="00D6418D">
        <w:t xml:space="preserve"> New York: Free Press.</w:t>
      </w:r>
    </w:p>
    <w:p w14:paraId="3EDD301D" w14:textId="77777777" w:rsidR="002E584B" w:rsidRPr="00D6418D" w:rsidRDefault="002E584B" w:rsidP="002E584B">
      <w:pPr>
        <w:pStyle w:val="NormalWeb"/>
      </w:pPr>
      <w:r w:rsidRPr="00D6418D">
        <w:t xml:space="preserve">Bass, B.M. and Riggio, R.E. (2006) </w:t>
      </w:r>
      <w:r w:rsidRPr="00D6418D">
        <w:rPr>
          <w:rStyle w:val="Emphasis"/>
          <w:rFonts w:eastAsiaTheme="majorEastAsia"/>
        </w:rPr>
        <w:t>Transformational Leadership.</w:t>
      </w:r>
      <w:r w:rsidRPr="00D6418D">
        <w:t xml:space="preserve"> 2nd </w:t>
      </w:r>
      <w:proofErr w:type="spellStart"/>
      <w:r w:rsidRPr="00D6418D">
        <w:t>edn</w:t>
      </w:r>
      <w:proofErr w:type="spellEnd"/>
      <w:r w:rsidRPr="00D6418D">
        <w:t>. Mahwah, NJ: Lawrence Erlbaum Associates.</w:t>
      </w:r>
    </w:p>
    <w:p w14:paraId="468B8D52" w14:textId="77777777" w:rsidR="002E584B" w:rsidRPr="00D6418D" w:rsidRDefault="002E584B" w:rsidP="002E584B">
      <w:pPr>
        <w:pStyle w:val="NormalWeb"/>
      </w:pPr>
      <w:r w:rsidRPr="00D6418D">
        <w:t xml:space="preserve">Bones, C. and Hammersley, J. (2015) </w:t>
      </w:r>
      <w:r w:rsidRPr="00D6418D">
        <w:rPr>
          <w:rStyle w:val="Emphasis"/>
          <w:rFonts w:eastAsiaTheme="majorEastAsia"/>
        </w:rPr>
        <w:t>Leading Digital Strategy.</w:t>
      </w:r>
      <w:r w:rsidRPr="00D6418D">
        <w:t xml:space="preserve"> London: Kogan Page.</w:t>
      </w:r>
    </w:p>
    <w:p w14:paraId="72B952E2" w14:textId="77777777" w:rsidR="002E584B" w:rsidRDefault="002E584B" w:rsidP="002E584B">
      <w:pPr>
        <w:pStyle w:val="NormalWeb"/>
      </w:pPr>
      <w:r w:rsidRPr="00D6418D">
        <w:t xml:space="preserve">Burns, J.M. (1978) </w:t>
      </w:r>
      <w:r w:rsidRPr="00D6418D">
        <w:rPr>
          <w:rStyle w:val="Emphasis"/>
          <w:rFonts w:eastAsiaTheme="majorEastAsia"/>
        </w:rPr>
        <w:t>Leadership.</w:t>
      </w:r>
      <w:r w:rsidRPr="00D6418D">
        <w:t xml:space="preserve"> New York: Harper &amp; Row.</w:t>
      </w:r>
    </w:p>
    <w:p w14:paraId="3A7D77C8" w14:textId="7DDF9E5F" w:rsidR="001B624E" w:rsidRDefault="001B624E" w:rsidP="002E584B">
      <w:pPr>
        <w:pStyle w:val="NormalWeb"/>
      </w:pPr>
      <w:r>
        <w:t xml:space="preserve">Cameron, E. and Green, M. (2023) </w:t>
      </w:r>
      <w:r>
        <w:rPr>
          <w:rStyle w:val="Emphasis"/>
          <w:rFonts w:eastAsiaTheme="majorEastAsia"/>
        </w:rPr>
        <w:t>Making Sense of Change Management: A Complete Guide to the Models, Tools, and Techniques of Organi</w:t>
      </w:r>
      <w:r w:rsidR="00AC11EC">
        <w:rPr>
          <w:rStyle w:val="Emphasis"/>
          <w:rFonts w:eastAsiaTheme="majorEastAsia"/>
        </w:rPr>
        <w:t>s</w:t>
      </w:r>
      <w:r>
        <w:rPr>
          <w:rStyle w:val="Emphasis"/>
          <w:rFonts w:eastAsiaTheme="majorEastAsia"/>
        </w:rPr>
        <w:t>ational Change.</w:t>
      </w:r>
      <w:r>
        <w:t xml:space="preserve"> 6th </w:t>
      </w:r>
      <w:proofErr w:type="spellStart"/>
      <w:r>
        <w:t>edn</w:t>
      </w:r>
      <w:proofErr w:type="spellEnd"/>
      <w:r>
        <w:t>. London: Kogan Page.</w:t>
      </w:r>
    </w:p>
    <w:p w14:paraId="7A479D07" w14:textId="1EFE7801" w:rsidR="00D6418D" w:rsidRPr="00D6418D" w:rsidRDefault="00D6418D" w:rsidP="002E584B">
      <w:pPr>
        <w:pStyle w:val="NormalWeb"/>
      </w:pPr>
      <w:r>
        <w:t xml:space="preserve">Chaffey, D. and Ellis-Chadwick, F. (2022) </w:t>
      </w:r>
      <w:r>
        <w:rPr>
          <w:rStyle w:val="Emphasis"/>
          <w:rFonts w:eastAsiaTheme="majorEastAsia"/>
        </w:rPr>
        <w:t>Digital Marketing: Strategy, Implementation, and Practice.</w:t>
      </w:r>
      <w:r>
        <w:t xml:space="preserve"> 8th </w:t>
      </w:r>
      <w:proofErr w:type="spellStart"/>
      <w:r>
        <w:t>edn</w:t>
      </w:r>
      <w:proofErr w:type="spellEnd"/>
      <w:r>
        <w:t>. Harlow: Pearson Education Limited.</w:t>
      </w:r>
    </w:p>
    <w:p w14:paraId="4AADAEF9" w14:textId="77777777" w:rsidR="002E584B" w:rsidRPr="00D6418D" w:rsidRDefault="002E584B" w:rsidP="002E584B">
      <w:pPr>
        <w:pStyle w:val="NormalWeb"/>
      </w:pPr>
      <w:r w:rsidRPr="00D6418D">
        <w:t xml:space="preserve">Dawson, P. and Andriopoulos, C. (2017) </w:t>
      </w:r>
      <w:r w:rsidRPr="00D6418D">
        <w:rPr>
          <w:rStyle w:val="Emphasis"/>
          <w:rFonts w:eastAsiaTheme="majorEastAsia"/>
        </w:rPr>
        <w:t>Managing Change, Creativity and Innovation.</w:t>
      </w:r>
      <w:r w:rsidRPr="00D6418D">
        <w:t xml:space="preserve"> 3rd </w:t>
      </w:r>
      <w:proofErr w:type="spellStart"/>
      <w:r w:rsidRPr="00D6418D">
        <w:t>edn</w:t>
      </w:r>
      <w:proofErr w:type="spellEnd"/>
      <w:r w:rsidRPr="00D6418D">
        <w:t>. London: SAGE Publications.</w:t>
      </w:r>
    </w:p>
    <w:p w14:paraId="041E5E80" w14:textId="33B7BC4C" w:rsidR="002E584B" w:rsidRDefault="002E584B" w:rsidP="002E584B">
      <w:pPr>
        <w:pStyle w:val="NormalWeb"/>
      </w:pPr>
      <w:r w:rsidRPr="00D6418D">
        <w:t xml:space="preserve">Deloitte (2023) </w:t>
      </w:r>
      <w:r w:rsidRPr="00D6418D">
        <w:rPr>
          <w:rStyle w:val="Emphasis"/>
          <w:rFonts w:eastAsiaTheme="majorEastAsia"/>
        </w:rPr>
        <w:t>Global Consumer Trends 2023.</w:t>
      </w:r>
      <w:r w:rsidRPr="00D6418D">
        <w:t xml:space="preserve"> Available at: </w:t>
      </w:r>
      <w:hyperlink r:id="rId11" w:tgtFrame="_new" w:history="1">
        <w:r w:rsidRPr="00D6418D">
          <w:rPr>
            <w:rStyle w:val="Hyperlink"/>
            <w:rFonts w:eastAsiaTheme="majorEastAsia"/>
          </w:rPr>
          <w:t>https://www.deloitte.com</w:t>
        </w:r>
      </w:hyperlink>
      <w:r w:rsidRPr="00D6418D">
        <w:t xml:space="preserve"> (Accessed: </w:t>
      </w:r>
      <w:r w:rsidR="003520C1">
        <w:t>22</w:t>
      </w:r>
      <w:r w:rsidRPr="00D6418D">
        <w:t xml:space="preserve"> </w:t>
      </w:r>
      <w:r w:rsidR="003520C1">
        <w:t>April</w:t>
      </w:r>
      <w:r w:rsidRPr="00D6418D">
        <w:t xml:space="preserve"> 2025).</w:t>
      </w:r>
    </w:p>
    <w:p w14:paraId="564FCB34" w14:textId="6553C591" w:rsidR="00D73561" w:rsidRPr="00D6418D" w:rsidRDefault="00D73561" w:rsidP="002E584B">
      <w:pPr>
        <w:pStyle w:val="NormalWeb"/>
      </w:pPr>
      <w:r>
        <w:t xml:space="preserve">Epstein, M.J. and </w:t>
      </w:r>
      <w:proofErr w:type="spellStart"/>
      <w:r>
        <w:t>Buhovac</w:t>
      </w:r>
      <w:proofErr w:type="spellEnd"/>
      <w:r>
        <w:t xml:space="preserve">, A.R. (2022) </w:t>
      </w:r>
      <w:r>
        <w:rPr>
          <w:rStyle w:val="Emphasis"/>
          <w:rFonts w:eastAsiaTheme="majorEastAsia"/>
        </w:rPr>
        <w:t>Making Sustainability Work: Best Practices in Managing and Measuring Corporate Social, Environmental, and Economic Impacts.</w:t>
      </w:r>
      <w:r>
        <w:t xml:space="preserve"> 3rd </w:t>
      </w:r>
      <w:proofErr w:type="spellStart"/>
      <w:r>
        <w:t>edn</w:t>
      </w:r>
      <w:proofErr w:type="spellEnd"/>
      <w:r>
        <w:t>. London: Routledge.</w:t>
      </w:r>
    </w:p>
    <w:p w14:paraId="1C1C1863" w14:textId="175BFAC9" w:rsidR="002E584B" w:rsidRPr="00D6418D" w:rsidRDefault="002E584B" w:rsidP="002E584B">
      <w:pPr>
        <w:pStyle w:val="NormalWeb"/>
      </w:pPr>
      <w:r w:rsidRPr="00D6418D">
        <w:t xml:space="preserve">Euromonitor (2023) </w:t>
      </w:r>
      <w:r w:rsidRPr="00D6418D">
        <w:rPr>
          <w:rStyle w:val="Emphasis"/>
          <w:rFonts w:eastAsiaTheme="majorEastAsia"/>
        </w:rPr>
        <w:t>Home Furnishings Industry Report 2023.</w:t>
      </w:r>
      <w:r w:rsidRPr="00D6418D">
        <w:t xml:space="preserve"> Available at: </w:t>
      </w:r>
      <w:hyperlink r:id="rId12" w:tgtFrame="_new" w:history="1">
        <w:r w:rsidRPr="00D6418D">
          <w:rPr>
            <w:rStyle w:val="Hyperlink"/>
            <w:rFonts w:eastAsiaTheme="majorEastAsia"/>
          </w:rPr>
          <w:t>https://www.euromonitor.com</w:t>
        </w:r>
      </w:hyperlink>
      <w:r w:rsidRPr="00D6418D">
        <w:t xml:space="preserve"> (Accessed: </w:t>
      </w:r>
      <w:r w:rsidR="003520C1">
        <w:t>24</w:t>
      </w:r>
      <w:r w:rsidR="003520C1" w:rsidRPr="00D6418D">
        <w:t xml:space="preserve"> </w:t>
      </w:r>
      <w:r w:rsidR="003520C1">
        <w:t>April</w:t>
      </w:r>
      <w:r w:rsidR="003520C1" w:rsidRPr="00D6418D">
        <w:t xml:space="preserve"> 2025</w:t>
      </w:r>
      <w:r w:rsidRPr="00D6418D">
        <w:t>).</w:t>
      </w:r>
    </w:p>
    <w:p w14:paraId="7CE0572B" w14:textId="77777777" w:rsidR="002E584B" w:rsidRPr="00D6418D" w:rsidRDefault="002E584B" w:rsidP="002E584B">
      <w:pPr>
        <w:pStyle w:val="NormalWeb"/>
      </w:pPr>
      <w:r w:rsidRPr="00D6418D">
        <w:t xml:space="preserve">European Commission (2023) </w:t>
      </w:r>
      <w:r w:rsidRPr="00D6418D">
        <w:rPr>
          <w:rStyle w:val="Emphasis"/>
          <w:rFonts w:eastAsiaTheme="majorEastAsia"/>
        </w:rPr>
        <w:t>Data Protection in the EU.</w:t>
      </w:r>
      <w:r w:rsidRPr="00D6418D">
        <w:t xml:space="preserve"> Available at: </w:t>
      </w:r>
      <w:hyperlink r:id="rId13" w:tgtFrame="_new" w:history="1">
        <w:r w:rsidRPr="00D6418D">
          <w:rPr>
            <w:rStyle w:val="Hyperlink"/>
            <w:rFonts w:eastAsiaTheme="majorEastAsia"/>
          </w:rPr>
          <w:t>https://ec.europa.eu</w:t>
        </w:r>
      </w:hyperlink>
      <w:r w:rsidRPr="00D6418D">
        <w:t xml:space="preserve"> (Accessed: 10 May 2025).</w:t>
      </w:r>
    </w:p>
    <w:p w14:paraId="457CF838" w14:textId="7E42EFCB" w:rsidR="002E584B" w:rsidRPr="00D6418D" w:rsidRDefault="002E584B" w:rsidP="002E584B">
      <w:pPr>
        <w:pStyle w:val="NormalWeb"/>
      </w:pPr>
      <w:r w:rsidRPr="00D6418D">
        <w:t xml:space="preserve">Financial Times (2022) </w:t>
      </w:r>
      <w:r w:rsidRPr="00D6418D">
        <w:rPr>
          <w:rStyle w:val="Emphasis"/>
          <w:rFonts w:eastAsiaTheme="majorEastAsia"/>
        </w:rPr>
        <w:t>Impact of Brexit on European Retail.</w:t>
      </w:r>
      <w:r w:rsidRPr="00D6418D">
        <w:t xml:space="preserve"> Available at: </w:t>
      </w:r>
      <w:hyperlink r:id="rId14" w:tgtFrame="_new" w:history="1">
        <w:r w:rsidRPr="00D6418D">
          <w:rPr>
            <w:rStyle w:val="Hyperlink"/>
            <w:rFonts w:eastAsiaTheme="majorEastAsia"/>
          </w:rPr>
          <w:t>https://www.ft.com</w:t>
        </w:r>
      </w:hyperlink>
      <w:r w:rsidRPr="00D6418D">
        <w:t xml:space="preserve"> (Accessed: </w:t>
      </w:r>
      <w:r w:rsidR="003520C1">
        <w:t>24</w:t>
      </w:r>
      <w:r w:rsidR="003520C1" w:rsidRPr="00D6418D">
        <w:t xml:space="preserve"> </w:t>
      </w:r>
      <w:r w:rsidR="003520C1">
        <w:t>April</w:t>
      </w:r>
      <w:r w:rsidR="003520C1" w:rsidRPr="00D6418D">
        <w:t xml:space="preserve"> 2025</w:t>
      </w:r>
      <w:r w:rsidRPr="00D6418D">
        <w:t>).</w:t>
      </w:r>
    </w:p>
    <w:p w14:paraId="664B4FE3" w14:textId="2DDFA6E5" w:rsidR="002E584B" w:rsidRPr="00D6418D" w:rsidRDefault="002E584B" w:rsidP="002E584B">
      <w:pPr>
        <w:pStyle w:val="NormalWeb"/>
      </w:pPr>
      <w:r w:rsidRPr="00D6418D">
        <w:t xml:space="preserve">Forbes (2022) </w:t>
      </w:r>
      <w:r w:rsidRPr="00D6418D">
        <w:rPr>
          <w:rStyle w:val="Emphasis"/>
          <w:rFonts w:eastAsiaTheme="majorEastAsia"/>
        </w:rPr>
        <w:t>IKEA</w:t>
      </w:r>
      <w:r w:rsidR="00AC11EC">
        <w:rPr>
          <w:rStyle w:val="Emphasis"/>
          <w:rFonts w:eastAsiaTheme="majorEastAsia"/>
        </w:rPr>
        <w:t>'</w:t>
      </w:r>
      <w:r w:rsidRPr="00D6418D">
        <w:rPr>
          <w:rStyle w:val="Emphasis"/>
          <w:rFonts w:eastAsiaTheme="majorEastAsia"/>
        </w:rPr>
        <w:t>s Digital Transformation: Innovating the Future of Furniture Retail.</w:t>
      </w:r>
      <w:r w:rsidRPr="00D6418D">
        <w:t xml:space="preserve"> Available at: </w:t>
      </w:r>
      <w:hyperlink r:id="rId15" w:tgtFrame="_new" w:history="1">
        <w:r w:rsidRPr="00D6418D">
          <w:rPr>
            <w:rStyle w:val="Hyperlink"/>
            <w:rFonts w:eastAsiaTheme="majorEastAsia"/>
          </w:rPr>
          <w:t>https://www.forbes.com</w:t>
        </w:r>
      </w:hyperlink>
      <w:r w:rsidRPr="00D6418D">
        <w:t xml:space="preserve"> (Accessed: </w:t>
      </w:r>
      <w:r w:rsidR="003520C1">
        <w:t>18</w:t>
      </w:r>
      <w:r w:rsidR="003520C1" w:rsidRPr="00D6418D">
        <w:t xml:space="preserve"> </w:t>
      </w:r>
      <w:r w:rsidR="003520C1">
        <w:t>April</w:t>
      </w:r>
      <w:r w:rsidR="003520C1" w:rsidRPr="00D6418D">
        <w:t xml:space="preserve"> 2025</w:t>
      </w:r>
      <w:r w:rsidRPr="00D6418D">
        <w:t>).</w:t>
      </w:r>
    </w:p>
    <w:p w14:paraId="7244A59B" w14:textId="77777777" w:rsidR="002E584B" w:rsidRDefault="002E584B" w:rsidP="002E584B">
      <w:pPr>
        <w:pStyle w:val="NormalWeb"/>
      </w:pPr>
      <w:r w:rsidRPr="00D6418D">
        <w:t xml:space="preserve">Grant, R.M. (2021) </w:t>
      </w:r>
      <w:r w:rsidRPr="00D6418D">
        <w:rPr>
          <w:rStyle w:val="Emphasis"/>
          <w:rFonts w:eastAsiaTheme="majorEastAsia"/>
        </w:rPr>
        <w:t>Contemporary Strategy Analysis: Text and Cases Edition.</w:t>
      </w:r>
      <w:r w:rsidRPr="00D6418D">
        <w:t xml:space="preserve"> 11th </w:t>
      </w:r>
      <w:proofErr w:type="spellStart"/>
      <w:r w:rsidRPr="00D6418D">
        <w:t>edn</w:t>
      </w:r>
      <w:proofErr w:type="spellEnd"/>
      <w:r w:rsidRPr="00D6418D">
        <w:t>. Chichester: John Wiley &amp; Sons.</w:t>
      </w:r>
    </w:p>
    <w:p w14:paraId="39EEA7A1" w14:textId="36FD51A6" w:rsidR="00D73561" w:rsidRPr="00D6418D" w:rsidRDefault="00D73561" w:rsidP="002E584B">
      <w:pPr>
        <w:pStyle w:val="NormalWeb"/>
      </w:pPr>
      <w:r>
        <w:t xml:space="preserve">Hughes, R.L., Ginnett, R.C., and </w:t>
      </w:r>
      <w:proofErr w:type="spellStart"/>
      <w:r>
        <w:t>Curphy</w:t>
      </w:r>
      <w:proofErr w:type="spellEnd"/>
      <w:r>
        <w:t xml:space="preserve">, G.J. (2022) </w:t>
      </w:r>
      <w:r>
        <w:rPr>
          <w:rStyle w:val="Emphasis"/>
          <w:rFonts w:eastAsiaTheme="majorEastAsia"/>
        </w:rPr>
        <w:t>Leadership: Enhancing the Lessons of Experience.</w:t>
      </w:r>
      <w:r>
        <w:t xml:space="preserve"> 10th </w:t>
      </w:r>
      <w:proofErr w:type="spellStart"/>
      <w:r>
        <w:t>edn</w:t>
      </w:r>
      <w:proofErr w:type="spellEnd"/>
      <w:r>
        <w:t>. New York: McGraw-Hill Education.</w:t>
      </w:r>
    </w:p>
    <w:p w14:paraId="4E922BF6" w14:textId="0F4E6BE0" w:rsidR="002E584B" w:rsidRPr="00D6418D" w:rsidRDefault="002E584B" w:rsidP="002E584B">
      <w:pPr>
        <w:pStyle w:val="NormalWeb"/>
      </w:pPr>
      <w:r w:rsidRPr="00D6418D">
        <w:lastRenderedPageBreak/>
        <w:t xml:space="preserve">IKEA (2023) </w:t>
      </w:r>
      <w:r w:rsidRPr="00D6418D">
        <w:rPr>
          <w:rStyle w:val="Emphasis"/>
          <w:rFonts w:eastAsiaTheme="majorEastAsia"/>
        </w:rPr>
        <w:t>IKEA Sustainability Report FY22.</w:t>
      </w:r>
      <w:r w:rsidRPr="00D6418D">
        <w:t xml:space="preserve"> Available at: </w:t>
      </w:r>
      <w:hyperlink r:id="rId16" w:tgtFrame="_new" w:history="1">
        <w:r w:rsidRPr="00D6418D">
          <w:rPr>
            <w:rStyle w:val="Hyperlink"/>
            <w:rFonts w:eastAsiaTheme="majorEastAsia"/>
          </w:rPr>
          <w:t>https://www.ikea.com</w:t>
        </w:r>
      </w:hyperlink>
      <w:r w:rsidRPr="00D6418D">
        <w:t xml:space="preserve"> (Accessed: </w:t>
      </w:r>
      <w:r w:rsidR="003520C1">
        <w:t>02</w:t>
      </w:r>
      <w:r w:rsidRPr="00D6418D">
        <w:t xml:space="preserve"> May 2025).</w:t>
      </w:r>
    </w:p>
    <w:p w14:paraId="58AD518F" w14:textId="3379687C" w:rsidR="002E584B" w:rsidRPr="00D6418D" w:rsidRDefault="002E584B" w:rsidP="002E584B">
      <w:pPr>
        <w:pStyle w:val="NormalWeb"/>
      </w:pPr>
      <w:r w:rsidRPr="00D6418D">
        <w:t xml:space="preserve">IMF (2023) </w:t>
      </w:r>
      <w:r w:rsidRPr="00D6418D">
        <w:rPr>
          <w:rStyle w:val="Emphasis"/>
          <w:rFonts w:eastAsiaTheme="majorEastAsia"/>
        </w:rPr>
        <w:t>World Economic Outlook 2023.</w:t>
      </w:r>
      <w:r w:rsidRPr="00D6418D">
        <w:t xml:space="preserve"> Available at: </w:t>
      </w:r>
      <w:hyperlink r:id="rId17" w:tgtFrame="_new" w:history="1">
        <w:r w:rsidRPr="00D6418D">
          <w:rPr>
            <w:rStyle w:val="Hyperlink"/>
            <w:rFonts w:eastAsiaTheme="majorEastAsia"/>
          </w:rPr>
          <w:t>https://www.imf.org</w:t>
        </w:r>
      </w:hyperlink>
      <w:r w:rsidRPr="00D6418D">
        <w:t xml:space="preserve"> (Accessed: </w:t>
      </w:r>
      <w:r w:rsidR="003520C1">
        <w:t>04</w:t>
      </w:r>
      <w:r w:rsidRPr="00D6418D">
        <w:t xml:space="preserve"> May 2025).</w:t>
      </w:r>
    </w:p>
    <w:p w14:paraId="0C1EC8F3" w14:textId="2B228A1F" w:rsidR="002E584B" w:rsidRPr="00D6418D" w:rsidRDefault="002E584B" w:rsidP="002E584B">
      <w:pPr>
        <w:pStyle w:val="NormalWeb"/>
      </w:pPr>
      <w:r w:rsidRPr="00D6418D">
        <w:t xml:space="preserve">Inter IKEA Group (2023) </w:t>
      </w:r>
      <w:r w:rsidRPr="00D6418D">
        <w:rPr>
          <w:rStyle w:val="Emphasis"/>
          <w:rFonts w:eastAsiaTheme="majorEastAsia"/>
        </w:rPr>
        <w:t>Annual Report 2022.</w:t>
      </w:r>
      <w:r w:rsidRPr="00D6418D">
        <w:t xml:space="preserve"> Available at: </w:t>
      </w:r>
      <w:hyperlink r:id="rId18" w:tgtFrame="_new" w:history="1">
        <w:r w:rsidRPr="00D6418D">
          <w:rPr>
            <w:rStyle w:val="Hyperlink"/>
            <w:rFonts w:eastAsiaTheme="majorEastAsia"/>
          </w:rPr>
          <w:t>https://www.inter.ikea.com</w:t>
        </w:r>
      </w:hyperlink>
      <w:r w:rsidRPr="00D6418D">
        <w:t xml:space="preserve"> (Accessed: </w:t>
      </w:r>
      <w:r w:rsidR="003520C1">
        <w:t>11</w:t>
      </w:r>
      <w:r w:rsidR="003520C1" w:rsidRPr="00D6418D">
        <w:t xml:space="preserve"> </w:t>
      </w:r>
      <w:r w:rsidR="003520C1">
        <w:t>April</w:t>
      </w:r>
      <w:r w:rsidR="003520C1" w:rsidRPr="00D6418D">
        <w:t xml:space="preserve"> 2025</w:t>
      </w:r>
      <w:r w:rsidRPr="00D6418D">
        <w:t>).</w:t>
      </w:r>
    </w:p>
    <w:p w14:paraId="140FB845" w14:textId="77777777" w:rsidR="002E584B" w:rsidRPr="00D6418D" w:rsidRDefault="002E584B" w:rsidP="002E584B">
      <w:pPr>
        <w:pStyle w:val="NormalWeb"/>
      </w:pPr>
      <w:r w:rsidRPr="00D6418D">
        <w:t xml:space="preserve">Johnson, G., Scholes, K., Whittington, R., Angwin, D. and </w:t>
      </w:r>
      <w:proofErr w:type="spellStart"/>
      <w:r w:rsidRPr="00D6418D">
        <w:t>Regnér</w:t>
      </w:r>
      <w:proofErr w:type="spellEnd"/>
      <w:r w:rsidRPr="00D6418D">
        <w:t xml:space="preserve">, P. (2023) </w:t>
      </w:r>
      <w:r w:rsidRPr="00D6418D">
        <w:rPr>
          <w:rStyle w:val="Emphasis"/>
          <w:rFonts w:eastAsiaTheme="majorEastAsia"/>
        </w:rPr>
        <w:t>Exploring Strategy: Text and Cases.</w:t>
      </w:r>
      <w:r w:rsidRPr="00D6418D">
        <w:t xml:space="preserve"> 13th </w:t>
      </w:r>
      <w:proofErr w:type="spellStart"/>
      <w:r w:rsidRPr="00D6418D">
        <w:t>edn</w:t>
      </w:r>
      <w:proofErr w:type="spellEnd"/>
      <w:r w:rsidRPr="00D6418D">
        <w:t>. Harlow: Pearson Education Limited.</w:t>
      </w:r>
    </w:p>
    <w:p w14:paraId="3A1CE611" w14:textId="77777777" w:rsidR="002E584B" w:rsidRDefault="002E584B" w:rsidP="002E584B">
      <w:pPr>
        <w:pStyle w:val="NormalWeb"/>
      </w:pPr>
      <w:r w:rsidRPr="00D6418D">
        <w:t xml:space="preserve">Johnson, G., Scholes, K., Johnson, P.G. and Scholes, P.K. (2018) </w:t>
      </w:r>
      <w:r w:rsidRPr="00D6418D">
        <w:rPr>
          <w:rStyle w:val="Emphasis"/>
          <w:rFonts w:eastAsiaTheme="majorEastAsia"/>
        </w:rPr>
        <w:t>Exploring Corporate Strategy: Text and Cases.</w:t>
      </w:r>
      <w:r w:rsidRPr="00D6418D">
        <w:t xml:space="preserve"> 6th </w:t>
      </w:r>
      <w:proofErr w:type="spellStart"/>
      <w:r w:rsidRPr="00D6418D">
        <w:t>edn</w:t>
      </w:r>
      <w:proofErr w:type="spellEnd"/>
      <w:r w:rsidRPr="00D6418D">
        <w:t>. Harlow: Financial Times Prentice Hall.</w:t>
      </w:r>
    </w:p>
    <w:p w14:paraId="672448AE" w14:textId="55581FAD" w:rsidR="00D73561" w:rsidRPr="00D6418D" w:rsidRDefault="00D73561" w:rsidP="002E584B">
      <w:pPr>
        <w:pStyle w:val="NormalWeb"/>
      </w:pPr>
      <w:r>
        <w:t xml:space="preserve">Keller, K.L. and Swaminathan, V. (2023) </w:t>
      </w:r>
      <w:r>
        <w:rPr>
          <w:rStyle w:val="Emphasis"/>
          <w:rFonts w:eastAsiaTheme="majorEastAsia"/>
        </w:rPr>
        <w:t>Strategic Brand Management: Building, Measuring, and Managing Brand Equity.</w:t>
      </w:r>
      <w:r>
        <w:t xml:space="preserve"> 6th </w:t>
      </w:r>
      <w:proofErr w:type="spellStart"/>
      <w:r>
        <w:t>edn</w:t>
      </w:r>
      <w:proofErr w:type="spellEnd"/>
      <w:r>
        <w:t>. Harlow: Pearson Education Limited.</w:t>
      </w:r>
    </w:p>
    <w:p w14:paraId="01B2DA18" w14:textId="77777777" w:rsidR="002E584B" w:rsidRPr="00D6418D" w:rsidRDefault="002E584B" w:rsidP="002E584B">
      <w:pPr>
        <w:pStyle w:val="NormalWeb"/>
      </w:pPr>
      <w:r w:rsidRPr="00D6418D">
        <w:t xml:space="preserve">Kotter, J.P. (2012) </w:t>
      </w:r>
      <w:r w:rsidRPr="00D6418D">
        <w:rPr>
          <w:rStyle w:val="Emphasis"/>
          <w:rFonts w:eastAsiaTheme="majorEastAsia"/>
        </w:rPr>
        <w:t>Leading Change.</w:t>
      </w:r>
      <w:r w:rsidRPr="00D6418D">
        <w:t xml:space="preserve"> Boston, MA: Harvard Business Review Press.</w:t>
      </w:r>
    </w:p>
    <w:p w14:paraId="45657BDF" w14:textId="77777777" w:rsidR="002E584B" w:rsidRPr="00D6418D" w:rsidRDefault="002E584B" w:rsidP="002E584B">
      <w:pPr>
        <w:pStyle w:val="NormalWeb"/>
      </w:pPr>
      <w:r w:rsidRPr="00D6418D">
        <w:t xml:space="preserve">Kouzes, J.M. and Posner, B.Z. (2017) </w:t>
      </w:r>
      <w:r w:rsidRPr="00D6418D">
        <w:rPr>
          <w:rStyle w:val="Emphasis"/>
          <w:rFonts w:eastAsiaTheme="majorEastAsia"/>
        </w:rPr>
        <w:t>The Leadership Challenge.</w:t>
      </w:r>
      <w:r w:rsidRPr="00D6418D">
        <w:t xml:space="preserve"> 4th </w:t>
      </w:r>
      <w:proofErr w:type="spellStart"/>
      <w:r w:rsidRPr="00D6418D">
        <w:t>edn</w:t>
      </w:r>
      <w:proofErr w:type="spellEnd"/>
      <w:r w:rsidRPr="00D6418D">
        <w:t>. San Francisco, CA: Jossey-Bass.</w:t>
      </w:r>
    </w:p>
    <w:p w14:paraId="733D6AC3" w14:textId="2BEFAC52" w:rsidR="00D6418D" w:rsidRPr="00D6418D" w:rsidRDefault="00D6418D" w:rsidP="002E584B">
      <w:pPr>
        <w:pStyle w:val="NormalWeb"/>
      </w:pPr>
      <w:r w:rsidRPr="00D6418D">
        <w:t xml:space="preserve">Lynch, R. (2021) </w:t>
      </w:r>
      <w:r w:rsidRPr="00D6418D">
        <w:rPr>
          <w:rStyle w:val="Emphasis"/>
          <w:rFonts w:eastAsiaTheme="majorEastAsia"/>
        </w:rPr>
        <w:t>Strategic Management.</w:t>
      </w:r>
      <w:r w:rsidRPr="00D6418D">
        <w:t xml:space="preserve"> 9th </w:t>
      </w:r>
      <w:proofErr w:type="spellStart"/>
      <w:r w:rsidRPr="00D6418D">
        <w:t>edn</w:t>
      </w:r>
      <w:proofErr w:type="spellEnd"/>
      <w:r w:rsidRPr="00D6418D">
        <w:t>. Harlow: Pearson Education Limited.</w:t>
      </w:r>
    </w:p>
    <w:p w14:paraId="614DF9D8" w14:textId="270B77BA" w:rsidR="002E584B" w:rsidRPr="00D6418D" w:rsidRDefault="002E584B" w:rsidP="002E584B">
      <w:pPr>
        <w:pStyle w:val="NormalWeb"/>
      </w:pPr>
      <w:r w:rsidRPr="00D6418D">
        <w:t xml:space="preserve">McKinsey &amp; Company (2023) </w:t>
      </w:r>
      <w:r w:rsidRPr="00D6418D">
        <w:rPr>
          <w:rStyle w:val="Emphasis"/>
          <w:rFonts w:eastAsiaTheme="majorEastAsia"/>
        </w:rPr>
        <w:t>Customer Experience in Retail 2023.</w:t>
      </w:r>
      <w:r w:rsidRPr="00D6418D">
        <w:t xml:space="preserve"> Available at: </w:t>
      </w:r>
      <w:hyperlink r:id="rId19" w:tgtFrame="_new" w:history="1">
        <w:r w:rsidRPr="00D6418D">
          <w:rPr>
            <w:rStyle w:val="Hyperlink"/>
            <w:rFonts w:eastAsiaTheme="majorEastAsia"/>
          </w:rPr>
          <w:t>https://www.mckinsey.com</w:t>
        </w:r>
      </w:hyperlink>
      <w:r w:rsidRPr="00D6418D">
        <w:t xml:space="preserve"> (Accessed: </w:t>
      </w:r>
      <w:r w:rsidR="003520C1">
        <w:t>04</w:t>
      </w:r>
      <w:r w:rsidRPr="00D6418D">
        <w:t xml:space="preserve"> May 2025).</w:t>
      </w:r>
    </w:p>
    <w:p w14:paraId="0776D087" w14:textId="43026952" w:rsidR="002E584B" w:rsidRPr="00D6418D" w:rsidRDefault="002E584B" w:rsidP="002E584B">
      <w:pPr>
        <w:pStyle w:val="NormalWeb"/>
      </w:pPr>
      <w:r w:rsidRPr="00D6418D">
        <w:t xml:space="preserve">McKinsey &amp; Company (2023) </w:t>
      </w:r>
      <w:r w:rsidRPr="00D6418D">
        <w:rPr>
          <w:rStyle w:val="Emphasis"/>
          <w:rFonts w:eastAsiaTheme="majorEastAsia"/>
        </w:rPr>
        <w:t>Sustainability Trends 2023.</w:t>
      </w:r>
      <w:r w:rsidRPr="00D6418D">
        <w:t xml:space="preserve"> Available at: </w:t>
      </w:r>
      <w:hyperlink r:id="rId20" w:tgtFrame="_new" w:history="1">
        <w:r w:rsidRPr="00D6418D">
          <w:rPr>
            <w:rStyle w:val="Hyperlink"/>
            <w:rFonts w:eastAsiaTheme="majorEastAsia"/>
          </w:rPr>
          <w:t>https://www.mckinsey.com</w:t>
        </w:r>
      </w:hyperlink>
      <w:r w:rsidRPr="00D6418D">
        <w:t xml:space="preserve"> (Accessed: </w:t>
      </w:r>
      <w:r w:rsidR="003520C1">
        <w:t>25</w:t>
      </w:r>
      <w:r w:rsidR="003520C1" w:rsidRPr="00D6418D">
        <w:t xml:space="preserve"> </w:t>
      </w:r>
      <w:r w:rsidR="003520C1">
        <w:t>April</w:t>
      </w:r>
      <w:r w:rsidR="003520C1" w:rsidRPr="00D6418D">
        <w:t xml:space="preserve"> 2025</w:t>
      </w:r>
      <w:r w:rsidRPr="00D6418D">
        <w:t>).</w:t>
      </w:r>
    </w:p>
    <w:p w14:paraId="742A8496" w14:textId="77777777" w:rsidR="002E584B" w:rsidRPr="00D6418D" w:rsidRDefault="002E584B" w:rsidP="002E584B">
      <w:pPr>
        <w:pStyle w:val="NormalWeb"/>
      </w:pPr>
      <w:r w:rsidRPr="00D6418D">
        <w:t xml:space="preserve">Northouse, P.G. (2021) </w:t>
      </w:r>
      <w:r w:rsidRPr="00D6418D">
        <w:rPr>
          <w:rStyle w:val="Emphasis"/>
          <w:rFonts w:eastAsiaTheme="majorEastAsia"/>
        </w:rPr>
        <w:t>Leadership: Theory and Practice.</w:t>
      </w:r>
      <w:r w:rsidRPr="00D6418D">
        <w:t xml:space="preserve"> 9th </w:t>
      </w:r>
      <w:proofErr w:type="spellStart"/>
      <w:r w:rsidRPr="00D6418D">
        <w:t>edn</w:t>
      </w:r>
      <w:proofErr w:type="spellEnd"/>
      <w:r w:rsidRPr="00D6418D">
        <w:t>. Thousand Oaks, CA: SAGE Publications.</w:t>
      </w:r>
    </w:p>
    <w:p w14:paraId="1E2D5B84" w14:textId="77777777" w:rsidR="002E584B" w:rsidRPr="00D6418D" w:rsidRDefault="002E584B" w:rsidP="002E584B">
      <w:pPr>
        <w:pStyle w:val="NormalWeb"/>
      </w:pPr>
      <w:r w:rsidRPr="00D6418D">
        <w:t xml:space="preserve">Paulus, P. and </w:t>
      </w:r>
      <w:proofErr w:type="spellStart"/>
      <w:r w:rsidRPr="00D6418D">
        <w:t>Nijstad</w:t>
      </w:r>
      <w:proofErr w:type="spellEnd"/>
      <w:r w:rsidRPr="00D6418D">
        <w:t xml:space="preserve">, B. (eds.) (2003) </w:t>
      </w:r>
      <w:r w:rsidRPr="00D6418D">
        <w:rPr>
          <w:rStyle w:val="Emphasis"/>
          <w:rFonts w:eastAsiaTheme="majorEastAsia"/>
        </w:rPr>
        <w:t>Group Creativity: Innovation through Collaboration.</w:t>
      </w:r>
      <w:r w:rsidRPr="00D6418D">
        <w:t xml:space="preserve"> Oxford: Oxford University Press.</w:t>
      </w:r>
    </w:p>
    <w:p w14:paraId="4D1C9585" w14:textId="77777777" w:rsidR="002E584B" w:rsidRPr="00D6418D" w:rsidRDefault="002E584B" w:rsidP="002E584B">
      <w:pPr>
        <w:pStyle w:val="NormalWeb"/>
      </w:pPr>
      <w:r w:rsidRPr="00D6418D">
        <w:t xml:space="preserve">Porter, M.E. (1985) </w:t>
      </w:r>
      <w:r w:rsidRPr="00D6418D">
        <w:rPr>
          <w:rStyle w:val="Emphasis"/>
          <w:rFonts w:eastAsiaTheme="majorEastAsia"/>
        </w:rPr>
        <w:t>Competitive Advantage: Creating and Sustaining Superior Performance.</w:t>
      </w:r>
      <w:r w:rsidRPr="00D6418D">
        <w:t xml:space="preserve"> New York: The Free Press.</w:t>
      </w:r>
    </w:p>
    <w:p w14:paraId="5CA0DC7E" w14:textId="659B23F3" w:rsidR="002E584B" w:rsidRPr="00D6418D" w:rsidRDefault="002E584B" w:rsidP="002E584B">
      <w:pPr>
        <w:pStyle w:val="NormalWeb"/>
      </w:pPr>
      <w:r w:rsidRPr="00D6418D">
        <w:t xml:space="preserve">Porter, M.E. (2008) </w:t>
      </w:r>
      <w:r w:rsidR="00AC11EC">
        <w:t>'</w:t>
      </w:r>
      <w:r w:rsidRPr="00D6418D">
        <w:t>The Five Competitive Forces That Shape Strategy</w:t>
      </w:r>
      <w:r w:rsidR="00AC11EC">
        <w:t>'</w:t>
      </w:r>
      <w:r w:rsidRPr="00D6418D">
        <w:t xml:space="preserve">, </w:t>
      </w:r>
      <w:r w:rsidRPr="00D6418D">
        <w:rPr>
          <w:rStyle w:val="Emphasis"/>
          <w:rFonts w:eastAsiaTheme="majorEastAsia"/>
        </w:rPr>
        <w:t>Harvard Business Review</w:t>
      </w:r>
      <w:r w:rsidRPr="00D6418D">
        <w:t>, 86(1), pp.78–93.</w:t>
      </w:r>
    </w:p>
    <w:p w14:paraId="2237AB10" w14:textId="77777777" w:rsidR="002E584B" w:rsidRPr="00D6418D" w:rsidRDefault="002E584B" w:rsidP="002E584B">
      <w:pPr>
        <w:pStyle w:val="NormalWeb"/>
      </w:pPr>
      <w:r w:rsidRPr="00D6418D">
        <w:t xml:space="preserve">Pullen, P. (2022) </w:t>
      </w:r>
      <w:r w:rsidRPr="00D6418D">
        <w:rPr>
          <w:rStyle w:val="Emphasis"/>
          <w:rFonts w:eastAsiaTheme="majorEastAsia"/>
        </w:rPr>
        <w:t>Virtual Leadership: Practical Strategies for Getting the Best of Virtual Work and Virtual Teams.</w:t>
      </w:r>
      <w:r w:rsidRPr="00D6418D">
        <w:t xml:space="preserve"> 2nd </w:t>
      </w:r>
      <w:proofErr w:type="spellStart"/>
      <w:r w:rsidRPr="00D6418D">
        <w:t>edn</w:t>
      </w:r>
      <w:proofErr w:type="spellEnd"/>
      <w:r w:rsidRPr="00D6418D">
        <w:t>. London: Kogan Page.</w:t>
      </w:r>
    </w:p>
    <w:p w14:paraId="4CAA3DC2" w14:textId="351E1E8B" w:rsidR="002E584B" w:rsidRDefault="002E584B" w:rsidP="002E584B">
      <w:pPr>
        <w:pStyle w:val="NormalWeb"/>
      </w:pPr>
      <w:r w:rsidRPr="00D6418D">
        <w:t xml:space="preserve">PwC (2023) </w:t>
      </w:r>
      <w:r w:rsidRPr="00D6418D">
        <w:rPr>
          <w:rStyle w:val="Emphasis"/>
          <w:rFonts w:eastAsiaTheme="majorEastAsia"/>
        </w:rPr>
        <w:t>Supply Chain Challenges in Furniture Retail.</w:t>
      </w:r>
      <w:r w:rsidRPr="00D6418D">
        <w:t xml:space="preserve"> Available at: </w:t>
      </w:r>
      <w:hyperlink r:id="rId21" w:tgtFrame="_new" w:history="1">
        <w:r w:rsidRPr="00D6418D">
          <w:rPr>
            <w:rStyle w:val="Hyperlink"/>
            <w:rFonts w:eastAsiaTheme="majorEastAsia"/>
          </w:rPr>
          <w:t>https://www.pwc.com</w:t>
        </w:r>
      </w:hyperlink>
      <w:r w:rsidRPr="00D6418D">
        <w:t xml:space="preserve"> (Accessed: </w:t>
      </w:r>
      <w:r w:rsidR="003520C1">
        <w:t>27</w:t>
      </w:r>
      <w:r w:rsidR="003520C1" w:rsidRPr="00D6418D">
        <w:t xml:space="preserve"> </w:t>
      </w:r>
      <w:r w:rsidR="003520C1">
        <w:t>April</w:t>
      </w:r>
      <w:r w:rsidR="003520C1" w:rsidRPr="00D6418D">
        <w:t xml:space="preserve"> 2025</w:t>
      </w:r>
      <w:r w:rsidRPr="00D6418D">
        <w:t>).</w:t>
      </w:r>
    </w:p>
    <w:p w14:paraId="5BD3541D" w14:textId="0E658509" w:rsidR="00D73561" w:rsidRPr="00D6418D" w:rsidRDefault="00D73561" w:rsidP="002E584B">
      <w:pPr>
        <w:pStyle w:val="NormalWeb"/>
      </w:pPr>
      <w:r>
        <w:lastRenderedPageBreak/>
        <w:t xml:space="preserve">Reis, J., Amorim, M., </w:t>
      </w:r>
      <w:proofErr w:type="spellStart"/>
      <w:r>
        <w:t>Melão</w:t>
      </w:r>
      <w:proofErr w:type="spellEnd"/>
      <w:r>
        <w:t xml:space="preserve">, N. and Matos, P. (2023) </w:t>
      </w:r>
      <w:r>
        <w:rPr>
          <w:rStyle w:val="Emphasis"/>
          <w:rFonts w:eastAsiaTheme="majorEastAsia"/>
        </w:rPr>
        <w:t>Digital Transformation: Strategic Action Plans and Implementation.</w:t>
      </w:r>
      <w:r>
        <w:t xml:space="preserve"> Cham: Springer.</w:t>
      </w:r>
    </w:p>
    <w:p w14:paraId="3A10171D" w14:textId="77777777" w:rsidR="002E584B" w:rsidRPr="00D6418D" w:rsidRDefault="002E584B" w:rsidP="002E584B">
      <w:pPr>
        <w:pStyle w:val="NormalWeb"/>
      </w:pPr>
      <w:r w:rsidRPr="00D6418D">
        <w:t xml:space="preserve">Rothaermel, F.T. (2023) </w:t>
      </w:r>
      <w:r w:rsidRPr="00D6418D">
        <w:rPr>
          <w:rStyle w:val="Emphasis"/>
          <w:rFonts w:eastAsiaTheme="majorEastAsia"/>
        </w:rPr>
        <w:t>Strategic Management: Concepts and Cases.</w:t>
      </w:r>
      <w:r w:rsidRPr="00D6418D">
        <w:t xml:space="preserve"> 6th </w:t>
      </w:r>
      <w:proofErr w:type="spellStart"/>
      <w:r w:rsidRPr="00D6418D">
        <w:t>edn</w:t>
      </w:r>
      <w:proofErr w:type="spellEnd"/>
      <w:r w:rsidRPr="00D6418D">
        <w:t>. New York: McGraw-Hill Education.</w:t>
      </w:r>
    </w:p>
    <w:p w14:paraId="165392FF" w14:textId="77777777" w:rsidR="002E584B" w:rsidRPr="00D6418D" w:rsidRDefault="002E584B" w:rsidP="002E584B">
      <w:pPr>
        <w:pStyle w:val="NormalWeb"/>
      </w:pPr>
      <w:r w:rsidRPr="00D6418D">
        <w:t xml:space="preserve">Sandhu, K. (ed.) (2020) </w:t>
      </w:r>
      <w:r w:rsidRPr="00D6418D">
        <w:rPr>
          <w:rStyle w:val="Emphasis"/>
          <w:rFonts w:eastAsiaTheme="majorEastAsia"/>
        </w:rPr>
        <w:t>Digital Transformation and Innovative Services for Business and Learning.</w:t>
      </w:r>
      <w:r w:rsidRPr="00D6418D">
        <w:t xml:space="preserve"> London: IGI Global.</w:t>
      </w:r>
    </w:p>
    <w:p w14:paraId="1F3B03DA" w14:textId="77777777" w:rsidR="002E584B" w:rsidRPr="00D6418D" w:rsidRDefault="002E584B" w:rsidP="002E584B">
      <w:pPr>
        <w:pStyle w:val="NormalWeb"/>
      </w:pPr>
      <w:r w:rsidRPr="00D6418D">
        <w:t xml:space="preserve">Siebel, T.M. (2019) </w:t>
      </w:r>
      <w:r w:rsidRPr="00D6418D">
        <w:rPr>
          <w:rStyle w:val="Emphasis"/>
          <w:rFonts w:eastAsiaTheme="majorEastAsia"/>
        </w:rPr>
        <w:t>Digital Transformation: Survive and Thrive in an Era of Mass Extinction.</w:t>
      </w:r>
      <w:r w:rsidRPr="00D6418D">
        <w:t xml:space="preserve"> New York: </w:t>
      </w:r>
      <w:proofErr w:type="spellStart"/>
      <w:r w:rsidRPr="00D6418D">
        <w:t>RosettaBooks</w:t>
      </w:r>
      <w:proofErr w:type="spellEnd"/>
      <w:r w:rsidRPr="00D6418D">
        <w:t>.</w:t>
      </w:r>
    </w:p>
    <w:p w14:paraId="360F730D" w14:textId="77777777" w:rsidR="002E584B" w:rsidRPr="00D6418D" w:rsidRDefault="002E584B" w:rsidP="002E584B">
      <w:pPr>
        <w:pStyle w:val="NormalWeb"/>
      </w:pPr>
      <w:proofErr w:type="spellStart"/>
      <w:r w:rsidRPr="00D6418D">
        <w:t>Soltanifar</w:t>
      </w:r>
      <w:proofErr w:type="spellEnd"/>
      <w:r w:rsidRPr="00D6418D">
        <w:t xml:space="preserve">, M., Hughes, M. and </w:t>
      </w:r>
      <w:proofErr w:type="spellStart"/>
      <w:r w:rsidRPr="00D6418D">
        <w:t>Göcke</w:t>
      </w:r>
      <w:proofErr w:type="spellEnd"/>
      <w:r w:rsidRPr="00D6418D">
        <w:t xml:space="preserve">, L. (2021) </w:t>
      </w:r>
      <w:r w:rsidRPr="00D6418D">
        <w:rPr>
          <w:rStyle w:val="Emphasis"/>
          <w:rFonts w:eastAsiaTheme="majorEastAsia"/>
        </w:rPr>
        <w:t>Digital Entrepreneurship.</w:t>
      </w:r>
      <w:r w:rsidRPr="00D6418D">
        <w:t xml:space="preserve"> Cham: Springer.</w:t>
      </w:r>
    </w:p>
    <w:p w14:paraId="09BD7DB0" w14:textId="77777777" w:rsidR="002E584B" w:rsidRPr="00D6418D" w:rsidRDefault="002E584B" w:rsidP="002E584B">
      <w:pPr>
        <w:pStyle w:val="NormalWeb"/>
      </w:pPr>
      <w:proofErr w:type="spellStart"/>
      <w:r w:rsidRPr="00D6418D">
        <w:t>Soltanifar</w:t>
      </w:r>
      <w:proofErr w:type="spellEnd"/>
      <w:r w:rsidRPr="00D6418D">
        <w:t xml:space="preserve">, M., Hughes, M. and </w:t>
      </w:r>
      <w:proofErr w:type="spellStart"/>
      <w:r w:rsidRPr="00D6418D">
        <w:t>Göcke</w:t>
      </w:r>
      <w:proofErr w:type="spellEnd"/>
      <w:r w:rsidRPr="00D6418D">
        <w:t xml:space="preserve">, L. (2021) </w:t>
      </w:r>
      <w:r w:rsidRPr="00D6418D">
        <w:rPr>
          <w:rStyle w:val="Emphasis"/>
          <w:rFonts w:eastAsiaTheme="majorEastAsia"/>
        </w:rPr>
        <w:t>Digital Transformation: The Evolving Paradigm of Technology, Innovation and Enterprise.</w:t>
      </w:r>
      <w:r w:rsidRPr="00D6418D">
        <w:t xml:space="preserve"> Cham: Springer.</w:t>
      </w:r>
    </w:p>
    <w:p w14:paraId="458B72BF" w14:textId="77777777" w:rsidR="002E584B" w:rsidRPr="00D6418D" w:rsidRDefault="002E584B" w:rsidP="002E584B">
      <w:pPr>
        <w:pStyle w:val="NormalWeb"/>
      </w:pPr>
      <w:r w:rsidRPr="00D6418D">
        <w:t xml:space="preserve">Stadler, S. (2019) </w:t>
      </w:r>
      <w:r w:rsidRPr="00D6418D">
        <w:rPr>
          <w:rStyle w:val="Emphasis"/>
          <w:rFonts w:eastAsiaTheme="majorEastAsia"/>
        </w:rPr>
        <w:t>Conflict, Culture and Communication.</w:t>
      </w:r>
      <w:r w:rsidRPr="00D6418D">
        <w:t xml:space="preserve"> Milton: Routledge.</w:t>
      </w:r>
    </w:p>
    <w:p w14:paraId="11BDF0DE" w14:textId="518B24B0" w:rsidR="002E584B" w:rsidRPr="00D6418D" w:rsidRDefault="002E584B" w:rsidP="002E584B">
      <w:pPr>
        <w:pStyle w:val="NormalWeb"/>
      </w:pPr>
      <w:r w:rsidRPr="00D6418D">
        <w:t xml:space="preserve">Statista (2023) </w:t>
      </w:r>
      <w:r w:rsidRPr="00D6418D">
        <w:rPr>
          <w:rStyle w:val="Emphasis"/>
          <w:rFonts w:eastAsiaTheme="majorEastAsia"/>
        </w:rPr>
        <w:t>Furniture Market Trends 2023.</w:t>
      </w:r>
      <w:r w:rsidRPr="00D6418D">
        <w:t xml:space="preserve"> Available at: </w:t>
      </w:r>
      <w:hyperlink r:id="rId22" w:tgtFrame="_new" w:history="1">
        <w:r w:rsidRPr="00D6418D">
          <w:rPr>
            <w:rStyle w:val="Hyperlink"/>
            <w:rFonts w:eastAsiaTheme="majorEastAsia"/>
          </w:rPr>
          <w:t>https://www.statista.com</w:t>
        </w:r>
      </w:hyperlink>
      <w:r w:rsidRPr="00D6418D">
        <w:t xml:space="preserve"> (Accessed: </w:t>
      </w:r>
      <w:r w:rsidR="003520C1">
        <w:t>29</w:t>
      </w:r>
      <w:r w:rsidR="003520C1" w:rsidRPr="00D6418D">
        <w:t xml:space="preserve"> </w:t>
      </w:r>
      <w:r w:rsidR="003520C1">
        <w:t>April</w:t>
      </w:r>
      <w:r w:rsidR="003520C1" w:rsidRPr="00D6418D">
        <w:t xml:space="preserve"> 2025</w:t>
      </w:r>
      <w:r w:rsidRPr="00D6418D">
        <w:t>).</w:t>
      </w:r>
    </w:p>
    <w:p w14:paraId="3ECE2235" w14:textId="77777777" w:rsidR="002E584B" w:rsidRPr="00D6418D" w:rsidRDefault="002E584B" w:rsidP="002E584B">
      <w:pPr>
        <w:pStyle w:val="NormalWeb"/>
      </w:pPr>
      <w:proofErr w:type="spellStart"/>
      <w:r w:rsidRPr="00D6418D">
        <w:t>Stenebo</w:t>
      </w:r>
      <w:proofErr w:type="spellEnd"/>
      <w:r w:rsidRPr="00D6418D">
        <w:t xml:space="preserve">, J. (2020) </w:t>
      </w:r>
      <w:r w:rsidRPr="00D6418D">
        <w:rPr>
          <w:rStyle w:val="Emphasis"/>
          <w:rFonts w:eastAsiaTheme="majorEastAsia"/>
        </w:rPr>
        <w:t>The Truth About IKEA: The Secret Behind the World's Fifth Richest Man and the Company He Founded.</w:t>
      </w:r>
      <w:r w:rsidRPr="00D6418D">
        <w:t xml:space="preserve"> London: Gibson Square.</w:t>
      </w:r>
    </w:p>
    <w:p w14:paraId="05030F84" w14:textId="77777777" w:rsidR="002E584B" w:rsidRPr="00D6418D" w:rsidRDefault="002E584B" w:rsidP="002E584B">
      <w:pPr>
        <w:pStyle w:val="NormalWeb"/>
      </w:pPr>
      <w:r w:rsidRPr="00D6418D">
        <w:t xml:space="preserve">Tidd, J. and Bessant, J.R. (2018) </w:t>
      </w:r>
      <w:r w:rsidRPr="00D6418D">
        <w:rPr>
          <w:rStyle w:val="Emphasis"/>
          <w:rFonts w:eastAsiaTheme="majorEastAsia"/>
        </w:rPr>
        <w:t>Managing Innovation: Integrating Technological, Market and Organisational Change.</w:t>
      </w:r>
      <w:r w:rsidRPr="00D6418D">
        <w:t xml:space="preserve"> 6th </w:t>
      </w:r>
      <w:proofErr w:type="spellStart"/>
      <w:r w:rsidRPr="00D6418D">
        <w:t>edn</w:t>
      </w:r>
      <w:proofErr w:type="spellEnd"/>
      <w:r w:rsidRPr="00D6418D">
        <w:t>. Chichester: John Wiley &amp; Sons.</w:t>
      </w:r>
    </w:p>
    <w:p w14:paraId="617700A2" w14:textId="477643E3" w:rsidR="002E584B" w:rsidRDefault="002E584B" w:rsidP="002E584B">
      <w:pPr>
        <w:pStyle w:val="NormalWeb"/>
      </w:pPr>
      <w:r w:rsidRPr="00D6418D">
        <w:t xml:space="preserve">Verhoef, P.C., Broekhuizen, T., Bart, Y., Bhattacharya, A., Qi Dong, J., Fabian, N. and Haenlein, M. (2021) </w:t>
      </w:r>
      <w:r w:rsidR="00AC11EC">
        <w:t>'</w:t>
      </w:r>
      <w:r w:rsidRPr="00D6418D">
        <w:t>Digital transformation: A multidisciplinary reflection and research agenda</w:t>
      </w:r>
      <w:r w:rsidR="00AC11EC">
        <w:t>'</w:t>
      </w:r>
      <w:r w:rsidRPr="00D6418D">
        <w:t xml:space="preserve">, </w:t>
      </w:r>
      <w:r w:rsidRPr="00D6418D">
        <w:rPr>
          <w:rStyle w:val="Emphasis"/>
          <w:rFonts w:eastAsiaTheme="majorEastAsia"/>
        </w:rPr>
        <w:t>Journal of Business Research</w:t>
      </w:r>
      <w:r w:rsidRPr="00D6418D">
        <w:t>, 122, pp.889–901.</w:t>
      </w:r>
    </w:p>
    <w:p w14:paraId="4616FC87" w14:textId="561080AB" w:rsidR="006A5783" w:rsidRPr="00D6418D" w:rsidRDefault="006A5783" w:rsidP="002E584B">
      <w:pPr>
        <w:pStyle w:val="NormalWeb"/>
      </w:pPr>
      <w:r>
        <w:t xml:space="preserve">Vial, G. and Rivard, S. (2023) </w:t>
      </w:r>
      <w:r w:rsidR="00AC11EC">
        <w:t>'</w:t>
      </w:r>
      <w:r>
        <w:t>Digital transformation and organisational change: A conceptual framework</w:t>
      </w:r>
      <w:r w:rsidR="00AC11EC">
        <w:t>'</w:t>
      </w:r>
      <w:r>
        <w:t xml:space="preserve">, </w:t>
      </w:r>
      <w:r>
        <w:rPr>
          <w:rStyle w:val="Emphasis"/>
          <w:rFonts w:eastAsiaTheme="majorEastAsia"/>
        </w:rPr>
        <w:t>Information &amp; Management</w:t>
      </w:r>
      <w:r>
        <w:t>, 60(2), pp. 1–13.</w:t>
      </w:r>
    </w:p>
    <w:p w14:paraId="2D604435" w14:textId="7479BEE1" w:rsidR="002E584B" w:rsidRPr="00D6418D" w:rsidRDefault="002E584B" w:rsidP="002E584B">
      <w:pPr>
        <w:pStyle w:val="NormalWeb"/>
      </w:pPr>
      <w:proofErr w:type="spellStart"/>
      <w:r w:rsidRPr="00D6418D">
        <w:t>Weihrich</w:t>
      </w:r>
      <w:proofErr w:type="spellEnd"/>
      <w:r w:rsidRPr="00D6418D">
        <w:t xml:space="preserve">, H. (1982) </w:t>
      </w:r>
      <w:r w:rsidR="00AC11EC">
        <w:t>'</w:t>
      </w:r>
      <w:r w:rsidRPr="00D6418D">
        <w:t>The TOWS Matrix—A Tool for Situational Analysis</w:t>
      </w:r>
      <w:r w:rsidR="00AC11EC">
        <w:t>'</w:t>
      </w:r>
      <w:r w:rsidRPr="00D6418D">
        <w:t xml:space="preserve">, </w:t>
      </w:r>
      <w:r w:rsidRPr="00D6418D">
        <w:rPr>
          <w:rStyle w:val="Emphasis"/>
          <w:rFonts w:eastAsiaTheme="majorEastAsia"/>
        </w:rPr>
        <w:t>Long Range Planning</w:t>
      </w:r>
      <w:r w:rsidRPr="00D6418D">
        <w:t>, 15(2), pp.54–66.</w:t>
      </w:r>
    </w:p>
    <w:p w14:paraId="61257AAC" w14:textId="77777777" w:rsidR="002E584B" w:rsidRPr="00D6418D" w:rsidRDefault="002E584B" w:rsidP="002E584B">
      <w:pPr>
        <w:pStyle w:val="NormalWeb"/>
      </w:pPr>
      <w:r w:rsidRPr="00D6418D">
        <w:t xml:space="preserve">Westerman, G., Bonnet, D. and McAfee, A. (2014) </w:t>
      </w:r>
      <w:r w:rsidRPr="00D6418D">
        <w:rPr>
          <w:rStyle w:val="Emphasis"/>
          <w:rFonts w:eastAsiaTheme="majorEastAsia"/>
        </w:rPr>
        <w:t>Leading Digital: Turning Technology into Business Transformation.</w:t>
      </w:r>
      <w:r w:rsidRPr="00D6418D">
        <w:t xml:space="preserve"> Boston, MA: Harvard Business Review Press.</w:t>
      </w:r>
    </w:p>
    <w:p w14:paraId="75DFF505" w14:textId="77777777" w:rsidR="002E584B" w:rsidRPr="00D6418D" w:rsidRDefault="002E584B" w:rsidP="002E584B">
      <w:pPr>
        <w:pStyle w:val="NormalWeb"/>
      </w:pPr>
      <w:r w:rsidRPr="00D6418D">
        <w:t xml:space="preserve">Whittington, R. (2019) </w:t>
      </w:r>
      <w:r w:rsidRPr="00D6418D">
        <w:rPr>
          <w:rStyle w:val="Emphasis"/>
          <w:rFonts w:eastAsiaTheme="majorEastAsia"/>
        </w:rPr>
        <w:t>Opening Strategy: Professional Strategists and Practice Change 1960 to Today.</w:t>
      </w:r>
      <w:r w:rsidRPr="00D6418D">
        <w:t xml:space="preserve"> Oxford: Oxford University Press.</w:t>
      </w:r>
    </w:p>
    <w:p w14:paraId="2BC7A72C" w14:textId="77777777" w:rsidR="002E584B" w:rsidRPr="00D6418D" w:rsidRDefault="002E584B" w:rsidP="002E584B">
      <w:pPr>
        <w:pStyle w:val="NormalWeb"/>
      </w:pPr>
      <w:r w:rsidRPr="00D6418D">
        <w:t xml:space="preserve">Whittington, R., </w:t>
      </w:r>
      <w:proofErr w:type="spellStart"/>
      <w:r w:rsidRPr="00D6418D">
        <w:t>Regnér</w:t>
      </w:r>
      <w:proofErr w:type="spellEnd"/>
      <w:r w:rsidRPr="00D6418D">
        <w:t xml:space="preserve">, P., Angwin, D., Johnson, G. and Scholes, K. (2023) </w:t>
      </w:r>
      <w:r w:rsidRPr="00D6418D">
        <w:rPr>
          <w:rStyle w:val="Emphasis"/>
          <w:rFonts w:eastAsiaTheme="majorEastAsia"/>
        </w:rPr>
        <w:t>Fundamentals of Strategy.</w:t>
      </w:r>
      <w:r w:rsidRPr="00D6418D">
        <w:t xml:space="preserve"> 6th </w:t>
      </w:r>
      <w:proofErr w:type="spellStart"/>
      <w:r w:rsidRPr="00D6418D">
        <w:t>edn</w:t>
      </w:r>
      <w:proofErr w:type="spellEnd"/>
      <w:r w:rsidRPr="00D6418D">
        <w:t>. Harlow: Pearson Education Limited.</w:t>
      </w:r>
    </w:p>
    <w:p w14:paraId="2564FB42" w14:textId="77777777" w:rsidR="002E584B" w:rsidRPr="00D6418D" w:rsidRDefault="002E584B" w:rsidP="002E584B">
      <w:pPr>
        <w:pStyle w:val="NormalWeb"/>
      </w:pPr>
      <w:r w:rsidRPr="00D6418D">
        <w:t xml:space="preserve">Wyatt, S. (2020) </w:t>
      </w:r>
      <w:r w:rsidRPr="00D6418D">
        <w:rPr>
          <w:rStyle w:val="Emphasis"/>
          <w:rFonts w:eastAsiaTheme="majorEastAsia"/>
        </w:rPr>
        <w:t>Leadership and Management in the 4th Industrial Revolution.</w:t>
      </w:r>
      <w:r w:rsidRPr="00D6418D">
        <w:t xml:space="preserve"> London: Kogan Page.</w:t>
      </w:r>
    </w:p>
    <w:p w14:paraId="6B21FF81" w14:textId="4B56AD70" w:rsidR="008D2BC2" w:rsidRPr="008D2BC2" w:rsidRDefault="002E584B" w:rsidP="002E584B">
      <w:pPr>
        <w:pStyle w:val="NormalWeb"/>
      </w:pPr>
      <w:r w:rsidRPr="00D6418D">
        <w:lastRenderedPageBreak/>
        <w:t xml:space="preserve">Yukl, G.A. (2019) </w:t>
      </w:r>
      <w:r w:rsidRPr="00D6418D">
        <w:rPr>
          <w:rStyle w:val="Emphasis"/>
          <w:rFonts w:eastAsiaTheme="majorEastAsia"/>
        </w:rPr>
        <w:t>Leadership in Organi</w:t>
      </w:r>
      <w:r w:rsidR="00AC11EC">
        <w:rPr>
          <w:rStyle w:val="Emphasis"/>
          <w:rFonts w:eastAsiaTheme="majorEastAsia"/>
        </w:rPr>
        <w:t>s</w:t>
      </w:r>
      <w:r w:rsidRPr="00D6418D">
        <w:rPr>
          <w:rStyle w:val="Emphasis"/>
          <w:rFonts w:eastAsiaTheme="majorEastAsia"/>
        </w:rPr>
        <w:t>ations.</w:t>
      </w:r>
      <w:r w:rsidRPr="00D6418D">
        <w:t xml:space="preserve"> 9th </w:t>
      </w:r>
      <w:proofErr w:type="spellStart"/>
      <w:r w:rsidRPr="00D6418D">
        <w:t>edn</w:t>
      </w:r>
      <w:proofErr w:type="spellEnd"/>
      <w:r w:rsidRPr="00D6418D">
        <w:t>. New York: Pearson.</w:t>
      </w:r>
    </w:p>
    <w:sectPr w:rsidR="008D2BC2" w:rsidRPr="008D2BC2" w:rsidSect="001B07DE">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6B196" w14:textId="77777777" w:rsidR="00D96D2B" w:rsidRPr="00D6418D" w:rsidRDefault="00D96D2B" w:rsidP="00AA7AFB">
      <w:pPr>
        <w:spacing w:after="0" w:line="240" w:lineRule="auto"/>
      </w:pPr>
      <w:r w:rsidRPr="00D6418D">
        <w:separator/>
      </w:r>
    </w:p>
  </w:endnote>
  <w:endnote w:type="continuationSeparator" w:id="0">
    <w:p w14:paraId="4AEC86E5" w14:textId="77777777" w:rsidR="00D96D2B" w:rsidRPr="00D6418D" w:rsidRDefault="00D96D2B" w:rsidP="00AA7AFB">
      <w:pPr>
        <w:spacing w:after="0" w:line="240" w:lineRule="auto"/>
      </w:pPr>
      <w:r w:rsidRPr="00D6418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6360793"/>
      <w:docPartObj>
        <w:docPartGallery w:val="Page Numbers (Bottom of Page)"/>
        <w:docPartUnique/>
      </w:docPartObj>
    </w:sdtPr>
    <w:sdtContent>
      <w:p w14:paraId="4A2B13C2" w14:textId="693A3054" w:rsidR="00AA7AFB" w:rsidRPr="00D6418D" w:rsidRDefault="00AA7AFB">
        <w:pPr>
          <w:pStyle w:val="Footer"/>
          <w:jc w:val="center"/>
        </w:pPr>
        <w:r w:rsidRPr="00D6418D">
          <w:fldChar w:fldCharType="begin"/>
        </w:r>
        <w:r w:rsidRPr="00D6418D">
          <w:instrText xml:space="preserve"> PAGE   \* MERGEFORMAT </w:instrText>
        </w:r>
        <w:r w:rsidRPr="00D6418D">
          <w:fldChar w:fldCharType="separate"/>
        </w:r>
        <w:r w:rsidRPr="00D6418D">
          <w:t>2</w:t>
        </w:r>
        <w:r w:rsidRPr="00D6418D">
          <w:fldChar w:fldCharType="end"/>
        </w:r>
      </w:p>
    </w:sdtContent>
  </w:sdt>
  <w:p w14:paraId="3265E51B" w14:textId="77777777" w:rsidR="00AA7AFB" w:rsidRPr="00D6418D" w:rsidRDefault="00AA7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7AEFE" w14:textId="77777777" w:rsidR="00D96D2B" w:rsidRPr="00D6418D" w:rsidRDefault="00D96D2B" w:rsidP="00AA7AFB">
      <w:pPr>
        <w:spacing w:after="0" w:line="240" w:lineRule="auto"/>
      </w:pPr>
      <w:r w:rsidRPr="00D6418D">
        <w:separator/>
      </w:r>
    </w:p>
  </w:footnote>
  <w:footnote w:type="continuationSeparator" w:id="0">
    <w:p w14:paraId="5B7DAD3D" w14:textId="77777777" w:rsidR="00D96D2B" w:rsidRPr="00D6418D" w:rsidRDefault="00D96D2B" w:rsidP="00AA7AFB">
      <w:pPr>
        <w:spacing w:after="0" w:line="240" w:lineRule="auto"/>
      </w:pPr>
      <w:r w:rsidRPr="00D6418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61852"/>
    <w:multiLevelType w:val="hybridMultilevel"/>
    <w:tmpl w:val="C71C0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2A1D98"/>
    <w:multiLevelType w:val="multilevel"/>
    <w:tmpl w:val="FD541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F347BC"/>
    <w:multiLevelType w:val="hybridMultilevel"/>
    <w:tmpl w:val="8D7C3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4577A4"/>
    <w:multiLevelType w:val="hybridMultilevel"/>
    <w:tmpl w:val="C324E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6F60F1"/>
    <w:multiLevelType w:val="hybridMultilevel"/>
    <w:tmpl w:val="2292B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FB08CC"/>
    <w:multiLevelType w:val="hybridMultilevel"/>
    <w:tmpl w:val="6A1EA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8B60FB"/>
    <w:multiLevelType w:val="hybridMultilevel"/>
    <w:tmpl w:val="7E82D3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28D038E"/>
    <w:multiLevelType w:val="hybridMultilevel"/>
    <w:tmpl w:val="0E7AA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EE37A4"/>
    <w:multiLevelType w:val="multilevel"/>
    <w:tmpl w:val="B314B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43123A"/>
    <w:multiLevelType w:val="hybridMultilevel"/>
    <w:tmpl w:val="FB1E7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083022">
    <w:abstractNumId w:val="8"/>
  </w:num>
  <w:num w:numId="2" w16cid:durableId="842623758">
    <w:abstractNumId w:val="3"/>
  </w:num>
  <w:num w:numId="3" w16cid:durableId="130368471">
    <w:abstractNumId w:val="1"/>
  </w:num>
  <w:num w:numId="4" w16cid:durableId="1502501499">
    <w:abstractNumId w:val="9"/>
  </w:num>
  <w:num w:numId="5" w16cid:durableId="1492989449">
    <w:abstractNumId w:val="4"/>
  </w:num>
  <w:num w:numId="6" w16cid:durableId="2009019223">
    <w:abstractNumId w:val="5"/>
  </w:num>
  <w:num w:numId="7" w16cid:durableId="1800372064">
    <w:abstractNumId w:val="7"/>
  </w:num>
  <w:num w:numId="8" w16cid:durableId="1783842361">
    <w:abstractNumId w:val="0"/>
  </w:num>
  <w:num w:numId="9" w16cid:durableId="31346648">
    <w:abstractNumId w:val="6"/>
  </w:num>
  <w:num w:numId="10" w16cid:durableId="8134502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I0NTQwNzUwNLE0NTNX0lEKTi0uzszPAykwqgUAeQs+0SwAAAA="/>
  </w:docVars>
  <w:rsids>
    <w:rsidRoot w:val="001B07DE"/>
    <w:rsid w:val="000354FA"/>
    <w:rsid w:val="000E4778"/>
    <w:rsid w:val="001B07DE"/>
    <w:rsid w:val="001B624E"/>
    <w:rsid w:val="002157EF"/>
    <w:rsid w:val="002E584B"/>
    <w:rsid w:val="003520C1"/>
    <w:rsid w:val="00473F8C"/>
    <w:rsid w:val="004907D9"/>
    <w:rsid w:val="004B2EAA"/>
    <w:rsid w:val="004B607D"/>
    <w:rsid w:val="006A5783"/>
    <w:rsid w:val="007D1086"/>
    <w:rsid w:val="007F68B7"/>
    <w:rsid w:val="008D2BC2"/>
    <w:rsid w:val="00974D26"/>
    <w:rsid w:val="009C2285"/>
    <w:rsid w:val="00A96762"/>
    <w:rsid w:val="00AA7AFB"/>
    <w:rsid w:val="00AC11EC"/>
    <w:rsid w:val="00AD72C7"/>
    <w:rsid w:val="00B54A5C"/>
    <w:rsid w:val="00C075C8"/>
    <w:rsid w:val="00C23D8E"/>
    <w:rsid w:val="00D6418D"/>
    <w:rsid w:val="00D73561"/>
    <w:rsid w:val="00D96D2B"/>
    <w:rsid w:val="00DB2483"/>
    <w:rsid w:val="00E60A87"/>
    <w:rsid w:val="00E97383"/>
    <w:rsid w:val="00F04C66"/>
    <w:rsid w:val="00F16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ECB79"/>
  <w15:chartTrackingRefBased/>
  <w15:docId w15:val="{2FA0C81F-978B-4CC6-87E0-9690B8F6D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AFB"/>
    <w:pPr>
      <w:keepNext/>
      <w:keepLines/>
      <w:spacing w:before="360" w:after="80" w:line="480" w:lineRule="auto"/>
      <w:outlineLvl w:val="0"/>
    </w:pPr>
    <w:rPr>
      <w:rFonts w:ascii="Times New Roman" w:eastAsiaTheme="majorEastAsia" w:hAnsi="Times New Roman"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AA7AFB"/>
    <w:pPr>
      <w:keepNext/>
      <w:keepLines/>
      <w:spacing w:before="160" w:after="80" w:line="480" w:lineRule="auto"/>
      <w:outlineLvl w:val="1"/>
    </w:pPr>
    <w:rPr>
      <w:rFonts w:ascii="Times New Roman" w:eastAsiaTheme="majorEastAsia" w:hAnsi="Times New Roman"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AA7AFB"/>
    <w:pPr>
      <w:keepNext/>
      <w:keepLines/>
      <w:spacing w:before="160" w:after="80" w:line="480" w:lineRule="auto"/>
      <w:outlineLvl w:val="2"/>
    </w:pPr>
    <w:rPr>
      <w:rFonts w:ascii="Times New Roman" w:eastAsiaTheme="majorEastAsia" w:hAnsi="Times New Roman" w:cstheme="majorBidi"/>
      <w:color w:val="2F5496" w:themeColor="accent1" w:themeShade="BF"/>
      <w:sz w:val="24"/>
      <w:szCs w:val="28"/>
    </w:rPr>
  </w:style>
  <w:style w:type="paragraph" w:styleId="Heading4">
    <w:name w:val="heading 4"/>
    <w:basedOn w:val="Normal"/>
    <w:next w:val="Normal"/>
    <w:link w:val="Heading4Char"/>
    <w:uiPriority w:val="9"/>
    <w:semiHidden/>
    <w:unhideWhenUsed/>
    <w:qFormat/>
    <w:rsid w:val="001B07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07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07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07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07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07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AFB"/>
    <w:rPr>
      <w:rFonts w:ascii="Times New Roman" w:eastAsiaTheme="majorEastAsia" w:hAnsi="Times New Roman" w:cstheme="majorBidi"/>
      <w:color w:val="2F5496" w:themeColor="accent1" w:themeShade="BF"/>
      <w:sz w:val="32"/>
      <w:szCs w:val="40"/>
    </w:rPr>
  </w:style>
  <w:style w:type="character" w:customStyle="1" w:styleId="Heading2Char">
    <w:name w:val="Heading 2 Char"/>
    <w:basedOn w:val="DefaultParagraphFont"/>
    <w:link w:val="Heading2"/>
    <w:uiPriority w:val="9"/>
    <w:rsid w:val="00AA7AFB"/>
    <w:rPr>
      <w:rFonts w:ascii="Times New Roman" w:eastAsiaTheme="majorEastAsia" w:hAnsi="Times New Roman" w:cstheme="majorBidi"/>
      <w:color w:val="2F5496" w:themeColor="accent1" w:themeShade="BF"/>
      <w:sz w:val="28"/>
      <w:szCs w:val="32"/>
    </w:rPr>
  </w:style>
  <w:style w:type="character" w:customStyle="1" w:styleId="Heading3Char">
    <w:name w:val="Heading 3 Char"/>
    <w:basedOn w:val="DefaultParagraphFont"/>
    <w:link w:val="Heading3"/>
    <w:uiPriority w:val="9"/>
    <w:rsid w:val="00AA7AFB"/>
    <w:rPr>
      <w:rFonts w:ascii="Times New Roman" w:eastAsiaTheme="majorEastAsia" w:hAnsi="Times New Roman" w:cstheme="majorBidi"/>
      <w:color w:val="2F5496" w:themeColor="accent1" w:themeShade="BF"/>
      <w:sz w:val="24"/>
      <w:szCs w:val="28"/>
    </w:rPr>
  </w:style>
  <w:style w:type="character" w:customStyle="1" w:styleId="Heading4Char">
    <w:name w:val="Heading 4 Char"/>
    <w:basedOn w:val="DefaultParagraphFont"/>
    <w:link w:val="Heading4"/>
    <w:uiPriority w:val="9"/>
    <w:semiHidden/>
    <w:rsid w:val="001B07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07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07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07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07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07DE"/>
    <w:rPr>
      <w:rFonts w:eastAsiaTheme="majorEastAsia" w:cstheme="majorBidi"/>
      <w:color w:val="272727" w:themeColor="text1" w:themeTint="D8"/>
    </w:rPr>
  </w:style>
  <w:style w:type="paragraph" w:styleId="Title">
    <w:name w:val="Title"/>
    <w:basedOn w:val="Normal"/>
    <w:next w:val="Normal"/>
    <w:link w:val="TitleChar"/>
    <w:uiPriority w:val="10"/>
    <w:qFormat/>
    <w:rsid w:val="001B07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07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07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07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07DE"/>
    <w:pPr>
      <w:spacing w:before="160"/>
      <w:jc w:val="center"/>
    </w:pPr>
    <w:rPr>
      <w:i/>
      <w:iCs/>
      <w:color w:val="404040" w:themeColor="text1" w:themeTint="BF"/>
    </w:rPr>
  </w:style>
  <w:style w:type="character" w:customStyle="1" w:styleId="QuoteChar">
    <w:name w:val="Quote Char"/>
    <w:basedOn w:val="DefaultParagraphFont"/>
    <w:link w:val="Quote"/>
    <w:uiPriority w:val="29"/>
    <w:rsid w:val="001B07DE"/>
    <w:rPr>
      <w:i/>
      <w:iCs/>
      <w:color w:val="404040" w:themeColor="text1" w:themeTint="BF"/>
    </w:rPr>
  </w:style>
  <w:style w:type="paragraph" w:styleId="ListParagraph">
    <w:name w:val="List Paragraph"/>
    <w:basedOn w:val="Normal"/>
    <w:uiPriority w:val="34"/>
    <w:qFormat/>
    <w:rsid w:val="001B07DE"/>
    <w:pPr>
      <w:ind w:left="720"/>
      <w:contextualSpacing/>
    </w:pPr>
  </w:style>
  <w:style w:type="character" w:styleId="IntenseEmphasis">
    <w:name w:val="Intense Emphasis"/>
    <w:basedOn w:val="DefaultParagraphFont"/>
    <w:uiPriority w:val="21"/>
    <w:qFormat/>
    <w:rsid w:val="001B07DE"/>
    <w:rPr>
      <w:i/>
      <w:iCs/>
      <w:color w:val="2F5496" w:themeColor="accent1" w:themeShade="BF"/>
    </w:rPr>
  </w:style>
  <w:style w:type="paragraph" w:styleId="IntenseQuote">
    <w:name w:val="Intense Quote"/>
    <w:basedOn w:val="Normal"/>
    <w:next w:val="Normal"/>
    <w:link w:val="IntenseQuoteChar"/>
    <w:uiPriority w:val="30"/>
    <w:qFormat/>
    <w:rsid w:val="001B07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07DE"/>
    <w:rPr>
      <w:i/>
      <w:iCs/>
      <w:color w:val="2F5496" w:themeColor="accent1" w:themeShade="BF"/>
    </w:rPr>
  </w:style>
  <w:style w:type="character" w:styleId="IntenseReference">
    <w:name w:val="Intense Reference"/>
    <w:basedOn w:val="DefaultParagraphFont"/>
    <w:uiPriority w:val="32"/>
    <w:qFormat/>
    <w:rsid w:val="001B07DE"/>
    <w:rPr>
      <w:b/>
      <w:bCs/>
      <w:smallCaps/>
      <w:color w:val="2F5496" w:themeColor="accent1" w:themeShade="BF"/>
      <w:spacing w:val="5"/>
    </w:rPr>
  </w:style>
  <w:style w:type="paragraph" w:styleId="NoSpacing">
    <w:name w:val="No Spacing"/>
    <w:link w:val="NoSpacingChar"/>
    <w:uiPriority w:val="1"/>
    <w:qFormat/>
    <w:rsid w:val="00AA7AFB"/>
    <w:pPr>
      <w:spacing w:after="0" w:line="480" w:lineRule="auto"/>
    </w:pPr>
    <w:rPr>
      <w:rFonts w:ascii="Times New Roman" w:eastAsiaTheme="minorEastAsia" w:hAnsi="Times New Roman"/>
      <w:kern w:val="0"/>
      <w:sz w:val="24"/>
      <w:lang w:val="en-US"/>
      <w14:ligatures w14:val="none"/>
    </w:rPr>
  </w:style>
  <w:style w:type="character" w:customStyle="1" w:styleId="NoSpacingChar">
    <w:name w:val="No Spacing Char"/>
    <w:basedOn w:val="DefaultParagraphFont"/>
    <w:link w:val="NoSpacing"/>
    <w:uiPriority w:val="1"/>
    <w:rsid w:val="00AA7AFB"/>
    <w:rPr>
      <w:rFonts w:ascii="Times New Roman" w:eastAsiaTheme="minorEastAsia" w:hAnsi="Times New Roman"/>
      <w:kern w:val="0"/>
      <w:sz w:val="24"/>
      <w:lang w:val="en-US"/>
      <w14:ligatures w14:val="none"/>
    </w:rPr>
  </w:style>
  <w:style w:type="paragraph" w:styleId="TOCHeading">
    <w:name w:val="TOC Heading"/>
    <w:basedOn w:val="Heading1"/>
    <w:next w:val="Normal"/>
    <w:uiPriority w:val="39"/>
    <w:unhideWhenUsed/>
    <w:qFormat/>
    <w:rsid w:val="00AA7AFB"/>
    <w:pPr>
      <w:spacing w:before="240" w:after="0" w:line="259" w:lineRule="auto"/>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AA7AFB"/>
    <w:pPr>
      <w:tabs>
        <w:tab w:val="right" w:leader="dot" w:pos="9016"/>
      </w:tabs>
      <w:spacing w:after="100"/>
    </w:pPr>
    <w:rPr>
      <w:rFonts w:ascii="Times New Roman" w:hAnsi="Times New Roman" w:cs="Times New Roman"/>
      <w:noProof/>
    </w:rPr>
  </w:style>
  <w:style w:type="character" w:styleId="Hyperlink">
    <w:name w:val="Hyperlink"/>
    <w:basedOn w:val="DefaultParagraphFont"/>
    <w:uiPriority w:val="99"/>
    <w:unhideWhenUsed/>
    <w:rsid w:val="00AA7AFB"/>
    <w:rPr>
      <w:color w:val="0563C1" w:themeColor="hyperlink"/>
      <w:u w:val="single"/>
    </w:rPr>
  </w:style>
  <w:style w:type="paragraph" w:styleId="NormalWeb">
    <w:name w:val="Normal (Web)"/>
    <w:basedOn w:val="Normal"/>
    <w:uiPriority w:val="99"/>
    <w:unhideWhenUsed/>
    <w:rsid w:val="00AA7A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AA7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AFB"/>
  </w:style>
  <w:style w:type="paragraph" w:styleId="Footer">
    <w:name w:val="footer"/>
    <w:basedOn w:val="Normal"/>
    <w:link w:val="FooterChar"/>
    <w:uiPriority w:val="99"/>
    <w:unhideWhenUsed/>
    <w:rsid w:val="00AA7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AFB"/>
  </w:style>
  <w:style w:type="paragraph" w:styleId="TOC2">
    <w:name w:val="toc 2"/>
    <w:basedOn w:val="Normal"/>
    <w:next w:val="Normal"/>
    <w:autoRedefine/>
    <w:uiPriority w:val="39"/>
    <w:unhideWhenUsed/>
    <w:rsid w:val="00B54A5C"/>
    <w:pPr>
      <w:spacing w:after="100"/>
      <w:ind w:left="220"/>
    </w:pPr>
  </w:style>
  <w:style w:type="character" w:styleId="Emphasis">
    <w:name w:val="Emphasis"/>
    <w:basedOn w:val="DefaultParagraphFont"/>
    <w:uiPriority w:val="20"/>
    <w:qFormat/>
    <w:rsid w:val="002E584B"/>
    <w:rPr>
      <w:i/>
      <w:iCs/>
    </w:rPr>
  </w:style>
  <w:style w:type="character" w:styleId="Strong">
    <w:name w:val="Strong"/>
    <w:basedOn w:val="DefaultParagraphFont"/>
    <w:uiPriority w:val="22"/>
    <w:qFormat/>
    <w:rsid w:val="00D641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575679">
      <w:bodyDiv w:val="1"/>
      <w:marLeft w:val="0"/>
      <w:marRight w:val="0"/>
      <w:marTop w:val="0"/>
      <w:marBottom w:val="0"/>
      <w:divBdr>
        <w:top w:val="none" w:sz="0" w:space="0" w:color="auto"/>
        <w:left w:val="none" w:sz="0" w:space="0" w:color="auto"/>
        <w:bottom w:val="none" w:sz="0" w:space="0" w:color="auto"/>
        <w:right w:val="none" w:sz="0" w:space="0" w:color="auto"/>
      </w:divBdr>
    </w:div>
    <w:div w:id="1776317470">
      <w:bodyDiv w:val="1"/>
      <w:marLeft w:val="0"/>
      <w:marRight w:val="0"/>
      <w:marTop w:val="0"/>
      <w:marBottom w:val="0"/>
      <w:divBdr>
        <w:top w:val="none" w:sz="0" w:space="0" w:color="auto"/>
        <w:left w:val="none" w:sz="0" w:space="0" w:color="auto"/>
        <w:bottom w:val="none" w:sz="0" w:space="0" w:color="auto"/>
        <w:right w:val="none" w:sz="0" w:space="0" w:color="auto"/>
      </w:divBdr>
    </w:div>
    <w:div w:id="191249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c.europa.eu" TargetMode="External"/><Relationship Id="rId18" Type="http://schemas.openxmlformats.org/officeDocument/2006/relationships/hyperlink" Target="https://www.inter.ikea.com"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pwc.com" TargetMode="External"/><Relationship Id="rId7" Type="http://schemas.openxmlformats.org/officeDocument/2006/relationships/footnotes" Target="footnotes.xml"/><Relationship Id="rId12" Type="http://schemas.openxmlformats.org/officeDocument/2006/relationships/hyperlink" Target="https://www.euromonitor.com" TargetMode="External"/><Relationship Id="rId17" Type="http://schemas.openxmlformats.org/officeDocument/2006/relationships/hyperlink" Target="https://www.imf.org"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ikea.com" TargetMode="External"/><Relationship Id="rId20" Type="http://schemas.openxmlformats.org/officeDocument/2006/relationships/hyperlink" Target="https://www.mckinsey.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loitte.com"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forbes.com"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mckinsey.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t.com" TargetMode="External"/><Relationship Id="rId22" Type="http://schemas.openxmlformats.org/officeDocument/2006/relationships/hyperlink" Target="https://www.statista.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75CA96B237E4436ADD479FB9D010150"/>
        <w:category>
          <w:name w:val="General"/>
          <w:gallery w:val="placeholder"/>
        </w:category>
        <w:types>
          <w:type w:val="bbPlcHdr"/>
        </w:types>
        <w:behaviors>
          <w:behavior w:val="content"/>
        </w:behaviors>
        <w:guid w:val="{7392F015-9FAE-4EB9-9711-2A283D840B8E}"/>
      </w:docPartPr>
      <w:docPartBody>
        <w:p w:rsidR="004A4254" w:rsidRDefault="000F6CC7" w:rsidP="000F6CC7">
          <w:pPr>
            <w:pStyle w:val="C75CA96B237E4436ADD479FB9D010150"/>
          </w:pPr>
          <w:r>
            <w:rPr>
              <w:rFonts w:asciiTheme="majorHAnsi" w:eastAsiaTheme="majorEastAsia" w:hAnsiTheme="majorHAnsi" w:cstheme="majorBidi"/>
              <w:caps/>
              <w:color w:val="4472C4" w:themeColor="accent1"/>
              <w:sz w:val="80"/>
              <w:szCs w:val="80"/>
            </w:rPr>
            <w:t>[Document title]</w:t>
          </w:r>
        </w:p>
      </w:docPartBody>
    </w:docPart>
    <w:docPart>
      <w:docPartPr>
        <w:name w:val="A1418AE7D19C4225A482718EB9847B26"/>
        <w:category>
          <w:name w:val="General"/>
          <w:gallery w:val="placeholder"/>
        </w:category>
        <w:types>
          <w:type w:val="bbPlcHdr"/>
        </w:types>
        <w:behaviors>
          <w:behavior w:val="content"/>
        </w:behaviors>
        <w:guid w:val="{BB675B42-544D-4586-8628-3A24E7EDD914}"/>
      </w:docPartPr>
      <w:docPartBody>
        <w:p w:rsidR="004A4254" w:rsidRDefault="000F6CC7" w:rsidP="000F6CC7">
          <w:pPr>
            <w:pStyle w:val="A1418AE7D19C4225A482718EB9847B2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CC7"/>
    <w:rsid w:val="000F6CC7"/>
    <w:rsid w:val="004A4254"/>
    <w:rsid w:val="004B2EAA"/>
    <w:rsid w:val="009C2285"/>
    <w:rsid w:val="00B76AE3"/>
    <w:rsid w:val="00E0472C"/>
    <w:rsid w:val="00F67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5CA96B237E4436ADD479FB9D010150">
    <w:name w:val="C75CA96B237E4436ADD479FB9D010150"/>
    <w:rsid w:val="000F6CC7"/>
  </w:style>
  <w:style w:type="paragraph" w:customStyle="1" w:styleId="A1418AE7D19C4225A482718EB9847B26">
    <w:name w:val="A1418AE7D19C4225A482718EB9847B26"/>
    <w:rsid w:val="000F6C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5FD378-13A8-4316-98D4-2C65E324B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8500</Words>
  <Characters>48453</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Leading the reshaping of the strategic direction in the context of digital change</vt:lpstr>
    </vt:vector>
  </TitlesOfParts>
  <Company>UNIVERSITY OF WALES TRINITY SAINT DAVID</Company>
  <LinksUpToDate>false</LinksUpToDate>
  <CharactersWithSpaces>56840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the reshaping of the strategic direction in the context of digital change</dc:title>
  <dc:subject>IKEA Case Study</dc:subject>
  <dc:creator>Andrei Stafi</dc:creator>
  <cp:keywords/>
  <dc:description/>
  <cp:lastModifiedBy>Andrei Stafi</cp:lastModifiedBy>
  <cp:revision>19</cp:revision>
  <dcterms:created xsi:type="dcterms:W3CDTF">2025-05-14T08:34:00Z</dcterms:created>
  <dcterms:modified xsi:type="dcterms:W3CDTF">2025-05-19T20:31:00Z</dcterms:modified>
</cp:coreProperties>
</file>