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7413E" w14:textId="03E67813" w:rsidR="32790CE8" w:rsidRDefault="018094DD" w:rsidP="13FC1DF6">
      <w:pPr>
        <w:jc w:val="center"/>
        <w:rPr>
          <w:rFonts w:ascii="Calibri" w:eastAsia="Calibri" w:hAnsi="Calibri" w:cs="Calibri"/>
          <w:color w:val="000000" w:themeColor="text1"/>
        </w:rPr>
      </w:pPr>
      <w:r>
        <w:rPr>
          <w:noProof/>
        </w:rPr>
        <w:drawing>
          <wp:inline distT="0" distB="0" distL="0" distR="0" wp14:anchorId="27AEE453" wp14:editId="660ECB3D">
            <wp:extent cx="3571875" cy="2533650"/>
            <wp:effectExtent l="0" t="0" r="0" b="0"/>
            <wp:docPr id="1893912421" name="Picture 1893912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71875" cy="2533650"/>
                    </a:xfrm>
                    <a:prstGeom prst="rect">
                      <a:avLst/>
                    </a:prstGeom>
                  </pic:spPr>
                </pic:pic>
              </a:graphicData>
            </a:graphic>
          </wp:inline>
        </w:drawing>
      </w:r>
      <w:r w:rsidR="32790CE8">
        <w:br/>
      </w:r>
    </w:p>
    <w:p w14:paraId="103A2EF7" w14:textId="277B8CE2" w:rsidR="32790CE8" w:rsidRDefault="018094DD" w:rsidP="13FC1DF6">
      <w:pPr>
        <w:jc w:val="center"/>
        <w:rPr>
          <w:rFonts w:ascii="Arial" w:eastAsia="Arial" w:hAnsi="Arial" w:cs="Arial"/>
          <w:color w:val="000000" w:themeColor="text1"/>
          <w:sz w:val="32"/>
          <w:szCs w:val="32"/>
        </w:rPr>
      </w:pPr>
      <w:r w:rsidRPr="13FC1DF6">
        <w:rPr>
          <w:rFonts w:ascii="Arial" w:eastAsia="Arial" w:hAnsi="Arial" w:cs="Arial"/>
          <w:color w:val="000000" w:themeColor="text1"/>
          <w:sz w:val="32"/>
          <w:szCs w:val="32"/>
        </w:rPr>
        <w:t>BA BUSINESS MANAGEMENT</w:t>
      </w:r>
    </w:p>
    <w:p w14:paraId="4574F8B4" w14:textId="32765049" w:rsidR="32790CE8" w:rsidRDefault="018094DD" w:rsidP="13FC1DF6">
      <w:pPr>
        <w:jc w:val="center"/>
        <w:rPr>
          <w:rFonts w:ascii="Arial" w:eastAsia="Arial" w:hAnsi="Arial" w:cs="Arial"/>
          <w:color w:val="000000" w:themeColor="text1"/>
          <w:sz w:val="28"/>
          <w:szCs w:val="28"/>
        </w:rPr>
      </w:pPr>
      <w:r w:rsidRPr="13FC1DF6">
        <w:rPr>
          <w:rFonts w:ascii="Arial" w:eastAsia="Arial" w:hAnsi="Arial" w:cs="Arial"/>
          <w:color w:val="000000" w:themeColor="text1"/>
          <w:sz w:val="28"/>
          <w:szCs w:val="28"/>
        </w:rPr>
        <w:t>Assignment:</w:t>
      </w:r>
    </w:p>
    <w:p w14:paraId="1894DE23" w14:textId="27A1ADFD" w:rsidR="32790CE8" w:rsidRDefault="018094DD" w:rsidP="13FC1DF6">
      <w:pPr>
        <w:jc w:val="center"/>
        <w:rPr>
          <w:rFonts w:ascii="Arial" w:eastAsia="Arial" w:hAnsi="Arial" w:cs="Arial"/>
          <w:color w:val="000000" w:themeColor="text1"/>
          <w:sz w:val="28"/>
          <w:szCs w:val="28"/>
        </w:rPr>
      </w:pPr>
      <w:r w:rsidRPr="13FC1DF6">
        <w:rPr>
          <w:rFonts w:ascii="Arial" w:eastAsia="Arial" w:hAnsi="Arial" w:cs="Arial"/>
          <w:color w:val="000000" w:themeColor="text1"/>
          <w:sz w:val="28"/>
          <w:szCs w:val="28"/>
        </w:rPr>
        <w:t>Essay - 2500 words</w:t>
      </w:r>
    </w:p>
    <w:p w14:paraId="2D33FF2C" w14:textId="29668E5C" w:rsidR="32790CE8" w:rsidRDefault="32790CE8" w:rsidP="13FC1DF6">
      <w:pPr>
        <w:jc w:val="center"/>
        <w:rPr>
          <w:rFonts w:ascii="Calibri" w:eastAsia="Calibri" w:hAnsi="Calibri" w:cs="Calibri"/>
          <w:color w:val="000000" w:themeColor="text1"/>
        </w:rPr>
      </w:pPr>
    </w:p>
    <w:p w14:paraId="557FA23F" w14:textId="430B564B" w:rsidR="32790CE8" w:rsidRDefault="32790CE8" w:rsidP="13FC1DF6">
      <w:pPr>
        <w:jc w:val="center"/>
        <w:rPr>
          <w:rFonts w:ascii="Calibri" w:eastAsia="Calibri" w:hAnsi="Calibri" w:cs="Calibri"/>
          <w:color w:val="000000" w:themeColor="text1"/>
        </w:rPr>
      </w:pPr>
    </w:p>
    <w:p w14:paraId="1A30BF80" w14:textId="337A8962" w:rsidR="32790CE8" w:rsidRDefault="32790CE8" w:rsidP="13FC1DF6">
      <w:pPr>
        <w:jc w:val="center"/>
        <w:rPr>
          <w:rFonts w:ascii="Calibri" w:eastAsia="Calibri" w:hAnsi="Calibri" w:cs="Calibri"/>
          <w:color w:val="000000" w:themeColor="text1"/>
        </w:rPr>
      </w:pPr>
    </w:p>
    <w:p w14:paraId="2BF877F4" w14:textId="43E39CBC" w:rsidR="32790CE8" w:rsidRDefault="32790CE8" w:rsidP="13FC1DF6">
      <w:pPr>
        <w:jc w:val="center"/>
        <w:rPr>
          <w:rFonts w:ascii="Calibri" w:eastAsia="Calibri" w:hAnsi="Calibri" w:cs="Calibri"/>
          <w:color w:val="000000" w:themeColor="text1"/>
        </w:rPr>
      </w:pPr>
    </w:p>
    <w:p w14:paraId="22BA9AD9" w14:textId="7183DFC9" w:rsidR="32790CE8" w:rsidRDefault="32790CE8" w:rsidP="13FC1DF6">
      <w:pPr>
        <w:jc w:val="center"/>
        <w:rPr>
          <w:rFonts w:ascii="Calibri" w:eastAsia="Calibri" w:hAnsi="Calibri" w:cs="Calibri"/>
          <w:color w:val="000000" w:themeColor="text1"/>
        </w:rPr>
      </w:pPr>
    </w:p>
    <w:p w14:paraId="0C2B9DF4" w14:textId="5491D28C" w:rsidR="32790CE8" w:rsidRPr="00A1426A" w:rsidRDefault="018094DD" w:rsidP="13FC1DF6">
      <w:pPr>
        <w:rPr>
          <w:rFonts w:ascii="Arial" w:eastAsia="Arial" w:hAnsi="Arial" w:cs="Arial"/>
          <w:color w:val="000000" w:themeColor="text1"/>
          <w:sz w:val="28"/>
          <w:szCs w:val="28"/>
          <w:lang w:val="nl-NL"/>
        </w:rPr>
      </w:pPr>
      <w:r w:rsidRPr="00A1426A">
        <w:rPr>
          <w:rFonts w:ascii="Arial" w:eastAsia="Arial" w:hAnsi="Arial" w:cs="Arial"/>
          <w:color w:val="000000" w:themeColor="text1"/>
          <w:sz w:val="28"/>
          <w:szCs w:val="28"/>
          <w:lang w:val="nl-NL"/>
        </w:rPr>
        <w:t>Name:                 Daniela Ambros</w:t>
      </w:r>
    </w:p>
    <w:p w14:paraId="4276533C" w14:textId="447DABAD" w:rsidR="32790CE8" w:rsidRPr="00A1426A" w:rsidRDefault="018094DD" w:rsidP="13FC1DF6">
      <w:pPr>
        <w:rPr>
          <w:rFonts w:ascii="Arial" w:eastAsia="Arial" w:hAnsi="Arial" w:cs="Arial"/>
          <w:color w:val="000000" w:themeColor="text1"/>
          <w:sz w:val="28"/>
          <w:szCs w:val="28"/>
          <w:lang w:val="nl-NL"/>
        </w:rPr>
      </w:pPr>
      <w:r w:rsidRPr="00A1426A">
        <w:rPr>
          <w:rFonts w:ascii="Arial" w:eastAsia="Arial" w:hAnsi="Arial" w:cs="Arial"/>
          <w:color w:val="000000" w:themeColor="text1"/>
          <w:sz w:val="28"/>
          <w:szCs w:val="28"/>
          <w:lang w:val="nl-NL"/>
        </w:rPr>
        <w:t>Student ID:          2115350</w:t>
      </w:r>
    </w:p>
    <w:p w14:paraId="46BDC2DC" w14:textId="59A54221" w:rsidR="32790CE8" w:rsidRDefault="018094DD" w:rsidP="13FC1DF6">
      <w:pPr>
        <w:rPr>
          <w:rFonts w:ascii="Arial" w:eastAsia="Arial" w:hAnsi="Arial" w:cs="Arial"/>
          <w:color w:val="000000" w:themeColor="text1"/>
          <w:sz w:val="28"/>
          <w:szCs w:val="28"/>
        </w:rPr>
      </w:pPr>
      <w:r w:rsidRPr="13FC1DF6">
        <w:rPr>
          <w:rFonts w:ascii="Arial" w:eastAsia="Arial" w:hAnsi="Arial" w:cs="Arial"/>
          <w:color w:val="000000" w:themeColor="text1"/>
          <w:sz w:val="28"/>
          <w:szCs w:val="28"/>
        </w:rPr>
        <w:t>Module name:     Accounting Fundamentals</w:t>
      </w:r>
    </w:p>
    <w:p w14:paraId="5366D6FD" w14:textId="61BC09B8" w:rsidR="32790CE8" w:rsidRDefault="018094DD" w:rsidP="13FC1DF6">
      <w:pPr>
        <w:rPr>
          <w:rFonts w:ascii="Arial" w:eastAsia="Arial" w:hAnsi="Arial" w:cs="Arial"/>
          <w:color w:val="000000" w:themeColor="text1"/>
          <w:sz w:val="28"/>
          <w:szCs w:val="28"/>
        </w:rPr>
      </w:pPr>
      <w:r w:rsidRPr="13FC1DF6">
        <w:rPr>
          <w:rFonts w:ascii="Arial" w:eastAsia="Arial" w:hAnsi="Arial" w:cs="Arial"/>
          <w:color w:val="000000" w:themeColor="text1"/>
          <w:sz w:val="28"/>
          <w:szCs w:val="28"/>
        </w:rPr>
        <w:t>Module code:      LCBB4001</w:t>
      </w:r>
    </w:p>
    <w:p w14:paraId="1C9977CC" w14:textId="07079FDE" w:rsidR="32790CE8" w:rsidRPr="00A1426A" w:rsidRDefault="018094DD" w:rsidP="13FC1DF6">
      <w:pPr>
        <w:rPr>
          <w:rFonts w:ascii="Arial" w:eastAsia="Arial" w:hAnsi="Arial" w:cs="Arial"/>
          <w:color w:val="000000" w:themeColor="text1"/>
          <w:sz w:val="28"/>
          <w:szCs w:val="28"/>
          <w:lang w:val="fr-FR"/>
        </w:rPr>
      </w:pPr>
      <w:proofErr w:type="spellStart"/>
      <w:r w:rsidRPr="00A1426A">
        <w:rPr>
          <w:rFonts w:ascii="Arial" w:eastAsia="Arial" w:hAnsi="Arial" w:cs="Arial"/>
          <w:color w:val="000000" w:themeColor="text1"/>
          <w:sz w:val="28"/>
          <w:szCs w:val="28"/>
          <w:lang w:val="fr-FR"/>
        </w:rPr>
        <w:t>Lecturer</w:t>
      </w:r>
      <w:proofErr w:type="spellEnd"/>
      <w:r w:rsidRPr="00A1426A">
        <w:rPr>
          <w:rFonts w:ascii="Arial" w:eastAsia="Arial" w:hAnsi="Arial" w:cs="Arial"/>
          <w:color w:val="000000" w:themeColor="text1"/>
          <w:sz w:val="28"/>
          <w:szCs w:val="28"/>
          <w:lang w:val="fr-FR"/>
        </w:rPr>
        <w:t xml:space="preserve">:             Dr Ivana </w:t>
      </w:r>
      <w:proofErr w:type="spellStart"/>
      <w:r w:rsidRPr="00A1426A">
        <w:rPr>
          <w:rFonts w:ascii="Arial" w:eastAsia="Arial" w:hAnsi="Arial" w:cs="Arial"/>
          <w:color w:val="000000" w:themeColor="text1"/>
          <w:sz w:val="28"/>
          <w:szCs w:val="28"/>
          <w:lang w:val="fr-FR"/>
        </w:rPr>
        <w:t>Rozic</w:t>
      </w:r>
      <w:proofErr w:type="spellEnd"/>
    </w:p>
    <w:p w14:paraId="0BB8AA1E" w14:textId="0083650A" w:rsidR="32790CE8" w:rsidRPr="00A1426A" w:rsidRDefault="32790CE8" w:rsidP="13FC1DF6">
      <w:pPr>
        <w:rPr>
          <w:rFonts w:ascii="Arial" w:eastAsia="Arial" w:hAnsi="Arial" w:cs="Arial"/>
          <w:color w:val="000000" w:themeColor="text1"/>
          <w:sz w:val="28"/>
          <w:szCs w:val="28"/>
          <w:lang w:val="fr-FR"/>
        </w:rPr>
      </w:pPr>
    </w:p>
    <w:p w14:paraId="0DD7E998" w14:textId="2602BC9F" w:rsidR="32790CE8" w:rsidRPr="00A1426A" w:rsidRDefault="32790CE8" w:rsidP="13FC1DF6">
      <w:pPr>
        <w:spacing w:after="0"/>
        <w:jc w:val="center"/>
        <w:rPr>
          <w:rFonts w:ascii="Times New Roman" w:eastAsia="Times New Roman" w:hAnsi="Times New Roman" w:cs="Times New Roman"/>
          <w:sz w:val="24"/>
          <w:szCs w:val="24"/>
          <w:lang w:val="fr-FR"/>
        </w:rPr>
      </w:pPr>
    </w:p>
    <w:p w14:paraId="6D70E2B5" w14:textId="543D4A4D" w:rsidR="32790CE8" w:rsidRPr="00A1426A" w:rsidRDefault="32790CE8" w:rsidP="13FC1DF6">
      <w:pPr>
        <w:spacing w:after="0"/>
        <w:jc w:val="center"/>
        <w:rPr>
          <w:rFonts w:ascii="Times New Roman" w:eastAsia="Times New Roman" w:hAnsi="Times New Roman" w:cs="Times New Roman"/>
          <w:sz w:val="24"/>
          <w:szCs w:val="24"/>
          <w:lang w:val="fr-FR"/>
        </w:rPr>
      </w:pPr>
    </w:p>
    <w:p w14:paraId="0DBE6A37" w14:textId="30134643" w:rsidR="32790CE8" w:rsidRPr="00A1426A" w:rsidRDefault="32790CE8" w:rsidP="13FC1DF6">
      <w:pPr>
        <w:spacing w:after="0"/>
        <w:jc w:val="center"/>
        <w:rPr>
          <w:rFonts w:ascii="Times New Roman" w:eastAsia="Times New Roman" w:hAnsi="Times New Roman" w:cs="Times New Roman"/>
          <w:sz w:val="24"/>
          <w:szCs w:val="24"/>
          <w:lang w:val="fr-FR"/>
        </w:rPr>
      </w:pPr>
    </w:p>
    <w:p w14:paraId="24857E97" w14:textId="342EF263" w:rsidR="32790CE8" w:rsidRPr="00A1426A" w:rsidRDefault="32790CE8" w:rsidP="13FC1DF6">
      <w:pPr>
        <w:spacing w:after="0"/>
        <w:jc w:val="center"/>
        <w:rPr>
          <w:rFonts w:ascii="Arial" w:eastAsia="Arial" w:hAnsi="Arial" w:cs="Arial"/>
          <w:sz w:val="24"/>
          <w:szCs w:val="24"/>
          <w:lang w:val="fr-FR"/>
        </w:rPr>
      </w:pPr>
    </w:p>
    <w:p w14:paraId="5926E95E" w14:textId="08D56F34" w:rsidR="32790CE8" w:rsidRPr="00A1426A" w:rsidRDefault="32790CE8" w:rsidP="13FC1DF6">
      <w:pPr>
        <w:spacing w:after="0"/>
        <w:rPr>
          <w:rFonts w:ascii="Arial" w:eastAsia="Arial" w:hAnsi="Arial" w:cs="Arial"/>
          <w:sz w:val="26"/>
          <w:szCs w:val="26"/>
          <w:lang w:val="fr-FR"/>
        </w:rPr>
      </w:pPr>
    </w:p>
    <w:p w14:paraId="598AF904" w14:textId="369B8217" w:rsidR="32790CE8" w:rsidRPr="00A1426A" w:rsidRDefault="326A56EC" w:rsidP="13FC1DF6">
      <w:pPr>
        <w:spacing w:after="0"/>
        <w:rPr>
          <w:rFonts w:ascii="Arial" w:eastAsia="Arial" w:hAnsi="Arial" w:cs="Arial"/>
          <w:sz w:val="26"/>
          <w:szCs w:val="26"/>
          <w:lang w:val="fr-FR"/>
        </w:rPr>
      </w:pPr>
      <w:r w:rsidRPr="00A1426A">
        <w:rPr>
          <w:rFonts w:ascii="Arial" w:eastAsia="Arial" w:hAnsi="Arial" w:cs="Arial"/>
          <w:sz w:val="26"/>
          <w:szCs w:val="26"/>
          <w:lang w:val="fr-FR"/>
        </w:rPr>
        <w:lastRenderedPageBreak/>
        <w:t>Question 1</w:t>
      </w:r>
      <w:r w:rsidR="452F535A" w:rsidRPr="00A1426A">
        <w:rPr>
          <w:rFonts w:ascii="Arial" w:eastAsia="Arial" w:hAnsi="Arial" w:cs="Arial"/>
          <w:sz w:val="26"/>
          <w:szCs w:val="26"/>
          <w:lang w:val="fr-FR"/>
        </w:rPr>
        <w:t>.</w:t>
      </w:r>
    </w:p>
    <w:p w14:paraId="289921D7" w14:textId="29F49D4E" w:rsidR="32790CE8" w:rsidRDefault="452F535A" w:rsidP="13FC1DF6">
      <w:pPr>
        <w:spacing w:after="0"/>
        <w:rPr>
          <w:rFonts w:ascii="Arial" w:eastAsia="Arial" w:hAnsi="Arial" w:cs="Arial"/>
          <w:sz w:val="26"/>
          <w:szCs w:val="26"/>
        </w:rPr>
      </w:pPr>
      <w:r w:rsidRPr="00A1426A">
        <w:rPr>
          <w:rFonts w:ascii="Arial" w:eastAsia="Arial" w:hAnsi="Arial" w:cs="Arial"/>
          <w:sz w:val="26"/>
          <w:szCs w:val="26"/>
          <w:lang w:val="fr-FR"/>
        </w:rPr>
        <w:t xml:space="preserve"> </w:t>
      </w:r>
      <w:r w:rsidRPr="13FC1DF6">
        <w:rPr>
          <w:rFonts w:ascii="Arial" w:eastAsia="Arial" w:hAnsi="Arial" w:cs="Arial"/>
          <w:sz w:val="26"/>
          <w:szCs w:val="26"/>
        </w:rPr>
        <w:t>a.</w:t>
      </w:r>
      <w:r w:rsidR="326A56EC" w:rsidRPr="13FC1DF6">
        <w:rPr>
          <w:rFonts w:ascii="Arial" w:eastAsia="Arial" w:hAnsi="Arial" w:cs="Arial"/>
          <w:sz w:val="26"/>
          <w:szCs w:val="26"/>
        </w:rPr>
        <w:t xml:space="preserve"> Income statement and statement of financial position for Wales PLC Ltd</w:t>
      </w:r>
    </w:p>
    <w:p w14:paraId="1E3CF035" w14:textId="5005266C" w:rsidR="32790CE8" w:rsidRDefault="32790CE8" w:rsidP="13FC1DF6">
      <w:pPr>
        <w:spacing w:after="0"/>
        <w:jc w:val="center"/>
        <w:rPr>
          <w:rFonts w:ascii="Arial" w:eastAsia="Arial" w:hAnsi="Arial" w:cs="Arial"/>
          <w:sz w:val="28"/>
          <w:szCs w:val="28"/>
        </w:rPr>
      </w:pPr>
    </w:p>
    <w:tbl>
      <w:tblPr>
        <w:tblStyle w:val="TableGrid"/>
        <w:tblW w:w="0" w:type="auto"/>
        <w:tblLayout w:type="fixed"/>
        <w:tblLook w:val="04A0" w:firstRow="1" w:lastRow="0" w:firstColumn="1" w:lastColumn="0" w:noHBand="0" w:noVBand="1"/>
      </w:tblPr>
      <w:tblGrid>
        <w:gridCol w:w="6480"/>
        <w:gridCol w:w="2250"/>
      </w:tblGrid>
      <w:tr w:rsidR="32790CE8" w14:paraId="6FE695BA" w14:textId="77777777" w:rsidTr="13FC1DF6">
        <w:trPr>
          <w:trHeight w:val="570"/>
        </w:trPr>
        <w:tc>
          <w:tcPr>
            <w:tcW w:w="873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78E2883" w14:textId="365C8F4F" w:rsidR="32790CE8" w:rsidRDefault="104F7F6F" w:rsidP="13FC1DF6">
            <w:pPr>
              <w:spacing w:line="360" w:lineRule="auto"/>
              <w:jc w:val="center"/>
              <w:rPr>
                <w:rFonts w:ascii="Arial" w:eastAsia="Arial" w:hAnsi="Arial" w:cs="Arial"/>
                <w:sz w:val="28"/>
                <w:szCs w:val="28"/>
              </w:rPr>
            </w:pPr>
            <w:r w:rsidRPr="13FC1DF6">
              <w:rPr>
                <w:rFonts w:ascii="Arial" w:eastAsia="Arial" w:hAnsi="Arial" w:cs="Arial"/>
                <w:sz w:val="28"/>
                <w:szCs w:val="28"/>
              </w:rPr>
              <w:t xml:space="preserve">WALES PLC </w:t>
            </w:r>
          </w:p>
          <w:p w14:paraId="3702765B" w14:textId="3CD536CE" w:rsidR="32790CE8" w:rsidRDefault="104F7F6F" w:rsidP="13FC1DF6">
            <w:pPr>
              <w:spacing w:line="360" w:lineRule="auto"/>
              <w:jc w:val="center"/>
              <w:rPr>
                <w:rFonts w:ascii="Arial" w:eastAsia="Arial" w:hAnsi="Arial" w:cs="Arial"/>
                <w:sz w:val="28"/>
                <w:szCs w:val="28"/>
              </w:rPr>
            </w:pPr>
            <w:r w:rsidRPr="13FC1DF6">
              <w:rPr>
                <w:rFonts w:ascii="Arial" w:eastAsia="Arial" w:hAnsi="Arial" w:cs="Arial"/>
                <w:sz w:val="28"/>
                <w:szCs w:val="28"/>
              </w:rPr>
              <w:t>INCOME STATEMENT FOR THE YEAR ENDED 31</w:t>
            </w:r>
            <w:r w:rsidRPr="13FC1DF6">
              <w:rPr>
                <w:rFonts w:ascii="Arial" w:eastAsia="Arial" w:hAnsi="Arial" w:cs="Arial"/>
                <w:sz w:val="28"/>
                <w:szCs w:val="28"/>
                <w:vertAlign w:val="superscript"/>
              </w:rPr>
              <w:t>ST</w:t>
            </w:r>
            <w:r w:rsidRPr="13FC1DF6">
              <w:rPr>
                <w:rFonts w:ascii="Arial" w:eastAsia="Arial" w:hAnsi="Arial" w:cs="Arial"/>
                <w:sz w:val="28"/>
                <w:szCs w:val="28"/>
              </w:rPr>
              <w:t xml:space="preserve"> DEC 2022</w:t>
            </w:r>
          </w:p>
        </w:tc>
      </w:tr>
      <w:tr w:rsidR="32790CE8" w14:paraId="467EF8B3"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4EDE5E83" w14:textId="38627429"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 </w:t>
            </w:r>
          </w:p>
        </w:tc>
        <w:tc>
          <w:tcPr>
            <w:tcW w:w="2250" w:type="dxa"/>
            <w:tcBorders>
              <w:top w:val="nil"/>
              <w:left w:val="single" w:sz="8" w:space="0" w:color="auto"/>
              <w:bottom w:val="single" w:sz="8" w:space="0" w:color="auto"/>
              <w:right w:val="single" w:sz="8" w:space="0" w:color="auto"/>
            </w:tcBorders>
            <w:tcMar>
              <w:left w:w="108" w:type="dxa"/>
              <w:right w:w="108" w:type="dxa"/>
            </w:tcMar>
          </w:tcPr>
          <w:p w14:paraId="494A511B" w14:textId="321C5845"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Amount (£)  </w:t>
            </w:r>
          </w:p>
        </w:tc>
      </w:tr>
      <w:tr w:rsidR="32790CE8" w14:paraId="07989B5C"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10537A5D" w14:textId="7B077B00"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Revenue</w:t>
            </w:r>
            <w:r w:rsidR="19E24478" w:rsidRPr="13FC1DF6">
              <w:rPr>
                <w:rFonts w:ascii="Arial" w:eastAsia="Arial" w:hAnsi="Arial" w:cs="Arial"/>
                <w:sz w:val="24"/>
                <w:szCs w:val="24"/>
              </w:rPr>
              <w:t xml:space="preserve">      W (800,000 + 980)</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224C6AF2" w14:textId="42B0C23B"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800,</w:t>
            </w:r>
            <w:r w:rsidR="1872045F" w:rsidRPr="13FC1DF6">
              <w:rPr>
                <w:rFonts w:ascii="Arial" w:eastAsia="Arial" w:hAnsi="Arial" w:cs="Arial"/>
                <w:sz w:val="24"/>
                <w:szCs w:val="24"/>
              </w:rPr>
              <w:t>980</w:t>
            </w:r>
          </w:p>
        </w:tc>
      </w:tr>
      <w:tr w:rsidR="32790CE8" w14:paraId="4891FF13" w14:textId="77777777" w:rsidTr="13FC1DF6">
        <w:trPr>
          <w:trHeight w:val="270"/>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4416CE2C" w14:textId="7EEDFA1C"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Cost of sales</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54A575CE" w14:textId="5A527818"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(578,650)</w:t>
            </w:r>
          </w:p>
        </w:tc>
      </w:tr>
      <w:tr w:rsidR="32790CE8" w14:paraId="1CEDB4A8"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00CF4623" w14:textId="40F9788D"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Gross profit</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0FE8D4A3" w14:textId="15765AF3"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22</w:t>
            </w:r>
            <w:r w:rsidR="546F00F5" w:rsidRPr="13FC1DF6">
              <w:rPr>
                <w:rFonts w:ascii="Arial" w:eastAsia="Arial" w:hAnsi="Arial" w:cs="Arial"/>
                <w:sz w:val="24"/>
                <w:szCs w:val="24"/>
              </w:rPr>
              <w:t>2,330</w:t>
            </w:r>
          </w:p>
        </w:tc>
      </w:tr>
      <w:tr w:rsidR="32790CE8" w14:paraId="65D1BF63" w14:textId="77777777" w:rsidTr="13FC1DF6">
        <w:trPr>
          <w:trHeight w:val="270"/>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55E2FCDD" w14:textId="13FA2189"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Other incomes</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64882989" w14:textId="2616DCA0"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w:t>
            </w:r>
          </w:p>
        </w:tc>
      </w:tr>
      <w:tr w:rsidR="32790CE8" w14:paraId="192ED9C0"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73D52281" w14:textId="1A703537"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Expenses</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1C2A122B" w14:textId="50384FBA"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 </w:t>
            </w:r>
          </w:p>
        </w:tc>
      </w:tr>
      <w:tr w:rsidR="32790CE8" w14:paraId="4589B2BF" w14:textId="77777777" w:rsidTr="13FC1DF6">
        <w:trPr>
          <w:trHeight w:val="270"/>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40A3A249" w14:textId="10858511"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Distribution </w:t>
            </w:r>
            <w:r w:rsidR="7F3CCB8A" w:rsidRPr="13FC1DF6">
              <w:rPr>
                <w:rFonts w:ascii="Arial" w:eastAsia="Arial" w:hAnsi="Arial" w:cs="Arial"/>
                <w:sz w:val="24"/>
                <w:szCs w:val="24"/>
              </w:rPr>
              <w:t>costs               w (28,000</w:t>
            </w:r>
            <w:r w:rsidR="2737FB90" w:rsidRPr="13FC1DF6">
              <w:rPr>
                <w:rFonts w:ascii="Arial" w:eastAsia="Arial" w:hAnsi="Arial" w:cs="Arial"/>
                <w:sz w:val="24"/>
                <w:szCs w:val="24"/>
              </w:rPr>
              <w:t xml:space="preserve"> </w:t>
            </w:r>
            <w:r w:rsidR="7F3CCB8A" w:rsidRPr="13FC1DF6">
              <w:rPr>
                <w:rFonts w:ascii="Arial" w:eastAsia="Arial" w:hAnsi="Arial" w:cs="Arial"/>
                <w:sz w:val="24"/>
                <w:szCs w:val="24"/>
              </w:rPr>
              <w:t>+</w:t>
            </w:r>
            <w:r w:rsidR="2737FB90" w:rsidRPr="13FC1DF6">
              <w:rPr>
                <w:rFonts w:ascii="Arial" w:eastAsia="Arial" w:hAnsi="Arial" w:cs="Arial"/>
                <w:sz w:val="24"/>
                <w:szCs w:val="24"/>
              </w:rPr>
              <w:t xml:space="preserve"> </w:t>
            </w:r>
            <w:r w:rsidR="7F3CCB8A" w:rsidRPr="13FC1DF6">
              <w:rPr>
                <w:rFonts w:ascii="Arial" w:eastAsia="Arial" w:hAnsi="Arial" w:cs="Arial"/>
                <w:sz w:val="24"/>
                <w:szCs w:val="24"/>
              </w:rPr>
              <w:t>3000)</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158D1B04" w14:textId="27F84B57"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(31,000)</w:t>
            </w:r>
          </w:p>
        </w:tc>
      </w:tr>
      <w:tr w:rsidR="32790CE8" w14:paraId="75F2AEF8"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37DB2520" w14:textId="27524C6B"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Administration expenses </w:t>
            </w:r>
            <w:r w:rsidR="23C24EDF" w:rsidRPr="13FC1DF6">
              <w:rPr>
                <w:rFonts w:ascii="Arial" w:eastAsia="Arial" w:hAnsi="Arial" w:cs="Arial"/>
                <w:sz w:val="24"/>
                <w:szCs w:val="24"/>
              </w:rPr>
              <w:t xml:space="preserve">   w (30,000</w:t>
            </w:r>
            <w:r w:rsidR="1CD59F48" w:rsidRPr="13FC1DF6">
              <w:rPr>
                <w:rFonts w:ascii="Arial" w:eastAsia="Arial" w:hAnsi="Arial" w:cs="Arial"/>
                <w:sz w:val="24"/>
                <w:szCs w:val="24"/>
              </w:rPr>
              <w:t xml:space="preserve"> </w:t>
            </w:r>
            <w:r w:rsidR="23C24EDF" w:rsidRPr="13FC1DF6">
              <w:rPr>
                <w:rFonts w:ascii="Arial" w:eastAsia="Arial" w:hAnsi="Arial" w:cs="Arial"/>
                <w:sz w:val="24"/>
                <w:szCs w:val="24"/>
              </w:rPr>
              <w:t>+</w:t>
            </w:r>
            <w:r w:rsidR="1CD59F48" w:rsidRPr="13FC1DF6">
              <w:rPr>
                <w:rFonts w:ascii="Arial" w:eastAsia="Arial" w:hAnsi="Arial" w:cs="Arial"/>
                <w:sz w:val="24"/>
                <w:szCs w:val="24"/>
              </w:rPr>
              <w:t xml:space="preserve"> </w:t>
            </w:r>
            <w:r w:rsidR="23C24EDF" w:rsidRPr="13FC1DF6">
              <w:rPr>
                <w:rFonts w:ascii="Arial" w:eastAsia="Arial" w:hAnsi="Arial" w:cs="Arial"/>
                <w:sz w:val="24"/>
                <w:szCs w:val="24"/>
              </w:rPr>
              <w:t>5,000)</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3B9479E8" w14:textId="103692B3"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(35,000</w:t>
            </w:r>
            <w:r w:rsidR="55C5D50A" w:rsidRPr="13FC1DF6">
              <w:rPr>
                <w:rFonts w:ascii="Arial" w:eastAsia="Arial" w:hAnsi="Arial" w:cs="Arial"/>
                <w:sz w:val="24"/>
                <w:szCs w:val="24"/>
              </w:rPr>
              <w:t>)</w:t>
            </w:r>
          </w:p>
        </w:tc>
      </w:tr>
      <w:tr w:rsidR="32790CE8" w14:paraId="1C84A25A"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0E51D79F" w14:textId="1AC81D82"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Operating profit</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08221352" w14:textId="3F1433E0" w:rsidR="63AF9CB7" w:rsidRDefault="7A0DE513" w:rsidP="13FC1DF6">
            <w:pPr>
              <w:spacing w:line="360" w:lineRule="auto"/>
              <w:rPr>
                <w:rFonts w:ascii="Arial" w:eastAsia="Arial" w:hAnsi="Arial" w:cs="Arial"/>
                <w:sz w:val="24"/>
                <w:szCs w:val="24"/>
              </w:rPr>
            </w:pPr>
            <w:r w:rsidRPr="13FC1DF6">
              <w:rPr>
                <w:rFonts w:ascii="Arial" w:eastAsia="Arial" w:hAnsi="Arial" w:cs="Arial"/>
                <w:sz w:val="24"/>
                <w:szCs w:val="24"/>
              </w:rPr>
              <w:t>15</w:t>
            </w:r>
            <w:r w:rsidR="0A9FD802" w:rsidRPr="13FC1DF6">
              <w:rPr>
                <w:rFonts w:ascii="Arial" w:eastAsia="Arial" w:hAnsi="Arial" w:cs="Arial"/>
                <w:sz w:val="24"/>
                <w:szCs w:val="24"/>
              </w:rPr>
              <w:t>6,330</w:t>
            </w:r>
          </w:p>
        </w:tc>
      </w:tr>
      <w:tr w:rsidR="4E825519" w14:paraId="7D01DDA8"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2A3A15B5" w14:textId="1248B8DE" w:rsidR="242AB9EB" w:rsidRDefault="542BA80A" w:rsidP="13FC1DF6">
            <w:pPr>
              <w:spacing w:line="360" w:lineRule="auto"/>
              <w:rPr>
                <w:rFonts w:ascii="Arial" w:eastAsia="Arial" w:hAnsi="Arial" w:cs="Arial"/>
                <w:sz w:val="24"/>
                <w:szCs w:val="24"/>
              </w:rPr>
            </w:pPr>
            <w:r w:rsidRPr="13FC1DF6">
              <w:rPr>
                <w:rFonts w:ascii="Arial" w:eastAsia="Arial" w:hAnsi="Arial" w:cs="Arial"/>
                <w:sz w:val="24"/>
                <w:szCs w:val="24"/>
              </w:rPr>
              <w:t>Interest payable                  w (200,000</w:t>
            </w:r>
            <w:r w:rsidR="06E9B958" w:rsidRPr="13FC1DF6">
              <w:rPr>
                <w:rFonts w:ascii="Arial" w:eastAsia="Arial" w:hAnsi="Arial" w:cs="Arial"/>
                <w:sz w:val="24"/>
                <w:szCs w:val="24"/>
              </w:rPr>
              <w:t xml:space="preserve"> × </w:t>
            </w:r>
            <w:r w:rsidRPr="13FC1DF6">
              <w:rPr>
                <w:rFonts w:ascii="Arial" w:eastAsia="Arial" w:hAnsi="Arial" w:cs="Arial"/>
                <w:sz w:val="24"/>
                <w:szCs w:val="24"/>
              </w:rPr>
              <w:t>2%)</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742583DA" w14:textId="20F0A133" w:rsidR="242AB9EB" w:rsidRDefault="542BA80A" w:rsidP="13FC1DF6">
            <w:pPr>
              <w:spacing w:line="360" w:lineRule="auto"/>
              <w:rPr>
                <w:rFonts w:ascii="Arial" w:eastAsia="Arial" w:hAnsi="Arial" w:cs="Arial"/>
                <w:sz w:val="24"/>
                <w:szCs w:val="24"/>
              </w:rPr>
            </w:pPr>
            <w:r w:rsidRPr="13FC1DF6">
              <w:rPr>
                <w:rFonts w:ascii="Arial" w:eastAsia="Arial" w:hAnsi="Arial" w:cs="Arial"/>
                <w:sz w:val="24"/>
                <w:szCs w:val="24"/>
              </w:rPr>
              <w:t>(4,000)</w:t>
            </w:r>
          </w:p>
        </w:tc>
      </w:tr>
      <w:tr w:rsidR="32790CE8" w14:paraId="7BA8619E" w14:textId="77777777" w:rsidTr="13FC1DF6">
        <w:trPr>
          <w:trHeight w:val="270"/>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067044EB" w14:textId="31A02CF3"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Profit before tax </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25611AB8" w14:textId="61FC8CCE"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15</w:t>
            </w:r>
            <w:r w:rsidR="0268DC6C" w:rsidRPr="13FC1DF6">
              <w:rPr>
                <w:rFonts w:ascii="Arial" w:eastAsia="Arial" w:hAnsi="Arial" w:cs="Arial"/>
                <w:sz w:val="24"/>
                <w:szCs w:val="24"/>
              </w:rPr>
              <w:t>2</w:t>
            </w:r>
            <w:r w:rsidR="28FAFC50" w:rsidRPr="13FC1DF6">
              <w:rPr>
                <w:rFonts w:ascii="Arial" w:eastAsia="Arial" w:hAnsi="Arial" w:cs="Arial"/>
                <w:sz w:val="24"/>
                <w:szCs w:val="24"/>
              </w:rPr>
              <w:t>,3</w:t>
            </w:r>
            <w:r w:rsidR="759C74DB" w:rsidRPr="13FC1DF6">
              <w:rPr>
                <w:rFonts w:ascii="Arial" w:eastAsia="Arial" w:hAnsi="Arial" w:cs="Arial"/>
                <w:sz w:val="24"/>
                <w:szCs w:val="24"/>
              </w:rPr>
              <w:t>3</w:t>
            </w:r>
            <w:r w:rsidR="28FAFC50" w:rsidRPr="13FC1DF6">
              <w:rPr>
                <w:rFonts w:ascii="Arial" w:eastAsia="Arial" w:hAnsi="Arial" w:cs="Arial"/>
                <w:sz w:val="24"/>
                <w:szCs w:val="24"/>
              </w:rPr>
              <w:t>0</w:t>
            </w:r>
          </w:p>
        </w:tc>
      </w:tr>
      <w:tr w:rsidR="32790CE8" w14:paraId="02CD61A3" w14:textId="77777777" w:rsidTr="13FC1DF6">
        <w:trPr>
          <w:trHeight w:val="285"/>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60063AA5" w14:textId="13F28C85"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Taxation </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66E118C4" w14:textId="5E19DD74"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(100,000)</w:t>
            </w:r>
          </w:p>
        </w:tc>
      </w:tr>
      <w:tr w:rsidR="32790CE8" w14:paraId="4F58C36C" w14:textId="77777777" w:rsidTr="13FC1DF6">
        <w:trPr>
          <w:trHeight w:val="270"/>
        </w:trPr>
        <w:tc>
          <w:tcPr>
            <w:tcW w:w="6480" w:type="dxa"/>
            <w:tcBorders>
              <w:top w:val="single" w:sz="8" w:space="0" w:color="auto"/>
              <w:left w:val="single" w:sz="8" w:space="0" w:color="auto"/>
              <w:bottom w:val="single" w:sz="8" w:space="0" w:color="auto"/>
              <w:right w:val="single" w:sz="8" w:space="0" w:color="auto"/>
            </w:tcBorders>
            <w:tcMar>
              <w:left w:w="108" w:type="dxa"/>
              <w:right w:w="108" w:type="dxa"/>
            </w:tcMar>
          </w:tcPr>
          <w:p w14:paraId="2A0E2AC2" w14:textId="0C0A3861"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Profit for the period</w:t>
            </w:r>
          </w:p>
        </w:tc>
        <w:tc>
          <w:tcPr>
            <w:tcW w:w="2250" w:type="dxa"/>
            <w:tcBorders>
              <w:top w:val="single" w:sz="8" w:space="0" w:color="auto"/>
              <w:left w:val="single" w:sz="8" w:space="0" w:color="auto"/>
              <w:bottom w:val="single" w:sz="8" w:space="0" w:color="auto"/>
              <w:right w:val="single" w:sz="8" w:space="0" w:color="auto"/>
            </w:tcBorders>
            <w:tcMar>
              <w:left w:w="108" w:type="dxa"/>
              <w:right w:w="108" w:type="dxa"/>
            </w:tcMar>
          </w:tcPr>
          <w:p w14:paraId="1F5820D1" w14:textId="04A05671"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5</w:t>
            </w:r>
            <w:r w:rsidR="49C4288F" w:rsidRPr="13FC1DF6">
              <w:rPr>
                <w:rFonts w:ascii="Arial" w:eastAsia="Arial" w:hAnsi="Arial" w:cs="Arial"/>
                <w:sz w:val="24"/>
                <w:szCs w:val="24"/>
              </w:rPr>
              <w:t>2,330</w:t>
            </w:r>
          </w:p>
        </w:tc>
      </w:tr>
    </w:tbl>
    <w:p w14:paraId="2D8A93E3" w14:textId="21B3E0B2" w:rsidR="32790CE8" w:rsidRDefault="32790CE8" w:rsidP="32790CE8">
      <w:pPr>
        <w:rPr>
          <w:rFonts w:ascii="Times New Roman" w:eastAsia="Times New Roman" w:hAnsi="Times New Roman" w:cs="Times New Roman"/>
          <w:sz w:val="24"/>
          <w:szCs w:val="24"/>
        </w:rPr>
      </w:pPr>
    </w:p>
    <w:p w14:paraId="7E0A61AF" w14:textId="21BD0D87" w:rsidR="32790CE8" w:rsidRDefault="32790CE8" w:rsidP="32790CE8">
      <w:pPr>
        <w:rPr>
          <w:rFonts w:ascii="Times New Roman" w:eastAsia="Times New Roman" w:hAnsi="Times New Roman" w:cs="Times New Roman"/>
          <w:sz w:val="24"/>
          <w:szCs w:val="24"/>
        </w:rPr>
      </w:pPr>
    </w:p>
    <w:p w14:paraId="0611567F" w14:textId="55AC3120" w:rsidR="32790CE8" w:rsidRDefault="32790CE8" w:rsidP="32790CE8">
      <w:pPr>
        <w:rPr>
          <w:rFonts w:ascii="Times New Roman" w:eastAsia="Times New Roman" w:hAnsi="Times New Roman" w:cs="Times New Roman"/>
          <w:sz w:val="24"/>
          <w:szCs w:val="24"/>
        </w:rPr>
      </w:pPr>
    </w:p>
    <w:p w14:paraId="7DCABE3F" w14:textId="1281A05D" w:rsidR="32790CE8" w:rsidRDefault="32790CE8" w:rsidP="32790CE8">
      <w:pPr>
        <w:rPr>
          <w:sz w:val="16"/>
          <w:szCs w:val="16"/>
        </w:rPr>
      </w:pPr>
    </w:p>
    <w:p w14:paraId="76350408" w14:textId="5B766A17" w:rsidR="32790CE8" w:rsidRDefault="32790CE8" w:rsidP="32790CE8">
      <w:pPr>
        <w:rPr>
          <w:sz w:val="16"/>
          <w:szCs w:val="16"/>
        </w:rPr>
      </w:pPr>
    </w:p>
    <w:p w14:paraId="4EF6266B" w14:textId="6821FF59" w:rsidR="32790CE8" w:rsidRDefault="32790CE8" w:rsidP="32790CE8">
      <w:pPr>
        <w:rPr>
          <w:sz w:val="16"/>
          <w:szCs w:val="16"/>
        </w:rPr>
      </w:pPr>
    </w:p>
    <w:p w14:paraId="79ACF191" w14:textId="6FB6C0E9" w:rsidR="32790CE8" w:rsidRDefault="32790CE8" w:rsidP="32790CE8">
      <w:pPr>
        <w:rPr>
          <w:sz w:val="16"/>
          <w:szCs w:val="16"/>
        </w:rPr>
      </w:pPr>
    </w:p>
    <w:p w14:paraId="548369E5" w14:textId="798B5E14" w:rsidR="32790CE8" w:rsidRDefault="32790CE8" w:rsidP="32790CE8">
      <w:pPr>
        <w:rPr>
          <w:sz w:val="16"/>
          <w:szCs w:val="16"/>
        </w:rPr>
      </w:pPr>
    </w:p>
    <w:p w14:paraId="42EBBF46" w14:textId="23A0F1E7" w:rsidR="32790CE8" w:rsidRDefault="32790CE8" w:rsidP="32790CE8">
      <w:pPr>
        <w:rPr>
          <w:sz w:val="16"/>
          <w:szCs w:val="16"/>
        </w:rPr>
      </w:pPr>
    </w:p>
    <w:p w14:paraId="63B36DA6" w14:textId="77777777" w:rsidR="00A1426A" w:rsidRDefault="00A1426A" w:rsidP="32790CE8">
      <w:pPr>
        <w:rPr>
          <w:sz w:val="16"/>
          <w:szCs w:val="16"/>
        </w:rPr>
      </w:pPr>
    </w:p>
    <w:p w14:paraId="2662E598" w14:textId="77777777" w:rsidR="00A1426A" w:rsidRDefault="00A1426A" w:rsidP="32790CE8">
      <w:pPr>
        <w:rPr>
          <w:sz w:val="16"/>
          <w:szCs w:val="16"/>
        </w:rPr>
      </w:pPr>
    </w:p>
    <w:p w14:paraId="362F286F" w14:textId="2582192A" w:rsidR="32790CE8" w:rsidRDefault="32790CE8" w:rsidP="32790CE8">
      <w:pPr>
        <w:rPr>
          <w:sz w:val="16"/>
          <w:szCs w:val="16"/>
        </w:rPr>
      </w:pPr>
    </w:p>
    <w:p w14:paraId="6602C963" w14:textId="4BC1796A" w:rsidR="32790CE8" w:rsidRDefault="32790CE8" w:rsidP="13FC1DF6">
      <w:pPr>
        <w:rPr>
          <w:sz w:val="16"/>
          <w:szCs w:val="16"/>
        </w:rPr>
      </w:pPr>
    </w:p>
    <w:tbl>
      <w:tblPr>
        <w:tblStyle w:val="TableGrid"/>
        <w:tblW w:w="9459" w:type="dxa"/>
        <w:tblLayout w:type="fixed"/>
        <w:tblLook w:val="04A0" w:firstRow="1" w:lastRow="0" w:firstColumn="1" w:lastColumn="0" w:noHBand="0" w:noVBand="1"/>
      </w:tblPr>
      <w:tblGrid>
        <w:gridCol w:w="5220"/>
        <w:gridCol w:w="1740"/>
        <w:gridCol w:w="2499"/>
      </w:tblGrid>
      <w:tr w:rsidR="32790CE8" w14:paraId="0E7716D1" w14:textId="77777777" w:rsidTr="13FC1DF6">
        <w:trPr>
          <w:trHeight w:val="525"/>
        </w:trPr>
        <w:tc>
          <w:tcPr>
            <w:tcW w:w="9459"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5661CD7D" w14:textId="53E876F1" w:rsidR="32790CE8" w:rsidRPr="00A1426A" w:rsidRDefault="104F7F6F" w:rsidP="13FC1DF6">
            <w:pPr>
              <w:spacing w:line="360" w:lineRule="auto"/>
              <w:jc w:val="center"/>
              <w:rPr>
                <w:rFonts w:ascii="Arial" w:eastAsia="Arial" w:hAnsi="Arial" w:cs="Arial"/>
                <w:b/>
                <w:bCs/>
                <w:sz w:val="24"/>
                <w:szCs w:val="24"/>
              </w:rPr>
            </w:pPr>
            <w:r w:rsidRPr="00A1426A">
              <w:rPr>
                <w:rFonts w:ascii="Arial" w:eastAsia="Arial" w:hAnsi="Arial" w:cs="Arial"/>
                <w:b/>
                <w:bCs/>
                <w:sz w:val="24"/>
                <w:szCs w:val="24"/>
              </w:rPr>
              <w:lastRenderedPageBreak/>
              <w:t>WALES PLC</w:t>
            </w:r>
          </w:p>
          <w:p w14:paraId="1A921F67" w14:textId="0D12434F" w:rsidR="32790CE8" w:rsidRPr="00A1426A" w:rsidRDefault="104F7F6F" w:rsidP="13FC1DF6">
            <w:pPr>
              <w:spacing w:line="360" w:lineRule="auto"/>
              <w:jc w:val="center"/>
              <w:rPr>
                <w:rFonts w:ascii="Arial" w:eastAsia="Arial" w:hAnsi="Arial" w:cs="Arial"/>
                <w:sz w:val="24"/>
                <w:szCs w:val="24"/>
              </w:rPr>
            </w:pPr>
            <w:r w:rsidRPr="00A1426A">
              <w:rPr>
                <w:rFonts w:ascii="Arial" w:eastAsia="Arial" w:hAnsi="Arial" w:cs="Arial"/>
                <w:b/>
                <w:bCs/>
                <w:sz w:val="24"/>
                <w:szCs w:val="24"/>
              </w:rPr>
              <w:t>STATEMENT OF FINANCIAL POSITION AS AT 31</w:t>
            </w:r>
            <w:r w:rsidRPr="00A1426A">
              <w:rPr>
                <w:rFonts w:ascii="Arial" w:eastAsia="Arial" w:hAnsi="Arial" w:cs="Arial"/>
                <w:b/>
                <w:bCs/>
                <w:sz w:val="24"/>
                <w:szCs w:val="24"/>
                <w:vertAlign w:val="superscript"/>
              </w:rPr>
              <w:t>ST</w:t>
            </w:r>
            <w:r w:rsidRPr="00A1426A">
              <w:rPr>
                <w:rFonts w:ascii="Arial" w:eastAsia="Arial" w:hAnsi="Arial" w:cs="Arial"/>
                <w:b/>
                <w:bCs/>
                <w:sz w:val="24"/>
                <w:szCs w:val="24"/>
              </w:rPr>
              <w:t xml:space="preserve"> DEC</w:t>
            </w:r>
            <w:r w:rsidR="54D6C8E2" w:rsidRPr="00A1426A">
              <w:rPr>
                <w:rFonts w:ascii="Arial" w:eastAsia="Arial" w:hAnsi="Arial" w:cs="Arial"/>
                <w:b/>
                <w:bCs/>
                <w:sz w:val="24"/>
                <w:szCs w:val="24"/>
              </w:rPr>
              <w:t>EMBER</w:t>
            </w:r>
            <w:r w:rsidRPr="00A1426A">
              <w:rPr>
                <w:rFonts w:ascii="Arial" w:eastAsia="Arial" w:hAnsi="Arial" w:cs="Arial"/>
                <w:b/>
                <w:bCs/>
                <w:sz w:val="24"/>
                <w:szCs w:val="24"/>
              </w:rPr>
              <w:t xml:space="preserve"> 2022</w:t>
            </w:r>
          </w:p>
        </w:tc>
      </w:tr>
      <w:tr w:rsidR="32790CE8" w14:paraId="00131D58"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1CC28990" w14:textId="2608D0EC"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 </w:t>
            </w:r>
          </w:p>
        </w:tc>
        <w:tc>
          <w:tcPr>
            <w:tcW w:w="1740" w:type="dxa"/>
            <w:tcBorders>
              <w:top w:val="nil"/>
              <w:left w:val="single" w:sz="8" w:space="0" w:color="auto"/>
              <w:bottom w:val="single" w:sz="8" w:space="0" w:color="auto"/>
              <w:right w:val="single" w:sz="8" w:space="0" w:color="auto"/>
            </w:tcBorders>
            <w:tcMar>
              <w:left w:w="108" w:type="dxa"/>
              <w:right w:w="108" w:type="dxa"/>
            </w:tcMar>
          </w:tcPr>
          <w:p w14:paraId="60E5EF92" w14:textId="6F4C9009"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 </w:t>
            </w:r>
          </w:p>
        </w:tc>
        <w:tc>
          <w:tcPr>
            <w:tcW w:w="2499" w:type="dxa"/>
            <w:tcBorders>
              <w:top w:val="nil"/>
              <w:left w:val="single" w:sz="8" w:space="0" w:color="auto"/>
              <w:bottom w:val="single" w:sz="8" w:space="0" w:color="auto"/>
              <w:right w:val="single" w:sz="8" w:space="0" w:color="auto"/>
            </w:tcBorders>
            <w:tcMar>
              <w:left w:w="108" w:type="dxa"/>
              <w:right w:w="108" w:type="dxa"/>
            </w:tcMar>
          </w:tcPr>
          <w:p w14:paraId="6716C760" w14:textId="6B4F68C9"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 </w:t>
            </w:r>
          </w:p>
        </w:tc>
      </w:tr>
      <w:tr w:rsidR="32790CE8" w14:paraId="736258FA"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09B16CF6" w14:textId="4F85BF2B"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ASSETS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3FC93E59" w14:textId="465543A6"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5BD8A8EE" w14:textId="7E09BFFA"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2DD70FBD" w14:textId="77777777" w:rsidTr="13FC1DF6">
        <w:trPr>
          <w:trHeight w:val="255"/>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2F5D2B28" w14:textId="64DD7110"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Non-current assets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71F42E11" w14:textId="65CA9DEA"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3F7B031B" w14:textId="7C06AE4A"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0291FBB9"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C8D58C9" w14:textId="56C4CB86"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Plant and equipment </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1D457E35" w14:textId="59479A2C" w:rsidR="32790CE8" w:rsidRDefault="32790CE8" w:rsidP="13FC1DF6">
            <w:pPr>
              <w:spacing w:line="360" w:lineRule="auto"/>
              <w:jc w:val="center"/>
              <w:rPr>
                <w:rFonts w:ascii="Arial" w:eastAsia="Arial" w:hAnsi="Arial" w:cs="Arial"/>
                <w:sz w:val="24"/>
                <w:szCs w:val="24"/>
              </w:rPr>
            </w:pP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636860EC" w14:textId="3767EBA3"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1,</w:t>
            </w:r>
            <w:r w:rsidR="38D0E8CA" w:rsidRPr="13FC1DF6">
              <w:rPr>
                <w:rFonts w:ascii="Arial" w:eastAsia="Arial" w:hAnsi="Arial" w:cs="Arial"/>
                <w:sz w:val="24"/>
                <w:szCs w:val="24"/>
              </w:rPr>
              <w:t>250,000</w:t>
            </w:r>
          </w:p>
        </w:tc>
      </w:tr>
      <w:tr w:rsidR="32790CE8" w14:paraId="10EDC580" w14:textId="77777777" w:rsidTr="13FC1DF6">
        <w:trPr>
          <w:trHeight w:val="255"/>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25D46A4" w14:textId="50AA1322"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Current Assets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7220E3A9" w14:textId="5F0A4C5C"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14F478E6" w14:textId="05B1C416"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274D556B" w14:textId="77777777" w:rsidTr="13FC1DF6">
        <w:trPr>
          <w:trHeight w:val="255"/>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28FB46D5" w14:textId="71580BB6"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Inventory</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115FA6C1" w14:textId="0DE31278"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510,850</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6F3104F6" w14:textId="6798EB27"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347D5608" w14:textId="77777777" w:rsidTr="13FC1DF6">
        <w:trPr>
          <w:trHeight w:val="255"/>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2DF6D067" w14:textId="377EECD9"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Trade receivables </w:t>
            </w:r>
            <w:r w:rsidR="16460F3B" w:rsidRPr="13FC1DF6">
              <w:rPr>
                <w:rFonts w:ascii="Arial" w:eastAsia="Arial" w:hAnsi="Arial" w:cs="Arial"/>
                <w:sz w:val="24"/>
                <w:szCs w:val="24"/>
              </w:rPr>
              <w:t xml:space="preserve">     </w:t>
            </w:r>
            <w:r w:rsidR="42791DBD" w:rsidRPr="13FC1DF6">
              <w:rPr>
                <w:rFonts w:ascii="Arial" w:eastAsia="Arial" w:hAnsi="Arial" w:cs="Arial"/>
                <w:sz w:val="24"/>
                <w:szCs w:val="24"/>
              </w:rPr>
              <w:t xml:space="preserve">    </w:t>
            </w:r>
            <w:r w:rsidR="17E28667" w:rsidRPr="13FC1DF6">
              <w:rPr>
                <w:rFonts w:ascii="Arial" w:eastAsia="Arial" w:hAnsi="Arial" w:cs="Arial"/>
                <w:sz w:val="24"/>
                <w:szCs w:val="24"/>
              </w:rPr>
              <w:t xml:space="preserve">  </w:t>
            </w:r>
            <w:r w:rsidR="16460F3B" w:rsidRPr="13FC1DF6">
              <w:rPr>
                <w:rFonts w:ascii="Arial" w:eastAsia="Arial" w:hAnsi="Arial" w:cs="Arial"/>
                <w:sz w:val="24"/>
                <w:szCs w:val="24"/>
              </w:rPr>
              <w:t>w (170,125+980)</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3BFA2BD5" w14:textId="4465EBFB"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171,105</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00E7DE4F" w14:textId="185EFDF2"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3962A155"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31F58609" w14:textId="44E8974E"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Cash and bank</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446A72C7" w14:textId="1F210615"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96,000</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61FF0090" w14:textId="24111442"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777,955</w:t>
            </w:r>
          </w:p>
        </w:tc>
      </w:tr>
      <w:tr w:rsidR="13FC1DF6" w14:paraId="02A8157A"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0AAD93DA" w14:textId="4F65CB8F" w:rsidR="13FC1DF6" w:rsidRDefault="13FC1DF6" w:rsidP="13FC1DF6">
            <w:pPr>
              <w:spacing w:line="360" w:lineRule="auto"/>
              <w:rPr>
                <w:rFonts w:ascii="Arial" w:eastAsia="Arial" w:hAnsi="Arial" w:cs="Arial"/>
                <w:sz w:val="24"/>
                <w:szCs w:val="24"/>
              </w:rPr>
            </w:pP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5C7C6EBF" w14:textId="4B01A5B6" w:rsidR="13FC1DF6" w:rsidRDefault="13FC1DF6" w:rsidP="13FC1DF6">
            <w:pPr>
              <w:spacing w:line="360" w:lineRule="auto"/>
              <w:jc w:val="center"/>
              <w:rPr>
                <w:rFonts w:ascii="Arial" w:eastAsia="Arial" w:hAnsi="Arial" w:cs="Arial"/>
                <w:sz w:val="24"/>
                <w:szCs w:val="24"/>
              </w:rPr>
            </w:pP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4248B2A4" w14:textId="525EA097" w:rsidR="13FC1DF6" w:rsidRDefault="13FC1DF6" w:rsidP="13FC1DF6">
            <w:pPr>
              <w:spacing w:line="360" w:lineRule="auto"/>
              <w:jc w:val="center"/>
              <w:rPr>
                <w:rFonts w:ascii="Arial" w:eastAsia="Arial" w:hAnsi="Arial" w:cs="Arial"/>
                <w:sz w:val="24"/>
                <w:szCs w:val="24"/>
              </w:rPr>
            </w:pPr>
          </w:p>
        </w:tc>
      </w:tr>
      <w:tr w:rsidR="32790CE8" w14:paraId="15608731" w14:textId="77777777" w:rsidTr="13FC1DF6">
        <w:trPr>
          <w:trHeight w:val="255"/>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73BDA5D1" w14:textId="0E8927C8"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Total Assets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77399145" w14:textId="70A48813" w:rsidR="32790CE8" w:rsidRDefault="104F7F6F" w:rsidP="13FC1DF6">
            <w:pPr>
              <w:spacing w:line="360" w:lineRule="auto"/>
              <w:jc w:val="center"/>
              <w:rPr>
                <w:rFonts w:ascii="Arial" w:eastAsia="Arial" w:hAnsi="Arial" w:cs="Arial"/>
                <w:b/>
                <w:bCs/>
                <w:sz w:val="24"/>
                <w:szCs w:val="24"/>
              </w:rPr>
            </w:pPr>
            <w:r w:rsidRPr="13FC1DF6">
              <w:rPr>
                <w:rFonts w:ascii="Arial" w:eastAsia="Arial" w:hAnsi="Arial" w:cs="Arial"/>
                <w:b/>
                <w:bCs/>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799B7C56" w14:textId="4D873156" w:rsidR="32790CE8" w:rsidRDefault="104F7F6F" w:rsidP="13FC1DF6">
            <w:pPr>
              <w:spacing w:line="360" w:lineRule="auto"/>
              <w:jc w:val="center"/>
              <w:rPr>
                <w:rFonts w:ascii="Arial" w:eastAsia="Arial" w:hAnsi="Arial" w:cs="Arial"/>
                <w:b/>
                <w:bCs/>
                <w:sz w:val="24"/>
                <w:szCs w:val="24"/>
              </w:rPr>
            </w:pPr>
            <w:r w:rsidRPr="13FC1DF6">
              <w:rPr>
                <w:rFonts w:ascii="Arial" w:eastAsia="Arial" w:hAnsi="Arial" w:cs="Arial"/>
                <w:b/>
                <w:bCs/>
                <w:sz w:val="24"/>
                <w:szCs w:val="24"/>
              </w:rPr>
              <w:t>2,02</w:t>
            </w:r>
            <w:r w:rsidR="23CAAAD2" w:rsidRPr="13FC1DF6">
              <w:rPr>
                <w:rFonts w:ascii="Arial" w:eastAsia="Arial" w:hAnsi="Arial" w:cs="Arial"/>
                <w:b/>
                <w:bCs/>
                <w:sz w:val="24"/>
                <w:szCs w:val="24"/>
              </w:rPr>
              <w:t>7,955</w:t>
            </w:r>
          </w:p>
        </w:tc>
      </w:tr>
      <w:tr w:rsidR="32790CE8" w14:paraId="4B6645CF"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57C0F56" w14:textId="66E18038"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 xml:space="preserve"> </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3B9D30DA" w14:textId="77727028"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0BC016DD" w14:textId="4D66141B"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20435DFD"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4F2C943B" w14:textId="59DDD187"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LIABILITIES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2EC242A2" w14:textId="0619235B"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2AB59242" w14:textId="35EB7705"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26DEE99C"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B20A30E" w14:textId="182475DF"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Current liabilities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449E68C6" w14:textId="161EB07C"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74B2D43F" w14:textId="1A3C374B"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1D22F638"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48752F26" w14:textId="1B332C1F"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Trade payables</w:t>
            </w:r>
            <w:r w:rsidR="450D3995" w:rsidRPr="13FC1DF6">
              <w:rPr>
                <w:rFonts w:ascii="Arial" w:eastAsia="Arial" w:hAnsi="Arial" w:cs="Arial"/>
                <w:sz w:val="24"/>
                <w:szCs w:val="24"/>
              </w:rPr>
              <w:t xml:space="preserve">    </w:t>
            </w:r>
            <w:r w:rsidR="6E69C60C" w:rsidRPr="13FC1DF6">
              <w:rPr>
                <w:rFonts w:ascii="Arial" w:eastAsia="Arial" w:hAnsi="Arial" w:cs="Arial"/>
                <w:sz w:val="24"/>
                <w:szCs w:val="24"/>
              </w:rPr>
              <w:t xml:space="preserve">    </w:t>
            </w:r>
            <w:r w:rsidR="450D3995" w:rsidRPr="13FC1DF6">
              <w:rPr>
                <w:rFonts w:ascii="Arial" w:eastAsia="Arial" w:hAnsi="Arial" w:cs="Arial"/>
                <w:sz w:val="24"/>
                <w:szCs w:val="24"/>
              </w:rPr>
              <w:t xml:space="preserve"> </w:t>
            </w:r>
            <w:r w:rsidR="098B900C" w:rsidRPr="13FC1DF6">
              <w:rPr>
                <w:rFonts w:ascii="Arial" w:eastAsia="Arial" w:hAnsi="Arial" w:cs="Arial"/>
                <w:sz w:val="24"/>
                <w:szCs w:val="24"/>
              </w:rPr>
              <w:t xml:space="preserve">  </w:t>
            </w:r>
            <w:r w:rsidR="3016D0D8" w:rsidRPr="13FC1DF6">
              <w:rPr>
                <w:rFonts w:ascii="Arial" w:eastAsia="Arial" w:hAnsi="Arial" w:cs="Arial"/>
                <w:sz w:val="24"/>
                <w:szCs w:val="24"/>
              </w:rPr>
              <w:t xml:space="preserve">  </w:t>
            </w:r>
            <w:r w:rsidR="450D3995" w:rsidRPr="13FC1DF6">
              <w:rPr>
                <w:rFonts w:ascii="Arial" w:eastAsia="Arial" w:hAnsi="Arial" w:cs="Arial"/>
                <w:sz w:val="24"/>
                <w:szCs w:val="24"/>
              </w:rPr>
              <w:t>w (188</w:t>
            </w:r>
            <w:r w:rsidR="5AB79A12" w:rsidRPr="13FC1DF6">
              <w:rPr>
                <w:rFonts w:ascii="Arial" w:eastAsia="Arial" w:hAnsi="Arial" w:cs="Arial"/>
                <w:sz w:val="24"/>
                <w:szCs w:val="24"/>
              </w:rPr>
              <w:t>,</w:t>
            </w:r>
            <w:r w:rsidR="450D3995" w:rsidRPr="13FC1DF6">
              <w:rPr>
                <w:rFonts w:ascii="Arial" w:eastAsia="Arial" w:hAnsi="Arial" w:cs="Arial"/>
                <w:sz w:val="24"/>
                <w:szCs w:val="24"/>
              </w:rPr>
              <w:t>625+2</w:t>
            </w:r>
            <w:r w:rsidR="72CD08E1" w:rsidRPr="13FC1DF6">
              <w:rPr>
                <w:rFonts w:ascii="Arial" w:eastAsia="Arial" w:hAnsi="Arial" w:cs="Arial"/>
                <w:sz w:val="24"/>
                <w:szCs w:val="24"/>
              </w:rPr>
              <w:t>,</w:t>
            </w:r>
            <w:r w:rsidR="450D3995" w:rsidRPr="13FC1DF6">
              <w:rPr>
                <w:rFonts w:ascii="Arial" w:eastAsia="Arial" w:hAnsi="Arial" w:cs="Arial"/>
                <w:sz w:val="24"/>
                <w:szCs w:val="24"/>
              </w:rPr>
              <w:t>000)</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66579ADC" w14:textId="66ADFE71"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1</w:t>
            </w:r>
            <w:r w:rsidR="49B129B2" w:rsidRPr="13FC1DF6">
              <w:rPr>
                <w:rFonts w:ascii="Arial" w:eastAsia="Arial" w:hAnsi="Arial" w:cs="Arial"/>
                <w:sz w:val="24"/>
                <w:szCs w:val="24"/>
              </w:rPr>
              <w:t>90,625</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6A27F259" w14:textId="08914744" w:rsidR="32790CE8" w:rsidRDefault="32790CE8" w:rsidP="13FC1DF6">
            <w:pPr>
              <w:spacing w:line="360" w:lineRule="auto"/>
              <w:jc w:val="center"/>
              <w:rPr>
                <w:rFonts w:ascii="Arial" w:eastAsia="Arial" w:hAnsi="Arial" w:cs="Arial"/>
                <w:sz w:val="24"/>
                <w:szCs w:val="24"/>
                <w:highlight w:val="yellow"/>
              </w:rPr>
            </w:pPr>
          </w:p>
        </w:tc>
      </w:tr>
      <w:tr w:rsidR="32790CE8" w14:paraId="58562CC7"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626EB41" w14:textId="54AABD3A"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Current tax payable</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106847A4" w14:textId="6E68B5D0"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100,000</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6B56C892" w14:textId="232EB29D" w:rsidR="38306267" w:rsidRDefault="067C88EF" w:rsidP="13FC1DF6">
            <w:pPr>
              <w:spacing w:line="360" w:lineRule="auto"/>
              <w:jc w:val="center"/>
              <w:rPr>
                <w:rFonts w:ascii="Arial" w:eastAsia="Arial" w:hAnsi="Arial" w:cs="Arial"/>
                <w:sz w:val="24"/>
                <w:szCs w:val="24"/>
                <w:lang w:val="en-US"/>
              </w:rPr>
            </w:pPr>
            <w:r w:rsidRPr="13FC1DF6">
              <w:rPr>
                <w:rFonts w:ascii="Arial" w:eastAsia="Arial" w:hAnsi="Arial" w:cs="Arial"/>
                <w:sz w:val="24"/>
                <w:szCs w:val="24"/>
              </w:rPr>
              <w:t>29</w:t>
            </w:r>
            <w:r w:rsidR="79CB4C05" w:rsidRPr="13FC1DF6">
              <w:rPr>
                <w:rFonts w:ascii="Arial" w:eastAsia="Arial" w:hAnsi="Arial" w:cs="Arial"/>
                <w:sz w:val="24"/>
                <w:szCs w:val="24"/>
              </w:rPr>
              <w:t>0</w:t>
            </w:r>
            <w:r w:rsidRPr="13FC1DF6">
              <w:rPr>
                <w:rFonts w:ascii="Arial" w:eastAsia="Arial" w:hAnsi="Arial" w:cs="Arial"/>
                <w:sz w:val="24"/>
                <w:szCs w:val="24"/>
              </w:rPr>
              <w:t>,625</w:t>
            </w:r>
          </w:p>
        </w:tc>
      </w:tr>
      <w:tr w:rsidR="32790CE8" w14:paraId="6DB20551"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7456A86E" w14:textId="5EEE817E"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Non-current liabilities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56A94F82" w14:textId="0FACBF7E"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7AB37051" w14:textId="07F5A6AA"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6514BFA2"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5538268" w14:textId="31EDEEE0" w:rsidR="51E01F1A" w:rsidRDefault="3BD7A93F" w:rsidP="13FC1DF6">
            <w:pPr>
              <w:spacing w:line="360" w:lineRule="auto"/>
              <w:rPr>
                <w:rFonts w:ascii="Arial" w:eastAsia="Arial" w:hAnsi="Arial" w:cs="Arial"/>
                <w:sz w:val="24"/>
                <w:szCs w:val="24"/>
              </w:rPr>
            </w:pPr>
            <w:r w:rsidRPr="13FC1DF6">
              <w:rPr>
                <w:rFonts w:ascii="Arial" w:eastAsia="Arial" w:hAnsi="Arial" w:cs="Arial"/>
                <w:sz w:val="24"/>
                <w:szCs w:val="24"/>
              </w:rPr>
              <w:t>Long term borrowings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1B51ED50" w14:textId="30BA7361" w:rsidR="11879B24" w:rsidRDefault="6744A9B5" w:rsidP="13FC1DF6">
            <w:pPr>
              <w:spacing w:line="360" w:lineRule="auto"/>
              <w:jc w:val="center"/>
              <w:rPr>
                <w:rFonts w:ascii="Arial" w:eastAsia="Arial" w:hAnsi="Arial" w:cs="Arial"/>
                <w:sz w:val="24"/>
                <w:szCs w:val="24"/>
              </w:rPr>
            </w:pPr>
            <w:r w:rsidRPr="13FC1DF6">
              <w:rPr>
                <w:rFonts w:ascii="Arial" w:eastAsia="Arial" w:hAnsi="Arial" w:cs="Arial"/>
                <w:sz w:val="24"/>
                <w:szCs w:val="24"/>
              </w:rPr>
              <w:t>200,000</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6C1577D9" w14:textId="777DDE5E"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08905601"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A73DE1E" w14:textId="34BB562D" w:rsidR="32790CE8" w:rsidRDefault="4A04CCB5" w:rsidP="13FC1DF6">
            <w:pPr>
              <w:spacing w:line="360" w:lineRule="auto"/>
            </w:pPr>
            <w:r w:rsidRPr="13FC1DF6">
              <w:rPr>
                <w:rFonts w:ascii="Arial" w:eastAsia="Arial" w:hAnsi="Arial" w:cs="Arial"/>
                <w:sz w:val="24"/>
                <w:szCs w:val="24"/>
              </w:rPr>
              <w:t>Long term provisions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257DE4FA" w14:textId="588DC6B8" w:rsidR="50551C2F" w:rsidRDefault="381EBB31" w:rsidP="13FC1DF6">
            <w:pPr>
              <w:spacing w:line="360" w:lineRule="auto"/>
              <w:jc w:val="center"/>
              <w:rPr>
                <w:rFonts w:ascii="Arial" w:eastAsia="Arial" w:hAnsi="Arial" w:cs="Arial"/>
                <w:sz w:val="24"/>
                <w:szCs w:val="24"/>
                <w:lang w:val="en-US"/>
              </w:rPr>
            </w:pPr>
            <w:r w:rsidRPr="13FC1DF6">
              <w:rPr>
                <w:rFonts w:ascii="Arial" w:eastAsia="Arial" w:hAnsi="Arial" w:cs="Arial"/>
                <w:sz w:val="24"/>
                <w:szCs w:val="24"/>
              </w:rPr>
              <w:t>3,000</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397418E5" w14:textId="2F4913BD" w:rsidR="32790CE8" w:rsidRDefault="4D7A9979" w:rsidP="13FC1DF6">
            <w:pPr>
              <w:spacing w:line="360" w:lineRule="auto"/>
              <w:jc w:val="center"/>
              <w:rPr>
                <w:rFonts w:ascii="Arial" w:eastAsia="Arial" w:hAnsi="Arial" w:cs="Arial"/>
                <w:sz w:val="24"/>
                <w:szCs w:val="24"/>
              </w:rPr>
            </w:pPr>
            <w:r w:rsidRPr="13FC1DF6">
              <w:rPr>
                <w:rFonts w:ascii="Arial" w:eastAsia="Arial" w:hAnsi="Arial" w:cs="Arial"/>
                <w:sz w:val="24"/>
                <w:szCs w:val="24"/>
              </w:rPr>
              <w:t>203,000</w:t>
            </w:r>
          </w:p>
        </w:tc>
      </w:tr>
      <w:tr w:rsidR="13FC1DF6" w14:paraId="0D8EA855"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77E1C8C2" w14:textId="26917CBA" w:rsidR="13FC1DF6" w:rsidRDefault="13FC1DF6" w:rsidP="13FC1DF6">
            <w:pPr>
              <w:spacing w:line="360" w:lineRule="auto"/>
              <w:rPr>
                <w:rFonts w:ascii="Arial" w:eastAsia="Arial" w:hAnsi="Arial" w:cs="Arial"/>
                <w:sz w:val="24"/>
                <w:szCs w:val="24"/>
              </w:rPr>
            </w:pP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189A26D2" w14:textId="2F422EC2" w:rsidR="13FC1DF6" w:rsidRDefault="13FC1DF6" w:rsidP="13FC1DF6">
            <w:pPr>
              <w:spacing w:line="360" w:lineRule="auto"/>
              <w:jc w:val="center"/>
              <w:rPr>
                <w:rFonts w:ascii="Arial" w:eastAsia="Arial" w:hAnsi="Arial" w:cs="Arial"/>
                <w:sz w:val="24"/>
                <w:szCs w:val="24"/>
              </w:rPr>
            </w:pP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0127836F" w14:textId="444137B9" w:rsidR="13FC1DF6" w:rsidRDefault="13FC1DF6" w:rsidP="13FC1DF6">
            <w:pPr>
              <w:spacing w:line="360" w:lineRule="auto"/>
              <w:jc w:val="center"/>
              <w:rPr>
                <w:rFonts w:ascii="Arial" w:eastAsia="Arial" w:hAnsi="Arial" w:cs="Arial"/>
                <w:sz w:val="24"/>
                <w:szCs w:val="24"/>
              </w:rPr>
            </w:pPr>
          </w:p>
        </w:tc>
      </w:tr>
      <w:tr w:rsidR="32790CE8" w14:paraId="37A769B4"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5C0221A1" w14:textId="382A5149"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Total liabilities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292DDD98" w14:textId="0BFF07B2"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2DE249CA" w14:textId="51742F84" w:rsidR="32790CE8" w:rsidRDefault="63AA0F92" w:rsidP="13FC1DF6">
            <w:pPr>
              <w:spacing w:line="360" w:lineRule="auto"/>
              <w:jc w:val="center"/>
              <w:rPr>
                <w:rFonts w:ascii="Arial" w:eastAsia="Arial" w:hAnsi="Arial" w:cs="Arial"/>
                <w:b/>
                <w:bCs/>
                <w:sz w:val="24"/>
                <w:szCs w:val="24"/>
              </w:rPr>
            </w:pPr>
            <w:r w:rsidRPr="13FC1DF6">
              <w:rPr>
                <w:rFonts w:ascii="Arial" w:eastAsia="Arial" w:hAnsi="Arial" w:cs="Arial"/>
                <w:b/>
                <w:bCs/>
                <w:sz w:val="24"/>
                <w:szCs w:val="24"/>
              </w:rPr>
              <w:t>493,625</w:t>
            </w:r>
          </w:p>
        </w:tc>
      </w:tr>
      <w:tr w:rsidR="32790CE8" w14:paraId="16274384"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227737D9" w14:textId="6E3F38B5" w:rsidR="32790CE8" w:rsidRDefault="32790CE8" w:rsidP="13FC1DF6">
            <w:pPr>
              <w:spacing w:line="360" w:lineRule="auto"/>
              <w:rPr>
                <w:rFonts w:ascii="Arial" w:eastAsia="Arial" w:hAnsi="Arial" w:cs="Arial"/>
                <w:b/>
                <w:bCs/>
                <w:sz w:val="24"/>
                <w:szCs w:val="24"/>
              </w:rPr>
            </w:pP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50D7BE99" w14:textId="1AF67271" w:rsidR="32790CE8" w:rsidRDefault="32790CE8" w:rsidP="13FC1DF6">
            <w:pPr>
              <w:spacing w:line="360" w:lineRule="auto"/>
              <w:jc w:val="center"/>
              <w:rPr>
                <w:rFonts w:ascii="Arial" w:eastAsia="Arial" w:hAnsi="Arial" w:cs="Arial"/>
                <w:sz w:val="24"/>
                <w:szCs w:val="24"/>
              </w:rPr>
            </w:pP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77B49FB1" w14:textId="31A8E8E8" w:rsidR="32790CE8" w:rsidRDefault="32790CE8" w:rsidP="13FC1DF6">
            <w:pPr>
              <w:spacing w:line="360" w:lineRule="auto"/>
              <w:jc w:val="center"/>
              <w:rPr>
                <w:rFonts w:ascii="Arial" w:eastAsia="Arial" w:hAnsi="Arial" w:cs="Arial"/>
                <w:sz w:val="24"/>
                <w:szCs w:val="24"/>
              </w:rPr>
            </w:pPr>
          </w:p>
        </w:tc>
      </w:tr>
      <w:tr w:rsidR="32790CE8" w14:paraId="48F9BBF0"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1BBCB58E" w14:textId="0F23EB57" w:rsidR="32790CE8" w:rsidRDefault="104F7F6F" w:rsidP="13FC1DF6">
            <w:pPr>
              <w:spacing w:line="360" w:lineRule="auto"/>
              <w:rPr>
                <w:rFonts w:ascii="Arial" w:eastAsia="Arial" w:hAnsi="Arial" w:cs="Arial"/>
                <w:b/>
                <w:bCs/>
                <w:sz w:val="24"/>
                <w:szCs w:val="24"/>
              </w:rPr>
            </w:pPr>
            <w:r w:rsidRPr="13FC1DF6">
              <w:rPr>
                <w:rFonts w:ascii="Arial" w:eastAsia="Arial" w:hAnsi="Arial" w:cs="Arial"/>
                <w:b/>
                <w:bCs/>
                <w:sz w:val="24"/>
                <w:szCs w:val="24"/>
              </w:rPr>
              <w:t>EQUITY</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48297C1D" w14:textId="055E438E"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556DBC19" w14:textId="26CA12F8"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r>
      <w:tr w:rsidR="32790CE8" w14:paraId="6C918E27"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A05CF12" w14:textId="38F75E7A" w:rsidR="32790CE8" w:rsidRDefault="2917A7E6" w:rsidP="13FC1DF6">
            <w:pPr>
              <w:spacing w:line="360" w:lineRule="auto"/>
              <w:rPr>
                <w:rFonts w:ascii="Arial" w:eastAsia="Arial" w:hAnsi="Arial" w:cs="Arial"/>
                <w:sz w:val="24"/>
                <w:szCs w:val="24"/>
              </w:rPr>
            </w:pPr>
            <w:r w:rsidRPr="13FC1DF6">
              <w:rPr>
                <w:rFonts w:ascii="Arial" w:eastAsia="Arial" w:hAnsi="Arial" w:cs="Arial"/>
                <w:sz w:val="24"/>
                <w:szCs w:val="24"/>
              </w:rPr>
              <w:t>Share capital</w:t>
            </w:r>
            <w:r w:rsidR="7D212C85" w:rsidRPr="13FC1DF6">
              <w:rPr>
                <w:rFonts w:ascii="Arial" w:eastAsia="Arial" w:hAnsi="Arial" w:cs="Arial"/>
                <w:sz w:val="24"/>
                <w:szCs w:val="24"/>
              </w:rPr>
              <w:t xml:space="preserve">             w (900,000</w:t>
            </w:r>
            <w:r w:rsidR="1FE3CA0F" w:rsidRPr="13FC1DF6">
              <w:rPr>
                <w:rFonts w:ascii="Arial" w:eastAsia="Arial" w:hAnsi="Arial" w:cs="Arial"/>
                <w:sz w:val="24"/>
                <w:szCs w:val="24"/>
              </w:rPr>
              <w:t>+500</w:t>
            </w:r>
            <w:r w:rsidR="7D212C85" w:rsidRPr="13FC1DF6">
              <w:rPr>
                <w:rFonts w:ascii="Arial" w:eastAsia="Arial" w:hAnsi="Arial" w:cs="Arial"/>
                <w:sz w:val="24"/>
                <w:szCs w:val="24"/>
              </w:rPr>
              <w:t>,000)</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5CC423B7" w14:textId="27BC7E3B" w:rsidR="32790CE8" w:rsidRDefault="32790CE8" w:rsidP="13FC1DF6">
            <w:pPr>
              <w:spacing w:line="360" w:lineRule="auto"/>
              <w:jc w:val="center"/>
              <w:rPr>
                <w:rFonts w:ascii="Arial" w:eastAsia="Arial" w:hAnsi="Arial" w:cs="Arial"/>
                <w:sz w:val="24"/>
                <w:szCs w:val="24"/>
              </w:rPr>
            </w:pP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4BA663C3" w14:textId="408FA1BD" w:rsidR="630A4A1C" w:rsidRDefault="25AE7D73" w:rsidP="13FC1DF6">
            <w:pPr>
              <w:spacing w:line="360" w:lineRule="auto"/>
              <w:jc w:val="center"/>
              <w:rPr>
                <w:rFonts w:ascii="Arial" w:eastAsia="Arial" w:hAnsi="Arial" w:cs="Arial"/>
                <w:sz w:val="24"/>
                <w:szCs w:val="24"/>
              </w:rPr>
            </w:pPr>
            <w:r w:rsidRPr="13FC1DF6">
              <w:rPr>
                <w:rFonts w:ascii="Arial" w:eastAsia="Arial" w:hAnsi="Arial" w:cs="Arial"/>
                <w:sz w:val="24"/>
                <w:szCs w:val="24"/>
              </w:rPr>
              <w:t>1,400,000</w:t>
            </w:r>
          </w:p>
        </w:tc>
      </w:tr>
      <w:tr w:rsidR="32790CE8" w14:paraId="5F78A6CD"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4C35C563" w14:textId="7C6FA7EF" w:rsidR="32790CE8" w:rsidRDefault="104F7F6F" w:rsidP="13FC1DF6">
            <w:pPr>
              <w:spacing w:line="360" w:lineRule="auto"/>
              <w:rPr>
                <w:rFonts w:ascii="Arial" w:eastAsia="Arial" w:hAnsi="Arial" w:cs="Arial"/>
                <w:sz w:val="24"/>
                <w:szCs w:val="24"/>
              </w:rPr>
            </w:pPr>
            <w:r w:rsidRPr="13FC1DF6">
              <w:rPr>
                <w:rFonts w:ascii="Arial" w:eastAsia="Arial" w:hAnsi="Arial" w:cs="Arial"/>
                <w:sz w:val="24"/>
                <w:szCs w:val="24"/>
              </w:rPr>
              <w:t>Retained profit</w:t>
            </w:r>
            <w:r w:rsidR="23F2CE64" w:rsidRPr="13FC1DF6">
              <w:rPr>
                <w:rFonts w:ascii="Arial" w:eastAsia="Arial" w:hAnsi="Arial" w:cs="Arial"/>
                <w:sz w:val="24"/>
                <w:szCs w:val="24"/>
              </w:rPr>
              <w:t xml:space="preserve"> </w:t>
            </w:r>
          </w:p>
          <w:p w14:paraId="550FBF64" w14:textId="336DCCB6" w:rsidR="32790CE8" w:rsidRDefault="1E2FDA16" w:rsidP="13FC1DF6">
            <w:pPr>
              <w:spacing w:line="360" w:lineRule="auto"/>
              <w:rPr>
                <w:rFonts w:ascii="Arial" w:eastAsia="Arial" w:hAnsi="Arial" w:cs="Arial"/>
                <w:sz w:val="24"/>
                <w:szCs w:val="24"/>
              </w:rPr>
            </w:pPr>
            <w:r w:rsidRPr="13FC1DF6">
              <w:rPr>
                <w:rFonts w:ascii="Arial" w:eastAsia="Arial" w:hAnsi="Arial" w:cs="Arial"/>
                <w:sz w:val="24"/>
                <w:szCs w:val="24"/>
              </w:rPr>
              <w:t xml:space="preserve">        </w:t>
            </w:r>
            <w:r w:rsidR="23F2CE64" w:rsidRPr="13FC1DF6">
              <w:rPr>
                <w:rFonts w:ascii="Arial" w:eastAsia="Arial" w:hAnsi="Arial" w:cs="Arial"/>
                <w:sz w:val="24"/>
                <w:szCs w:val="24"/>
              </w:rPr>
              <w:t>w (</w:t>
            </w:r>
            <w:r w:rsidR="0C822BC9" w:rsidRPr="13FC1DF6">
              <w:rPr>
                <w:rFonts w:ascii="Arial" w:eastAsia="Arial" w:hAnsi="Arial" w:cs="Arial"/>
                <w:sz w:val="24"/>
                <w:szCs w:val="24"/>
              </w:rPr>
              <w:t>132,00</w:t>
            </w:r>
            <w:r w:rsidR="06342943" w:rsidRPr="13FC1DF6">
              <w:rPr>
                <w:rFonts w:ascii="Arial" w:eastAsia="Arial" w:hAnsi="Arial" w:cs="Arial"/>
                <w:sz w:val="24"/>
                <w:szCs w:val="24"/>
              </w:rPr>
              <w:t>0</w:t>
            </w:r>
            <w:r w:rsidR="3563E529" w:rsidRPr="13FC1DF6">
              <w:rPr>
                <w:rFonts w:ascii="Arial" w:eastAsia="Arial" w:hAnsi="Arial" w:cs="Arial"/>
                <w:sz w:val="24"/>
                <w:szCs w:val="24"/>
              </w:rPr>
              <w:t xml:space="preserve"> +</w:t>
            </w:r>
            <w:r w:rsidR="2765E8CC" w:rsidRPr="13FC1DF6">
              <w:rPr>
                <w:rFonts w:ascii="Arial" w:eastAsia="Arial" w:hAnsi="Arial" w:cs="Arial"/>
                <w:sz w:val="24"/>
                <w:szCs w:val="24"/>
              </w:rPr>
              <w:t xml:space="preserve"> 52,330 </w:t>
            </w:r>
            <w:r w:rsidR="23F2CE64" w:rsidRPr="13FC1DF6">
              <w:rPr>
                <w:rFonts w:ascii="Arial" w:eastAsia="Arial" w:hAnsi="Arial" w:cs="Arial"/>
                <w:sz w:val="24"/>
                <w:szCs w:val="24"/>
              </w:rPr>
              <w:t>-</w:t>
            </w:r>
            <w:r w:rsidR="5FA43799" w:rsidRPr="13FC1DF6">
              <w:rPr>
                <w:rFonts w:ascii="Arial" w:eastAsia="Arial" w:hAnsi="Arial" w:cs="Arial"/>
                <w:sz w:val="24"/>
                <w:szCs w:val="24"/>
              </w:rPr>
              <w:t xml:space="preserve"> </w:t>
            </w:r>
            <w:r w:rsidR="23F2CE64" w:rsidRPr="13FC1DF6">
              <w:rPr>
                <w:rFonts w:ascii="Arial" w:eastAsia="Arial" w:hAnsi="Arial" w:cs="Arial"/>
                <w:sz w:val="24"/>
                <w:szCs w:val="24"/>
              </w:rPr>
              <w:t>20,000-30,000)</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477039E0" w14:textId="17FA5CCB"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 </w:t>
            </w: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3CF5CEBE" w14:textId="7BE53633" w:rsidR="32790CE8" w:rsidRDefault="104F7F6F" w:rsidP="13FC1DF6">
            <w:pPr>
              <w:spacing w:line="360" w:lineRule="auto"/>
              <w:jc w:val="center"/>
              <w:rPr>
                <w:rFonts w:ascii="Arial" w:eastAsia="Arial" w:hAnsi="Arial" w:cs="Arial"/>
                <w:sz w:val="24"/>
                <w:szCs w:val="24"/>
              </w:rPr>
            </w:pPr>
            <w:r w:rsidRPr="13FC1DF6">
              <w:rPr>
                <w:rFonts w:ascii="Arial" w:eastAsia="Arial" w:hAnsi="Arial" w:cs="Arial"/>
                <w:sz w:val="24"/>
                <w:szCs w:val="24"/>
              </w:rPr>
              <w:t>13</w:t>
            </w:r>
            <w:r w:rsidR="0C98E3F9" w:rsidRPr="13FC1DF6">
              <w:rPr>
                <w:rFonts w:ascii="Arial" w:eastAsia="Arial" w:hAnsi="Arial" w:cs="Arial"/>
                <w:sz w:val="24"/>
                <w:szCs w:val="24"/>
              </w:rPr>
              <w:t>4,330</w:t>
            </w:r>
          </w:p>
        </w:tc>
      </w:tr>
      <w:tr w:rsidR="32790CE8" w14:paraId="4FC578E1"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69014AA8" w14:textId="59B4DD1A" w:rsidR="2AB52C53" w:rsidRDefault="56442558" w:rsidP="13FC1DF6">
            <w:pPr>
              <w:spacing w:line="360" w:lineRule="auto"/>
              <w:rPr>
                <w:rFonts w:ascii="Arial" w:eastAsia="Arial" w:hAnsi="Arial" w:cs="Arial"/>
                <w:sz w:val="24"/>
                <w:szCs w:val="24"/>
              </w:rPr>
            </w:pPr>
            <w:r w:rsidRPr="13FC1DF6">
              <w:rPr>
                <w:rFonts w:ascii="Arial" w:eastAsia="Arial" w:hAnsi="Arial" w:cs="Arial"/>
                <w:b/>
                <w:bCs/>
                <w:sz w:val="24"/>
                <w:szCs w:val="24"/>
              </w:rPr>
              <w:t>Total equity</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4741CF54" w14:textId="0B773C1A" w:rsidR="32790CE8" w:rsidRDefault="32790CE8" w:rsidP="13FC1DF6">
            <w:pPr>
              <w:spacing w:line="360" w:lineRule="auto"/>
              <w:rPr>
                <w:rFonts w:ascii="Arial" w:eastAsia="Arial" w:hAnsi="Arial" w:cs="Arial"/>
                <w:sz w:val="24"/>
                <w:szCs w:val="24"/>
              </w:rPr>
            </w:pP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19B84113" w14:textId="451446DA" w:rsidR="27FEF6B6" w:rsidRDefault="6170A730" w:rsidP="13FC1DF6">
            <w:pPr>
              <w:spacing w:line="360" w:lineRule="auto"/>
              <w:rPr>
                <w:rFonts w:ascii="Arial" w:eastAsia="Arial" w:hAnsi="Arial" w:cs="Arial"/>
                <w:b/>
                <w:bCs/>
                <w:sz w:val="24"/>
                <w:szCs w:val="24"/>
              </w:rPr>
            </w:pPr>
            <w:r w:rsidRPr="13FC1DF6">
              <w:rPr>
                <w:rFonts w:ascii="Arial" w:eastAsia="Arial" w:hAnsi="Arial" w:cs="Arial"/>
                <w:b/>
                <w:bCs/>
                <w:sz w:val="24"/>
                <w:szCs w:val="24"/>
              </w:rPr>
              <w:t>1,</w:t>
            </w:r>
            <w:r w:rsidR="7017F1CF" w:rsidRPr="13FC1DF6">
              <w:rPr>
                <w:rFonts w:ascii="Arial" w:eastAsia="Arial" w:hAnsi="Arial" w:cs="Arial"/>
                <w:b/>
                <w:bCs/>
                <w:sz w:val="24"/>
                <w:szCs w:val="24"/>
              </w:rPr>
              <w:t>5</w:t>
            </w:r>
            <w:r w:rsidR="7BB0E966" w:rsidRPr="13FC1DF6">
              <w:rPr>
                <w:rFonts w:ascii="Arial" w:eastAsia="Arial" w:hAnsi="Arial" w:cs="Arial"/>
                <w:b/>
                <w:bCs/>
                <w:sz w:val="24"/>
                <w:szCs w:val="24"/>
              </w:rPr>
              <w:t>34</w:t>
            </w:r>
            <w:r w:rsidR="7017F1CF" w:rsidRPr="13FC1DF6">
              <w:rPr>
                <w:rFonts w:ascii="Arial" w:eastAsia="Arial" w:hAnsi="Arial" w:cs="Arial"/>
                <w:b/>
                <w:bCs/>
                <w:sz w:val="24"/>
                <w:szCs w:val="24"/>
              </w:rPr>
              <w:t>,330</w:t>
            </w:r>
          </w:p>
        </w:tc>
      </w:tr>
      <w:tr w:rsidR="32790CE8" w14:paraId="42006E7D" w14:textId="77777777" w:rsidTr="13FC1DF6">
        <w:trPr>
          <w:trHeight w:val="270"/>
        </w:trPr>
        <w:tc>
          <w:tcPr>
            <w:tcW w:w="5220" w:type="dxa"/>
            <w:tcBorders>
              <w:top w:val="single" w:sz="8" w:space="0" w:color="auto"/>
              <w:left w:val="single" w:sz="8" w:space="0" w:color="auto"/>
              <w:bottom w:val="single" w:sz="8" w:space="0" w:color="auto"/>
              <w:right w:val="single" w:sz="8" w:space="0" w:color="auto"/>
            </w:tcBorders>
            <w:tcMar>
              <w:left w:w="108" w:type="dxa"/>
              <w:right w:w="108" w:type="dxa"/>
            </w:tcMar>
          </w:tcPr>
          <w:p w14:paraId="20D7E0D6" w14:textId="5216C0A3" w:rsidR="2AB52C53" w:rsidRDefault="56442558" w:rsidP="13FC1DF6">
            <w:pPr>
              <w:spacing w:line="360" w:lineRule="auto"/>
              <w:rPr>
                <w:rFonts w:ascii="Arial" w:eastAsia="Arial" w:hAnsi="Arial" w:cs="Arial"/>
                <w:sz w:val="24"/>
                <w:szCs w:val="24"/>
              </w:rPr>
            </w:pPr>
            <w:r w:rsidRPr="13FC1DF6">
              <w:rPr>
                <w:rFonts w:ascii="Arial" w:eastAsia="Arial" w:hAnsi="Arial" w:cs="Arial"/>
                <w:b/>
                <w:bCs/>
                <w:sz w:val="24"/>
                <w:szCs w:val="24"/>
              </w:rPr>
              <w:t>Equity + Liabilities</w:t>
            </w:r>
          </w:p>
        </w:tc>
        <w:tc>
          <w:tcPr>
            <w:tcW w:w="1740" w:type="dxa"/>
            <w:tcBorders>
              <w:top w:val="single" w:sz="8" w:space="0" w:color="auto"/>
              <w:left w:val="single" w:sz="8" w:space="0" w:color="auto"/>
              <w:bottom w:val="single" w:sz="8" w:space="0" w:color="auto"/>
              <w:right w:val="single" w:sz="8" w:space="0" w:color="auto"/>
            </w:tcBorders>
            <w:tcMar>
              <w:left w:w="108" w:type="dxa"/>
              <w:right w:w="108" w:type="dxa"/>
            </w:tcMar>
          </w:tcPr>
          <w:p w14:paraId="79A1A847" w14:textId="1F71B396" w:rsidR="32790CE8" w:rsidRDefault="32790CE8" w:rsidP="13FC1DF6">
            <w:pPr>
              <w:spacing w:line="360" w:lineRule="auto"/>
              <w:rPr>
                <w:rFonts w:ascii="Arial" w:eastAsia="Arial" w:hAnsi="Arial" w:cs="Arial"/>
                <w:sz w:val="24"/>
                <w:szCs w:val="24"/>
              </w:rPr>
            </w:pPr>
          </w:p>
        </w:tc>
        <w:tc>
          <w:tcPr>
            <w:tcW w:w="2499" w:type="dxa"/>
            <w:tcBorders>
              <w:top w:val="single" w:sz="8" w:space="0" w:color="auto"/>
              <w:left w:val="single" w:sz="8" w:space="0" w:color="auto"/>
              <w:bottom w:val="single" w:sz="8" w:space="0" w:color="auto"/>
              <w:right w:val="single" w:sz="8" w:space="0" w:color="auto"/>
            </w:tcBorders>
            <w:tcMar>
              <w:left w:w="108" w:type="dxa"/>
              <w:right w:w="108" w:type="dxa"/>
            </w:tcMar>
          </w:tcPr>
          <w:p w14:paraId="3D1D7375" w14:textId="0AC7E591" w:rsidR="2AB52C53" w:rsidRDefault="56442558" w:rsidP="13FC1DF6">
            <w:pPr>
              <w:spacing w:line="360" w:lineRule="auto"/>
              <w:rPr>
                <w:rFonts w:ascii="Arial" w:eastAsia="Arial" w:hAnsi="Arial" w:cs="Arial"/>
                <w:b/>
                <w:bCs/>
                <w:sz w:val="24"/>
                <w:szCs w:val="24"/>
              </w:rPr>
            </w:pPr>
            <w:r w:rsidRPr="13FC1DF6">
              <w:rPr>
                <w:rFonts w:ascii="Arial" w:eastAsia="Arial" w:hAnsi="Arial" w:cs="Arial"/>
                <w:b/>
                <w:bCs/>
                <w:sz w:val="24"/>
                <w:szCs w:val="24"/>
              </w:rPr>
              <w:t>2,027,955</w:t>
            </w:r>
          </w:p>
        </w:tc>
      </w:tr>
    </w:tbl>
    <w:p w14:paraId="527D5F82" w14:textId="70272B7E" w:rsidR="13FC1DF6" w:rsidRDefault="13FC1DF6" w:rsidP="13FC1DF6">
      <w:pPr>
        <w:rPr>
          <w:sz w:val="26"/>
          <w:szCs w:val="26"/>
        </w:rPr>
      </w:pPr>
    </w:p>
    <w:p w14:paraId="45F4A900" w14:textId="239F5C9D" w:rsidR="22469E68" w:rsidRDefault="5854503F" w:rsidP="13FC1DF6">
      <w:pPr>
        <w:rPr>
          <w:rFonts w:ascii="Arial" w:eastAsia="Arial" w:hAnsi="Arial" w:cs="Arial"/>
          <w:sz w:val="26"/>
          <w:szCs w:val="26"/>
        </w:rPr>
      </w:pPr>
      <w:r w:rsidRPr="13FC1DF6">
        <w:rPr>
          <w:rFonts w:ascii="Arial" w:eastAsia="Arial" w:hAnsi="Arial" w:cs="Arial"/>
          <w:sz w:val="26"/>
          <w:szCs w:val="26"/>
        </w:rPr>
        <w:lastRenderedPageBreak/>
        <w:t>Question 1.</w:t>
      </w:r>
      <w:r w:rsidR="645E422E" w:rsidRPr="13FC1DF6">
        <w:rPr>
          <w:rFonts w:ascii="Arial" w:eastAsia="Arial" w:hAnsi="Arial" w:cs="Arial"/>
          <w:sz w:val="26"/>
          <w:szCs w:val="26"/>
        </w:rPr>
        <w:t xml:space="preserve">b. </w:t>
      </w:r>
      <w:r w:rsidR="22469E68" w:rsidRPr="13FC1DF6">
        <w:rPr>
          <w:rFonts w:ascii="Arial" w:eastAsia="Arial" w:hAnsi="Arial" w:cs="Arial"/>
          <w:sz w:val="26"/>
          <w:szCs w:val="26"/>
        </w:rPr>
        <w:t>Reasons why the statement of financial position balance.</w:t>
      </w:r>
    </w:p>
    <w:p w14:paraId="14D8B97A" w14:textId="1CB17FC9" w:rsidR="73557874" w:rsidRDefault="73557874" w:rsidP="13FC1DF6">
      <w:pPr>
        <w:spacing w:line="360" w:lineRule="auto"/>
        <w:jc w:val="both"/>
        <w:rPr>
          <w:rFonts w:ascii="Arial" w:eastAsia="Arial" w:hAnsi="Arial" w:cs="Arial"/>
          <w:sz w:val="24"/>
          <w:szCs w:val="24"/>
        </w:rPr>
      </w:pPr>
      <w:r w:rsidRPr="13FC1DF6">
        <w:rPr>
          <w:rFonts w:ascii="Arial" w:eastAsia="Arial" w:hAnsi="Arial" w:cs="Arial"/>
          <w:sz w:val="24"/>
          <w:szCs w:val="24"/>
        </w:rPr>
        <w:t>The statement of financial position shows an organisation's finances to investors and other stakeholders. Also, it ensures that all transactions for a financial period are accurately captured. The core formula when preparing the statement of financial position is Assets = Liabilities + Equity. Moreover,</w:t>
      </w:r>
      <w:r w:rsidR="62D71042" w:rsidRPr="13FC1DF6">
        <w:rPr>
          <w:rFonts w:ascii="Arial" w:eastAsia="Arial" w:hAnsi="Arial" w:cs="Arial"/>
          <w:sz w:val="24"/>
          <w:szCs w:val="24"/>
        </w:rPr>
        <w:t xml:space="preserve"> according to Dyson and Franklin, (2020)</w:t>
      </w:r>
      <w:r w:rsidRPr="13FC1DF6">
        <w:rPr>
          <w:rFonts w:ascii="Arial" w:eastAsia="Arial" w:hAnsi="Arial" w:cs="Arial"/>
          <w:sz w:val="24"/>
          <w:szCs w:val="24"/>
        </w:rPr>
        <w:t xml:space="preserve"> the balance sheet must always be balanced due to the double-entry accounting principle</w:t>
      </w:r>
      <w:r w:rsidR="7D1E0745" w:rsidRPr="13FC1DF6">
        <w:rPr>
          <w:rFonts w:ascii="Arial" w:eastAsia="Arial" w:hAnsi="Arial" w:cs="Arial"/>
          <w:sz w:val="24"/>
          <w:szCs w:val="24"/>
        </w:rPr>
        <w:t xml:space="preserve"> – bookkeeping</w:t>
      </w:r>
      <w:r w:rsidRPr="13FC1DF6">
        <w:rPr>
          <w:rFonts w:ascii="Arial" w:eastAsia="Arial" w:hAnsi="Arial" w:cs="Arial"/>
          <w:sz w:val="24"/>
          <w:szCs w:val="24"/>
        </w:rPr>
        <w:t xml:space="preserve">. There will always be a balance in the equation </w:t>
      </w:r>
      <w:bookmarkStart w:id="0" w:name="_Int_PqYyBJNh"/>
      <w:r w:rsidRPr="13FC1DF6">
        <w:rPr>
          <w:rFonts w:ascii="Arial" w:eastAsia="Arial" w:hAnsi="Arial" w:cs="Arial"/>
          <w:sz w:val="24"/>
          <w:szCs w:val="24"/>
        </w:rPr>
        <w:t>as long as</w:t>
      </w:r>
      <w:bookmarkEnd w:id="0"/>
      <w:r w:rsidRPr="13FC1DF6">
        <w:rPr>
          <w:rFonts w:ascii="Arial" w:eastAsia="Arial" w:hAnsi="Arial" w:cs="Arial"/>
          <w:sz w:val="24"/>
          <w:szCs w:val="24"/>
        </w:rPr>
        <w:t xml:space="preserve"> a debit is entered for every credit. All transactions must be recorded in two separate accounts in accordance with the principle. Even though the company's assets may be subject to several changes, compensating changes will ensure that the statement of financial position always balances (</w:t>
      </w:r>
      <w:proofErr w:type="spellStart"/>
      <w:r w:rsidRPr="13FC1DF6">
        <w:rPr>
          <w:rFonts w:ascii="Arial" w:eastAsia="Arial" w:hAnsi="Arial" w:cs="Arial"/>
          <w:sz w:val="24"/>
          <w:szCs w:val="24"/>
        </w:rPr>
        <w:t>Atrill</w:t>
      </w:r>
      <w:proofErr w:type="spellEnd"/>
      <w:r w:rsidRPr="13FC1DF6">
        <w:rPr>
          <w:rFonts w:ascii="Arial" w:eastAsia="Arial" w:hAnsi="Arial" w:cs="Arial"/>
          <w:sz w:val="24"/>
          <w:szCs w:val="24"/>
        </w:rPr>
        <w:t xml:space="preserve"> and McLaney, 2019). For example, KSR Company considering extending its operations bought a van for £7,000 and paid by cheque. The company should record these transactions in the following manner: debiting the bank account with £7,000 and crediting the asset account with £7,000. In contrast, if the same company purchases a van for £7,000, but has not made a payment yet, its assets will increase by £7,000, and its liabilities will increase by £7,000. </w:t>
      </w:r>
      <w:bookmarkStart w:id="1" w:name="_Int_5PSN0f7W"/>
      <w:r w:rsidRPr="13FC1DF6">
        <w:rPr>
          <w:rFonts w:ascii="Arial" w:eastAsia="Arial" w:hAnsi="Arial" w:cs="Arial"/>
          <w:sz w:val="24"/>
          <w:szCs w:val="24"/>
        </w:rPr>
        <w:t>Considering these scenarios, it</w:t>
      </w:r>
      <w:bookmarkEnd w:id="1"/>
      <w:r w:rsidRPr="13FC1DF6">
        <w:rPr>
          <w:rFonts w:ascii="Arial" w:eastAsia="Arial" w:hAnsi="Arial" w:cs="Arial"/>
          <w:sz w:val="24"/>
          <w:szCs w:val="24"/>
        </w:rPr>
        <w:t xml:space="preserve"> is evident that any changes that may occur in the accounts of a business need to be double-recorded and that this allows the statement of financial position to be balanced. </w:t>
      </w:r>
    </w:p>
    <w:p w14:paraId="3B2382B3" w14:textId="18009937" w:rsidR="73557874" w:rsidRDefault="73557874" w:rsidP="13FC1DF6">
      <w:pPr>
        <w:spacing w:line="360" w:lineRule="auto"/>
        <w:jc w:val="both"/>
        <w:rPr>
          <w:rFonts w:ascii="Arial" w:eastAsia="Arial" w:hAnsi="Arial" w:cs="Arial"/>
          <w:sz w:val="24"/>
          <w:szCs w:val="24"/>
        </w:rPr>
      </w:pPr>
      <w:r w:rsidRPr="13FC1DF6">
        <w:rPr>
          <w:rFonts w:ascii="Arial" w:eastAsia="Arial" w:hAnsi="Arial" w:cs="Arial"/>
          <w:sz w:val="24"/>
          <w:szCs w:val="24"/>
        </w:rPr>
        <w:t>The statement of financial position provides a vital sign that all critical credits and debits have been accurately captured</w:t>
      </w:r>
      <w:r w:rsidR="44DFB878" w:rsidRPr="13FC1DF6">
        <w:rPr>
          <w:rFonts w:ascii="Arial" w:eastAsia="Arial" w:hAnsi="Arial" w:cs="Arial"/>
          <w:sz w:val="24"/>
          <w:szCs w:val="24"/>
        </w:rPr>
        <w:t>.</w:t>
      </w:r>
      <w:r w:rsidRPr="13FC1DF6">
        <w:rPr>
          <w:rFonts w:ascii="Arial" w:eastAsia="Arial" w:hAnsi="Arial" w:cs="Arial"/>
          <w:sz w:val="24"/>
          <w:szCs w:val="24"/>
        </w:rPr>
        <w:t xml:space="preserve"> The statement of financial position may, however, fail to balance due to several errors including failure to follow the double entry rule, typing errors, placing transactions in the incorrect sections of the accounts, rounding errors, placing negative figures in place of positive figures, etc. In other words, if there is an error in the alternate accounting equation, it should be found and corrected. To prepare an accurate statement of financial position, debit and credit accounts must be in balance. </w:t>
      </w:r>
      <w:bookmarkStart w:id="2" w:name="_Int_R6lRujxh"/>
      <w:r w:rsidRPr="13FC1DF6">
        <w:rPr>
          <w:rFonts w:ascii="Arial" w:eastAsia="Arial" w:hAnsi="Arial" w:cs="Arial"/>
          <w:sz w:val="24"/>
          <w:szCs w:val="24"/>
        </w:rPr>
        <w:t>In order to</w:t>
      </w:r>
      <w:bookmarkEnd w:id="2"/>
      <w:r w:rsidRPr="13FC1DF6">
        <w:rPr>
          <w:rFonts w:ascii="Arial" w:eastAsia="Arial" w:hAnsi="Arial" w:cs="Arial"/>
          <w:sz w:val="24"/>
          <w:szCs w:val="24"/>
        </w:rPr>
        <w:t xml:space="preserve"> simplify this process, a trial balance is required. Once the trial balance has been prepared correctly and the total balance, the statement of financial position will also balance if quantitative data is taken from the trial balance (Sangster and Gordon, 2018). According to the statement of financial position for Wales Plc, both totals are correctly summed and balance to £2,027,955. This statement of financial position was prepared using a trial balance that also balanced at £2,720,625. This shows that the trial balance was accurate, </w:t>
      </w:r>
      <w:r w:rsidRPr="13FC1DF6">
        <w:rPr>
          <w:rFonts w:ascii="Arial" w:eastAsia="Arial" w:hAnsi="Arial" w:cs="Arial"/>
          <w:sz w:val="24"/>
          <w:szCs w:val="24"/>
        </w:rPr>
        <w:lastRenderedPageBreak/>
        <w:t>and all of the accounts were correctly presented in the statement of financial position. Furthermore, this demonstrates the accuracy of the financial statement preparation process. The accuracy of the financial statements is crucial for the company to make sound financial decisions and to ensure accurate reporting to stakeholders. Accurate financial statements also provide investors with confidence in the company's financial position.</w:t>
      </w:r>
    </w:p>
    <w:p w14:paraId="1A735866" w14:textId="249FF8B3" w:rsidR="13FC1DF6" w:rsidRDefault="13FC1DF6" w:rsidP="13FC1DF6">
      <w:pPr>
        <w:spacing w:line="360" w:lineRule="auto"/>
        <w:rPr>
          <w:rFonts w:ascii="Arial" w:eastAsia="Arial" w:hAnsi="Arial" w:cs="Arial"/>
          <w:sz w:val="24"/>
          <w:szCs w:val="24"/>
        </w:rPr>
      </w:pPr>
    </w:p>
    <w:p w14:paraId="43C15B6B" w14:textId="233B84B1" w:rsidR="13FC1DF6" w:rsidRDefault="13FC1DF6" w:rsidP="13FC1DF6">
      <w:pPr>
        <w:spacing w:line="360" w:lineRule="auto"/>
        <w:rPr>
          <w:rFonts w:ascii="Arial" w:eastAsia="Arial" w:hAnsi="Arial" w:cs="Arial"/>
          <w:sz w:val="24"/>
          <w:szCs w:val="24"/>
        </w:rPr>
      </w:pPr>
    </w:p>
    <w:p w14:paraId="3AF0D54D" w14:textId="58EC8515" w:rsidR="13FC1DF6" w:rsidRDefault="13FC1DF6" w:rsidP="13FC1DF6">
      <w:pPr>
        <w:rPr>
          <w:rFonts w:ascii="Arial" w:eastAsia="Arial" w:hAnsi="Arial" w:cs="Arial"/>
          <w:sz w:val="24"/>
          <w:szCs w:val="24"/>
        </w:rPr>
      </w:pPr>
    </w:p>
    <w:p w14:paraId="0408B3AB" w14:textId="227D62E6" w:rsidR="32790CE8" w:rsidRDefault="32790CE8" w:rsidP="32790CE8">
      <w:pPr>
        <w:rPr>
          <w:rFonts w:ascii="Arial" w:eastAsia="Arial" w:hAnsi="Arial" w:cs="Arial"/>
          <w:sz w:val="24"/>
          <w:szCs w:val="24"/>
        </w:rPr>
      </w:pPr>
    </w:p>
    <w:p w14:paraId="3B6E6A45" w14:textId="5B9AA38F" w:rsidR="4E825519" w:rsidRDefault="4E825519" w:rsidP="4E825519"/>
    <w:p w14:paraId="238F12C0" w14:textId="173F05B2" w:rsidR="13FC1DF6" w:rsidRDefault="13FC1DF6" w:rsidP="13FC1DF6"/>
    <w:p w14:paraId="577DEA71" w14:textId="53983209" w:rsidR="13FC1DF6" w:rsidRDefault="13FC1DF6" w:rsidP="13FC1DF6"/>
    <w:p w14:paraId="1E238E85" w14:textId="4721A256" w:rsidR="13FC1DF6" w:rsidRDefault="13FC1DF6" w:rsidP="13FC1DF6"/>
    <w:p w14:paraId="1D1A3C03" w14:textId="60A810CB" w:rsidR="13FC1DF6" w:rsidRDefault="13FC1DF6" w:rsidP="13FC1DF6"/>
    <w:p w14:paraId="481988B8" w14:textId="6667DAA5" w:rsidR="13FC1DF6" w:rsidRDefault="13FC1DF6" w:rsidP="13FC1DF6"/>
    <w:p w14:paraId="57CF288E" w14:textId="5D5AFF80" w:rsidR="13FC1DF6" w:rsidRDefault="13FC1DF6" w:rsidP="13FC1DF6"/>
    <w:p w14:paraId="1143F00B" w14:textId="7DA4311B" w:rsidR="13FC1DF6" w:rsidRDefault="13FC1DF6" w:rsidP="13FC1DF6"/>
    <w:p w14:paraId="7B733D00" w14:textId="7AB120AF" w:rsidR="13FC1DF6" w:rsidRDefault="13FC1DF6" w:rsidP="13FC1DF6"/>
    <w:p w14:paraId="2877D0F4" w14:textId="59D85A29" w:rsidR="13FC1DF6" w:rsidRDefault="13FC1DF6" w:rsidP="13FC1DF6"/>
    <w:p w14:paraId="01EC7E07" w14:textId="52A1A7A7" w:rsidR="13FC1DF6" w:rsidRDefault="13FC1DF6" w:rsidP="13FC1DF6"/>
    <w:p w14:paraId="38D1E0B2" w14:textId="1EFDBB8A" w:rsidR="13FC1DF6" w:rsidRDefault="13FC1DF6" w:rsidP="13FC1DF6"/>
    <w:p w14:paraId="09F4FA34" w14:textId="35310215" w:rsidR="13FC1DF6" w:rsidRDefault="13FC1DF6" w:rsidP="13FC1DF6"/>
    <w:p w14:paraId="7C684A14" w14:textId="63862724" w:rsidR="13FC1DF6" w:rsidRDefault="13FC1DF6" w:rsidP="13FC1DF6"/>
    <w:p w14:paraId="2BB2C3A1" w14:textId="2FBF7B33" w:rsidR="13FC1DF6" w:rsidRDefault="13FC1DF6" w:rsidP="13FC1DF6"/>
    <w:p w14:paraId="408C72EB" w14:textId="77777777" w:rsidR="00A1426A" w:rsidRDefault="00A1426A" w:rsidP="13FC1DF6"/>
    <w:p w14:paraId="2731DD26" w14:textId="08E1A96B" w:rsidR="13FC1DF6" w:rsidRDefault="13FC1DF6" w:rsidP="13FC1DF6"/>
    <w:p w14:paraId="2B9B6C68" w14:textId="56E1F9E9" w:rsidR="13FC1DF6" w:rsidRDefault="13FC1DF6" w:rsidP="13FC1DF6"/>
    <w:p w14:paraId="321CB77A" w14:textId="03B7BC7A" w:rsidR="231FB013" w:rsidRDefault="231FB013" w:rsidP="13FC1DF6">
      <w:pPr>
        <w:rPr>
          <w:rFonts w:ascii="Arial" w:eastAsia="Arial" w:hAnsi="Arial" w:cs="Arial"/>
          <w:sz w:val="26"/>
          <w:szCs w:val="26"/>
        </w:rPr>
      </w:pPr>
      <w:r w:rsidRPr="13FC1DF6">
        <w:rPr>
          <w:rFonts w:ascii="Arial" w:eastAsia="Arial" w:hAnsi="Arial" w:cs="Arial"/>
          <w:sz w:val="26"/>
          <w:szCs w:val="26"/>
        </w:rPr>
        <w:lastRenderedPageBreak/>
        <w:t>Question 2</w:t>
      </w:r>
      <w:r w:rsidR="1E491CCB" w:rsidRPr="13FC1DF6">
        <w:rPr>
          <w:rFonts w:ascii="Arial" w:eastAsia="Arial" w:hAnsi="Arial" w:cs="Arial"/>
          <w:sz w:val="26"/>
          <w:szCs w:val="26"/>
        </w:rPr>
        <w:t>.</w:t>
      </w:r>
      <w:r w:rsidR="2AD99610" w:rsidRPr="13FC1DF6">
        <w:rPr>
          <w:rFonts w:ascii="Arial" w:eastAsia="Arial" w:hAnsi="Arial" w:cs="Arial"/>
          <w:sz w:val="26"/>
          <w:szCs w:val="26"/>
        </w:rPr>
        <w:t>a.</w:t>
      </w:r>
    </w:p>
    <w:tbl>
      <w:tblPr>
        <w:tblStyle w:val="TableGrid"/>
        <w:tblW w:w="9133" w:type="dxa"/>
        <w:jc w:val="center"/>
        <w:tblLayout w:type="fixed"/>
        <w:tblLook w:val="06A0" w:firstRow="1" w:lastRow="0" w:firstColumn="1" w:lastColumn="0" w:noHBand="1" w:noVBand="1"/>
      </w:tblPr>
      <w:tblGrid>
        <w:gridCol w:w="4180"/>
        <w:gridCol w:w="2413"/>
        <w:gridCol w:w="2540"/>
      </w:tblGrid>
      <w:tr w:rsidR="4E825519" w14:paraId="6D68E382" w14:textId="77777777" w:rsidTr="13FC1DF6">
        <w:trPr>
          <w:trHeight w:val="638"/>
          <w:jc w:val="center"/>
        </w:trPr>
        <w:tc>
          <w:tcPr>
            <w:tcW w:w="4180" w:type="dxa"/>
          </w:tcPr>
          <w:p w14:paraId="67A9280B" w14:textId="56858DD1" w:rsidR="00F5B5C5" w:rsidRDefault="603A480B" w:rsidP="13FC1DF6">
            <w:pPr>
              <w:spacing w:line="360" w:lineRule="auto"/>
              <w:rPr>
                <w:rFonts w:ascii="Arial" w:eastAsia="Arial" w:hAnsi="Arial" w:cs="Arial"/>
                <w:b/>
                <w:bCs/>
                <w:sz w:val="24"/>
                <w:szCs w:val="24"/>
              </w:rPr>
            </w:pPr>
            <w:r w:rsidRPr="13FC1DF6">
              <w:rPr>
                <w:rFonts w:ascii="Arial" w:eastAsia="Arial" w:hAnsi="Arial" w:cs="Arial"/>
                <w:b/>
                <w:bCs/>
                <w:sz w:val="24"/>
                <w:szCs w:val="24"/>
              </w:rPr>
              <w:t>Investment Ratios</w:t>
            </w:r>
          </w:p>
        </w:tc>
        <w:tc>
          <w:tcPr>
            <w:tcW w:w="2413" w:type="dxa"/>
          </w:tcPr>
          <w:p w14:paraId="11B19395" w14:textId="2BD436E2" w:rsidR="1E95EE06" w:rsidRDefault="1E95EE06" w:rsidP="13FC1DF6">
            <w:pPr>
              <w:spacing w:line="360" w:lineRule="auto"/>
              <w:jc w:val="center"/>
              <w:rPr>
                <w:rFonts w:ascii="Arial" w:eastAsia="Arial" w:hAnsi="Arial" w:cs="Arial"/>
                <w:sz w:val="24"/>
                <w:szCs w:val="24"/>
              </w:rPr>
            </w:pPr>
            <w:r w:rsidRPr="13FC1DF6">
              <w:rPr>
                <w:rFonts w:ascii="Arial" w:eastAsia="Arial" w:hAnsi="Arial" w:cs="Arial"/>
                <w:sz w:val="24"/>
                <w:szCs w:val="24"/>
              </w:rPr>
              <w:t>2021</w:t>
            </w:r>
          </w:p>
        </w:tc>
        <w:tc>
          <w:tcPr>
            <w:tcW w:w="2540" w:type="dxa"/>
          </w:tcPr>
          <w:p w14:paraId="606FA702" w14:textId="20C3F3E6" w:rsidR="1E95EE06" w:rsidRDefault="1E95EE06" w:rsidP="13FC1DF6">
            <w:pPr>
              <w:spacing w:line="360" w:lineRule="auto"/>
              <w:jc w:val="center"/>
              <w:rPr>
                <w:rFonts w:ascii="Arial" w:eastAsia="Arial" w:hAnsi="Arial" w:cs="Arial"/>
                <w:sz w:val="24"/>
                <w:szCs w:val="24"/>
              </w:rPr>
            </w:pPr>
            <w:r w:rsidRPr="13FC1DF6">
              <w:rPr>
                <w:rFonts w:ascii="Arial" w:eastAsia="Arial" w:hAnsi="Arial" w:cs="Arial"/>
                <w:sz w:val="24"/>
                <w:szCs w:val="24"/>
              </w:rPr>
              <w:t>2020</w:t>
            </w:r>
          </w:p>
        </w:tc>
      </w:tr>
      <w:tr w:rsidR="4E825519" w14:paraId="38AC25AD" w14:textId="77777777" w:rsidTr="13FC1DF6">
        <w:trPr>
          <w:trHeight w:val="1334"/>
          <w:jc w:val="center"/>
        </w:trPr>
        <w:tc>
          <w:tcPr>
            <w:tcW w:w="4180" w:type="dxa"/>
          </w:tcPr>
          <w:p w14:paraId="2871240D" w14:textId="58366A34" w:rsidR="00F5B5C5" w:rsidRDefault="20B7469C" w:rsidP="13FC1DF6">
            <w:pPr>
              <w:spacing w:line="360" w:lineRule="auto"/>
              <w:rPr>
                <w:rFonts w:ascii="Arial" w:eastAsia="Arial" w:hAnsi="Arial" w:cs="Arial"/>
                <w:sz w:val="24"/>
                <w:szCs w:val="24"/>
              </w:rPr>
            </w:pPr>
            <w:r w:rsidRPr="13FC1DF6">
              <w:rPr>
                <w:rFonts w:ascii="Arial" w:eastAsia="Arial" w:hAnsi="Arial" w:cs="Arial"/>
                <w:sz w:val="24"/>
                <w:szCs w:val="24"/>
              </w:rPr>
              <w:t xml:space="preserve">EPS (Earnings per </w:t>
            </w:r>
            <w:r w:rsidR="7183CF2A" w:rsidRPr="13FC1DF6">
              <w:rPr>
                <w:rFonts w:ascii="Arial" w:eastAsia="Arial" w:hAnsi="Arial" w:cs="Arial"/>
                <w:sz w:val="24"/>
                <w:szCs w:val="24"/>
              </w:rPr>
              <w:t>Share) = Earnings ÷ Number of ordinary shares</w:t>
            </w:r>
            <w:r w:rsidR="4456F37E" w:rsidRPr="13FC1DF6">
              <w:rPr>
                <w:rFonts w:ascii="Arial" w:eastAsia="Arial" w:hAnsi="Arial" w:cs="Arial"/>
                <w:sz w:val="24"/>
                <w:szCs w:val="24"/>
              </w:rPr>
              <w:t xml:space="preserve"> </w:t>
            </w:r>
            <w:r w:rsidR="7F8F93DB" w:rsidRPr="13FC1DF6">
              <w:rPr>
                <w:rFonts w:ascii="Arial" w:eastAsia="Arial" w:hAnsi="Arial" w:cs="Arial"/>
                <w:sz w:val="24"/>
                <w:szCs w:val="24"/>
              </w:rPr>
              <w:t>(£)</w:t>
            </w:r>
          </w:p>
          <w:p w14:paraId="78F7E435" w14:textId="1E9D5D9D" w:rsidR="4E825519" w:rsidRDefault="4E825519" w:rsidP="13FC1DF6">
            <w:pPr>
              <w:spacing w:line="360" w:lineRule="auto"/>
              <w:rPr>
                <w:rFonts w:ascii="Arial" w:eastAsia="Arial" w:hAnsi="Arial" w:cs="Arial"/>
                <w:sz w:val="24"/>
                <w:szCs w:val="24"/>
              </w:rPr>
            </w:pPr>
          </w:p>
        </w:tc>
        <w:tc>
          <w:tcPr>
            <w:tcW w:w="2413" w:type="dxa"/>
          </w:tcPr>
          <w:p w14:paraId="7DD932CA" w14:textId="1C04111B" w:rsidR="2E0C862F" w:rsidRDefault="2E0C862F" w:rsidP="13FC1DF6">
            <w:pPr>
              <w:spacing w:line="360" w:lineRule="auto"/>
              <w:jc w:val="center"/>
              <w:rPr>
                <w:rFonts w:ascii="Arial" w:eastAsia="Arial" w:hAnsi="Arial" w:cs="Arial"/>
                <w:sz w:val="24"/>
                <w:szCs w:val="24"/>
              </w:rPr>
            </w:pPr>
            <w:r w:rsidRPr="13FC1DF6">
              <w:rPr>
                <w:rFonts w:ascii="Arial" w:eastAsia="Arial" w:hAnsi="Arial" w:cs="Arial"/>
                <w:sz w:val="24"/>
                <w:szCs w:val="24"/>
              </w:rPr>
              <w:t>431 ÷ 600 =</w:t>
            </w:r>
            <w:r w:rsidR="5D3AD337" w:rsidRPr="13FC1DF6">
              <w:rPr>
                <w:rFonts w:ascii="Arial" w:eastAsia="Arial" w:hAnsi="Arial" w:cs="Arial"/>
                <w:sz w:val="24"/>
                <w:szCs w:val="24"/>
              </w:rPr>
              <w:t xml:space="preserve"> £0,</w:t>
            </w:r>
            <w:r w:rsidR="59745CCA" w:rsidRPr="13FC1DF6">
              <w:rPr>
                <w:rFonts w:ascii="Arial" w:eastAsia="Arial" w:hAnsi="Arial" w:cs="Arial"/>
                <w:sz w:val="24"/>
                <w:szCs w:val="24"/>
              </w:rPr>
              <w:t>7</w:t>
            </w:r>
            <w:r w:rsidR="13A2335E" w:rsidRPr="13FC1DF6">
              <w:rPr>
                <w:rFonts w:ascii="Arial" w:eastAsia="Arial" w:hAnsi="Arial" w:cs="Arial"/>
                <w:sz w:val="24"/>
                <w:szCs w:val="24"/>
              </w:rPr>
              <w:t>1</w:t>
            </w:r>
          </w:p>
        </w:tc>
        <w:tc>
          <w:tcPr>
            <w:tcW w:w="2540" w:type="dxa"/>
          </w:tcPr>
          <w:p w14:paraId="4CAC4393" w14:textId="7B0EE3EA" w:rsidR="59745CCA" w:rsidRDefault="344FC0C5" w:rsidP="13FC1DF6">
            <w:pPr>
              <w:spacing w:line="360" w:lineRule="auto"/>
              <w:jc w:val="center"/>
              <w:rPr>
                <w:rFonts w:ascii="Arial" w:eastAsia="Arial" w:hAnsi="Arial" w:cs="Arial"/>
                <w:sz w:val="24"/>
                <w:szCs w:val="24"/>
              </w:rPr>
            </w:pPr>
            <w:r w:rsidRPr="13FC1DF6">
              <w:rPr>
                <w:rFonts w:ascii="Arial" w:eastAsia="Arial" w:hAnsi="Arial" w:cs="Arial"/>
                <w:sz w:val="24"/>
                <w:szCs w:val="24"/>
              </w:rPr>
              <w:t>36</w:t>
            </w:r>
            <w:r w:rsidR="59745CCA" w:rsidRPr="13FC1DF6">
              <w:rPr>
                <w:rFonts w:ascii="Arial" w:eastAsia="Arial" w:hAnsi="Arial" w:cs="Arial"/>
                <w:sz w:val="24"/>
                <w:szCs w:val="24"/>
              </w:rPr>
              <w:t>6 ÷ 60</w:t>
            </w:r>
            <w:r w:rsidR="241CB11B" w:rsidRPr="13FC1DF6">
              <w:rPr>
                <w:rFonts w:ascii="Arial" w:eastAsia="Arial" w:hAnsi="Arial" w:cs="Arial"/>
                <w:sz w:val="24"/>
                <w:szCs w:val="24"/>
              </w:rPr>
              <w:t>0</w:t>
            </w:r>
            <w:r w:rsidR="59745CCA" w:rsidRPr="13FC1DF6">
              <w:rPr>
                <w:rFonts w:ascii="Arial" w:eastAsia="Arial" w:hAnsi="Arial" w:cs="Arial"/>
                <w:sz w:val="24"/>
                <w:szCs w:val="24"/>
              </w:rPr>
              <w:t xml:space="preserve"> = £0,6</w:t>
            </w:r>
            <w:r w:rsidR="379571F2" w:rsidRPr="13FC1DF6">
              <w:rPr>
                <w:rFonts w:ascii="Arial" w:eastAsia="Arial" w:hAnsi="Arial" w:cs="Arial"/>
                <w:sz w:val="24"/>
                <w:szCs w:val="24"/>
              </w:rPr>
              <w:t>1</w:t>
            </w:r>
          </w:p>
        </w:tc>
      </w:tr>
      <w:tr w:rsidR="4E825519" w14:paraId="4CC147D3" w14:textId="77777777" w:rsidTr="13FC1DF6">
        <w:trPr>
          <w:trHeight w:val="651"/>
          <w:jc w:val="center"/>
        </w:trPr>
        <w:tc>
          <w:tcPr>
            <w:tcW w:w="4180" w:type="dxa"/>
          </w:tcPr>
          <w:p w14:paraId="2BDB6BBA" w14:textId="5BE369BE" w:rsidR="4E825519" w:rsidRDefault="56625A2F" w:rsidP="13FC1DF6">
            <w:pPr>
              <w:spacing w:line="360" w:lineRule="auto"/>
              <w:rPr>
                <w:rFonts w:ascii="Arial" w:eastAsia="Arial" w:hAnsi="Arial" w:cs="Arial"/>
                <w:sz w:val="24"/>
                <w:szCs w:val="24"/>
              </w:rPr>
            </w:pPr>
            <w:r w:rsidRPr="13FC1DF6">
              <w:rPr>
                <w:rFonts w:ascii="Arial" w:eastAsia="Arial" w:hAnsi="Arial" w:cs="Arial"/>
                <w:b/>
                <w:bCs/>
                <w:color w:val="000000" w:themeColor="text1"/>
                <w:sz w:val="24"/>
                <w:szCs w:val="24"/>
              </w:rPr>
              <w:t>Profitability Ratios</w:t>
            </w:r>
          </w:p>
        </w:tc>
        <w:tc>
          <w:tcPr>
            <w:tcW w:w="2413" w:type="dxa"/>
          </w:tcPr>
          <w:p w14:paraId="6C1BA22A" w14:textId="0744E1AE" w:rsidR="4E825519" w:rsidRDefault="4E825519" w:rsidP="13FC1DF6">
            <w:pPr>
              <w:spacing w:line="360" w:lineRule="auto"/>
              <w:jc w:val="center"/>
              <w:rPr>
                <w:rFonts w:ascii="Arial" w:eastAsia="Arial" w:hAnsi="Arial" w:cs="Arial"/>
                <w:sz w:val="24"/>
                <w:szCs w:val="24"/>
              </w:rPr>
            </w:pPr>
          </w:p>
        </w:tc>
        <w:tc>
          <w:tcPr>
            <w:tcW w:w="2540" w:type="dxa"/>
          </w:tcPr>
          <w:p w14:paraId="045BF705" w14:textId="545E46A2" w:rsidR="4E825519" w:rsidRDefault="4E825519" w:rsidP="13FC1DF6">
            <w:pPr>
              <w:spacing w:line="360" w:lineRule="auto"/>
              <w:jc w:val="center"/>
              <w:rPr>
                <w:rFonts w:ascii="Arial" w:eastAsia="Arial" w:hAnsi="Arial" w:cs="Arial"/>
                <w:sz w:val="24"/>
                <w:szCs w:val="24"/>
              </w:rPr>
            </w:pPr>
          </w:p>
        </w:tc>
      </w:tr>
      <w:tr w:rsidR="4E825519" w14:paraId="0869B5BA" w14:textId="77777777" w:rsidTr="13FC1DF6">
        <w:trPr>
          <w:trHeight w:val="300"/>
          <w:jc w:val="center"/>
        </w:trPr>
        <w:tc>
          <w:tcPr>
            <w:tcW w:w="4180" w:type="dxa"/>
          </w:tcPr>
          <w:p w14:paraId="1FB3CAEB" w14:textId="618E1F44" w:rsidR="7AA23B89" w:rsidRDefault="1025827E" w:rsidP="13FC1DF6">
            <w:pPr>
              <w:spacing w:line="360" w:lineRule="auto"/>
              <w:rPr>
                <w:rFonts w:ascii="Arial" w:eastAsia="Arial" w:hAnsi="Arial" w:cs="Arial"/>
                <w:sz w:val="24"/>
                <w:szCs w:val="24"/>
              </w:rPr>
            </w:pPr>
            <w:r w:rsidRPr="13FC1DF6">
              <w:rPr>
                <w:rFonts w:ascii="Arial" w:eastAsia="Arial" w:hAnsi="Arial" w:cs="Arial"/>
                <w:sz w:val="24"/>
                <w:szCs w:val="24"/>
              </w:rPr>
              <w:t>ROCE (Return on Capital Employed) = Profit Before Interest ÷ Capital Em</w:t>
            </w:r>
            <w:r w:rsidR="59F76A90" w:rsidRPr="13FC1DF6">
              <w:rPr>
                <w:rFonts w:ascii="Arial" w:eastAsia="Arial" w:hAnsi="Arial" w:cs="Arial"/>
                <w:sz w:val="24"/>
                <w:szCs w:val="24"/>
              </w:rPr>
              <w:t xml:space="preserve">ployed </w:t>
            </w:r>
            <w:r w:rsidR="430605B8" w:rsidRPr="13FC1DF6">
              <w:rPr>
                <w:rFonts w:ascii="Arial" w:eastAsia="Arial" w:hAnsi="Arial" w:cs="Arial"/>
                <w:sz w:val="24"/>
                <w:szCs w:val="24"/>
              </w:rPr>
              <w:t>×</w:t>
            </w:r>
            <w:r w:rsidR="59F76A90" w:rsidRPr="13FC1DF6">
              <w:rPr>
                <w:rFonts w:ascii="Arial" w:eastAsia="Arial" w:hAnsi="Arial" w:cs="Arial"/>
                <w:sz w:val="24"/>
                <w:szCs w:val="24"/>
              </w:rPr>
              <w:t xml:space="preserve"> 100%</w:t>
            </w:r>
          </w:p>
        </w:tc>
        <w:tc>
          <w:tcPr>
            <w:tcW w:w="2413" w:type="dxa"/>
          </w:tcPr>
          <w:p w14:paraId="25691ED6" w14:textId="74CF7CA1" w:rsidR="2034DA17" w:rsidRDefault="2034DA17" w:rsidP="13FC1DF6">
            <w:pPr>
              <w:spacing w:line="360" w:lineRule="auto"/>
              <w:jc w:val="center"/>
              <w:rPr>
                <w:rFonts w:ascii="Arial" w:eastAsia="Arial" w:hAnsi="Arial" w:cs="Arial"/>
                <w:sz w:val="24"/>
                <w:szCs w:val="24"/>
              </w:rPr>
            </w:pPr>
            <w:r w:rsidRPr="13FC1DF6">
              <w:rPr>
                <w:rFonts w:ascii="Arial" w:eastAsia="Arial" w:hAnsi="Arial" w:cs="Arial"/>
                <w:sz w:val="24"/>
                <w:szCs w:val="24"/>
              </w:rPr>
              <w:t>19 ÷ 7</w:t>
            </w:r>
            <w:r w:rsidR="727A92C3" w:rsidRPr="13FC1DF6">
              <w:rPr>
                <w:rFonts w:ascii="Arial" w:eastAsia="Arial" w:hAnsi="Arial" w:cs="Arial"/>
                <w:sz w:val="24"/>
                <w:szCs w:val="24"/>
              </w:rPr>
              <w:t>,225</w:t>
            </w:r>
            <w:r w:rsidRPr="13FC1DF6">
              <w:rPr>
                <w:rFonts w:ascii="Arial" w:eastAsia="Arial" w:hAnsi="Arial" w:cs="Arial"/>
                <w:sz w:val="24"/>
                <w:szCs w:val="24"/>
              </w:rPr>
              <w:t xml:space="preserve"> </w:t>
            </w:r>
            <w:r w:rsidR="46853E9C" w:rsidRPr="13FC1DF6">
              <w:rPr>
                <w:rFonts w:ascii="Arial" w:eastAsia="Arial" w:hAnsi="Arial" w:cs="Arial"/>
                <w:sz w:val="24"/>
                <w:szCs w:val="24"/>
              </w:rPr>
              <w:t xml:space="preserve">× 100 </w:t>
            </w:r>
            <w:r w:rsidRPr="13FC1DF6">
              <w:rPr>
                <w:rFonts w:ascii="Arial" w:eastAsia="Arial" w:hAnsi="Arial" w:cs="Arial"/>
                <w:sz w:val="24"/>
                <w:szCs w:val="24"/>
              </w:rPr>
              <w:t>= 0,26 %</w:t>
            </w:r>
          </w:p>
        </w:tc>
        <w:tc>
          <w:tcPr>
            <w:tcW w:w="2540" w:type="dxa"/>
          </w:tcPr>
          <w:p w14:paraId="08A55E65" w14:textId="22EA90A9" w:rsidR="5187F8D0" w:rsidRDefault="5187F8D0" w:rsidP="13FC1DF6">
            <w:pPr>
              <w:spacing w:line="360" w:lineRule="auto"/>
              <w:jc w:val="center"/>
              <w:rPr>
                <w:rFonts w:ascii="Arial" w:eastAsia="Arial" w:hAnsi="Arial" w:cs="Arial"/>
                <w:sz w:val="24"/>
                <w:szCs w:val="24"/>
              </w:rPr>
            </w:pPr>
            <w:r w:rsidRPr="13FC1DF6">
              <w:rPr>
                <w:rFonts w:ascii="Arial" w:eastAsia="Arial" w:hAnsi="Arial" w:cs="Arial"/>
                <w:sz w:val="24"/>
                <w:szCs w:val="24"/>
              </w:rPr>
              <w:t>5 ÷ 7,041</w:t>
            </w:r>
            <w:r w:rsidR="55FC460C" w:rsidRPr="13FC1DF6">
              <w:rPr>
                <w:rFonts w:ascii="Arial" w:eastAsia="Arial" w:hAnsi="Arial" w:cs="Arial"/>
                <w:sz w:val="24"/>
                <w:szCs w:val="24"/>
              </w:rPr>
              <w:t xml:space="preserve"> × 100 = 0,07%</w:t>
            </w:r>
          </w:p>
        </w:tc>
      </w:tr>
      <w:tr w:rsidR="4E825519" w14:paraId="0D9661D4" w14:textId="77777777" w:rsidTr="13FC1DF6">
        <w:trPr>
          <w:trHeight w:val="300"/>
          <w:jc w:val="center"/>
        </w:trPr>
        <w:tc>
          <w:tcPr>
            <w:tcW w:w="4180" w:type="dxa"/>
          </w:tcPr>
          <w:p w14:paraId="1BDC676C" w14:textId="2FA4CB16" w:rsidR="712AAAD2" w:rsidRDefault="7958076B" w:rsidP="13FC1DF6">
            <w:pPr>
              <w:spacing w:line="360" w:lineRule="auto"/>
              <w:rPr>
                <w:rFonts w:ascii="Arial" w:eastAsia="Arial" w:hAnsi="Arial" w:cs="Arial"/>
                <w:sz w:val="24"/>
                <w:szCs w:val="24"/>
              </w:rPr>
            </w:pPr>
            <w:r w:rsidRPr="13FC1DF6">
              <w:rPr>
                <w:rFonts w:ascii="Arial" w:eastAsia="Arial" w:hAnsi="Arial" w:cs="Arial"/>
                <w:sz w:val="24"/>
                <w:szCs w:val="24"/>
              </w:rPr>
              <w:t>ROE (Return on Equity) = Earnings ÷ Equity ×</w:t>
            </w:r>
            <w:r w:rsidR="542394A9" w:rsidRPr="13FC1DF6">
              <w:rPr>
                <w:rFonts w:ascii="Arial" w:eastAsia="Arial" w:hAnsi="Arial" w:cs="Arial"/>
                <w:sz w:val="24"/>
                <w:szCs w:val="24"/>
              </w:rPr>
              <w:t xml:space="preserve"> 100%</w:t>
            </w:r>
          </w:p>
        </w:tc>
        <w:tc>
          <w:tcPr>
            <w:tcW w:w="2413" w:type="dxa"/>
          </w:tcPr>
          <w:p w14:paraId="6965F6F4" w14:textId="578727F1" w:rsidR="51CD055C" w:rsidRDefault="51CD055C"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431 ÷ 3,088 × 100 = </w:t>
            </w:r>
            <w:r w:rsidR="37860E59" w:rsidRPr="13FC1DF6">
              <w:rPr>
                <w:rFonts w:ascii="Arial" w:eastAsia="Arial" w:hAnsi="Arial" w:cs="Arial"/>
                <w:sz w:val="24"/>
                <w:szCs w:val="24"/>
              </w:rPr>
              <w:t>13,96%</w:t>
            </w:r>
          </w:p>
        </w:tc>
        <w:tc>
          <w:tcPr>
            <w:tcW w:w="2540" w:type="dxa"/>
          </w:tcPr>
          <w:p w14:paraId="1FBA56DA" w14:textId="19C830AE" w:rsidR="37860E59" w:rsidRDefault="37860E59" w:rsidP="13FC1DF6">
            <w:pPr>
              <w:spacing w:line="360" w:lineRule="auto"/>
              <w:jc w:val="center"/>
              <w:rPr>
                <w:rFonts w:ascii="Arial" w:eastAsia="Arial" w:hAnsi="Arial" w:cs="Arial"/>
                <w:sz w:val="24"/>
                <w:szCs w:val="24"/>
              </w:rPr>
            </w:pPr>
            <w:r w:rsidRPr="13FC1DF6">
              <w:rPr>
                <w:rFonts w:ascii="Arial" w:eastAsia="Arial" w:hAnsi="Arial" w:cs="Arial"/>
                <w:sz w:val="24"/>
                <w:szCs w:val="24"/>
              </w:rPr>
              <w:t>366 ÷ 2,912 × 100 = 12,5</w:t>
            </w:r>
            <w:r w:rsidR="57E6B0FE" w:rsidRPr="13FC1DF6">
              <w:rPr>
                <w:rFonts w:ascii="Arial" w:eastAsia="Arial" w:hAnsi="Arial" w:cs="Arial"/>
                <w:sz w:val="24"/>
                <w:szCs w:val="24"/>
              </w:rPr>
              <w:t>6</w:t>
            </w:r>
            <w:r w:rsidRPr="13FC1DF6">
              <w:rPr>
                <w:rFonts w:ascii="Arial" w:eastAsia="Arial" w:hAnsi="Arial" w:cs="Arial"/>
                <w:sz w:val="24"/>
                <w:szCs w:val="24"/>
              </w:rPr>
              <w:t>%</w:t>
            </w:r>
          </w:p>
        </w:tc>
      </w:tr>
      <w:tr w:rsidR="4E825519" w14:paraId="0E584318" w14:textId="77777777" w:rsidTr="13FC1DF6">
        <w:trPr>
          <w:trHeight w:val="300"/>
          <w:jc w:val="center"/>
        </w:trPr>
        <w:tc>
          <w:tcPr>
            <w:tcW w:w="4180" w:type="dxa"/>
          </w:tcPr>
          <w:p w14:paraId="3DB3348B" w14:textId="2FE38035" w:rsidR="294BB39C" w:rsidRDefault="4CF6F941" w:rsidP="13FC1DF6">
            <w:pPr>
              <w:spacing w:line="360" w:lineRule="auto"/>
              <w:rPr>
                <w:rFonts w:ascii="Arial" w:eastAsia="Arial" w:hAnsi="Arial" w:cs="Arial"/>
                <w:sz w:val="24"/>
                <w:szCs w:val="24"/>
              </w:rPr>
            </w:pPr>
            <w:r w:rsidRPr="13FC1DF6">
              <w:rPr>
                <w:rFonts w:ascii="Arial" w:eastAsia="Arial" w:hAnsi="Arial" w:cs="Arial"/>
                <w:sz w:val="24"/>
                <w:szCs w:val="24"/>
              </w:rPr>
              <w:t>Net Profit Margin = Operating Profit ÷ Sales × 100%</w:t>
            </w:r>
          </w:p>
        </w:tc>
        <w:tc>
          <w:tcPr>
            <w:tcW w:w="2413" w:type="dxa"/>
          </w:tcPr>
          <w:p w14:paraId="6D73CDA3" w14:textId="1155B9E6" w:rsidR="0273EE31" w:rsidRDefault="0273EE31" w:rsidP="13FC1DF6">
            <w:pPr>
              <w:spacing w:line="360" w:lineRule="auto"/>
              <w:jc w:val="center"/>
              <w:rPr>
                <w:rFonts w:ascii="Arial" w:eastAsia="Arial" w:hAnsi="Arial" w:cs="Arial"/>
                <w:sz w:val="24"/>
                <w:szCs w:val="24"/>
              </w:rPr>
            </w:pPr>
            <w:r w:rsidRPr="13FC1DF6">
              <w:rPr>
                <w:rFonts w:ascii="Arial" w:eastAsia="Arial" w:hAnsi="Arial" w:cs="Arial"/>
                <w:sz w:val="24"/>
                <w:szCs w:val="24"/>
              </w:rPr>
              <w:t>805 ÷ 6,738 × 100 = 11,9</w:t>
            </w:r>
            <w:r w:rsidR="43821E3D" w:rsidRPr="13FC1DF6">
              <w:rPr>
                <w:rFonts w:ascii="Arial" w:eastAsia="Arial" w:hAnsi="Arial" w:cs="Arial"/>
                <w:sz w:val="24"/>
                <w:szCs w:val="24"/>
              </w:rPr>
              <w:t>4</w:t>
            </w:r>
            <w:r w:rsidRPr="13FC1DF6">
              <w:rPr>
                <w:rFonts w:ascii="Arial" w:eastAsia="Arial" w:hAnsi="Arial" w:cs="Arial"/>
                <w:sz w:val="24"/>
                <w:szCs w:val="24"/>
              </w:rPr>
              <w:t>%</w:t>
            </w:r>
          </w:p>
        </w:tc>
        <w:tc>
          <w:tcPr>
            <w:tcW w:w="2540" w:type="dxa"/>
          </w:tcPr>
          <w:p w14:paraId="62A5CE65" w14:textId="41B6BD73" w:rsidR="0273EE31" w:rsidRDefault="0273EE31" w:rsidP="13FC1DF6">
            <w:pPr>
              <w:spacing w:line="360" w:lineRule="auto"/>
              <w:jc w:val="center"/>
              <w:rPr>
                <w:rFonts w:ascii="Arial" w:eastAsia="Arial" w:hAnsi="Arial" w:cs="Arial"/>
                <w:sz w:val="24"/>
                <w:szCs w:val="24"/>
              </w:rPr>
            </w:pPr>
            <w:r w:rsidRPr="13FC1DF6">
              <w:rPr>
                <w:rFonts w:ascii="Arial" w:eastAsia="Arial" w:hAnsi="Arial" w:cs="Arial"/>
                <w:sz w:val="24"/>
                <w:szCs w:val="24"/>
              </w:rPr>
              <w:t>699 ÷ 6441 × 100 = 10,85%</w:t>
            </w:r>
          </w:p>
        </w:tc>
      </w:tr>
      <w:tr w:rsidR="4E825519" w14:paraId="73054FE1" w14:textId="77777777" w:rsidTr="13FC1DF6">
        <w:trPr>
          <w:trHeight w:val="300"/>
          <w:jc w:val="center"/>
        </w:trPr>
        <w:tc>
          <w:tcPr>
            <w:tcW w:w="4180" w:type="dxa"/>
          </w:tcPr>
          <w:p w14:paraId="0347B91A" w14:textId="7D2D065F" w:rsidR="34937A5C" w:rsidRDefault="497418DB" w:rsidP="13FC1DF6">
            <w:pPr>
              <w:spacing w:line="360" w:lineRule="auto"/>
              <w:rPr>
                <w:rFonts w:ascii="Arial" w:eastAsia="Arial" w:hAnsi="Arial" w:cs="Arial"/>
                <w:b/>
                <w:bCs/>
                <w:sz w:val="24"/>
                <w:szCs w:val="24"/>
              </w:rPr>
            </w:pPr>
            <w:r w:rsidRPr="13FC1DF6">
              <w:rPr>
                <w:rFonts w:ascii="Arial" w:eastAsia="Arial" w:hAnsi="Arial" w:cs="Arial"/>
                <w:b/>
                <w:bCs/>
                <w:sz w:val="24"/>
                <w:szCs w:val="24"/>
              </w:rPr>
              <w:t>Efficiency Ratios</w:t>
            </w:r>
          </w:p>
        </w:tc>
        <w:tc>
          <w:tcPr>
            <w:tcW w:w="2413" w:type="dxa"/>
          </w:tcPr>
          <w:p w14:paraId="389111B3" w14:textId="63251DCE" w:rsidR="4E825519" w:rsidRDefault="4E825519" w:rsidP="13FC1DF6">
            <w:pPr>
              <w:spacing w:line="360" w:lineRule="auto"/>
              <w:jc w:val="center"/>
              <w:rPr>
                <w:rFonts w:ascii="Arial" w:eastAsia="Arial" w:hAnsi="Arial" w:cs="Arial"/>
                <w:sz w:val="24"/>
                <w:szCs w:val="24"/>
              </w:rPr>
            </w:pPr>
          </w:p>
        </w:tc>
        <w:tc>
          <w:tcPr>
            <w:tcW w:w="2540" w:type="dxa"/>
          </w:tcPr>
          <w:p w14:paraId="59196FC5" w14:textId="63251DCE" w:rsidR="4E825519" w:rsidRDefault="4E825519" w:rsidP="13FC1DF6">
            <w:pPr>
              <w:spacing w:line="360" w:lineRule="auto"/>
              <w:jc w:val="center"/>
              <w:rPr>
                <w:rFonts w:ascii="Arial" w:eastAsia="Arial" w:hAnsi="Arial" w:cs="Arial"/>
                <w:sz w:val="24"/>
                <w:szCs w:val="24"/>
              </w:rPr>
            </w:pPr>
          </w:p>
        </w:tc>
      </w:tr>
      <w:tr w:rsidR="4E825519" w14:paraId="110F33D9" w14:textId="77777777" w:rsidTr="13FC1DF6">
        <w:trPr>
          <w:trHeight w:val="300"/>
          <w:jc w:val="center"/>
        </w:trPr>
        <w:tc>
          <w:tcPr>
            <w:tcW w:w="4180" w:type="dxa"/>
          </w:tcPr>
          <w:p w14:paraId="36B306AF" w14:textId="25C3E388" w:rsidR="34937A5C" w:rsidRDefault="497418DB" w:rsidP="13FC1DF6">
            <w:pPr>
              <w:spacing w:line="360" w:lineRule="auto"/>
              <w:rPr>
                <w:rFonts w:ascii="Arial" w:eastAsia="Arial" w:hAnsi="Arial" w:cs="Arial"/>
                <w:sz w:val="24"/>
                <w:szCs w:val="24"/>
              </w:rPr>
            </w:pPr>
            <w:r w:rsidRPr="13FC1DF6">
              <w:rPr>
                <w:rFonts w:ascii="Arial" w:eastAsia="Arial" w:hAnsi="Arial" w:cs="Arial"/>
                <w:sz w:val="24"/>
                <w:szCs w:val="24"/>
              </w:rPr>
              <w:t>Asset Turnover = Revenue ÷</w:t>
            </w:r>
            <w:r w:rsidR="5794FF81" w:rsidRPr="13FC1DF6">
              <w:rPr>
                <w:rFonts w:ascii="Arial" w:eastAsia="Arial" w:hAnsi="Arial" w:cs="Arial"/>
                <w:sz w:val="24"/>
                <w:szCs w:val="24"/>
              </w:rPr>
              <w:t xml:space="preserve"> </w:t>
            </w:r>
            <w:r w:rsidRPr="13FC1DF6">
              <w:rPr>
                <w:rFonts w:ascii="Arial" w:eastAsia="Arial" w:hAnsi="Arial" w:cs="Arial"/>
                <w:sz w:val="24"/>
                <w:szCs w:val="24"/>
              </w:rPr>
              <w:t>Capital Employed</w:t>
            </w:r>
            <w:r w:rsidR="33A41D2D" w:rsidRPr="13FC1DF6">
              <w:rPr>
                <w:rFonts w:ascii="Arial" w:eastAsia="Arial" w:hAnsi="Arial" w:cs="Arial"/>
                <w:sz w:val="24"/>
                <w:szCs w:val="24"/>
              </w:rPr>
              <w:t xml:space="preserve"> (times)</w:t>
            </w:r>
          </w:p>
        </w:tc>
        <w:tc>
          <w:tcPr>
            <w:tcW w:w="2413" w:type="dxa"/>
          </w:tcPr>
          <w:p w14:paraId="718AC03C" w14:textId="165731BF" w:rsidR="206B45FB" w:rsidRDefault="206B45FB" w:rsidP="13FC1DF6">
            <w:pPr>
              <w:spacing w:line="360" w:lineRule="auto"/>
              <w:jc w:val="center"/>
              <w:rPr>
                <w:rFonts w:ascii="Arial" w:eastAsia="Arial" w:hAnsi="Arial" w:cs="Arial"/>
                <w:sz w:val="24"/>
                <w:szCs w:val="24"/>
              </w:rPr>
            </w:pPr>
            <w:r w:rsidRPr="13FC1DF6">
              <w:rPr>
                <w:rFonts w:ascii="Arial" w:eastAsia="Arial" w:hAnsi="Arial" w:cs="Arial"/>
                <w:sz w:val="24"/>
                <w:szCs w:val="24"/>
              </w:rPr>
              <w:t>6,738 ÷7,225 = 0,93 (times)</w:t>
            </w:r>
          </w:p>
        </w:tc>
        <w:tc>
          <w:tcPr>
            <w:tcW w:w="2540" w:type="dxa"/>
          </w:tcPr>
          <w:p w14:paraId="5B7E2F38" w14:textId="052764F6" w:rsidR="37FC0761" w:rsidRDefault="37FC0761" w:rsidP="13FC1DF6">
            <w:pPr>
              <w:spacing w:line="360" w:lineRule="auto"/>
              <w:jc w:val="center"/>
              <w:rPr>
                <w:rFonts w:ascii="Arial" w:eastAsia="Arial" w:hAnsi="Arial" w:cs="Arial"/>
                <w:sz w:val="24"/>
                <w:szCs w:val="24"/>
              </w:rPr>
            </w:pPr>
            <w:r w:rsidRPr="13FC1DF6">
              <w:rPr>
                <w:rFonts w:ascii="Arial" w:eastAsia="Arial" w:hAnsi="Arial" w:cs="Arial"/>
                <w:sz w:val="24"/>
                <w:szCs w:val="24"/>
              </w:rPr>
              <w:t>6,441 ÷ 7041 = 0,91 (times)</w:t>
            </w:r>
          </w:p>
        </w:tc>
      </w:tr>
      <w:tr w:rsidR="4E825519" w14:paraId="3BE42BCF" w14:textId="77777777" w:rsidTr="13FC1DF6">
        <w:trPr>
          <w:trHeight w:val="300"/>
          <w:jc w:val="center"/>
        </w:trPr>
        <w:tc>
          <w:tcPr>
            <w:tcW w:w="4180" w:type="dxa"/>
          </w:tcPr>
          <w:p w14:paraId="21B6763D" w14:textId="4C71C675" w:rsidR="71B6D3C2" w:rsidRDefault="49F22DA3" w:rsidP="13FC1DF6">
            <w:pPr>
              <w:spacing w:line="360" w:lineRule="auto"/>
              <w:rPr>
                <w:rFonts w:ascii="Arial" w:eastAsia="Arial" w:hAnsi="Arial" w:cs="Arial"/>
                <w:sz w:val="24"/>
                <w:szCs w:val="24"/>
              </w:rPr>
            </w:pPr>
            <w:r w:rsidRPr="13FC1DF6">
              <w:rPr>
                <w:rFonts w:ascii="Arial" w:eastAsia="Arial" w:hAnsi="Arial" w:cs="Arial"/>
                <w:sz w:val="24"/>
                <w:szCs w:val="24"/>
              </w:rPr>
              <w:t>Stock Holding Days = Inventory ÷ Cost of Sales × 365 (days)</w:t>
            </w:r>
          </w:p>
        </w:tc>
        <w:tc>
          <w:tcPr>
            <w:tcW w:w="2413" w:type="dxa"/>
          </w:tcPr>
          <w:p w14:paraId="4823407E" w14:textId="640F0A75" w:rsidR="174E79FA" w:rsidRDefault="174E79FA" w:rsidP="13FC1DF6">
            <w:pPr>
              <w:spacing w:line="360" w:lineRule="auto"/>
              <w:jc w:val="center"/>
              <w:rPr>
                <w:rFonts w:ascii="Arial" w:eastAsia="Arial" w:hAnsi="Arial" w:cs="Arial"/>
                <w:sz w:val="24"/>
                <w:szCs w:val="24"/>
              </w:rPr>
            </w:pPr>
            <w:r w:rsidRPr="13FC1DF6">
              <w:rPr>
                <w:rFonts w:ascii="Arial" w:eastAsia="Arial" w:hAnsi="Arial" w:cs="Arial"/>
                <w:sz w:val="24"/>
                <w:szCs w:val="24"/>
              </w:rPr>
              <w:t>708 ÷ 3,235 ×365 = 80 (days)</w:t>
            </w:r>
          </w:p>
        </w:tc>
        <w:tc>
          <w:tcPr>
            <w:tcW w:w="2540" w:type="dxa"/>
          </w:tcPr>
          <w:p w14:paraId="4BA3BBA6" w14:textId="42B276F6" w:rsidR="174E79FA" w:rsidRDefault="174E79FA" w:rsidP="13FC1DF6">
            <w:pPr>
              <w:spacing w:line="360" w:lineRule="auto"/>
              <w:jc w:val="center"/>
              <w:rPr>
                <w:rFonts w:ascii="Arial" w:eastAsia="Arial" w:hAnsi="Arial" w:cs="Arial"/>
                <w:sz w:val="24"/>
                <w:szCs w:val="24"/>
              </w:rPr>
            </w:pPr>
            <w:r w:rsidRPr="13FC1DF6">
              <w:rPr>
                <w:rFonts w:ascii="Arial" w:eastAsia="Arial" w:hAnsi="Arial" w:cs="Arial"/>
                <w:sz w:val="24"/>
                <w:szCs w:val="24"/>
              </w:rPr>
              <w:t>659 ÷3096 ×365 = 78 (days)</w:t>
            </w:r>
          </w:p>
        </w:tc>
      </w:tr>
      <w:tr w:rsidR="4E825519" w14:paraId="528F816D" w14:textId="77777777" w:rsidTr="13FC1DF6">
        <w:trPr>
          <w:trHeight w:val="300"/>
          <w:jc w:val="center"/>
        </w:trPr>
        <w:tc>
          <w:tcPr>
            <w:tcW w:w="4180" w:type="dxa"/>
          </w:tcPr>
          <w:p w14:paraId="59F55A0E" w14:textId="05AC04EB" w:rsidR="708229F0" w:rsidRDefault="5E395400" w:rsidP="13FC1DF6">
            <w:pPr>
              <w:spacing w:line="360" w:lineRule="auto"/>
              <w:rPr>
                <w:rFonts w:ascii="Arial" w:eastAsia="Arial" w:hAnsi="Arial" w:cs="Arial"/>
                <w:sz w:val="24"/>
                <w:szCs w:val="24"/>
              </w:rPr>
            </w:pPr>
            <w:r w:rsidRPr="13FC1DF6">
              <w:rPr>
                <w:rFonts w:ascii="Arial" w:eastAsia="Arial" w:hAnsi="Arial" w:cs="Arial"/>
                <w:sz w:val="24"/>
                <w:szCs w:val="24"/>
              </w:rPr>
              <w:t xml:space="preserve">Debtors Collection Period = </w:t>
            </w:r>
            <w:r w:rsidR="68A20B82" w:rsidRPr="13FC1DF6">
              <w:rPr>
                <w:rFonts w:ascii="Arial" w:eastAsia="Arial" w:hAnsi="Arial" w:cs="Arial"/>
                <w:sz w:val="24"/>
                <w:szCs w:val="24"/>
              </w:rPr>
              <w:t xml:space="preserve">Trade Receivables ÷ Credit sales (or Revenue) </w:t>
            </w:r>
            <w:r w:rsidR="57293E50" w:rsidRPr="13FC1DF6">
              <w:rPr>
                <w:rFonts w:ascii="Arial" w:eastAsia="Arial" w:hAnsi="Arial" w:cs="Arial"/>
                <w:sz w:val="24"/>
                <w:szCs w:val="24"/>
              </w:rPr>
              <w:t>× 365 (days)</w:t>
            </w:r>
          </w:p>
        </w:tc>
        <w:tc>
          <w:tcPr>
            <w:tcW w:w="2413" w:type="dxa"/>
          </w:tcPr>
          <w:p w14:paraId="4230A3CD" w14:textId="28717CA7" w:rsidR="7D0782F6" w:rsidRDefault="7D0782F6" w:rsidP="13FC1DF6">
            <w:pPr>
              <w:spacing w:line="360" w:lineRule="auto"/>
              <w:jc w:val="center"/>
              <w:rPr>
                <w:rFonts w:ascii="Arial" w:eastAsia="Arial" w:hAnsi="Arial" w:cs="Arial"/>
                <w:sz w:val="24"/>
                <w:szCs w:val="24"/>
              </w:rPr>
            </w:pPr>
            <w:r w:rsidRPr="13FC1DF6">
              <w:rPr>
                <w:rFonts w:ascii="Arial" w:eastAsia="Arial" w:hAnsi="Arial" w:cs="Arial"/>
                <w:sz w:val="24"/>
                <w:szCs w:val="24"/>
              </w:rPr>
              <w:t>1,249 ÷ 6,738 × 365 = 68 (days)</w:t>
            </w:r>
          </w:p>
        </w:tc>
        <w:tc>
          <w:tcPr>
            <w:tcW w:w="2540" w:type="dxa"/>
          </w:tcPr>
          <w:p w14:paraId="2B2E8045" w14:textId="042424A5" w:rsidR="3BAC6828" w:rsidRDefault="3BAC6828" w:rsidP="13FC1DF6">
            <w:pPr>
              <w:spacing w:line="360" w:lineRule="auto"/>
              <w:jc w:val="center"/>
              <w:rPr>
                <w:rFonts w:ascii="Arial" w:eastAsia="Arial" w:hAnsi="Arial" w:cs="Arial"/>
                <w:sz w:val="24"/>
                <w:szCs w:val="24"/>
              </w:rPr>
            </w:pPr>
            <w:r w:rsidRPr="13FC1DF6">
              <w:rPr>
                <w:rFonts w:ascii="Arial" w:eastAsia="Arial" w:hAnsi="Arial" w:cs="Arial"/>
                <w:sz w:val="24"/>
                <w:szCs w:val="24"/>
              </w:rPr>
              <w:t>1,287 ÷ 6,441 × 365 =</w:t>
            </w:r>
            <w:r w:rsidR="5F862434" w:rsidRPr="13FC1DF6">
              <w:rPr>
                <w:rFonts w:ascii="Arial" w:eastAsia="Arial" w:hAnsi="Arial" w:cs="Arial"/>
                <w:sz w:val="24"/>
                <w:szCs w:val="24"/>
              </w:rPr>
              <w:t>73 (days)</w:t>
            </w:r>
          </w:p>
        </w:tc>
      </w:tr>
      <w:tr w:rsidR="4E825519" w14:paraId="3C70E534" w14:textId="77777777" w:rsidTr="13FC1DF6">
        <w:trPr>
          <w:trHeight w:val="300"/>
          <w:jc w:val="center"/>
        </w:trPr>
        <w:tc>
          <w:tcPr>
            <w:tcW w:w="4180" w:type="dxa"/>
          </w:tcPr>
          <w:p w14:paraId="0920F7CE" w14:textId="460CD101" w:rsidR="0F6C7C87" w:rsidRDefault="16FFFA21" w:rsidP="13FC1DF6">
            <w:pPr>
              <w:spacing w:line="360" w:lineRule="auto"/>
              <w:rPr>
                <w:rFonts w:ascii="Arial" w:eastAsia="Arial" w:hAnsi="Arial" w:cs="Arial"/>
                <w:b/>
                <w:bCs/>
                <w:sz w:val="24"/>
                <w:szCs w:val="24"/>
              </w:rPr>
            </w:pPr>
            <w:r w:rsidRPr="13FC1DF6">
              <w:rPr>
                <w:rFonts w:ascii="Arial" w:eastAsia="Arial" w:hAnsi="Arial" w:cs="Arial"/>
                <w:b/>
                <w:bCs/>
                <w:sz w:val="24"/>
                <w:szCs w:val="24"/>
              </w:rPr>
              <w:t>Liquidity Ratios</w:t>
            </w:r>
          </w:p>
        </w:tc>
        <w:tc>
          <w:tcPr>
            <w:tcW w:w="2413" w:type="dxa"/>
          </w:tcPr>
          <w:p w14:paraId="08088E63" w14:textId="45E60A77" w:rsidR="4E825519" w:rsidRDefault="4E825519" w:rsidP="13FC1DF6">
            <w:pPr>
              <w:spacing w:line="360" w:lineRule="auto"/>
              <w:jc w:val="center"/>
              <w:rPr>
                <w:rFonts w:ascii="Arial" w:eastAsia="Arial" w:hAnsi="Arial" w:cs="Arial"/>
                <w:sz w:val="24"/>
                <w:szCs w:val="24"/>
              </w:rPr>
            </w:pPr>
          </w:p>
        </w:tc>
        <w:tc>
          <w:tcPr>
            <w:tcW w:w="2540" w:type="dxa"/>
          </w:tcPr>
          <w:p w14:paraId="1A89DA79" w14:textId="43F290D2" w:rsidR="4E825519" w:rsidRDefault="4E825519" w:rsidP="13FC1DF6">
            <w:pPr>
              <w:spacing w:line="360" w:lineRule="auto"/>
              <w:jc w:val="center"/>
              <w:rPr>
                <w:rFonts w:ascii="Arial" w:eastAsia="Arial" w:hAnsi="Arial" w:cs="Arial"/>
                <w:sz w:val="24"/>
                <w:szCs w:val="24"/>
              </w:rPr>
            </w:pPr>
          </w:p>
        </w:tc>
      </w:tr>
      <w:tr w:rsidR="4E825519" w14:paraId="6CEC2755" w14:textId="77777777" w:rsidTr="13FC1DF6">
        <w:trPr>
          <w:trHeight w:val="300"/>
          <w:jc w:val="center"/>
        </w:trPr>
        <w:tc>
          <w:tcPr>
            <w:tcW w:w="4180" w:type="dxa"/>
          </w:tcPr>
          <w:p w14:paraId="26A89631" w14:textId="50E3C7AF" w:rsidR="41D6A02C" w:rsidRPr="00A1426A" w:rsidRDefault="57293E50" w:rsidP="13FC1DF6">
            <w:pPr>
              <w:spacing w:line="360" w:lineRule="auto"/>
              <w:rPr>
                <w:rFonts w:ascii="Arial" w:eastAsia="Arial" w:hAnsi="Arial" w:cs="Arial"/>
                <w:sz w:val="24"/>
                <w:szCs w:val="24"/>
                <w:lang w:val="fr-FR"/>
              </w:rPr>
            </w:pPr>
            <w:proofErr w:type="spellStart"/>
            <w:r w:rsidRPr="00A1426A">
              <w:rPr>
                <w:rFonts w:ascii="Arial" w:eastAsia="Arial" w:hAnsi="Arial" w:cs="Arial"/>
                <w:sz w:val="24"/>
                <w:szCs w:val="24"/>
                <w:lang w:val="fr-FR"/>
              </w:rPr>
              <w:t>Current</w:t>
            </w:r>
            <w:proofErr w:type="spellEnd"/>
            <w:r w:rsidRPr="00A1426A">
              <w:rPr>
                <w:rFonts w:ascii="Arial" w:eastAsia="Arial" w:hAnsi="Arial" w:cs="Arial"/>
                <w:sz w:val="24"/>
                <w:szCs w:val="24"/>
                <w:lang w:val="fr-FR"/>
              </w:rPr>
              <w:t xml:space="preserve"> Ratios = </w:t>
            </w:r>
            <w:proofErr w:type="spellStart"/>
            <w:r w:rsidRPr="00A1426A">
              <w:rPr>
                <w:rFonts w:ascii="Arial" w:eastAsia="Arial" w:hAnsi="Arial" w:cs="Arial"/>
                <w:sz w:val="24"/>
                <w:szCs w:val="24"/>
                <w:lang w:val="fr-FR"/>
              </w:rPr>
              <w:t>Current</w:t>
            </w:r>
            <w:proofErr w:type="spellEnd"/>
            <w:r w:rsidRPr="00A1426A">
              <w:rPr>
                <w:rFonts w:ascii="Arial" w:eastAsia="Arial" w:hAnsi="Arial" w:cs="Arial"/>
                <w:sz w:val="24"/>
                <w:szCs w:val="24"/>
                <w:lang w:val="fr-FR"/>
              </w:rPr>
              <w:t xml:space="preserve"> Assets ÷ </w:t>
            </w:r>
            <w:proofErr w:type="spellStart"/>
            <w:r w:rsidRPr="00A1426A">
              <w:rPr>
                <w:rFonts w:ascii="Arial" w:eastAsia="Arial" w:hAnsi="Arial" w:cs="Arial"/>
                <w:sz w:val="24"/>
                <w:szCs w:val="24"/>
                <w:lang w:val="fr-FR"/>
              </w:rPr>
              <w:t>Current</w:t>
            </w:r>
            <w:proofErr w:type="spellEnd"/>
            <w:r w:rsidRPr="00A1426A">
              <w:rPr>
                <w:rFonts w:ascii="Arial" w:eastAsia="Arial" w:hAnsi="Arial" w:cs="Arial"/>
                <w:sz w:val="24"/>
                <w:szCs w:val="24"/>
                <w:lang w:val="fr-FR"/>
              </w:rPr>
              <w:t xml:space="preserve"> </w:t>
            </w:r>
            <w:proofErr w:type="spellStart"/>
            <w:r w:rsidRPr="00A1426A">
              <w:rPr>
                <w:rFonts w:ascii="Arial" w:eastAsia="Arial" w:hAnsi="Arial" w:cs="Arial"/>
                <w:sz w:val="24"/>
                <w:szCs w:val="24"/>
                <w:lang w:val="fr-FR"/>
              </w:rPr>
              <w:t>Liabilities</w:t>
            </w:r>
            <w:proofErr w:type="spellEnd"/>
            <w:r w:rsidR="01FA7FE2" w:rsidRPr="00A1426A">
              <w:rPr>
                <w:rFonts w:ascii="Arial" w:eastAsia="Arial" w:hAnsi="Arial" w:cs="Arial"/>
                <w:sz w:val="24"/>
                <w:szCs w:val="24"/>
                <w:lang w:val="fr-FR"/>
              </w:rPr>
              <w:t xml:space="preserve"> (x:1)</w:t>
            </w:r>
          </w:p>
        </w:tc>
        <w:tc>
          <w:tcPr>
            <w:tcW w:w="2413" w:type="dxa"/>
          </w:tcPr>
          <w:p w14:paraId="37E90D89" w14:textId="1E89FACA" w:rsidR="62A8AD8A" w:rsidRDefault="62A8AD8A" w:rsidP="13FC1DF6">
            <w:pPr>
              <w:spacing w:line="360" w:lineRule="auto"/>
              <w:jc w:val="center"/>
              <w:rPr>
                <w:rFonts w:ascii="Arial" w:eastAsia="Arial" w:hAnsi="Arial" w:cs="Arial"/>
                <w:sz w:val="24"/>
                <w:szCs w:val="24"/>
              </w:rPr>
            </w:pPr>
            <w:r w:rsidRPr="13FC1DF6">
              <w:rPr>
                <w:rFonts w:ascii="Arial" w:eastAsia="Arial" w:hAnsi="Arial" w:cs="Arial"/>
                <w:sz w:val="24"/>
                <w:szCs w:val="24"/>
              </w:rPr>
              <w:t>2,303</w:t>
            </w:r>
            <w:r w:rsidR="78003B17" w:rsidRPr="13FC1DF6">
              <w:rPr>
                <w:rFonts w:ascii="Arial" w:eastAsia="Arial" w:hAnsi="Arial" w:cs="Arial"/>
                <w:sz w:val="24"/>
                <w:szCs w:val="24"/>
              </w:rPr>
              <w:t xml:space="preserve"> ÷2,511 = </w:t>
            </w:r>
          </w:p>
          <w:p w14:paraId="3129FA41" w14:textId="53F156C2" w:rsidR="78003B17" w:rsidRDefault="78003B17" w:rsidP="13FC1DF6">
            <w:pPr>
              <w:spacing w:line="360" w:lineRule="auto"/>
              <w:jc w:val="center"/>
              <w:rPr>
                <w:rFonts w:ascii="Arial" w:eastAsia="Arial" w:hAnsi="Arial" w:cs="Arial"/>
                <w:sz w:val="24"/>
                <w:szCs w:val="24"/>
              </w:rPr>
            </w:pPr>
            <w:r w:rsidRPr="13FC1DF6">
              <w:rPr>
                <w:rFonts w:ascii="Arial" w:eastAsia="Arial" w:hAnsi="Arial" w:cs="Arial"/>
                <w:sz w:val="24"/>
                <w:szCs w:val="24"/>
              </w:rPr>
              <w:t>0,9</w:t>
            </w:r>
            <w:r w:rsidR="5C87EDB7" w:rsidRPr="13FC1DF6">
              <w:rPr>
                <w:rFonts w:ascii="Arial" w:eastAsia="Arial" w:hAnsi="Arial" w:cs="Arial"/>
                <w:sz w:val="24"/>
                <w:szCs w:val="24"/>
              </w:rPr>
              <w:t>1</w:t>
            </w:r>
            <w:r w:rsidRPr="13FC1DF6">
              <w:rPr>
                <w:rFonts w:ascii="Arial" w:eastAsia="Arial" w:hAnsi="Arial" w:cs="Arial"/>
                <w:sz w:val="24"/>
                <w:szCs w:val="24"/>
              </w:rPr>
              <w:t xml:space="preserve">  :1</w:t>
            </w:r>
          </w:p>
        </w:tc>
        <w:tc>
          <w:tcPr>
            <w:tcW w:w="2540" w:type="dxa"/>
          </w:tcPr>
          <w:p w14:paraId="4D081692" w14:textId="115E5874" w:rsidR="78003B17" w:rsidRDefault="78003B17" w:rsidP="13FC1DF6">
            <w:pPr>
              <w:spacing w:line="360" w:lineRule="auto"/>
              <w:jc w:val="center"/>
              <w:rPr>
                <w:rFonts w:ascii="Arial" w:eastAsia="Arial" w:hAnsi="Arial" w:cs="Arial"/>
                <w:sz w:val="24"/>
                <w:szCs w:val="24"/>
              </w:rPr>
            </w:pPr>
            <w:r w:rsidRPr="13FC1DF6">
              <w:rPr>
                <w:rFonts w:ascii="Arial" w:eastAsia="Arial" w:hAnsi="Arial" w:cs="Arial"/>
                <w:sz w:val="24"/>
                <w:szCs w:val="24"/>
              </w:rPr>
              <w:t xml:space="preserve">2,355 ÷ 3,046 = </w:t>
            </w:r>
          </w:p>
          <w:p w14:paraId="25A8EEA6" w14:textId="2C21B8F1" w:rsidR="78003B17" w:rsidRDefault="78003B17" w:rsidP="13FC1DF6">
            <w:pPr>
              <w:spacing w:line="360" w:lineRule="auto"/>
              <w:jc w:val="center"/>
              <w:rPr>
                <w:rFonts w:ascii="Arial" w:eastAsia="Arial" w:hAnsi="Arial" w:cs="Arial"/>
                <w:sz w:val="24"/>
                <w:szCs w:val="24"/>
              </w:rPr>
            </w:pPr>
            <w:r w:rsidRPr="13FC1DF6">
              <w:rPr>
                <w:rFonts w:ascii="Arial" w:eastAsia="Arial" w:hAnsi="Arial" w:cs="Arial"/>
                <w:sz w:val="24"/>
                <w:szCs w:val="24"/>
              </w:rPr>
              <w:t>0,</w:t>
            </w:r>
            <w:r w:rsidR="1CCF372B" w:rsidRPr="13FC1DF6">
              <w:rPr>
                <w:rFonts w:ascii="Arial" w:eastAsia="Arial" w:hAnsi="Arial" w:cs="Arial"/>
                <w:sz w:val="24"/>
                <w:szCs w:val="24"/>
              </w:rPr>
              <w:t>77</w:t>
            </w:r>
            <w:r w:rsidRPr="13FC1DF6">
              <w:rPr>
                <w:rFonts w:ascii="Arial" w:eastAsia="Arial" w:hAnsi="Arial" w:cs="Arial"/>
                <w:sz w:val="24"/>
                <w:szCs w:val="24"/>
              </w:rPr>
              <w:t xml:space="preserve">  :1</w:t>
            </w:r>
          </w:p>
        </w:tc>
      </w:tr>
      <w:tr w:rsidR="4E825519" w14:paraId="5D42654F" w14:textId="77777777" w:rsidTr="13FC1DF6">
        <w:trPr>
          <w:trHeight w:val="300"/>
          <w:jc w:val="center"/>
        </w:trPr>
        <w:tc>
          <w:tcPr>
            <w:tcW w:w="4180" w:type="dxa"/>
          </w:tcPr>
          <w:p w14:paraId="74B41FE2" w14:textId="1FE51803" w:rsidR="1E72DD28" w:rsidRDefault="407CA0B9" w:rsidP="13FC1DF6">
            <w:pPr>
              <w:spacing w:line="360" w:lineRule="auto"/>
              <w:rPr>
                <w:rFonts w:ascii="Arial" w:eastAsia="Arial" w:hAnsi="Arial" w:cs="Arial"/>
                <w:b/>
                <w:bCs/>
                <w:sz w:val="24"/>
                <w:szCs w:val="24"/>
              </w:rPr>
            </w:pPr>
            <w:r w:rsidRPr="13FC1DF6">
              <w:rPr>
                <w:rFonts w:ascii="Arial" w:eastAsia="Arial" w:hAnsi="Arial" w:cs="Arial"/>
                <w:b/>
                <w:bCs/>
                <w:sz w:val="24"/>
                <w:szCs w:val="24"/>
              </w:rPr>
              <w:t>Financing Structure</w:t>
            </w:r>
          </w:p>
        </w:tc>
        <w:tc>
          <w:tcPr>
            <w:tcW w:w="2413" w:type="dxa"/>
          </w:tcPr>
          <w:p w14:paraId="38F502E8" w14:textId="0AE64332" w:rsidR="4E825519" w:rsidRDefault="4E825519" w:rsidP="13FC1DF6">
            <w:pPr>
              <w:spacing w:line="360" w:lineRule="auto"/>
              <w:jc w:val="center"/>
              <w:rPr>
                <w:rFonts w:ascii="Arial" w:eastAsia="Arial" w:hAnsi="Arial" w:cs="Arial"/>
                <w:sz w:val="24"/>
                <w:szCs w:val="24"/>
              </w:rPr>
            </w:pPr>
          </w:p>
        </w:tc>
        <w:tc>
          <w:tcPr>
            <w:tcW w:w="2540" w:type="dxa"/>
          </w:tcPr>
          <w:p w14:paraId="10A77F83" w14:textId="295213C6" w:rsidR="4E825519" w:rsidRDefault="4E825519" w:rsidP="13FC1DF6">
            <w:pPr>
              <w:spacing w:line="360" w:lineRule="auto"/>
              <w:jc w:val="center"/>
              <w:rPr>
                <w:rFonts w:ascii="Arial" w:eastAsia="Arial" w:hAnsi="Arial" w:cs="Arial"/>
                <w:sz w:val="24"/>
                <w:szCs w:val="24"/>
              </w:rPr>
            </w:pPr>
          </w:p>
        </w:tc>
      </w:tr>
      <w:tr w:rsidR="4E825519" w14:paraId="5369154C" w14:textId="77777777" w:rsidTr="13FC1DF6">
        <w:trPr>
          <w:trHeight w:val="300"/>
          <w:jc w:val="center"/>
        </w:trPr>
        <w:tc>
          <w:tcPr>
            <w:tcW w:w="4180" w:type="dxa"/>
          </w:tcPr>
          <w:p w14:paraId="2407986E" w14:textId="1AB4CE50" w:rsidR="1E72DD28" w:rsidRDefault="407CA0B9" w:rsidP="13FC1DF6">
            <w:pPr>
              <w:spacing w:line="360" w:lineRule="auto"/>
              <w:rPr>
                <w:rFonts w:ascii="Arial" w:eastAsia="Arial" w:hAnsi="Arial" w:cs="Arial"/>
                <w:sz w:val="24"/>
                <w:szCs w:val="24"/>
              </w:rPr>
            </w:pPr>
            <w:r w:rsidRPr="13FC1DF6">
              <w:rPr>
                <w:rFonts w:ascii="Arial" w:eastAsia="Arial" w:hAnsi="Arial" w:cs="Arial"/>
                <w:sz w:val="24"/>
                <w:szCs w:val="24"/>
              </w:rPr>
              <w:t xml:space="preserve">Gearing Ratios = Long Term Debt ÷ </w:t>
            </w:r>
            <w:r w:rsidR="3BCE8DD2" w:rsidRPr="13FC1DF6">
              <w:rPr>
                <w:rFonts w:ascii="Arial" w:eastAsia="Arial" w:hAnsi="Arial" w:cs="Arial"/>
                <w:sz w:val="24"/>
                <w:szCs w:val="24"/>
              </w:rPr>
              <w:t>(</w:t>
            </w:r>
            <w:r w:rsidRPr="13FC1DF6">
              <w:rPr>
                <w:rFonts w:ascii="Arial" w:eastAsia="Arial" w:hAnsi="Arial" w:cs="Arial"/>
                <w:sz w:val="24"/>
                <w:szCs w:val="24"/>
              </w:rPr>
              <w:t>Long Term Debt</w:t>
            </w:r>
            <w:r w:rsidR="78FB58D3" w:rsidRPr="13FC1DF6">
              <w:rPr>
                <w:rFonts w:ascii="Arial" w:eastAsia="Arial" w:hAnsi="Arial" w:cs="Arial"/>
                <w:sz w:val="24"/>
                <w:szCs w:val="24"/>
              </w:rPr>
              <w:t xml:space="preserve"> + Equity</w:t>
            </w:r>
            <w:r w:rsidR="60A56A31" w:rsidRPr="13FC1DF6">
              <w:rPr>
                <w:rFonts w:ascii="Arial" w:eastAsia="Arial" w:hAnsi="Arial" w:cs="Arial"/>
                <w:sz w:val="24"/>
                <w:szCs w:val="24"/>
              </w:rPr>
              <w:t>) x 100%</w:t>
            </w:r>
          </w:p>
        </w:tc>
        <w:tc>
          <w:tcPr>
            <w:tcW w:w="2413" w:type="dxa"/>
          </w:tcPr>
          <w:p w14:paraId="22A439B1" w14:textId="02FD6B26" w:rsidR="6EE36F16" w:rsidRDefault="6EE36F16" w:rsidP="13FC1DF6">
            <w:pPr>
              <w:spacing w:line="360" w:lineRule="auto"/>
              <w:jc w:val="center"/>
              <w:rPr>
                <w:rFonts w:ascii="Arial" w:eastAsia="Arial" w:hAnsi="Arial" w:cs="Arial"/>
                <w:sz w:val="24"/>
                <w:szCs w:val="24"/>
              </w:rPr>
            </w:pPr>
            <w:r w:rsidRPr="13FC1DF6">
              <w:rPr>
                <w:rFonts w:ascii="Arial" w:eastAsia="Arial" w:hAnsi="Arial" w:cs="Arial"/>
                <w:sz w:val="24"/>
                <w:szCs w:val="24"/>
              </w:rPr>
              <w:t>1,595 ÷ 4,683 × 100 = 34%</w:t>
            </w:r>
          </w:p>
        </w:tc>
        <w:tc>
          <w:tcPr>
            <w:tcW w:w="2540" w:type="dxa"/>
          </w:tcPr>
          <w:p w14:paraId="5E24F59E" w14:textId="60E9B7FD" w:rsidR="6EE36F16" w:rsidRDefault="6EE36F16" w:rsidP="13FC1DF6">
            <w:pPr>
              <w:spacing w:line="360" w:lineRule="auto"/>
              <w:jc w:val="center"/>
              <w:rPr>
                <w:rFonts w:ascii="Arial" w:eastAsia="Arial" w:hAnsi="Arial" w:cs="Arial"/>
                <w:sz w:val="24"/>
                <w:szCs w:val="24"/>
              </w:rPr>
            </w:pPr>
            <w:r w:rsidRPr="13FC1DF6">
              <w:rPr>
                <w:rFonts w:ascii="Arial" w:eastAsia="Arial" w:hAnsi="Arial" w:cs="Arial"/>
                <w:sz w:val="24"/>
                <w:szCs w:val="24"/>
              </w:rPr>
              <w:t>1,696 ÷ 4,608 × 100 = 37%</w:t>
            </w:r>
          </w:p>
        </w:tc>
      </w:tr>
      <w:tr w:rsidR="4E825519" w14:paraId="138F73A4" w14:textId="77777777" w:rsidTr="13FC1DF6">
        <w:trPr>
          <w:trHeight w:val="300"/>
          <w:jc w:val="center"/>
        </w:trPr>
        <w:tc>
          <w:tcPr>
            <w:tcW w:w="4180" w:type="dxa"/>
          </w:tcPr>
          <w:p w14:paraId="3D1B8445" w14:textId="46423BA4" w:rsidR="52EDB507" w:rsidRDefault="60A56A31" w:rsidP="13FC1DF6">
            <w:pPr>
              <w:spacing w:line="360" w:lineRule="auto"/>
              <w:rPr>
                <w:rFonts w:ascii="Arial" w:eastAsia="Arial" w:hAnsi="Arial" w:cs="Arial"/>
                <w:sz w:val="24"/>
                <w:szCs w:val="24"/>
              </w:rPr>
            </w:pPr>
            <w:r w:rsidRPr="13FC1DF6">
              <w:rPr>
                <w:rFonts w:ascii="Arial" w:eastAsia="Arial" w:hAnsi="Arial" w:cs="Arial"/>
                <w:sz w:val="24"/>
                <w:szCs w:val="24"/>
              </w:rPr>
              <w:lastRenderedPageBreak/>
              <w:t>Interest Cover = Profit Before Interest ÷ Interest Charges (times)</w:t>
            </w:r>
          </w:p>
        </w:tc>
        <w:tc>
          <w:tcPr>
            <w:tcW w:w="2413" w:type="dxa"/>
          </w:tcPr>
          <w:p w14:paraId="4A69CE85" w14:textId="5E685172" w:rsidR="2D885448" w:rsidRDefault="2D885448" w:rsidP="13FC1DF6">
            <w:pPr>
              <w:spacing w:line="360" w:lineRule="auto"/>
              <w:jc w:val="center"/>
              <w:rPr>
                <w:rFonts w:ascii="Arial" w:eastAsia="Arial" w:hAnsi="Arial" w:cs="Arial"/>
                <w:sz w:val="24"/>
                <w:szCs w:val="24"/>
              </w:rPr>
            </w:pPr>
            <w:r w:rsidRPr="13FC1DF6">
              <w:rPr>
                <w:rFonts w:ascii="Arial" w:eastAsia="Arial" w:hAnsi="Arial" w:cs="Arial"/>
                <w:sz w:val="24"/>
                <w:szCs w:val="24"/>
              </w:rPr>
              <w:t>19 ÷ 226 = 0,</w:t>
            </w:r>
            <w:r w:rsidR="50ADBBBB" w:rsidRPr="13FC1DF6">
              <w:rPr>
                <w:rFonts w:ascii="Arial" w:eastAsia="Arial" w:hAnsi="Arial" w:cs="Arial"/>
                <w:sz w:val="24"/>
                <w:szCs w:val="24"/>
              </w:rPr>
              <w:t>08</w:t>
            </w:r>
            <w:r w:rsidRPr="13FC1DF6">
              <w:rPr>
                <w:rFonts w:ascii="Arial" w:eastAsia="Arial" w:hAnsi="Arial" w:cs="Arial"/>
                <w:sz w:val="24"/>
                <w:szCs w:val="24"/>
              </w:rPr>
              <w:t xml:space="preserve"> (times)</w:t>
            </w:r>
          </w:p>
        </w:tc>
        <w:tc>
          <w:tcPr>
            <w:tcW w:w="2540" w:type="dxa"/>
          </w:tcPr>
          <w:p w14:paraId="1218307D" w14:textId="4605695F" w:rsidR="2D885448" w:rsidRDefault="2D885448" w:rsidP="13FC1DF6">
            <w:pPr>
              <w:spacing w:line="360" w:lineRule="auto"/>
              <w:jc w:val="center"/>
              <w:rPr>
                <w:rFonts w:ascii="Arial" w:eastAsia="Arial" w:hAnsi="Arial" w:cs="Arial"/>
                <w:sz w:val="24"/>
                <w:szCs w:val="24"/>
              </w:rPr>
            </w:pPr>
            <w:r w:rsidRPr="13FC1DF6">
              <w:rPr>
                <w:rFonts w:ascii="Arial" w:eastAsia="Arial" w:hAnsi="Arial" w:cs="Arial"/>
                <w:sz w:val="24"/>
                <w:szCs w:val="24"/>
              </w:rPr>
              <w:t>5 ÷ 181 = 0,0</w:t>
            </w:r>
            <w:r w:rsidR="67CFB477" w:rsidRPr="13FC1DF6">
              <w:rPr>
                <w:rFonts w:ascii="Arial" w:eastAsia="Arial" w:hAnsi="Arial" w:cs="Arial"/>
                <w:sz w:val="24"/>
                <w:szCs w:val="24"/>
              </w:rPr>
              <w:t>2</w:t>
            </w:r>
            <w:r w:rsidR="4B7FAC12" w:rsidRPr="13FC1DF6">
              <w:rPr>
                <w:rFonts w:ascii="Arial" w:eastAsia="Arial" w:hAnsi="Arial" w:cs="Arial"/>
                <w:sz w:val="24"/>
                <w:szCs w:val="24"/>
              </w:rPr>
              <w:t xml:space="preserve"> (times)</w:t>
            </w:r>
          </w:p>
        </w:tc>
      </w:tr>
    </w:tbl>
    <w:p w14:paraId="60555174" w14:textId="759A7123" w:rsidR="13FC1DF6" w:rsidRDefault="13FC1DF6" w:rsidP="13FC1DF6">
      <w:pPr>
        <w:pStyle w:val="ListParagraph"/>
        <w:ind w:left="0"/>
        <w:rPr>
          <w:rFonts w:ascii="Arial" w:eastAsia="Arial" w:hAnsi="Arial" w:cs="Arial"/>
          <w:sz w:val="26"/>
          <w:szCs w:val="26"/>
        </w:rPr>
      </w:pPr>
    </w:p>
    <w:p w14:paraId="2ED12345" w14:textId="55EFE3E7" w:rsidR="4E825519" w:rsidRDefault="31E721E0" w:rsidP="13FC1DF6">
      <w:pPr>
        <w:pStyle w:val="ListParagraph"/>
        <w:ind w:left="0"/>
        <w:rPr>
          <w:rFonts w:ascii="Arial" w:eastAsia="Arial" w:hAnsi="Arial" w:cs="Arial"/>
          <w:sz w:val="26"/>
          <w:szCs w:val="26"/>
        </w:rPr>
      </w:pPr>
      <w:r w:rsidRPr="13FC1DF6">
        <w:rPr>
          <w:rFonts w:ascii="Arial" w:eastAsia="Arial" w:hAnsi="Arial" w:cs="Arial"/>
          <w:sz w:val="26"/>
          <w:szCs w:val="26"/>
        </w:rPr>
        <w:t>Question 2.b.</w:t>
      </w:r>
    </w:p>
    <w:p w14:paraId="5326064C" w14:textId="64C27B32" w:rsidR="13FC1DF6" w:rsidRDefault="13FC1DF6" w:rsidP="13FC1DF6">
      <w:pPr>
        <w:pStyle w:val="ListParagraph"/>
        <w:ind w:left="0"/>
        <w:rPr>
          <w:rFonts w:ascii="Arial" w:eastAsia="Arial" w:hAnsi="Arial" w:cs="Arial"/>
          <w:sz w:val="26"/>
          <w:szCs w:val="26"/>
        </w:rPr>
      </w:pPr>
    </w:p>
    <w:p w14:paraId="0535553A" w14:textId="06C9E2FD" w:rsidR="26FCD4B5" w:rsidRDefault="26FCD4B5" w:rsidP="13FC1DF6">
      <w:pPr>
        <w:pStyle w:val="ListParagraph"/>
        <w:numPr>
          <w:ilvl w:val="0"/>
          <w:numId w:val="1"/>
        </w:numPr>
        <w:spacing w:after="0" w:line="360" w:lineRule="auto"/>
        <w:jc w:val="both"/>
        <w:rPr>
          <w:rFonts w:ascii="Arial" w:eastAsia="Arial" w:hAnsi="Arial" w:cs="Arial"/>
          <w:sz w:val="24"/>
          <w:szCs w:val="24"/>
        </w:rPr>
      </w:pPr>
      <w:r w:rsidRPr="13FC1DF6">
        <w:rPr>
          <w:rFonts w:ascii="Arial" w:eastAsia="Arial" w:hAnsi="Arial" w:cs="Arial"/>
          <w:sz w:val="24"/>
          <w:szCs w:val="24"/>
        </w:rPr>
        <w:t>Sweet Plc registered a profit margin of 10.85% in 2020 and 11,9</w:t>
      </w:r>
      <w:r w:rsidR="067BCF06" w:rsidRPr="13FC1DF6">
        <w:rPr>
          <w:rFonts w:ascii="Arial" w:eastAsia="Arial" w:hAnsi="Arial" w:cs="Arial"/>
          <w:sz w:val="24"/>
          <w:szCs w:val="24"/>
        </w:rPr>
        <w:t>4</w:t>
      </w:r>
      <w:r w:rsidRPr="13FC1DF6">
        <w:rPr>
          <w:rFonts w:ascii="Arial" w:eastAsia="Arial" w:hAnsi="Arial" w:cs="Arial"/>
          <w:sz w:val="24"/>
          <w:szCs w:val="24"/>
        </w:rPr>
        <w:t xml:space="preserve">% in 2021. Based on these data, it appears that the company generates better profits from sales than in the previous year.  </w:t>
      </w:r>
    </w:p>
    <w:p w14:paraId="7854F253" w14:textId="2D3EE698" w:rsidR="26FCD4B5" w:rsidRDefault="26FCD4B5" w:rsidP="13FC1DF6">
      <w:pPr>
        <w:pStyle w:val="ListParagraph"/>
        <w:numPr>
          <w:ilvl w:val="0"/>
          <w:numId w:val="1"/>
        </w:numPr>
        <w:spacing w:after="0" w:line="360" w:lineRule="auto"/>
        <w:rPr>
          <w:rFonts w:ascii="Arial" w:eastAsia="Arial" w:hAnsi="Arial" w:cs="Arial"/>
          <w:sz w:val="24"/>
          <w:szCs w:val="24"/>
        </w:rPr>
      </w:pPr>
      <w:r w:rsidRPr="13FC1DF6">
        <w:rPr>
          <w:rFonts w:ascii="Arial" w:eastAsia="Arial" w:hAnsi="Arial" w:cs="Arial"/>
          <w:sz w:val="24"/>
          <w:szCs w:val="24"/>
        </w:rPr>
        <w:t>The</w:t>
      </w:r>
      <w:r w:rsidR="1A8E81A1" w:rsidRPr="13FC1DF6">
        <w:rPr>
          <w:rFonts w:ascii="Arial" w:eastAsia="Arial" w:hAnsi="Arial" w:cs="Arial"/>
          <w:sz w:val="24"/>
          <w:szCs w:val="24"/>
        </w:rPr>
        <w:t xml:space="preserve"> ROCE</w:t>
      </w:r>
      <w:r w:rsidRPr="13FC1DF6">
        <w:rPr>
          <w:rFonts w:ascii="Arial" w:eastAsia="Arial" w:hAnsi="Arial" w:cs="Arial"/>
          <w:sz w:val="24"/>
          <w:szCs w:val="24"/>
        </w:rPr>
        <w:t xml:space="preserve"> in 2021 is 0.19 % higher than in its previous year, and it is generating more profits from its capital investments. </w:t>
      </w:r>
    </w:p>
    <w:p w14:paraId="744095BF" w14:textId="4446074C" w:rsidR="26FCD4B5" w:rsidRDefault="26FCD4B5" w:rsidP="13FC1DF6">
      <w:pPr>
        <w:pStyle w:val="ListParagraph"/>
        <w:numPr>
          <w:ilvl w:val="0"/>
          <w:numId w:val="1"/>
        </w:numPr>
        <w:spacing w:after="0" w:line="360" w:lineRule="auto"/>
        <w:rPr>
          <w:rFonts w:ascii="Arial" w:eastAsia="Arial" w:hAnsi="Arial" w:cs="Arial"/>
          <w:sz w:val="24"/>
          <w:szCs w:val="24"/>
        </w:rPr>
      </w:pPr>
      <w:r w:rsidRPr="13FC1DF6">
        <w:rPr>
          <w:rFonts w:ascii="Arial" w:eastAsia="Arial" w:hAnsi="Arial" w:cs="Arial"/>
          <w:sz w:val="24"/>
          <w:szCs w:val="24"/>
        </w:rPr>
        <w:t>The debtor's collection period has decreased by 5 days. This indicates that the shorter the collection period, the more efficient the company will be.</w:t>
      </w:r>
    </w:p>
    <w:p w14:paraId="292267E7" w14:textId="672AA9D4" w:rsidR="26FCD4B5" w:rsidRDefault="26FCD4B5" w:rsidP="13FC1DF6">
      <w:pPr>
        <w:pStyle w:val="ListParagraph"/>
        <w:numPr>
          <w:ilvl w:val="0"/>
          <w:numId w:val="1"/>
        </w:numPr>
        <w:spacing w:after="0" w:line="360" w:lineRule="auto"/>
        <w:rPr>
          <w:rFonts w:ascii="Arial" w:eastAsia="Arial" w:hAnsi="Arial" w:cs="Arial"/>
          <w:sz w:val="24"/>
          <w:szCs w:val="24"/>
        </w:rPr>
      </w:pPr>
      <w:r w:rsidRPr="13FC1DF6">
        <w:rPr>
          <w:rFonts w:ascii="Arial" w:eastAsia="Arial" w:hAnsi="Arial" w:cs="Arial"/>
          <w:sz w:val="24"/>
          <w:szCs w:val="24"/>
        </w:rPr>
        <w:t xml:space="preserve">Insufficient earnings are being generated by the company to pay its outstanding debts, which places it in a difficult position. </w:t>
      </w:r>
    </w:p>
    <w:p w14:paraId="528CB9F1" w14:textId="7413483D" w:rsidR="3043E1F2" w:rsidRDefault="3043E1F2" w:rsidP="13FC1DF6">
      <w:pPr>
        <w:pStyle w:val="ListParagraph"/>
        <w:numPr>
          <w:ilvl w:val="0"/>
          <w:numId w:val="1"/>
        </w:numPr>
        <w:spacing w:after="0" w:line="360" w:lineRule="auto"/>
        <w:rPr>
          <w:rFonts w:ascii="Arial" w:eastAsia="Arial" w:hAnsi="Arial" w:cs="Arial"/>
          <w:sz w:val="24"/>
          <w:szCs w:val="24"/>
        </w:rPr>
      </w:pPr>
      <w:r w:rsidRPr="13FC1DF6">
        <w:rPr>
          <w:rFonts w:ascii="Arial" w:eastAsia="Arial" w:hAnsi="Arial" w:cs="Arial"/>
          <w:sz w:val="24"/>
          <w:szCs w:val="24"/>
        </w:rPr>
        <w:t>Regarding</w:t>
      </w:r>
      <w:r w:rsidR="26FCD4B5" w:rsidRPr="13FC1DF6">
        <w:rPr>
          <w:rFonts w:ascii="Arial" w:eastAsia="Arial" w:hAnsi="Arial" w:cs="Arial"/>
          <w:sz w:val="24"/>
          <w:szCs w:val="24"/>
        </w:rPr>
        <w:t xml:space="preserve"> the current ratio, this company is in an unfavourable position since it is unable to meet its short- and long-term obligations.  </w:t>
      </w:r>
    </w:p>
    <w:p w14:paraId="5D8D89C4" w14:textId="644D7EF3" w:rsidR="26FCD4B5" w:rsidRDefault="26FCD4B5" w:rsidP="13FC1DF6">
      <w:pPr>
        <w:pStyle w:val="ListParagraph"/>
        <w:numPr>
          <w:ilvl w:val="0"/>
          <w:numId w:val="1"/>
        </w:numPr>
        <w:spacing w:after="0" w:line="360" w:lineRule="auto"/>
        <w:rPr>
          <w:rFonts w:ascii="Arial" w:eastAsia="Arial" w:hAnsi="Arial" w:cs="Arial"/>
          <w:sz w:val="24"/>
          <w:szCs w:val="24"/>
        </w:rPr>
      </w:pPr>
      <w:r w:rsidRPr="13FC1DF6">
        <w:rPr>
          <w:rFonts w:ascii="Arial" w:eastAsia="Arial" w:hAnsi="Arial" w:cs="Arial"/>
          <w:sz w:val="24"/>
          <w:szCs w:val="24"/>
        </w:rPr>
        <w:t>A company that holds stock for an extended period may incur additional expenses, such as warehouse and storage charges. In 2020 and 2021, Sweet Plc registered stock holdings of 78 days and 80 days, respectively. As a result, it takes a considerable amount of time for the corporation to cover its inventory through sales.</w:t>
      </w:r>
    </w:p>
    <w:p w14:paraId="6E6D4FCB" w14:textId="75DB3FC5" w:rsidR="07C103FF" w:rsidRDefault="07C103FF" w:rsidP="13FC1DF6">
      <w:pPr>
        <w:spacing w:after="0" w:line="360" w:lineRule="auto"/>
      </w:pPr>
      <w:r w:rsidRPr="13FC1DF6">
        <w:rPr>
          <w:rFonts w:ascii="Arial" w:eastAsia="Arial" w:hAnsi="Arial" w:cs="Arial"/>
          <w:sz w:val="24"/>
          <w:szCs w:val="24"/>
        </w:rPr>
        <w:t xml:space="preserve">To conclude, Sweet Plc is in a critical position based on most of the results that have been produced after ratios were calculated. This could indicate a larger issue with the company's sales strategy or product offerings. As such, Sweet Plc should consider revising its strategies and offerings to improve stock turnover.  </w:t>
      </w:r>
    </w:p>
    <w:p w14:paraId="13609153" w14:textId="76D32D58" w:rsidR="13FC1DF6" w:rsidRDefault="13FC1DF6" w:rsidP="13FC1DF6">
      <w:pPr>
        <w:spacing w:after="0" w:line="360" w:lineRule="auto"/>
        <w:jc w:val="both"/>
        <w:rPr>
          <w:rFonts w:ascii="Arial" w:eastAsia="Arial" w:hAnsi="Arial" w:cs="Arial"/>
          <w:sz w:val="24"/>
          <w:szCs w:val="24"/>
        </w:rPr>
      </w:pPr>
    </w:p>
    <w:p w14:paraId="0A0646FD" w14:textId="50A93810" w:rsidR="13FC1DF6" w:rsidRDefault="13FC1DF6" w:rsidP="13FC1DF6">
      <w:pPr>
        <w:spacing w:after="0" w:line="360" w:lineRule="auto"/>
        <w:jc w:val="both"/>
        <w:rPr>
          <w:rFonts w:ascii="Arial" w:eastAsia="Arial" w:hAnsi="Arial" w:cs="Arial"/>
          <w:sz w:val="24"/>
          <w:szCs w:val="24"/>
        </w:rPr>
      </w:pPr>
    </w:p>
    <w:p w14:paraId="4947CA69" w14:textId="73799FBF" w:rsidR="13FC1DF6" w:rsidRDefault="13FC1DF6" w:rsidP="13FC1DF6">
      <w:pPr>
        <w:jc w:val="both"/>
        <w:rPr>
          <w:rFonts w:ascii="Arial" w:eastAsia="Arial" w:hAnsi="Arial" w:cs="Arial"/>
          <w:sz w:val="24"/>
          <w:szCs w:val="24"/>
        </w:rPr>
      </w:pPr>
    </w:p>
    <w:p w14:paraId="686F145E" w14:textId="5814DFB7" w:rsidR="13FC1DF6" w:rsidRDefault="13FC1DF6" w:rsidP="13FC1DF6">
      <w:pPr>
        <w:pStyle w:val="ListParagraph"/>
        <w:rPr>
          <w:rFonts w:ascii="Arial" w:eastAsia="Arial" w:hAnsi="Arial" w:cs="Arial"/>
          <w:sz w:val="24"/>
          <w:szCs w:val="24"/>
        </w:rPr>
      </w:pPr>
    </w:p>
    <w:p w14:paraId="3CA1AF1C" w14:textId="227F9405" w:rsidR="13FC1DF6" w:rsidRDefault="13FC1DF6" w:rsidP="13FC1DF6">
      <w:pPr>
        <w:pStyle w:val="ListParagraph"/>
        <w:rPr>
          <w:rFonts w:ascii="Arial" w:eastAsia="Arial" w:hAnsi="Arial" w:cs="Arial"/>
          <w:sz w:val="24"/>
          <w:szCs w:val="24"/>
        </w:rPr>
      </w:pPr>
    </w:p>
    <w:p w14:paraId="29FC7C41" w14:textId="010F7D06" w:rsidR="13FC1DF6" w:rsidRDefault="13FC1DF6" w:rsidP="13FC1DF6">
      <w:pPr>
        <w:pStyle w:val="ListParagraph"/>
        <w:rPr>
          <w:rFonts w:ascii="Arial" w:eastAsia="Arial" w:hAnsi="Arial" w:cs="Arial"/>
          <w:sz w:val="24"/>
          <w:szCs w:val="24"/>
        </w:rPr>
      </w:pPr>
    </w:p>
    <w:p w14:paraId="2CA1379A" w14:textId="7CD40DF9" w:rsidR="13FC1DF6" w:rsidRDefault="13FC1DF6" w:rsidP="13FC1DF6">
      <w:pPr>
        <w:pStyle w:val="ListParagraph"/>
        <w:rPr>
          <w:rFonts w:ascii="Arial" w:eastAsia="Arial" w:hAnsi="Arial" w:cs="Arial"/>
          <w:sz w:val="24"/>
          <w:szCs w:val="24"/>
        </w:rPr>
      </w:pPr>
    </w:p>
    <w:p w14:paraId="786C34F0" w14:textId="58185296" w:rsidR="13FC1DF6" w:rsidRDefault="13FC1DF6" w:rsidP="13FC1DF6">
      <w:pPr>
        <w:pStyle w:val="ListParagraph"/>
        <w:rPr>
          <w:rFonts w:ascii="Arial" w:eastAsia="Arial" w:hAnsi="Arial" w:cs="Arial"/>
          <w:sz w:val="24"/>
          <w:szCs w:val="24"/>
        </w:rPr>
      </w:pPr>
    </w:p>
    <w:p w14:paraId="588E2A96" w14:textId="5CA0F86C" w:rsidR="13FC1DF6" w:rsidRDefault="13FC1DF6" w:rsidP="13FC1DF6">
      <w:pPr>
        <w:pStyle w:val="ListParagraph"/>
        <w:rPr>
          <w:rFonts w:ascii="Arial" w:eastAsia="Arial" w:hAnsi="Arial" w:cs="Arial"/>
          <w:sz w:val="24"/>
          <w:szCs w:val="24"/>
        </w:rPr>
      </w:pPr>
    </w:p>
    <w:p w14:paraId="366F6021" w14:textId="5DC87E70" w:rsidR="13FC1DF6" w:rsidRDefault="13FC1DF6" w:rsidP="13FC1DF6">
      <w:pPr>
        <w:pStyle w:val="ListParagraph"/>
        <w:rPr>
          <w:rFonts w:ascii="Arial" w:eastAsia="Arial" w:hAnsi="Arial" w:cs="Arial"/>
          <w:sz w:val="24"/>
          <w:szCs w:val="24"/>
        </w:rPr>
      </w:pPr>
    </w:p>
    <w:p w14:paraId="5E7C1E46" w14:textId="2545DE73" w:rsidR="13FC1DF6" w:rsidRDefault="13FC1DF6" w:rsidP="13FC1DF6">
      <w:pPr>
        <w:pStyle w:val="ListParagraph"/>
        <w:rPr>
          <w:rFonts w:ascii="Arial" w:eastAsia="Arial" w:hAnsi="Arial" w:cs="Arial"/>
          <w:sz w:val="24"/>
          <w:szCs w:val="24"/>
        </w:rPr>
      </w:pPr>
    </w:p>
    <w:p w14:paraId="2AE70E13" w14:textId="4BC36488" w:rsidR="5695970C" w:rsidRDefault="5695970C" w:rsidP="13FC1DF6">
      <w:pPr>
        <w:pStyle w:val="ListParagraph"/>
        <w:ind w:left="0"/>
        <w:rPr>
          <w:rFonts w:ascii="Arial" w:eastAsia="Arial" w:hAnsi="Arial" w:cs="Arial"/>
          <w:sz w:val="26"/>
          <w:szCs w:val="26"/>
        </w:rPr>
      </w:pPr>
      <w:r w:rsidRPr="13FC1DF6">
        <w:rPr>
          <w:rFonts w:ascii="Arial" w:eastAsia="Arial" w:hAnsi="Arial" w:cs="Arial"/>
          <w:sz w:val="26"/>
          <w:szCs w:val="26"/>
        </w:rPr>
        <w:t>Reference list</w:t>
      </w:r>
      <w:r w:rsidR="390CB6DA" w:rsidRPr="13FC1DF6">
        <w:rPr>
          <w:rFonts w:ascii="Arial" w:eastAsia="Arial" w:hAnsi="Arial" w:cs="Arial"/>
          <w:sz w:val="26"/>
          <w:szCs w:val="26"/>
        </w:rPr>
        <w:t>:</w:t>
      </w:r>
    </w:p>
    <w:p w14:paraId="7D7DE889" w14:textId="4441D2B0" w:rsidR="13FC1DF6" w:rsidRDefault="13FC1DF6" w:rsidP="13FC1DF6">
      <w:pPr>
        <w:pStyle w:val="ListParagraph"/>
        <w:rPr>
          <w:rFonts w:ascii="Arial" w:eastAsia="Arial" w:hAnsi="Arial" w:cs="Arial"/>
          <w:sz w:val="24"/>
          <w:szCs w:val="24"/>
        </w:rPr>
      </w:pPr>
    </w:p>
    <w:p w14:paraId="2FD7E00C" w14:textId="2F8E83CA" w:rsidR="13FC1DF6" w:rsidRDefault="13FC1DF6" w:rsidP="13FC1DF6">
      <w:pPr>
        <w:pStyle w:val="ListParagraph"/>
        <w:ind w:left="0"/>
        <w:rPr>
          <w:rFonts w:ascii="Arial" w:eastAsia="Arial" w:hAnsi="Arial" w:cs="Arial"/>
          <w:sz w:val="24"/>
          <w:szCs w:val="24"/>
        </w:rPr>
      </w:pPr>
    </w:p>
    <w:p w14:paraId="0D42F420" w14:textId="67C430CA" w:rsidR="5695970C" w:rsidRDefault="5695970C" w:rsidP="13FC1DF6">
      <w:pPr>
        <w:pStyle w:val="ListParagraph"/>
        <w:spacing w:line="360" w:lineRule="auto"/>
        <w:ind w:left="0"/>
        <w:rPr>
          <w:rFonts w:ascii="Arial" w:eastAsia="Arial" w:hAnsi="Arial" w:cs="Arial"/>
          <w:sz w:val="24"/>
          <w:szCs w:val="24"/>
        </w:rPr>
      </w:pPr>
      <w:proofErr w:type="spellStart"/>
      <w:r w:rsidRPr="13FC1DF6">
        <w:rPr>
          <w:rFonts w:ascii="Arial" w:eastAsia="Arial" w:hAnsi="Arial" w:cs="Arial"/>
          <w:sz w:val="24"/>
          <w:szCs w:val="24"/>
        </w:rPr>
        <w:t>Atrill</w:t>
      </w:r>
      <w:proofErr w:type="spellEnd"/>
      <w:r w:rsidRPr="13FC1DF6">
        <w:rPr>
          <w:rFonts w:ascii="Arial" w:eastAsia="Arial" w:hAnsi="Arial" w:cs="Arial"/>
          <w:sz w:val="24"/>
          <w:szCs w:val="24"/>
        </w:rPr>
        <w:t>, P. and McLaney</w:t>
      </w:r>
      <w:r w:rsidR="2CC63578" w:rsidRPr="13FC1DF6">
        <w:rPr>
          <w:rFonts w:ascii="Arial" w:eastAsia="Arial" w:hAnsi="Arial" w:cs="Arial"/>
          <w:sz w:val="24"/>
          <w:szCs w:val="24"/>
        </w:rPr>
        <w:t>,</w:t>
      </w:r>
      <w:r w:rsidRPr="13FC1DF6">
        <w:rPr>
          <w:rFonts w:ascii="Arial" w:eastAsia="Arial" w:hAnsi="Arial" w:cs="Arial"/>
          <w:sz w:val="24"/>
          <w:szCs w:val="24"/>
        </w:rPr>
        <w:t xml:space="preserve"> E. (201</w:t>
      </w:r>
      <w:r w:rsidR="2E058A68" w:rsidRPr="13FC1DF6">
        <w:rPr>
          <w:rFonts w:ascii="Arial" w:eastAsia="Arial" w:hAnsi="Arial" w:cs="Arial"/>
          <w:sz w:val="24"/>
          <w:szCs w:val="24"/>
        </w:rPr>
        <w:t>9</w:t>
      </w:r>
      <w:r w:rsidRPr="13FC1DF6">
        <w:rPr>
          <w:rFonts w:ascii="Arial" w:eastAsia="Arial" w:hAnsi="Arial" w:cs="Arial"/>
          <w:sz w:val="24"/>
          <w:szCs w:val="24"/>
        </w:rPr>
        <w:t xml:space="preserve">) </w:t>
      </w:r>
      <w:r w:rsidR="48979AAF" w:rsidRPr="13FC1DF6">
        <w:rPr>
          <w:rFonts w:ascii="Arial" w:eastAsia="Arial" w:hAnsi="Arial" w:cs="Arial"/>
          <w:i/>
          <w:iCs/>
          <w:sz w:val="24"/>
          <w:szCs w:val="24"/>
        </w:rPr>
        <w:t>Accounting and Finance for Non-Specialists</w:t>
      </w:r>
      <w:r w:rsidR="53DF616F" w:rsidRPr="13FC1DF6">
        <w:rPr>
          <w:rFonts w:ascii="Arial" w:eastAsia="Arial" w:hAnsi="Arial" w:cs="Arial"/>
          <w:i/>
          <w:iCs/>
          <w:sz w:val="24"/>
          <w:szCs w:val="24"/>
        </w:rPr>
        <w:t xml:space="preserve">. </w:t>
      </w:r>
      <w:r w:rsidR="53DF616F" w:rsidRPr="13FC1DF6">
        <w:rPr>
          <w:rFonts w:ascii="Arial" w:eastAsia="Arial" w:hAnsi="Arial" w:cs="Arial"/>
          <w:sz w:val="24"/>
          <w:szCs w:val="24"/>
        </w:rPr>
        <w:t>11</w:t>
      </w:r>
      <w:r w:rsidR="53DF616F" w:rsidRPr="13FC1DF6">
        <w:rPr>
          <w:rFonts w:ascii="Arial" w:eastAsia="Arial" w:hAnsi="Arial" w:cs="Arial"/>
          <w:sz w:val="24"/>
          <w:szCs w:val="24"/>
          <w:vertAlign w:val="superscript"/>
        </w:rPr>
        <w:t>th</w:t>
      </w:r>
      <w:r w:rsidR="53DF616F" w:rsidRPr="13FC1DF6">
        <w:rPr>
          <w:rFonts w:ascii="Arial" w:eastAsia="Arial" w:hAnsi="Arial" w:cs="Arial"/>
          <w:sz w:val="24"/>
          <w:szCs w:val="24"/>
        </w:rPr>
        <w:t xml:space="preserve"> Ed. Harlow: </w:t>
      </w:r>
      <w:r w:rsidR="668EF279" w:rsidRPr="13FC1DF6">
        <w:rPr>
          <w:rFonts w:ascii="Arial" w:eastAsia="Arial" w:hAnsi="Arial" w:cs="Arial"/>
          <w:sz w:val="24"/>
          <w:szCs w:val="24"/>
        </w:rPr>
        <w:t>Pearson Education Limited.</w:t>
      </w:r>
    </w:p>
    <w:p w14:paraId="0A8D941E" w14:textId="402E8B36" w:rsidR="422982DB" w:rsidRDefault="422982DB" w:rsidP="13FC1DF6">
      <w:pPr>
        <w:pStyle w:val="ListParagraph"/>
        <w:spacing w:line="360" w:lineRule="auto"/>
        <w:ind w:left="0"/>
        <w:rPr>
          <w:rFonts w:ascii="Arial" w:eastAsia="Arial" w:hAnsi="Arial" w:cs="Arial"/>
          <w:sz w:val="24"/>
          <w:szCs w:val="24"/>
        </w:rPr>
      </w:pPr>
      <w:r w:rsidRPr="13FC1DF6">
        <w:rPr>
          <w:rFonts w:ascii="Arial" w:eastAsia="Arial" w:hAnsi="Arial" w:cs="Arial"/>
          <w:sz w:val="24"/>
          <w:szCs w:val="24"/>
        </w:rPr>
        <w:t xml:space="preserve">Dyson, J. R. and Franklin, E. (2020) </w:t>
      </w:r>
      <w:r w:rsidRPr="13FC1DF6">
        <w:rPr>
          <w:rFonts w:ascii="Arial" w:eastAsia="Arial" w:hAnsi="Arial" w:cs="Arial"/>
          <w:i/>
          <w:iCs/>
          <w:sz w:val="24"/>
          <w:szCs w:val="24"/>
        </w:rPr>
        <w:t>Accounting for non-accounting students.</w:t>
      </w:r>
      <w:r w:rsidRPr="13FC1DF6">
        <w:rPr>
          <w:rFonts w:ascii="Arial" w:eastAsia="Arial" w:hAnsi="Arial" w:cs="Arial"/>
          <w:sz w:val="24"/>
          <w:szCs w:val="24"/>
        </w:rPr>
        <w:t xml:space="preserve"> 10</w:t>
      </w:r>
      <w:r w:rsidRPr="13FC1DF6">
        <w:rPr>
          <w:rFonts w:ascii="Arial" w:eastAsia="Arial" w:hAnsi="Arial" w:cs="Arial"/>
          <w:sz w:val="24"/>
          <w:szCs w:val="24"/>
          <w:vertAlign w:val="superscript"/>
        </w:rPr>
        <w:t>th</w:t>
      </w:r>
      <w:r w:rsidRPr="13FC1DF6">
        <w:rPr>
          <w:rFonts w:ascii="Arial" w:eastAsia="Arial" w:hAnsi="Arial" w:cs="Arial"/>
          <w:sz w:val="24"/>
          <w:szCs w:val="24"/>
        </w:rPr>
        <w:t xml:space="preserve"> Ed. </w:t>
      </w:r>
      <w:r w:rsidR="00CE680D" w:rsidRPr="13FC1DF6">
        <w:rPr>
          <w:rFonts w:ascii="Arial" w:eastAsia="Arial" w:hAnsi="Arial" w:cs="Arial"/>
          <w:sz w:val="24"/>
          <w:szCs w:val="24"/>
        </w:rPr>
        <w:t>Harlow: Pearson Education Limited.</w:t>
      </w:r>
    </w:p>
    <w:p w14:paraId="42BADEB7" w14:textId="442C4694" w:rsidR="7511FB1D" w:rsidRDefault="7511FB1D" w:rsidP="13FC1DF6">
      <w:pPr>
        <w:pStyle w:val="ListParagraph"/>
        <w:spacing w:line="360" w:lineRule="auto"/>
        <w:ind w:left="0"/>
        <w:rPr>
          <w:rFonts w:ascii="Arial" w:eastAsia="Arial" w:hAnsi="Arial" w:cs="Arial"/>
          <w:sz w:val="24"/>
          <w:szCs w:val="24"/>
        </w:rPr>
      </w:pPr>
      <w:r w:rsidRPr="13FC1DF6">
        <w:rPr>
          <w:rFonts w:ascii="Arial" w:eastAsia="Arial" w:hAnsi="Arial" w:cs="Arial"/>
          <w:sz w:val="24"/>
          <w:szCs w:val="24"/>
        </w:rPr>
        <w:t>Sangster, A. and Gordon, L. (201</w:t>
      </w:r>
      <w:r w:rsidR="51AE3819" w:rsidRPr="13FC1DF6">
        <w:rPr>
          <w:rFonts w:ascii="Arial" w:eastAsia="Arial" w:hAnsi="Arial" w:cs="Arial"/>
          <w:sz w:val="24"/>
          <w:szCs w:val="24"/>
        </w:rPr>
        <w:t>8</w:t>
      </w:r>
      <w:r w:rsidRPr="13FC1DF6">
        <w:rPr>
          <w:rFonts w:ascii="Arial" w:eastAsia="Arial" w:hAnsi="Arial" w:cs="Arial"/>
          <w:sz w:val="24"/>
          <w:szCs w:val="24"/>
        </w:rPr>
        <w:t>)</w:t>
      </w:r>
      <w:r w:rsidR="2D7ADCC5" w:rsidRPr="13FC1DF6">
        <w:rPr>
          <w:rFonts w:ascii="Arial" w:eastAsia="Arial" w:hAnsi="Arial" w:cs="Arial"/>
          <w:sz w:val="24"/>
          <w:szCs w:val="24"/>
        </w:rPr>
        <w:t xml:space="preserve"> </w:t>
      </w:r>
      <w:r w:rsidR="130952E8" w:rsidRPr="13FC1DF6">
        <w:rPr>
          <w:rFonts w:ascii="Arial" w:eastAsia="Arial" w:hAnsi="Arial" w:cs="Arial"/>
          <w:i/>
          <w:iCs/>
          <w:sz w:val="24"/>
          <w:szCs w:val="24"/>
        </w:rPr>
        <w:t xml:space="preserve">Frank Woods’s business accounting. </w:t>
      </w:r>
      <w:r w:rsidR="7DA38C40" w:rsidRPr="13FC1DF6">
        <w:rPr>
          <w:rFonts w:ascii="Arial" w:eastAsia="Arial" w:hAnsi="Arial" w:cs="Arial"/>
          <w:sz w:val="24"/>
          <w:szCs w:val="24"/>
        </w:rPr>
        <w:t>14</w:t>
      </w:r>
      <w:r w:rsidR="7DA38C40" w:rsidRPr="13FC1DF6">
        <w:rPr>
          <w:rFonts w:ascii="Arial" w:eastAsia="Arial" w:hAnsi="Arial" w:cs="Arial"/>
          <w:sz w:val="24"/>
          <w:szCs w:val="24"/>
          <w:vertAlign w:val="superscript"/>
        </w:rPr>
        <w:t>th</w:t>
      </w:r>
      <w:r w:rsidR="7DA38C40" w:rsidRPr="13FC1DF6">
        <w:rPr>
          <w:rFonts w:ascii="Arial" w:eastAsia="Arial" w:hAnsi="Arial" w:cs="Arial"/>
          <w:sz w:val="24"/>
          <w:szCs w:val="24"/>
        </w:rPr>
        <w:t xml:space="preserve"> Ed. </w:t>
      </w:r>
      <w:r w:rsidR="5D7C7BB6" w:rsidRPr="13FC1DF6">
        <w:rPr>
          <w:rFonts w:ascii="Arial" w:eastAsia="Arial" w:hAnsi="Arial" w:cs="Arial"/>
          <w:sz w:val="24"/>
          <w:szCs w:val="24"/>
        </w:rPr>
        <w:t>Harlow: Pearson Education Limited.</w:t>
      </w:r>
    </w:p>
    <w:sectPr w:rsidR="7511FB1D">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23438" w14:textId="77777777" w:rsidR="007F6FDA" w:rsidRDefault="007F6FDA">
      <w:pPr>
        <w:spacing w:after="0" w:line="240" w:lineRule="auto"/>
      </w:pPr>
      <w:r>
        <w:separator/>
      </w:r>
    </w:p>
  </w:endnote>
  <w:endnote w:type="continuationSeparator" w:id="0">
    <w:p w14:paraId="7FED2D6E" w14:textId="77777777" w:rsidR="007F6FDA" w:rsidRDefault="007F6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3FC1DF6" w14:paraId="753FF36A" w14:textId="77777777" w:rsidTr="13FC1DF6">
      <w:trPr>
        <w:trHeight w:val="300"/>
      </w:trPr>
      <w:tc>
        <w:tcPr>
          <w:tcW w:w="3120" w:type="dxa"/>
        </w:tcPr>
        <w:p w14:paraId="0CD7F886" w14:textId="45CD9978" w:rsidR="13FC1DF6" w:rsidRDefault="13FC1DF6" w:rsidP="13FC1DF6">
          <w:pPr>
            <w:pStyle w:val="Header"/>
            <w:ind w:left="-115"/>
          </w:pPr>
        </w:p>
      </w:tc>
      <w:tc>
        <w:tcPr>
          <w:tcW w:w="3120" w:type="dxa"/>
        </w:tcPr>
        <w:p w14:paraId="07582D8C" w14:textId="0DA79532" w:rsidR="13FC1DF6" w:rsidRDefault="13FC1DF6" w:rsidP="13FC1DF6">
          <w:pPr>
            <w:pStyle w:val="Header"/>
            <w:jc w:val="center"/>
          </w:pPr>
          <w:r>
            <w:fldChar w:fldCharType="begin"/>
          </w:r>
          <w:r>
            <w:instrText>PAGE</w:instrText>
          </w:r>
          <w:r w:rsidR="00000000">
            <w:fldChar w:fldCharType="separate"/>
          </w:r>
          <w:r w:rsidR="00A1426A">
            <w:rPr>
              <w:noProof/>
            </w:rPr>
            <w:t>1</w:t>
          </w:r>
          <w:r>
            <w:fldChar w:fldCharType="end"/>
          </w:r>
        </w:p>
      </w:tc>
      <w:tc>
        <w:tcPr>
          <w:tcW w:w="3120" w:type="dxa"/>
        </w:tcPr>
        <w:p w14:paraId="5E3248A5" w14:textId="104E85B2" w:rsidR="13FC1DF6" w:rsidRDefault="13FC1DF6" w:rsidP="13FC1DF6">
          <w:pPr>
            <w:pStyle w:val="Header"/>
            <w:ind w:right="-115"/>
            <w:jc w:val="right"/>
          </w:pPr>
        </w:p>
      </w:tc>
    </w:tr>
  </w:tbl>
  <w:p w14:paraId="1741183B" w14:textId="0751F215" w:rsidR="13FC1DF6" w:rsidRDefault="13FC1DF6" w:rsidP="13FC1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82A64" w14:textId="77777777" w:rsidR="007F6FDA" w:rsidRDefault="007F6FDA">
      <w:pPr>
        <w:spacing w:after="0" w:line="240" w:lineRule="auto"/>
      </w:pPr>
      <w:r>
        <w:separator/>
      </w:r>
    </w:p>
  </w:footnote>
  <w:footnote w:type="continuationSeparator" w:id="0">
    <w:p w14:paraId="54488D83" w14:textId="77777777" w:rsidR="007F6FDA" w:rsidRDefault="007F6F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3FC1DF6" w14:paraId="698D2A09" w14:textId="77777777" w:rsidTr="13FC1DF6">
      <w:trPr>
        <w:trHeight w:val="300"/>
      </w:trPr>
      <w:tc>
        <w:tcPr>
          <w:tcW w:w="3120" w:type="dxa"/>
        </w:tcPr>
        <w:p w14:paraId="359B0FCD" w14:textId="1F9BF287" w:rsidR="13FC1DF6" w:rsidRDefault="13FC1DF6" w:rsidP="13FC1DF6">
          <w:pPr>
            <w:pStyle w:val="Header"/>
            <w:ind w:left="-115"/>
          </w:pPr>
        </w:p>
      </w:tc>
      <w:tc>
        <w:tcPr>
          <w:tcW w:w="3120" w:type="dxa"/>
        </w:tcPr>
        <w:p w14:paraId="0C56FA09" w14:textId="0D47C12E" w:rsidR="13FC1DF6" w:rsidRDefault="13FC1DF6" w:rsidP="13FC1DF6">
          <w:pPr>
            <w:pStyle w:val="Header"/>
            <w:jc w:val="center"/>
          </w:pPr>
        </w:p>
      </w:tc>
      <w:tc>
        <w:tcPr>
          <w:tcW w:w="3120" w:type="dxa"/>
        </w:tcPr>
        <w:p w14:paraId="1FF6887C" w14:textId="3D318D1B" w:rsidR="13FC1DF6" w:rsidRDefault="13FC1DF6" w:rsidP="13FC1DF6">
          <w:pPr>
            <w:pStyle w:val="Header"/>
            <w:ind w:right="-115"/>
            <w:jc w:val="right"/>
          </w:pPr>
        </w:p>
      </w:tc>
    </w:tr>
  </w:tbl>
  <w:p w14:paraId="57480256" w14:textId="7A8E48D9" w:rsidR="13FC1DF6" w:rsidRDefault="13FC1DF6" w:rsidP="13FC1DF6">
    <w:pPr>
      <w:pStyle w:val="Header"/>
    </w:pPr>
  </w:p>
</w:hdr>
</file>

<file path=word/intelligence2.xml><?xml version="1.0" encoding="utf-8"?>
<int2:intelligence xmlns:int2="http://schemas.microsoft.com/office/intelligence/2020/intelligence" xmlns:oel="http://schemas.microsoft.com/office/2019/extlst">
  <int2:observations>
    <int2:textHash int2:hashCode="aQph92WG5s8SG3" int2:id="p5virQBX">
      <int2:state int2:value="Rejected" int2:type="AugLoop_Text_Critique"/>
    </int2:textHash>
    <int2:textHash int2:hashCode="2JjnJ0go1uyUnX" int2:id="Pd1tUEvV">
      <int2:state int2:value="Rejected" int2:type="AugLoop_Text_Critique"/>
    </int2:textHash>
    <int2:bookmark int2:bookmarkName="_Int_5PSN0f7W" int2:invalidationBookmarkName="" int2:hashCode="JcEXAwZfgYuWxG" int2:id="HCfukVFF">
      <int2:state int2:value="Rejected" int2:type="AugLoop_Text_Critique"/>
    </int2:bookmark>
    <int2:bookmark int2:bookmarkName="_Int_PqYyBJNh" int2:invalidationBookmarkName="" int2:hashCode="aJEbnAIbafiZ8P" int2:id="G8U8xHiW">
      <int2:state int2:value="Rejected" int2:type="AugLoop_Text_Critique"/>
    </int2:bookmark>
    <int2:bookmark int2:bookmarkName="_Int_R6lRujxh" int2:invalidationBookmarkName="" int2:hashCode="3KKjJeR/dxf+gy" int2:id="Pc3u7N4B">
      <int2:state int2:value="Rejected" int2:type="AugLoop_Text_Critique"/>
    </int2:bookmark>
    <int2:entireDocument int2:id="LR5PdjAu">
      <int2:extLst>
        <oel:ext uri="E302BA01-7950-474C-9AD3-286E660C40A8">
          <int2:similaritySummary int2:version="1" int2:runId="1693649724437" int2:tilesCheckedInThisRun="125" int2:totalNumOfTiles="125" int2:similarityAnnotationCount="1" int2:numWords="967" int2:numFlaggedWords="11"/>
        </oel:ext>
      </int2:extLst>
    </int2:entireDocument>
  </int2:observations>
  <int2:intelligenceSettings/>
  <int2:onDemandWorkflows>
    <int2:onDemandWorkflow int2:type="SimilarityCheck" int2:paragraphVersions="1C47413E-03E67813 103A2EF7-277B8CE2 4574F8B4-32765049 1894DE23-27A1ADFD 2D33FF2C-29668E5C 557FA23F-430B564B 1A30BF80-337A8962 2BF877F4-43E39CBC 22BA9AD9-7183DFC9 0C2B9DF4-5491D28C 4276533C-447DABAD 46BDC2DC-59A54221 5366D6FD-61BC09B8 1C9977CC-07079FDE 0BB8AA1E-0083650A 0DD7E998-2602BC9F 6D70E2B5-543D4A4D 0DBE6A37-30134643 1D9E9C24-2BFD7FC9 598AF904-4E4E317C 289921D7-29F49D4E 1E3CF035-5005266C 478E2883-365C8F4F 3702765B-3CD536CE 4EDE5E83-38627429 494A511B-321C5845 10537A5D-7B077B00 224C6AF2-42B0C23B 4416CE2C-7EEDFA1C 54A575CE-5A527818 00CF4623-40F9788D 0FE8D4A3-15765AF3 55E2FCDD-13FA2189 64882989-2616DCA0 73D52281-1A703537 1C2A122B-50384FBA 40A3A249-10858511 158D1B04-27F84B57 37DB2520-27524C6B 3B9479E8-103692B3 0E51D79F-1AC81D82 08221352-3F1433E0 2A3A15B5-1248B8DE 742583DA-20F0A133 067044EB-31A02CF3 25611AB8-61FC8CCE 60063AA5-13F28C85 66E118C4-5E19DD74 2A0E2AC2-0C0A3861 1F5820D1-04A05671 2D8A93E3-21B3E0B2 7E0A61AF-21BD0D87 0611567F-55AC3120 7DCABE3F-1281A05D 76350408-5B766A17 4EF6266B-6821FF59 79ACF191-6FB6C0E9 548369E5-798B5E14 42EBBF46-23A0F1E7 362F286F-2582192A 07A66624-577058E3 25DB91BE-1A2ED690 24CA5C8C-07119645 6602C963-2AC2AE4A 5661CD7D-53E876F1 1A921F67-0D12434F 1CC28990-2608D0EC 60E5EF92-6F4C9009 6716C760-6B4F68C9 09B16CF6-4F85BF2B 3FC93E59-465543A6 5BD8A8EE-7E09BFFA 2F5D2B28-64DD7110 71F42E11-65CA9DEA 3F7B031B-7C06AE4A 6C8D58C9-56C4CB86 1D457E35-59479A2C 636860EC-3767EBA3 625D46A4-50AA1322 7220E3A9-5F0A4C5C 14F478E6-05B1C416 28FB46D5-71580BB6 115FA6C1-0DE31278 6F3104F6-6798EB27 2DF6D067-377EECD9 3BFA2BD5-4465EBFB 00E7DE4F-185EFDF2 31F58609-44E8974E 446A72C7-1F210615 61FF0090-24111442 0AAD93DA-4F65CB8F 5C7C6EBF-4B01A5B6 4248B2A4-525EA097 73BDA5D1-0E8927C8 77399145-70A48813 799B7C56-4D873156 657C0F56-66E18038 3B9D30DA-77727028 0BC016DD-4D66141B 4F2C943B-59DDD187 2EC242A2-0619235B 2AB59242-35EB7705 6B20A30E-182475DF 449E68C6-161EB07C 74B2D43F-1A3C374B 48752F26-1B332C1F 66579ADC-66ADFE71 6A27F259-08914744 6626EB41-54AABD3A 106847A4-6E68B5D0 6B56C892-232EB29D 7456A86E-5EEE817E 56A94F82-0FACBF7E 7AB37051-07F5A6AA 65538268-31EDEEE0 1B51ED50-30BA7361 6C1577D9-777DDE5E 6A73DE1E-34BB562D 257DE4FA-588DC6B8 397418E5-2F4913BD 77E1C8C2-26917CBA 189A26D2-2F422EC2 0127836F-444137B9 5C0221A1-382A5149 292DDD98-0BFF07B2 2DE249CA-51742F84 227737D9-6E3F38B5 50D7BE99-1AF67271 77B49FB1-31A8E8E8 1BBCB58E-0F23EB57 48297C1D-055E438E 556DBC19-26CA12F8 6A05CF12-38F75E7A 5CC423B7-27BC7E3B 4BA663C3-408FA1BD 4C35C563-7C6FA7EF 550FBF64-336DCCB6 477039E0-17FA5CCB 3CF5CEBE-7BE53633 19874518-57BFCF08 60044BBE-587E76A2 7DE05B8D-0D271327 69014AA8-59B4DD1A 4741CF54-0B773C1A 19B84113-451446DA 20D7E0D6-5216C0A3 79A1A847-1F71B396 3D1D7375-0AC7E591 527D5F82-70272B7E 45F4A900-40BA7C07 14D8B97A-1CDF0784 3B2382B3-29CBBF9F 1A735866-249FF8B3 43C15B6B-233B84B1 3AF0D54D-58EC8515 0408B3AB-227D62E6 3B6E6A45-5B9AA38F 238F12C0-173F05B2 577DEA71-53983209 1E238E85-4721A256 1D1A3C03-60A810CB 481988B8-6667DAA5 57CF288E-5D5AFF80 1143F00B-7DA4311B 7B733D00-7AB120AF 2877D0F4-59D85A29 01EC7E07-52A1A7A7 2731DD26-308E7E13 321CB77A-2475E01C 67A9280B-56858DD1 11B19395-2BD436E2 606FA702-20C3F3E6 2871240D-58366A34 78F7E435-1E9D5D9D 7DD932CA-0B510FBA 4CAC4393-6ABEBCD1 2BDB6BBA-5BE369BE 6C1BA22A-0744E1AE 045BF705-545E46A2 1FB3CAEB-618E1F44 25691ED6-74CF7CA1 08A55E65-22EA90A9 1BDC676C-2FA4CB16 6965F6F4-578727F1 1FBA56DA-20F17DD8 3DB3348B-2FE38035 6D73CDA3-43EA3C97 62A5CE65-41B6BD73 0347B91A-7D2D065F 389111B3-63251DCE 59196FC5-63251DCE 36B306AF-25C3E388 718AC03C-165731BF 5B7E2F38-052764F6 21B6763D-4C71C675 4823407E-640F0A75 4BA3BBA6-42B276F6 59F55A0E-05AC04EB 4230A3CD-28717CA7 2B2E8045-042424A5 0920F7CE-460CD101 08088E63-45E60A77 1A89DA79-43F290D2 26A89631-50E3C7AF 37E90D89-1E89FACA 3129FA41-6E7662EE 4D081692-115E5874 25A8EEA6-5CDC6F9C 74B41FE2-1FE51803 38F502E8-0AE64332 10A77F83-295213C6 2407986E-1AB4CE50 22A439B1-02FD6B26 5E24F59E-60E9B7FD 3D1B8445-46423BA4 4A69CE85-551790AB 1218307D-7D15D6E8 2ED12345-034DB282 2AE70E13-4D706F27 7D7DE889-4441D2B0 2361F56A-2C135448 6E04592E-2DA5D25D 0D42F420-163FA2FD 20DD5864-414B5E2D 42BADEB7-42103ED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6355D"/>
    <w:multiLevelType w:val="hybridMultilevel"/>
    <w:tmpl w:val="55BC7978"/>
    <w:lvl w:ilvl="0" w:tplc="7A5A7200">
      <w:start w:val="1"/>
      <w:numFmt w:val="lowerLetter"/>
      <w:lvlText w:val="%1."/>
      <w:lvlJc w:val="left"/>
      <w:pPr>
        <w:ind w:left="720" w:hanging="360"/>
      </w:pPr>
    </w:lvl>
    <w:lvl w:ilvl="1" w:tplc="F27072BA">
      <w:start w:val="1"/>
      <w:numFmt w:val="lowerLetter"/>
      <w:lvlText w:val="%2."/>
      <w:lvlJc w:val="left"/>
      <w:pPr>
        <w:ind w:left="1440" w:hanging="360"/>
      </w:pPr>
    </w:lvl>
    <w:lvl w:ilvl="2" w:tplc="C26C60D8">
      <w:start w:val="1"/>
      <w:numFmt w:val="lowerRoman"/>
      <w:lvlText w:val="%3."/>
      <w:lvlJc w:val="right"/>
      <w:pPr>
        <w:ind w:left="2160" w:hanging="180"/>
      </w:pPr>
    </w:lvl>
    <w:lvl w:ilvl="3" w:tplc="C4C657F2">
      <w:start w:val="1"/>
      <w:numFmt w:val="decimal"/>
      <w:lvlText w:val="%4."/>
      <w:lvlJc w:val="left"/>
      <w:pPr>
        <w:ind w:left="2880" w:hanging="360"/>
      </w:pPr>
    </w:lvl>
    <w:lvl w:ilvl="4" w:tplc="667E8096">
      <w:start w:val="1"/>
      <w:numFmt w:val="lowerLetter"/>
      <w:lvlText w:val="%5."/>
      <w:lvlJc w:val="left"/>
      <w:pPr>
        <w:ind w:left="3600" w:hanging="360"/>
      </w:pPr>
    </w:lvl>
    <w:lvl w:ilvl="5" w:tplc="76F29B08">
      <w:start w:val="1"/>
      <w:numFmt w:val="lowerRoman"/>
      <w:lvlText w:val="%6."/>
      <w:lvlJc w:val="right"/>
      <w:pPr>
        <w:ind w:left="4320" w:hanging="180"/>
      </w:pPr>
    </w:lvl>
    <w:lvl w:ilvl="6" w:tplc="0610E824">
      <w:start w:val="1"/>
      <w:numFmt w:val="decimal"/>
      <w:lvlText w:val="%7."/>
      <w:lvlJc w:val="left"/>
      <w:pPr>
        <w:ind w:left="5040" w:hanging="360"/>
      </w:pPr>
    </w:lvl>
    <w:lvl w:ilvl="7" w:tplc="6A7A2C06">
      <w:start w:val="1"/>
      <w:numFmt w:val="lowerLetter"/>
      <w:lvlText w:val="%8."/>
      <w:lvlJc w:val="left"/>
      <w:pPr>
        <w:ind w:left="5760" w:hanging="360"/>
      </w:pPr>
    </w:lvl>
    <w:lvl w:ilvl="8" w:tplc="600286D6">
      <w:start w:val="1"/>
      <w:numFmt w:val="lowerRoman"/>
      <w:lvlText w:val="%9."/>
      <w:lvlJc w:val="right"/>
      <w:pPr>
        <w:ind w:left="6480" w:hanging="180"/>
      </w:pPr>
    </w:lvl>
  </w:abstractNum>
  <w:abstractNum w:abstractNumId="1" w15:restartNumberingAfterBreak="0">
    <w:nsid w:val="2ECE7D6D"/>
    <w:multiLevelType w:val="multilevel"/>
    <w:tmpl w:val="CE2C1CC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476A4DB6"/>
    <w:multiLevelType w:val="hybridMultilevel"/>
    <w:tmpl w:val="C4A0D9AC"/>
    <w:lvl w:ilvl="0" w:tplc="29B2ED98">
      <w:start w:val="1"/>
      <w:numFmt w:val="lowerLetter"/>
      <w:lvlText w:val="%1."/>
      <w:lvlJc w:val="left"/>
      <w:pPr>
        <w:ind w:left="720" w:hanging="360"/>
      </w:pPr>
    </w:lvl>
    <w:lvl w:ilvl="1" w:tplc="7EC61AA0">
      <w:start w:val="1"/>
      <w:numFmt w:val="lowerLetter"/>
      <w:lvlText w:val="%2."/>
      <w:lvlJc w:val="left"/>
      <w:pPr>
        <w:ind w:left="1440" w:hanging="360"/>
      </w:pPr>
    </w:lvl>
    <w:lvl w:ilvl="2" w:tplc="D07E2832">
      <w:start w:val="1"/>
      <w:numFmt w:val="lowerRoman"/>
      <w:lvlText w:val="%3."/>
      <w:lvlJc w:val="right"/>
      <w:pPr>
        <w:ind w:left="2160" w:hanging="180"/>
      </w:pPr>
    </w:lvl>
    <w:lvl w:ilvl="3" w:tplc="8982CEB6">
      <w:start w:val="1"/>
      <w:numFmt w:val="decimal"/>
      <w:lvlText w:val="%4."/>
      <w:lvlJc w:val="left"/>
      <w:pPr>
        <w:ind w:left="2880" w:hanging="360"/>
      </w:pPr>
    </w:lvl>
    <w:lvl w:ilvl="4" w:tplc="A55E8E5C">
      <w:start w:val="1"/>
      <w:numFmt w:val="lowerLetter"/>
      <w:lvlText w:val="%5."/>
      <w:lvlJc w:val="left"/>
      <w:pPr>
        <w:ind w:left="3600" w:hanging="360"/>
      </w:pPr>
    </w:lvl>
    <w:lvl w:ilvl="5" w:tplc="ED5C9388">
      <w:start w:val="1"/>
      <w:numFmt w:val="lowerRoman"/>
      <w:lvlText w:val="%6."/>
      <w:lvlJc w:val="right"/>
      <w:pPr>
        <w:ind w:left="4320" w:hanging="180"/>
      </w:pPr>
    </w:lvl>
    <w:lvl w:ilvl="6" w:tplc="667CFDCE">
      <w:start w:val="1"/>
      <w:numFmt w:val="decimal"/>
      <w:lvlText w:val="%7."/>
      <w:lvlJc w:val="left"/>
      <w:pPr>
        <w:ind w:left="5040" w:hanging="360"/>
      </w:pPr>
    </w:lvl>
    <w:lvl w:ilvl="7" w:tplc="4BEC01E6">
      <w:start w:val="1"/>
      <w:numFmt w:val="lowerLetter"/>
      <w:lvlText w:val="%8."/>
      <w:lvlJc w:val="left"/>
      <w:pPr>
        <w:ind w:left="5760" w:hanging="360"/>
      </w:pPr>
    </w:lvl>
    <w:lvl w:ilvl="8" w:tplc="512C584C">
      <w:start w:val="1"/>
      <w:numFmt w:val="lowerRoman"/>
      <w:lvlText w:val="%9."/>
      <w:lvlJc w:val="right"/>
      <w:pPr>
        <w:ind w:left="6480" w:hanging="180"/>
      </w:pPr>
    </w:lvl>
  </w:abstractNum>
  <w:abstractNum w:abstractNumId="3" w15:restartNumberingAfterBreak="0">
    <w:nsid w:val="57E16477"/>
    <w:multiLevelType w:val="hybridMultilevel"/>
    <w:tmpl w:val="FCB08FDA"/>
    <w:lvl w:ilvl="0" w:tplc="179AC278">
      <w:start w:val="1"/>
      <w:numFmt w:val="bullet"/>
      <w:lvlText w:val=""/>
      <w:lvlJc w:val="left"/>
      <w:pPr>
        <w:ind w:left="720" w:hanging="360"/>
      </w:pPr>
      <w:rPr>
        <w:rFonts w:ascii="Symbol" w:hAnsi="Symbol" w:hint="default"/>
      </w:rPr>
    </w:lvl>
    <w:lvl w:ilvl="1" w:tplc="1EDE8AD6">
      <w:start w:val="1"/>
      <w:numFmt w:val="bullet"/>
      <w:lvlText w:val="o"/>
      <w:lvlJc w:val="left"/>
      <w:pPr>
        <w:ind w:left="1440" w:hanging="360"/>
      </w:pPr>
      <w:rPr>
        <w:rFonts w:ascii="Courier New" w:hAnsi="Courier New" w:hint="default"/>
      </w:rPr>
    </w:lvl>
    <w:lvl w:ilvl="2" w:tplc="A6B01862">
      <w:start w:val="1"/>
      <w:numFmt w:val="bullet"/>
      <w:lvlText w:val=""/>
      <w:lvlJc w:val="left"/>
      <w:pPr>
        <w:ind w:left="2160" w:hanging="360"/>
      </w:pPr>
      <w:rPr>
        <w:rFonts w:ascii="Wingdings" w:hAnsi="Wingdings" w:hint="default"/>
      </w:rPr>
    </w:lvl>
    <w:lvl w:ilvl="3" w:tplc="E18071B2">
      <w:start w:val="1"/>
      <w:numFmt w:val="bullet"/>
      <w:lvlText w:val=""/>
      <w:lvlJc w:val="left"/>
      <w:pPr>
        <w:ind w:left="2880" w:hanging="360"/>
      </w:pPr>
      <w:rPr>
        <w:rFonts w:ascii="Symbol" w:hAnsi="Symbol" w:hint="default"/>
      </w:rPr>
    </w:lvl>
    <w:lvl w:ilvl="4" w:tplc="32CAF808">
      <w:start w:val="1"/>
      <w:numFmt w:val="bullet"/>
      <w:lvlText w:val="o"/>
      <w:lvlJc w:val="left"/>
      <w:pPr>
        <w:ind w:left="3600" w:hanging="360"/>
      </w:pPr>
      <w:rPr>
        <w:rFonts w:ascii="Courier New" w:hAnsi="Courier New" w:hint="default"/>
      </w:rPr>
    </w:lvl>
    <w:lvl w:ilvl="5" w:tplc="EFA093AC">
      <w:start w:val="1"/>
      <w:numFmt w:val="bullet"/>
      <w:lvlText w:val=""/>
      <w:lvlJc w:val="left"/>
      <w:pPr>
        <w:ind w:left="4320" w:hanging="360"/>
      </w:pPr>
      <w:rPr>
        <w:rFonts w:ascii="Wingdings" w:hAnsi="Wingdings" w:hint="default"/>
      </w:rPr>
    </w:lvl>
    <w:lvl w:ilvl="6" w:tplc="9CD28C1E">
      <w:start w:val="1"/>
      <w:numFmt w:val="bullet"/>
      <w:lvlText w:val=""/>
      <w:lvlJc w:val="left"/>
      <w:pPr>
        <w:ind w:left="5040" w:hanging="360"/>
      </w:pPr>
      <w:rPr>
        <w:rFonts w:ascii="Symbol" w:hAnsi="Symbol" w:hint="default"/>
      </w:rPr>
    </w:lvl>
    <w:lvl w:ilvl="7" w:tplc="BF38493C">
      <w:start w:val="1"/>
      <w:numFmt w:val="bullet"/>
      <w:lvlText w:val="o"/>
      <w:lvlJc w:val="left"/>
      <w:pPr>
        <w:ind w:left="5760" w:hanging="360"/>
      </w:pPr>
      <w:rPr>
        <w:rFonts w:ascii="Courier New" w:hAnsi="Courier New" w:hint="default"/>
      </w:rPr>
    </w:lvl>
    <w:lvl w:ilvl="8" w:tplc="D916AE06">
      <w:start w:val="1"/>
      <w:numFmt w:val="bullet"/>
      <w:lvlText w:val=""/>
      <w:lvlJc w:val="left"/>
      <w:pPr>
        <w:ind w:left="6480" w:hanging="360"/>
      </w:pPr>
      <w:rPr>
        <w:rFonts w:ascii="Wingdings" w:hAnsi="Wingdings" w:hint="default"/>
      </w:rPr>
    </w:lvl>
  </w:abstractNum>
  <w:num w:numId="1" w16cid:durableId="893780086">
    <w:abstractNumId w:val="3"/>
  </w:num>
  <w:num w:numId="2" w16cid:durableId="924994792">
    <w:abstractNumId w:val="1"/>
  </w:num>
  <w:num w:numId="3" w16cid:durableId="1343436166">
    <w:abstractNumId w:val="2"/>
  </w:num>
  <w:num w:numId="4" w16cid:durableId="1023283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D605A0"/>
    <w:rsid w:val="007F6FDA"/>
    <w:rsid w:val="00A1426A"/>
    <w:rsid w:val="00AC612C"/>
    <w:rsid w:val="00CE680D"/>
    <w:rsid w:val="00F31D88"/>
    <w:rsid w:val="00F5B5C5"/>
    <w:rsid w:val="013EE439"/>
    <w:rsid w:val="018094DD"/>
    <w:rsid w:val="01FA7FE2"/>
    <w:rsid w:val="02055FB5"/>
    <w:rsid w:val="0237383C"/>
    <w:rsid w:val="0248318D"/>
    <w:rsid w:val="0268DC6C"/>
    <w:rsid w:val="0273EE31"/>
    <w:rsid w:val="028EEDE9"/>
    <w:rsid w:val="03BD35C3"/>
    <w:rsid w:val="03D3089D"/>
    <w:rsid w:val="03F7A4DE"/>
    <w:rsid w:val="04C53FA6"/>
    <w:rsid w:val="04D6B2E7"/>
    <w:rsid w:val="05252F9D"/>
    <w:rsid w:val="057B1192"/>
    <w:rsid w:val="058A2F91"/>
    <w:rsid w:val="05D477DC"/>
    <w:rsid w:val="0632B312"/>
    <w:rsid w:val="06342943"/>
    <w:rsid w:val="067BCF06"/>
    <w:rsid w:val="067C88EF"/>
    <w:rsid w:val="06E9B958"/>
    <w:rsid w:val="07B4A4F6"/>
    <w:rsid w:val="07C103FF"/>
    <w:rsid w:val="083D8A9F"/>
    <w:rsid w:val="08A679C0"/>
    <w:rsid w:val="08F56F10"/>
    <w:rsid w:val="092179FC"/>
    <w:rsid w:val="09448CBD"/>
    <w:rsid w:val="098B900C"/>
    <w:rsid w:val="0A4F5618"/>
    <w:rsid w:val="0A9FD802"/>
    <w:rsid w:val="0ABD4A5D"/>
    <w:rsid w:val="0B33ADA5"/>
    <w:rsid w:val="0BAE7FB5"/>
    <w:rsid w:val="0BDC33DA"/>
    <w:rsid w:val="0BF067A3"/>
    <w:rsid w:val="0C3B0E40"/>
    <w:rsid w:val="0C428FC5"/>
    <w:rsid w:val="0C822BC9"/>
    <w:rsid w:val="0C98E3F9"/>
    <w:rsid w:val="0CAD7C20"/>
    <w:rsid w:val="0D304182"/>
    <w:rsid w:val="0D79EAE3"/>
    <w:rsid w:val="0D8C3804"/>
    <w:rsid w:val="0DF9CBBF"/>
    <w:rsid w:val="0ECC11E3"/>
    <w:rsid w:val="0F22C73B"/>
    <w:rsid w:val="0F6C7C87"/>
    <w:rsid w:val="0F972222"/>
    <w:rsid w:val="1025827E"/>
    <w:rsid w:val="104F7F6F"/>
    <w:rsid w:val="1067E244"/>
    <w:rsid w:val="10A624C5"/>
    <w:rsid w:val="10C18CB1"/>
    <w:rsid w:val="112FB758"/>
    <w:rsid w:val="11879B24"/>
    <w:rsid w:val="1203B2A5"/>
    <w:rsid w:val="121F54D0"/>
    <w:rsid w:val="124A4D02"/>
    <w:rsid w:val="1256AB18"/>
    <w:rsid w:val="125A67FD"/>
    <w:rsid w:val="130952E8"/>
    <w:rsid w:val="1321512B"/>
    <w:rsid w:val="135A4CF1"/>
    <w:rsid w:val="13A2335E"/>
    <w:rsid w:val="13DCCE99"/>
    <w:rsid w:val="13F27B79"/>
    <w:rsid w:val="13FC1DF6"/>
    <w:rsid w:val="140050B0"/>
    <w:rsid w:val="14483EFC"/>
    <w:rsid w:val="153B5367"/>
    <w:rsid w:val="157B0257"/>
    <w:rsid w:val="15E2DA2F"/>
    <w:rsid w:val="16460F3B"/>
    <w:rsid w:val="1662ECE1"/>
    <w:rsid w:val="16D6A71E"/>
    <w:rsid w:val="16FFFA21"/>
    <w:rsid w:val="174E79FA"/>
    <w:rsid w:val="17C98F38"/>
    <w:rsid w:val="17E28667"/>
    <w:rsid w:val="186901F5"/>
    <w:rsid w:val="1872045F"/>
    <w:rsid w:val="1872777F"/>
    <w:rsid w:val="1872F429"/>
    <w:rsid w:val="18BF1715"/>
    <w:rsid w:val="19DEBAA8"/>
    <w:rsid w:val="19E24478"/>
    <w:rsid w:val="1A8E81A1"/>
    <w:rsid w:val="1A958D7F"/>
    <w:rsid w:val="1B7A8B09"/>
    <w:rsid w:val="1BA0A2B7"/>
    <w:rsid w:val="1BAB7B22"/>
    <w:rsid w:val="1C043B7E"/>
    <w:rsid w:val="1C81A8EB"/>
    <w:rsid w:val="1C867FD3"/>
    <w:rsid w:val="1C9D005B"/>
    <w:rsid w:val="1CCF372B"/>
    <w:rsid w:val="1CD59F48"/>
    <w:rsid w:val="1CDB1176"/>
    <w:rsid w:val="1D165B6A"/>
    <w:rsid w:val="1D6CEBDF"/>
    <w:rsid w:val="1DA00BDF"/>
    <w:rsid w:val="1E2FDA16"/>
    <w:rsid w:val="1E491CCB"/>
    <w:rsid w:val="1E72DD28"/>
    <w:rsid w:val="1E95EE06"/>
    <w:rsid w:val="1EAD7B9E"/>
    <w:rsid w:val="1ED0B21D"/>
    <w:rsid w:val="1FB4F38F"/>
    <w:rsid w:val="1FBD4520"/>
    <w:rsid w:val="1FE3CA0F"/>
    <w:rsid w:val="200679A4"/>
    <w:rsid w:val="2028F576"/>
    <w:rsid w:val="202B3DC9"/>
    <w:rsid w:val="2034DA17"/>
    <w:rsid w:val="206B45FB"/>
    <w:rsid w:val="206C827E"/>
    <w:rsid w:val="206DB16E"/>
    <w:rsid w:val="207413DA"/>
    <w:rsid w:val="20B7469C"/>
    <w:rsid w:val="20DCA8EC"/>
    <w:rsid w:val="2141D4D2"/>
    <w:rsid w:val="21A0635D"/>
    <w:rsid w:val="220852DF"/>
    <w:rsid w:val="22222AE1"/>
    <w:rsid w:val="22469E68"/>
    <w:rsid w:val="22CFE299"/>
    <w:rsid w:val="231FB013"/>
    <w:rsid w:val="23C24EDF"/>
    <w:rsid w:val="23CAAAD2"/>
    <w:rsid w:val="23F2CE64"/>
    <w:rsid w:val="241CB11B"/>
    <w:rsid w:val="242AB9EB"/>
    <w:rsid w:val="248DCC7E"/>
    <w:rsid w:val="24A53245"/>
    <w:rsid w:val="254784FD"/>
    <w:rsid w:val="255B51A5"/>
    <w:rsid w:val="2584404E"/>
    <w:rsid w:val="25AE7D73"/>
    <w:rsid w:val="25B01A0F"/>
    <w:rsid w:val="25C2141F"/>
    <w:rsid w:val="25D9C359"/>
    <w:rsid w:val="2607835B"/>
    <w:rsid w:val="26299CDF"/>
    <w:rsid w:val="26766733"/>
    <w:rsid w:val="26989160"/>
    <w:rsid w:val="26FCD4B5"/>
    <w:rsid w:val="2737FB90"/>
    <w:rsid w:val="2765E8CC"/>
    <w:rsid w:val="27A353BC"/>
    <w:rsid w:val="27FEF6B6"/>
    <w:rsid w:val="28008BD6"/>
    <w:rsid w:val="280FA4E1"/>
    <w:rsid w:val="28AA7387"/>
    <w:rsid w:val="28E7BAD1"/>
    <w:rsid w:val="28FAFC50"/>
    <w:rsid w:val="2917A7E6"/>
    <w:rsid w:val="294BB39C"/>
    <w:rsid w:val="295004D3"/>
    <w:rsid w:val="29959F49"/>
    <w:rsid w:val="29BFA90B"/>
    <w:rsid w:val="2A1493B4"/>
    <w:rsid w:val="2A6F7E24"/>
    <w:rsid w:val="2AA2C41F"/>
    <w:rsid w:val="2AB52C53"/>
    <w:rsid w:val="2AD99610"/>
    <w:rsid w:val="2AED1BC8"/>
    <w:rsid w:val="2B382C98"/>
    <w:rsid w:val="2B5DBE24"/>
    <w:rsid w:val="2BCA9329"/>
    <w:rsid w:val="2CB5829C"/>
    <w:rsid w:val="2CC63578"/>
    <w:rsid w:val="2CF98E85"/>
    <w:rsid w:val="2D1BF61D"/>
    <w:rsid w:val="2D42DA13"/>
    <w:rsid w:val="2D7ADCC5"/>
    <w:rsid w:val="2D885448"/>
    <w:rsid w:val="2E058A68"/>
    <w:rsid w:val="2E0C862F"/>
    <w:rsid w:val="2E6FCD5A"/>
    <w:rsid w:val="2E955EE6"/>
    <w:rsid w:val="2EAF6380"/>
    <w:rsid w:val="2EE668FC"/>
    <w:rsid w:val="2EE7858C"/>
    <w:rsid w:val="2F0233EB"/>
    <w:rsid w:val="300B9DBB"/>
    <w:rsid w:val="3016D0D8"/>
    <w:rsid w:val="3043E1F2"/>
    <w:rsid w:val="3109B7F6"/>
    <w:rsid w:val="31E721E0"/>
    <w:rsid w:val="31F58D63"/>
    <w:rsid w:val="321FA599"/>
    <w:rsid w:val="326A56EC"/>
    <w:rsid w:val="32790CE8"/>
    <w:rsid w:val="330A94CF"/>
    <w:rsid w:val="33433E7D"/>
    <w:rsid w:val="33A41D2D"/>
    <w:rsid w:val="34377495"/>
    <w:rsid w:val="344FC0C5"/>
    <w:rsid w:val="34937A5C"/>
    <w:rsid w:val="34CABC14"/>
    <w:rsid w:val="3554E4ED"/>
    <w:rsid w:val="3563E529"/>
    <w:rsid w:val="357E8ADE"/>
    <w:rsid w:val="36039E8E"/>
    <w:rsid w:val="36580634"/>
    <w:rsid w:val="36B914AA"/>
    <w:rsid w:val="36FB0442"/>
    <w:rsid w:val="37019884"/>
    <w:rsid w:val="37153356"/>
    <w:rsid w:val="37860E59"/>
    <w:rsid w:val="379571F2"/>
    <w:rsid w:val="37FC0761"/>
    <w:rsid w:val="381EBB31"/>
    <w:rsid w:val="38306267"/>
    <w:rsid w:val="3896D4A3"/>
    <w:rsid w:val="38B103B7"/>
    <w:rsid w:val="38D0E8CA"/>
    <w:rsid w:val="38EEB148"/>
    <w:rsid w:val="390CB6DA"/>
    <w:rsid w:val="394720BB"/>
    <w:rsid w:val="3972451D"/>
    <w:rsid w:val="3A2AB77E"/>
    <w:rsid w:val="3A32A504"/>
    <w:rsid w:val="3A3341DC"/>
    <w:rsid w:val="3A54E5C6"/>
    <w:rsid w:val="3B6556F3"/>
    <w:rsid w:val="3B744992"/>
    <w:rsid w:val="3B98D424"/>
    <w:rsid w:val="3BAC6828"/>
    <w:rsid w:val="3BBB7B51"/>
    <w:rsid w:val="3BCE7565"/>
    <w:rsid w:val="3BCE8DD2"/>
    <w:rsid w:val="3BD509A7"/>
    <w:rsid w:val="3BD7A93F"/>
    <w:rsid w:val="3BE8A479"/>
    <w:rsid w:val="3C6A34F2"/>
    <w:rsid w:val="3C753B20"/>
    <w:rsid w:val="3CA03C3E"/>
    <w:rsid w:val="3CA784E1"/>
    <w:rsid w:val="3D6A45C6"/>
    <w:rsid w:val="3D70DA08"/>
    <w:rsid w:val="3EFE28A1"/>
    <w:rsid w:val="3F0CAA69"/>
    <w:rsid w:val="3F20453B"/>
    <w:rsid w:val="3F67CD9F"/>
    <w:rsid w:val="3F6AE5FC"/>
    <w:rsid w:val="3FBAD554"/>
    <w:rsid w:val="407CA0B9"/>
    <w:rsid w:val="40A1673D"/>
    <w:rsid w:val="40A1E688"/>
    <w:rsid w:val="40A87ACA"/>
    <w:rsid w:val="4146C4B5"/>
    <w:rsid w:val="41BB8FD4"/>
    <w:rsid w:val="41D6A02C"/>
    <w:rsid w:val="42021A9D"/>
    <w:rsid w:val="422982DB"/>
    <w:rsid w:val="423DB6E9"/>
    <w:rsid w:val="4257E5FD"/>
    <w:rsid w:val="42791DBD"/>
    <w:rsid w:val="427B24F9"/>
    <w:rsid w:val="42B46F38"/>
    <w:rsid w:val="430605B8"/>
    <w:rsid w:val="43821E3D"/>
    <w:rsid w:val="43AF6F14"/>
    <w:rsid w:val="43D9874A"/>
    <w:rsid w:val="43E01B8C"/>
    <w:rsid w:val="43EE56F9"/>
    <w:rsid w:val="4400CBCD"/>
    <w:rsid w:val="441A7518"/>
    <w:rsid w:val="4456F37E"/>
    <w:rsid w:val="44DFB878"/>
    <w:rsid w:val="450D3995"/>
    <w:rsid w:val="452F535A"/>
    <w:rsid w:val="4552BFAC"/>
    <w:rsid w:val="455C9D6D"/>
    <w:rsid w:val="457557AB"/>
    <w:rsid w:val="457BEBED"/>
    <w:rsid w:val="458F86BF"/>
    <w:rsid w:val="46024263"/>
    <w:rsid w:val="46853E9C"/>
    <w:rsid w:val="46B8E71F"/>
    <w:rsid w:val="46F8C1E5"/>
    <w:rsid w:val="46FE4BF0"/>
    <w:rsid w:val="47052DCE"/>
    <w:rsid w:val="4717BC4E"/>
    <w:rsid w:val="475C8BFF"/>
    <w:rsid w:val="47F2250E"/>
    <w:rsid w:val="480D44AE"/>
    <w:rsid w:val="48979AAF"/>
    <w:rsid w:val="48B38CAF"/>
    <w:rsid w:val="48D43CF0"/>
    <w:rsid w:val="492C93CD"/>
    <w:rsid w:val="497418DB"/>
    <w:rsid w:val="49B129B2"/>
    <w:rsid w:val="49C4288F"/>
    <w:rsid w:val="49F22DA3"/>
    <w:rsid w:val="4A04CCB5"/>
    <w:rsid w:val="4A1C9D17"/>
    <w:rsid w:val="4A4F5D10"/>
    <w:rsid w:val="4A9CB4E1"/>
    <w:rsid w:val="4AA33E61"/>
    <w:rsid w:val="4B2A6BFD"/>
    <w:rsid w:val="4B327DC4"/>
    <w:rsid w:val="4B7FAC12"/>
    <w:rsid w:val="4BB86D78"/>
    <w:rsid w:val="4BD68482"/>
    <w:rsid w:val="4C0675E6"/>
    <w:rsid w:val="4C0BDDB2"/>
    <w:rsid w:val="4CF6F941"/>
    <w:rsid w:val="4CFE22C1"/>
    <w:rsid w:val="4D18DC47"/>
    <w:rsid w:val="4D1F7D83"/>
    <w:rsid w:val="4D543DD9"/>
    <w:rsid w:val="4D7A9979"/>
    <w:rsid w:val="4DB52347"/>
    <w:rsid w:val="4E2F402C"/>
    <w:rsid w:val="4E5316A0"/>
    <w:rsid w:val="4E71B1BA"/>
    <w:rsid w:val="4E825519"/>
    <w:rsid w:val="4E96F5F6"/>
    <w:rsid w:val="4EACE762"/>
    <w:rsid w:val="4F24CC2A"/>
    <w:rsid w:val="4F2CCAFF"/>
    <w:rsid w:val="4F437E74"/>
    <w:rsid w:val="4FD49C89"/>
    <w:rsid w:val="5019F0BE"/>
    <w:rsid w:val="50551C2F"/>
    <w:rsid w:val="507D1D6B"/>
    <w:rsid w:val="50ADBBBB"/>
    <w:rsid w:val="50E68E59"/>
    <w:rsid w:val="511AC6C2"/>
    <w:rsid w:val="5187F8D0"/>
    <w:rsid w:val="518AB762"/>
    <w:rsid w:val="51AE3819"/>
    <w:rsid w:val="51B5C11F"/>
    <w:rsid w:val="51CD055C"/>
    <w:rsid w:val="51E01F1A"/>
    <w:rsid w:val="52139676"/>
    <w:rsid w:val="5260715A"/>
    <w:rsid w:val="52825EBA"/>
    <w:rsid w:val="528AD226"/>
    <w:rsid w:val="52EA13B7"/>
    <w:rsid w:val="52EDB507"/>
    <w:rsid w:val="532524E2"/>
    <w:rsid w:val="53B3C28E"/>
    <w:rsid w:val="53DF616F"/>
    <w:rsid w:val="541E2F1B"/>
    <w:rsid w:val="542394A9"/>
    <w:rsid w:val="542BA80A"/>
    <w:rsid w:val="5438E67D"/>
    <w:rsid w:val="54439727"/>
    <w:rsid w:val="54539446"/>
    <w:rsid w:val="546F00F5"/>
    <w:rsid w:val="54D6C8E2"/>
    <w:rsid w:val="5556BA8D"/>
    <w:rsid w:val="55C5D50A"/>
    <w:rsid w:val="55F80305"/>
    <w:rsid w:val="55FC460C"/>
    <w:rsid w:val="5628883F"/>
    <w:rsid w:val="56442558"/>
    <w:rsid w:val="56625A2F"/>
    <w:rsid w:val="56893242"/>
    <w:rsid w:val="5695970C"/>
    <w:rsid w:val="56C87F7D"/>
    <w:rsid w:val="57293E50"/>
    <w:rsid w:val="5793D366"/>
    <w:rsid w:val="5794FF81"/>
    <w:rsid w:val="57E6B0FE"/>
    <w:rsid w:val="5848C2EE"/>
    <w:rsid w:val="5854503F"/>
    <w:rsid w:val="58AF1ED9"/>
    <w:rsid w:val="58D3AD45"/>
    <w:rsid w:val="58F4A52D"/>
    <w:rsid w:val="592FA3C7"/>
    <w:rsid w:val="595EAD0E"/>
    <w:rsid w:val="59727C9D"/>
    <w:rsid w:val="59745CCA"/>
    <w:rsid w:val="59F76A90"/>
    <w:rsid w:val="5AB79A12"/>
    <w:rsid w:val="5ACB7428"/>
    <w:rsid w:val="5C0B4E07"/>
    <w:rsid w:val="5C706004"/>
    <w:rsid w:val="5C87EDB7"/>
    <w:rsid w:val="5D22C887"/>
    <w:rsid w:val="5D3AD337"/>
    <w:rsid w:val="5D7C7BB6"/>
    <w:rsid w:val="5DA71E68"/>
    <w:rsid w:val="5E354DFC"/>
    <w:rsid w:val="5E395400"/>
    <w:rsid w:val="5E70A8A5"/>
    <w:rsid w:val="5F276F25"/>
    <w:rsid w:val="5F670C61"/>
    <w:rsid w:val="5F862434"/>
    <w:rsid w:val="5FA43799"/>
    <w:rsid w:val="603A480B"/>
    <w:rsid w:val="6053D4D3"/>
    <w:rsid w:val="6092DB0F"/>
    <w:rsid w:val="60A56A31"/>
    <w:rsid w:val="612A07B5"/>
    <w:rsid w:val="613AB5AC"/>
    <w:rsid w:val="6170A730"/>
    <w:rsid w:val="61A84967"/>
    <w:rsid w:val="61FCB4C5"/>
    <w:rsid w:val="6227D66C"/>
    <w:rsid w:val="62A8AD8A"/>
    <w:rsid w:val="62C5D816"/>
    <w:rsid w:val="62D71042"/>
    <w:rsid w:val="62FDD4C9"/>
    <w:rsid w:val="630A4A1C"/>
    <w:rsid w:val="639FA7C6"/>
    <w:rsid w:val="63AA0F92"/>
    <w:rsid w:val="63AF9CB7"/>
    <w:rsid w:val="63D1D3DE"/>
    <w:rsid w:val="6423791E"/>
    <w:rsid w:val="643EA847"/>
    <w:rsid w:val="645E422E"/>
    <w:rsid w:val="6497C174"/>
    <w:rsid w:val="64D605A0"/>
    <w:rsid w:val="65069C49"/>
    <w:rsid w:val="653DF966"/>
    <w:rsid w:val="656DA43F"/>
    <w:rsid w:val="659C18B2"/>
    <w:rsid w:val="65B2304D"/>
    <w:rsid w:val="65BA1DD3"/>
    <w:rsid w:val="65F8CAAA"/>
    <w:rsid w:val="65FD78D8"/>
    <w:rsid w:val="668ABB9D"/>
    <w:rsid w:val="668EF279"/>
    <w:rsid w:val="66A1DA31"/>
    <w:rsid w:val="670974A0"/>
    <w:rsid w:val="6744A9B5"/>
    <w:rsid w:val="6755EE34"/>
    <w:rsid w:val="67994939"/>
    <w:rsid w:val="67B8AB86"/>
    <w:rsid w:val="67CFB477"/>
    <w:rsid w:val="67F195FF"/>
    <w:rsid w:val="68268BFE"/>
    <w:rsid w:val="683DAA92"/>
    <w:rsid w:val="686BF649"/>
    <w:rsid w:val="68A20B82"/>
    <w:rsid w:val="68E9D10F"/>
    <w:rsid w:val="68F1BE95"/>
    <w:rsid w:val="69709A04"/>
    <w:rsid w:val="69824C13"/>
    <w:rsid w:val="69B277B6"/>
    <w:rsid w:val="69C1F6BD"/>
    <w:rsid w:val="6B4FAAF8"/>
    <w:rsid w:val="6B5DC71E"/>
    <w:rsid w:val="6B780CE0"/>
    <w:rsid w:val="6D111BB5"/>
    <w:rsid w:val="6DE3C8C5"/>
    <w:rsid w:val="6DE93226"/>
    <w:rsid w:val="6E0CF271"/>
    <w:rsid w:val="6E69C60C"/>
    <w:rsid w:val="6E734E5C"/>
    <w:rsid w:val="6E874BBA"/>
    <w:rsid w:val="6EE36F16"/>
    <w:rsid w:val="6EF65C01"/>
    <w:rsid w:val="6F4F205F"/>
    <w:rsid w:val="6F610019"/>
    <w:rsid w:val="6F667141"/>
    <w:rsid w:val="6F74653B"/>
    <w:rsid w:val="6F7B0EAD"/>
    <w:rsid w:val="6FA5603D"/>
    <w:rsid w:val="700F1EBD"/>
    <w:rsid w:val="7017F1CF"/>
    <w:rsid w:val="70231C1B"/>
    <w:rsid w:val="70319DE3"/>
    <w:rsid w:val="704183CA"/>
    <w:rsid w:val="7054A511"/>
    <w:rsid w:val="707D568A"/>
    <w:rsid w:val="708229F0"/>
    <w:rsid w:val="70EAF0C0"/>
    <w:rsid w:val="7120D2E8"/>
    <w:rsid w:val="712AAAD2"/>
    <w:rsid w:val="7158C6FC"/>
    <w:rsid w:val="7183CF2A"/>
    <w:rsid w:val="71B6D3C2"/>
    <w:rsid w:val="71CD08A2"/>
    <w:rsid w:val="71DDA63E"/>
    <w:rsid w:val="727A92C3"/>
    <w:rsid w:val="72CD08E1"/>
    <w:rsid w:val="73557874"/>
    <w:rsid w:val="7359B527"/>
    <w:rsid w:val="73A39831"/>
    <w:rsid w:val="74229182"/>
    <w:rsid w:val="74D24F0D"/>
    <w:rsid w:val="7504A964"/>
    <w:rsid w:val="7511FB1D"/>
    <w:rsid w:val="7550C7AD"/>
    <w:rsid w:val="758B657C"/>
    <w:rsid w:val="759C74DB"/>
    <w:rsid w:val="75F45F35"/>
    <w:rsid w:val="766E1F6E"/>
    <w:rsid w:val="767E6041"/>
    <w:rsid w:val="76BC95B1"/>
    <w:rsid w:val="76EC980E"/>
    <w:rsid w:val="77B3D4B7"/>
    <w:rsid w:val="78003B17"/>
    <w:rsid w:val="7870CE5A"/>
    <w:rsid w:val="787768BC"/>
    <w:rsid w:val="78FB58D3"/>
    <w:rsid w:val="7958076B"/>
    <w:rsid w:val="79AD8750"/>
    <w:rsid w:val="79CB4C05"/>
    <w:rsid w:val="7A0DE513"/>
    <w:rsid w:val="7AA23B89"/>
    <w:rsid w:val="7ACF9C20"/>
    <w:rsid w:val="7AEF4A4A"/>
    <w:rsid w:val="7B2A7BB5"/>
    <w:rsid w:val="7B8E3F59"/>
    <w:rsid w:val="7BAF097E"/>
    <w:rsid w:val="7BB0E966"/>
    <w:rsid w:val="7C2CA5C6"/>
    <w:rsid w:val="7C8745DA"/>
    <w:rsid w:val="7CBF7712"/>
    <w:rsid w:val="7D0782F6"/>
    <w:rsid w:val="7D1E0745"/>
    <w:rsid w:val="7D212C85"/>
    <w:rsid w:val="7DA38C40"/>
    <w:rsid w:val="7DD055EE"/>
    <w:rsid w:val="7EE6AA40"/>
    <w:rsid w:val="7F1090CA"/>
    <w:rsid w:val="7F3CCB8A"/>
    <w:rsid w:val="7F8F93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605A0"/>
  <w15:chartTrackingRefBased/>
  <w15:docId w15:val="{B30F5B9F-D819-4AC8-B6AF-33F5D5A49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2790CE8"/>
    <w:rPr>
      <w:lang w:val="en-GB"/>
    </w:rPr>
  </w:style>
  <w:style w:type="paragraph" w:styleId="Heading1">
    <w:name w:val="heading 1"/>
    <w:basedOn w:val="Normal"/>
    <w:next w:val="Normal"/>
    <w:link w:val="Heading1Char"/>
    <w:uiPriority w:val="9"/>
    <w:qFormat/>
    <w:rsid w:val="32790C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2790C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2790CE8"/>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2790CE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2790CE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2790CE8"/>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2790CE8"/>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2790CE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2790CE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2790CE8"/>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2790CE8"/>
    <w:rPr>
      <w:rFonts w:eastAsiaTheme="minorEastAsia"/>
      <w:color w:val="5A5A5A"/>
    </w:rPr>
  </w:style>
  <w:style w:type="paragraph" w:styleId="Quote">
    <w:name w:val="Quote"/>
    <w:basedOn w:val="Normal"/>
    <w:next w:val="Normal"/>
    <w:link w:val="QuoteChar"/>
    <w:uiPriority w:val="29"/>
    <w:qFormat/>
    <w:rsid w:val="32790CE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2790CE8"/>
    <w:pPr>
      <w:spacing w:before="360" w:after="360"/>
      <w:ind w:left="864" w:right="864"/>
      <w:jc w:val="center"/>
    </w:pPr>
    <w:rPr>
      <w:i/>
      <w:iCs/>
      <w:color w:val="4472C4" w:themeColor="accent1"/>
    </w:rPr>
  </w:style>
  <w:style w:type="paragraph" w:styleId="ListParagraph">
    <w:name w:val="List Paragraph"/>
    <w:basedOn w:val="Normal"/>
    <w:uiPriority w:val="34"/>
    <w:qFormat/>
    <w:rsid w:val="32790CE8"/>
    <w:pPr>
      <w:ind w:left="720"/>
      <w:contextualSpacing/>
    </w:pPr>
  </w:style>
  <w:style w:type="character" w:customStyle="1" w:styleId="Heading1Char">
    <w:name w:val="Heading 1 Char"/>
    <w:basedOn w:val="DefaultParagraphFont"/>
    <w:link w:val="Heading1"/>
    <w:uiPriority w:val="9"/>
    <w:rsid w:val="32790CE8"/>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2790CE8"/>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2790CE8"/>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2790CE8"/>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2790CE8"/>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2790CE8"/>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2790CE8"/>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2790CE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2790CE8"/>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2790CE8"/>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2790CE8"/>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2790CE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2790CE8"/>
    <w:rPr>
      <w:i/>
      <w:iCs/>
      <w:noProof w:val="0"/>
      <w:color w:val="4472C4" w:themeColor="accent1"/>
      <w:lang w:val="en-GB"/>
    </w:rPr>
  </w:style>
  <w:style w:type="paragraph" w:styleId="TOC1">
    <w:name w:val="toc 1"/>
    <w:basedOn w:val="Normal"/>
    <w:next w:val="Normal"/>
    <w:uiPriority w:val="39"/>
    <w:unhideWhenUsed/>
    <w:rsid w:val="32790CE8"/>
    <w:pPr>
      <w:spacing w:after="100"/>
    </w:pPr>
  </w:style>
  <w:style w:type="paragraph" w:styleId="TOC2">
    <w:name w:val="toc 2"/>
    <w:basedOn w:val="Normal"/>
    <w:next w:val="Normal"/>
    <w:uiPriority w:val="39"/>
    <w:unhideWhenUsed/>
    <w:rsid w:val="32790CE8"/>
    <w:pPr>
      <w:spacing w:after="100"/>
      <w:ind w:left="220"/>
    </w:pPr>
  </w:style>
  <w:style w:type="paragraph" w:styleId="TOC3">
    <w:name w:val="toc 3"/>
    <w:basedOn w:val="Normal"/>
    <w:next w:val="Normal"/>
    <w:uiPriority w:val="39"/>
    <w:unhideWhenUsed/>
    <w:rsid w:val="32790CE8"/>
    <w:pPr>
      <w:spacing w:after="100"/>
      <w:ind w:left="440"/>
    </w:pPr>
  </w:style>
  <w:style w:type="paragraph" w:styleId="TOC4">
    <w:name w:val="toc 4"/>
    <w:basedOn w:val="Normal"/>
    <w:next w:val="Normal"/>
    <w:uiPriority w:val="39"/>
    <w:unhideWhenUsed/>
    <w:rsid w:val="32790CE8"/>
    <w:pPr>
      <w:spacing w:after="100"/>
      <w:ind w:left="660"/>
    </w:pPr>
  </w:style>
  <w:style w:type="paragraph" w:styleId="TOC5">
    <w:name w:val="toc 5"/>
    <w:basedOn w:val="Normal"/>
    <w:next w:val="Normal"/>
    <w:uiPriority w:val="39"/>
    <w:unhideWhenUsed/>
    <w:rsid w:val="32790CE8"/>
    <w:pPr>
      <w:spacing w:after="100"/>
      <w:ind w:left="880"/>
    </w:pPr>
  </w:style>
  <w:style w:type="paragraph" w:styleId="TOC6">
    <w:name w:val="toc 6"/>
    <w:basedOn w:val="Normal"/>
    <w:next w:val="Normal"/>
    <w:uiPriority w:val="39"/>
    <w:unhideWhenUsed/>
    <w:rsid w:val="32790CE8"/>
    <w:pPr>
      <w:spacing w:after="100"/>
      <w:ind w:left="1100"/>
    </w:pPr>
  </w:style>
  <w:style w:type="paragraph" w:styleId="TOC7">
    <w:name w:val="toc 7"/>
    <w:basedOn w:val="Normal"/>
    <w:next w:val="Normal"/>
    <w:uiPriority w:val="39"/>
    <w:unhideWhenUsed/>
    <w:rsid w:val="32790CE8"/>
    <w:pPr>
      <w:spacing w:after="100"/>
      <w:ind w:left="1320"/>
    </w:pPr>
  </w:style>
  <w:style w:type="paragraph" w:styleId="TOC8">
    <w:name w:val="toc 8"/>
    <w:basedOn w:val="Normal"/>
    <w:next w:val="Normal"/>
    <w:uiPriority w:val="39"/>
    <w:unhideWhenUsed/>
    <w:rsid w:val="32790CE8"/>
    <w:pPr>
      <w:spacing w:after="100"/>
      <w:ind w:left="1540"/>
    </w:pPr>
  </w:style>
  <w:style w:type="paragraph" w:styleId="TOC9">
    <w:name w:val="toc 9"/>
    <w:basedOn w:val="Normal"/>
    <w:next w:val="Normal"/>
    <w:uiPriority w:val="39"/>
    <w:unhideWhenUsed/>
    <w:rsid w:val="32790CE8"/>
    <w:pPr>
      <w:spacing w:after="100"/>
      <w:ind w:left="1760"/>
    </w:pPr>
  </w:style>
  <w:style w:type="paragraph" w:styleId="EndnoteText">
    <w:name w:val="endnote text"/>
    <w:basedOn w:val="Normal"/>
    <w:link w:val="EndnoteTextChar"/>
    <w:uiPriority w:val="99"/>
    <w:semiHidden/>
    <w:unhideWhenUsed/>
    <w:rsid w:val="32790CE8"/>
    <w:pPr>
      <w:spacing w:after="0"/>
    </w:pPr>
    <w:rPr>
      <w:sz w:val="20"/>
      <w:szCs w:val="20"/>
    </w:rPr>
  </w:style>
  <w:style w:type="character" w:customStyle="1" w:styleId="EndnoteTextChar">
    <w:name w:val="Endnote Text Char"/>
    <w:basedOn w:val="DefaultParagraphFont"/>
    <w:link w:val="EndnoteText"/>
    <w:uiPriority w:val="99"/>
    <w:semiHidden/>
    <w:rsid w:val="32790CE8"/>
    <w:rPr>
      <w:noProof w:val="0"/>
      <w:sz w:val="20"/>
      <w:szCs w:val="20"/>
      <w:lang w:val="en-GB"/>
    </w:rPr>
  </w:style>
  <w:style w:type="paragraph" w:styleId="Footer">
    <w:name w:val="footer"/>
    <w:basedOn w:val="Normal"/>
    <w:link w:val="FooterChar"/>
    <w:uiPriority w:val="99"/>
    <w:unhideWhenUsed/>
    <w:rsid w:val="32790CE8"/>
    <w:pPr>
      <w:tabs>
        <w:tab w:val="center" w:pos="4680"/>
        <w:tab w:val="right" w:pos="9360"/>
      </w:tabs>
      <w:spacing w:after="0"/>
    </w:pPr>
  </w:style>
  <w:style w:type="character" w:customStyle="1" w:styleId="FooterChar">
    <w:name w:val="Footer Char"/>
    <w:basedOn w:val="DefaultParagraphFont"/>
    <w:link w:val="Footer"/>
    <w:uiPriority w:val="99"/>
    <w:rsid w:val="32790CE8"/>
    <w:rPr>
      <w:noProof w:val="0"/>
      <w:lang w:val="en-GB"/>
    </w:rPr>
  </w:style>
  <w:style w:type="paragraph" w:styleId="FootnoteText">
    <w:name w:val="footnote text"/>
    <w:basedOn w:val="Normal"/>
    <w:link w:val="FootnoteTextChar"/>
    <w:uiPriority w:val="99"/>
    <w:semiHidden/>
    <w:unhideWhenUsed/>
    <w:rsid w:val="32790CE8"/>
    <w:pPr>
      <w:spacing w:after="0"/>
    </w:pPr>
    <w:rPr>
      <w:sz w:val="20"/>
      <w:szCs w:val="20"/>
    </w:rPr>
  </w:style>
  <w:style w:type="character" w:customStyle="1" w:styleId="FootnoteTextChar">
    <w:name w:val="Footnote Text Char"/>
    <w:basedOn w:val="DefaultParagraphFont"/>
    <w:link w:val="FootnoteText"/>
    <w:uiPriority w:val="99"/>
    <w:semiHidden/>
    <w:rsid w:val="32790CE8"/>
    <w:rPr>
      <w:noProof w:val="0"/>
      <w:sz w:val="20"/>
      <w:szCs w:val="20"/>
      <w:lang w:val="en-GB"/>
    </w:rPr>
  </w:style>
  <w:style w:type="paragraph" w:styleId="Header">
    <w:name w:val="header"/>
    <w:basedOn w:val="Normal"/>
    <w:link w:val="HeaderChar"/>
    <w:uiPriority w:val="99"/>
    <w:unhideWhenUsed/>
    <w:rsid w:val="32790CE8"/>
    <w:pPr>
      <w:tabs>
        <w:tab w:val="center" w:pos="4680"/>
        <w:tab w:val="right" w:pos="9360"/>
      </w:tabs>
      <w:spacing w:after="0"/>
    </w:pPr>
  </w:style>
  <w:style w:type="character" w:customStyle="1" w:styleId="HeaderChar">
    <w:name w:val="Header Char"/>
    <w:basedOn w:val="DefaultParagraphFont"/>
    <w:link w:val="Header"/>
    <w:uiPriority w:val="99"/>
    <w:rsid w:val="32790CE8"/>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1174</Words>
  <Characters>6696</Characters>
  <Application>Microsoft Office Word</Application>
  <DocSecurity>0</DocSecurity>
  <Lines>55</Lines>
  <Paragraphs>15</Paragraphs>
  <ScaleCrop>false</ScaleCrop>
  <Company/>
  <LinksUpToDate>false</LinksUpToDate>
  <CharactersWithSpaces>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Ambros (2115350)</dc:creator>
  <cp:keywords/>
  <dc:description/>
  <cp:lastModifiedBy>Daniela Ambros (2115350)</cp:lastModifiedBy>
  <cp:revision>2</cp:revision>
  <dcterms:created xsi:type="dcterms:W3CDTF">2023-08-05T08:35:00Z</dcterms:created>
  <dcterms:modified xsi:type="dcterms:W3CDTF">2023-09-02T11:59:00Z</dcterms:modified>
</cp:coreProperties>
</file>