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5EAABF" w14:textId="41DD7E4F" w:rsidR="009F1E28" w:rsidRDefault="009F1E28" w:rsidP="00B92CC4">
      <w:pPr>
        <w:spacing w:line="360" w:lineRule="auto"/>
        <w:jc w:val="both"/>
        <w:rPr>
          <w:rFonts w:ascii="Arial" w:eastAsia="Arial" w:hAnsi="Arial" w:cs="Arial"/>
          <w:sz w:val="24"/>
          <w:szCs w:val="24"/>
          <w:lang w:val="en-US"/>
        </w:rPr>
      </w:pPr>
    </w:p>
    <w:p w14:paraId="189E3F82" w14:textId="352DF55F" w:rsidR="009F1E28" w:rsidRDefault="76D2BB63" w:rsidP="00B92CC4">
      <w:pPr>
        <w:spacing w:line="360" w:lineRule="auto"/>
        <w:jc w:val="both"/>
      </w:pPr>
      <w:r w:rsidRPr="1EBA5509">
        <w:rPr>
          <w:rFonts w:ascii="Arial" w:eastAsia="Arial" w:hAnsi="Arial" w:cs="Arial"/>
          <w:sz w:val="24"/>
          <w:szCs w:val="24"/>
          <w:lang w:val="en-US"/>
        </w:rPr>
        <w:t xml:space="preserve"> </w:t>
      </w:r>
    </w:p>
    <w:p w14:paraId="415B92CC" w14:textId="53ECB6FE" w:rsidR="009F1E28" w:rsidRDefault="009F1E28" w:rsidP="00B92CC4">
      <w:pPr>
        <w:spacing w:line="360" w:lineRule="auto"/>
        <w:jc w:val="both"/>
        <w:rPr>
          <w:rFonts w:ascii="Arial" w:eastAsia="Arial" w:hAnsi="Arial" w:cs="Arial"/>
          <w:b/>
          <w:bCs/>
          <w:sz w:val="24"/>
          <w:szCs w:val="24"/>
          <w:lang w:val="en-US"/>
        </w:rPr>
      </w:pPr>
    </w:p>
    <w:p w14:paraId="61CFB12A" w14:textId="30E07B20" w:rsidR="009F1E28" w:rsidRDefault="009F1E28" w:rsidP="00B92CC4">
      <w:pPr>
        <w:spacing w:line="360" w:lineRule="auto"/>
        <w:jc w:val="both"/>
        <w:rPr>
          <w:rFonts w:ascii="Arial" w:eastAsia="Arial" w:hAnsi="Arial" w:cs="Arial"/>
          <w:b/>
          <w:bCs/>
          <w:sz w:val="24"/>
          <w:szCs w:val="24"/>
          <w:lang w:val="en-US"/>
        </w:rPr>
      </w:pPr>
    </w:p>
    <w:p w14:paraId="08E7D8A4" w14:textId="100AEFB3" w:rsidR="009F1E28" w:rsidRDefault="009F1E28" w:rsidP="00B92CC4">
      <w:pPr>
        <w:spacing w:line="360" w:lineRule="auto"/>
        <w:jc w:val="both"/>
        <w:rPr>
          <w:rFonts w:ascii="Arial" w:eastAsia="Arial" w:hAnsi="Arial" w:cs="Arial"/>
          <w:b/>
          <w:bCs/>
          <w:sz w:val="24"/>
          <w:szCs w:val="24"/>
          <w:lang w:val="en-US"/>
        </w:rPr>
      </w:pPr>
    </w:p>
    <w:p w14:paraId="1EBE65DE" w14:textId="77ABC39E" w:rsidR="009F1E28" w:rsidRDefault="009F1E28" w:rsidP="00B92CC4">
      <w:pPr>
        <w:spacing w:line="360" w:lineRule="auto"/>
        <w:jc w:val="both"/>
        <w:rPr>
          <w:rFonts w:ascii="Arial" w:eastAsia="Arial" w:hAnsi="Arial" w:cs="Arial"/>
          <w:b/>
          <w:bCs/>
          <w:sz w:val="24"/>
          <w:szCs w:val="24"/>
          <w:lang w:val="en-US"/>
        </w:rPr>
      </w:pPr>
    </w:p>
    <w:p w14:paraId="4D8B7DC7" w14:textId="47745485" w:rsidR="009F1E28" w:rsidRDefault="009F1E28" w:rsidP="00B92CC4">
      <w:pPr>
        <w:spacing w:line="360" w:lineRule="auto"/>
        <w:jc w:val="both"/>
        <w:rPr>
          <w:rFonts w:ascii="Arial" w:eastAsia="Arial" w:hAnsi="Arial" w:cs="Arial"/>
          <w:b/>
          <w:bCs/>
          <w:sz w:val="24"/>
          <w:szCs w:val="24"/>
          <w:lang w:val="en-US"/>
        </w:rPr>
      </w:pPr>
    </w:p>
    <w:p w14:paraId="6D55B435" w14:textId="53F9876D" w:rsidR="009F1E28" w:rsidRDefault="00A615AA" w:rsidP="00B92CC4">
      <w:pPr>
        <w:spacing w:line="360" w:lineRule="auto"/>
        <w:jc w:val="both"/>
      </w:pPr>
      <w:r>
        <w:rPr>
          <w:rFonts w:ascii="Arial" w:eastAsia="Arial" w:hAnsi="Arial" w:cs="Arial"/>
          <w:b/>
          <w:bCs/>
          <w:sz w:val="24"/>
          <w:szCs w:val="24"/>
          <w:lang w:val="en-US"/>
        </w:rPr>
        <w:t xml:space="preserve">               </w:t>
      </w:r>
      <w:r w:rsidR="00BF01FE">
        <w:rPr>
          <w:rFonts w:ascii="Arial" w:eastAsia="Arial" w:hAnsi="Arial" w:cs="Arial"/>
          <w:b/>
          <w:bCs/>
          <w:sz w:val="24"/>
          <w:szCs w:val="24"/>
          <w:lang w:val="en-US"/>
        </w:rPr>
        <w:t xml:space="preserve">  </w:t>
      </w:r>
      <w:r w:rsidR="76D2BB63" w:rsidRPr="1EBA5509">
        <w:rPr>
          <w:rFonts w:ascii="Arial" w:eastAsia="Arial" w:hAnsi="Arial" w:cs="Arial"/>
          <w:b/>
          <w:bCs/>
          <w:sz w:val="24"/>
          <w:szCs w:val="24"/>
          <w:lang w:val="en-US"/>
        </w:rPr>
        <w:t>The Future of Hospitality and Is It Profitable to Be Green?</w:t>
      </w:r>
    </w:p>
    <w:p w14:paraId="5E5787A5" w14:textId="1991D11E" w:rsidR="009F1E28" w:rsidRDefault="009F1E28" w:rsidP="00B92CC4">
      <w:pPr>
        <w:jc w:val="both"/>
      </w:pPr>
    </w:p>
    <w:p w14:paraId="2A694990" w14:textId="5DC2FC88" w:rsidR="1EBA5509" w:rsidRDefault="1EBA5509" w:rsidP="00B92CC4">
      <w:pPr>
        <w:jc w:val="both"/>
        <w:rPr>
          <w:rFonts w:ascii="Arial" w:eastAsia="Arial" w:hAnsi="Arial" w:cs="Arial"/>
          <w:sz w:val="24"/>
          <w:szCs w:val="24"/>
        </w:rPr>
      </w:pPr>
    </w:p>
    <w:p w14:paraId="79DE8536" w14:textId="1F39D37A" w:rsidR="1EBA5509" w:rsidRDefault="1EBA5509" w:rsidP="00B92CC4">
      <w:pPr>
        <w:jc w:val="both"/>
        <w:rPr>
          <w:rFonts w:ascii="Arial" w:eastAsia="Arial" w:hAnsi="Arial" w:cs="Arial"/>
          <w:sz w:val="24"/>
          <w:szCs w:val="24"/>
        </w:rPr>
      </w:pPr>
    </w:p>
    <w:p w14:paraId="7FB7E080" w14:textId="12C531B8" w:rsidR="1EBA5509" w:rsidRDefault="1EBA5509" w:rsidP="00B92CC4">
      <w:pPr>
        <w:jc w:val="both"/>
        <w:rPr>
          <w:rFonts w:ascii="Arial" w:eastAsia="Arial" w:hAnsi="Arial" w:cs="Arial"/>
          <w:sz w:val="24"/>
          <w:szCs w:val="24"/>
        </w:rPr>
      </w:pPr>
    </w:p>
    <w:p w14:paraId="738E2C61" w14:textId="3CF75C40" w:rsidR="315146C6" w:rsidRDefault="315146C6" w:rsidP="00B92CC4">
      <w:pPr>
        <w:jc w:val="both"/>
        <w:rPr>
          <w:rFonts w:ascii="Arial" w:eastAsia="Arial" w:hAnsi="Arial" w:cs="Arial"/>
          <w:sz w:val="24"/>
          <w:szCs w:val="24"/>
        </w:rPr>
      </w:pPr>
      <w:r w:rsidRPr="1EBA5509">
        <w:rPr>
          <w:rFonts w:ascii="Arial" w:eastAsia="Arial" w:hAnsi="Arial" w:cs="Arial"/>
          <w:sz w:val="24"/>
          <w:szCs w:val="24"/>
        </w:rPr>
        <w:t xml:space="preserve">               </w:t>
      </w:r>
      <w:r w:rsidR="76D2BB63" w:rsidRPr="1EBA5509">
        <w:rPr>
          <w:rFonts w:ascii="Arial" w:eastAsia="Arial" w:hAnsi="Arial" w:cs="Arial"/>
          <w:sz w:val="24"/>
          <w:szCs w:val="24"/>
        </w:rPr>
        <w:t>Student name: Oana Mihaela Mirauta</w:t>
      </w:r>
    </w:p>
    <w:p w14:paraId="7EC17B52" w14:textId="46FABCCA" w:rsidR="45B5D987" w:rsidRDefault="45B5D987" w:rsidP="00B92CC4">
      <w:pPr>
        <w:jc w:val="both"/>
        <w:rPr>
          <w:rFonts w:ascii="Arial" w:eastAsia="Arial" w:hAnsi="Arial" w:cs="Arial"/>
          <w:sz w:val="24"/>
          <w:szCs w:val="24"/>
        </w:rPr>
      </w:pPr>
      <w:r w:rsidRPr="1EBA5509">
        <w:rPr>
          <w:rFonts w:ascii="Arial" w:eastAsia="Arial" w:hAnsi="Arial" w:cs="Arial"/>
          <w:sz w:val="24"/>
          <w:szCs w:val="24"/>
        </w:rPr>
        <w:t xml:space="preserve">               </w:t>
      </w:r>
      <w:r w:rsidR="76D2BB63" w:rsidRPr="1EBA5509">
        <w:rPr>
          <w:rFonts w:ascii="Arial" w:eastAsia="Arial" w:hAnsi="Arial" w:cs="Arial"/>
          <w:sz w:val="24"/>
          <w:szCs w:val="24"/>
        </w:rPr>
        <w:t>Student number: 2124122</w:t>
      </w:r>
    </w:p>
    <w:p w14:paraId="604DFBB5" w14:textId="2C9105E2" w:rsidR="5B15345F" w:rsidRDefault="5B15345F" w:rsidP="00B92CC4">
      <w:pPr>
        <w:jc w:val="both"/>
        <w:rPr>
          <w:rFonts w:ascii="Arial" w:eastAsia="Arial" w:hAnsi="Arial" w:cs="Arial"/>
          <w:sz w:val="24"/>
          <w:szCs w:val="24"/>
        </w:rPr>
      </w:pPr>
      <w:r w:rsidRPr="1EBA5509">
        <w:rPr>
          <w:rFonts w:ascii="Arial" w:eastAsia="Arial" w:hAnsi="Arial" w:cs="Arial"/>
          <w:sz w:val="24"/>
          <w:szCs w:val="24"/>
        </w:rPr>
        <w:t xml:space="preserve">               </w:t>
      </w:r>
      <w:r w:rsidR="76D2BB63" w:rsidRPr="1EBA5509">
        <w:rPr>
          <w:rFonts w:ascii="Arial" w:eastAsia="Arial" w:hAnsi="Arial" w:cs="Arial"/>
          <w:sz w:val="24"/>
          <w:szCs w:val="24"/>
        </w:rPr>
        <w:t>Programme: BA (Hons) International Hotel Management</w:t>
      </w:r>
    </w:p>
    <w:p w14:paraId="20C0F157" w14:textId="25AACC87" w:rsidR="083F0C4F" w:rsidRDefault="083F0C4F" w:rsidP="00B92CC4">
      <w:pPr>
        <w:jc w:val="both"/>
        <w:rPr>
          <w:rFonts w:ascii="Arial" w:eastAsia="Arial" w:hAnsi="Arial" w:cs="Arial"/>
          <w:sz w:val="24"/>
          <w:szCs w:val="24"/>
        </w:rPr>
      </w:pPr>
      <w:r w:rsidRPr="1EBA5509">
        <w:rPr>
          <w:rFonts w:ascii="Arial" w:eastAsia="Arial" w:hAnsi="Arial" w:cs="Arial"/>
          <w:sz w:val="24"/>
          <w:szCs w:val="24"/>
        </w:rPr>
        <w:t xml:space="preserve">               </w:t>
      </w:r>
      <w:r w:rsidR="76D2BB63" w:rsidRPr="1EBA5509">
        <w:rPr>
          <w:rFonts w:ascii="Arial" w:eastAsia="Arial" w:hAnsi="Arial" w:cs="Arial"/>
          <w:sz w:val="24"/>
          <w:szCs w:val="24"/>
        </w:rPr>
        <w:t>Module: Sustainable Hospitality &amp; Tourism M</w:t>
      </w:r>
      <w:r w:rsidR="0DED83C2" w:rsidRPr="1EBA5509">
        <w:rPr>
          <w:rFonts w:ascii="Arial" w:eastAsia="Arial" w:hAnsi="Arial" w:cs="Arial"/>
          <w:sz w:val="24"/>
          <w:szCs w:val="24"/>
        </w:rPr>
        <w:t>anagement</w:t>
      </w:r>
    </w:p>
    <w:p w14:paraId="36357979" w14:textId="293DE945" w:rsidR="4AA4C045" w:rsidRDefault="4AA4C045" w:rsidP="00B92CC4">
      <w:pPr>
        <w:jc w:val="both"/>
        <w:rPr>
          <w:rFonts w:ascii="Arial" w:eastAsia="Arial" w:hAnsi="Arial" w:cs="Arial"/>
          <w:sz w:val="24"/>
          <w:szCs w:val="24"/>
        </w:rPr>
      </w:pPr>
      <w:r w:rsidRPr="1EBA5509">
        <w:rPr>
          <w:rFonts w:ascii="Arial" w:eastAsia="Arial" w:hAnsi="Arial" w:cs="Arial"/>
          <w:sz w:val="24"/>
          <w:szCs w:val="24"/>
        </w:rPr>
        <w:t xml:space="preserve">               </w:t>
      </w:r>
      <w:r w:rsidR="0DED83C2" w:rsidRPr="1EBA5509">
        <w:rPr>
          <w:rFonts w:ascii="Arial" w:eastAsia="Arial" w:hAnsi="Arial" w:cs="Arial"/>
          <w:sz w:val="24"/>
          <w:szCs w:val="24"/>
        </w:rPr>
        <w:t>Module level: 5</w:t>
      </w:r>
    </w:p>
    <w:p w14:paraId="5F838F3A" w14:textId="7CF1D521" w:rsidR="044BC794" w:rsidRDefault="044BC794" w:rsidP="00B92CC4">
      <w:pPr>
        <w:jc w:val="both"/>
        <w:rPr>
          <w:rFonts w:ascii="Arial" w:eastAsia="Arial" w:hAnsi="Arial" w:cs="Arial"/>
          <w:sz w:val="24"/>
          <w:szCs w:val="24"/>
        </w:rPr>
      </w:pPr>
      <w:r w:rsidRPr="1EBA5509">
        <w:rPr>
          <w:rFonts w:ascii="Arial" w:eastAsia="Arial" w:hAnsi="Arial" w:cs="Arial"/>
          <w:sz w:val="24"/>
          <w:szCs w:val="24"/>
        </w:rPr>
        <w:t xml:space="preserve">               </w:t>
      </w:r>
      <w:r w:rsidR="0DED83C2" w:rsidRPr="1EBA5509">
        <w:rPr>
          <w:rFonts w:ascii="Arial" w:eastAsia="Arial" w:hAnsi="Arial" w:cs="Arial"/>
          <w:sz w:val="24"/>
          <w:szCs w:val="24"/>
        </w:rPr>
        <w:t>Module code: BMIH5006</w:t>
      </w:r>
    </w:p>
    <w:p w14:paraId="31477EAA" w14:textId="46D006EB" w:rsidR="10BFFC81" w:rsidRDefault="10BFFC81" w:rsidP="00B92CC4">
      <w:pPr>
        <w:jc w:val="both"/>
        <w:rPr>
          <w:rFonts w:ascii="Arial" w:eastAsia="Arial" w:hAnsi="Arial" w:cs="Arial"/>
          <w:sz w:val="24"/>
          <w:szCs w:val="24"/>
        </w:rPr>
      </w:pPr>
      <w:r w:rsidRPr="1EBA5509">
        <w:rPr>
          <w:rFonts w:ascii="Arial" w:eastAsia="Arial" w:hAnsi="Arial" w:cs="Arial"/>
          <w:sz w:val="24"/>
          <w:szCs w:val="24"/>
        </w:rPr>
        <w:t xml:space="preserve">               </w:t>
      </w:r>
      <w:r w:rsidR="0DED83C2" w:rsidRPr="1EBA5509">
        <w:rPr>
          <w:rFonts w:ascii="Arial" w:eastAsia="Arial" w:hAnsi="Arial" w:cs="Arial"/>
          <w:sz w:val="24"/>
          <w:szCs w:val="24"/>
        </w:rPr>
        <w:t>Lecturer: Kathryn Roberts</w:t>
      </w:r>
    </w:p>
    <w:p w14:paraId="53CBC5EE" w14:textId="22D090B1" w:rsidR="1EBA5509" w:rsidRDefault="1EBA5509" w:rsidP="00B92CC4">
      <w:pPr>
        <w:jc w:val="both"/>
      </w:pPr>
    </w:p>
    <w:p w14:paraId="4148A198" w14:textId="15CC00F9" w:rsidR="1EBA5509" w:rsidRDefault="1EBA5509" w:rsidP="00B92CC4">
      <w:pPr>
        <w:jc w:val="both"/>
      </w:pPr>
    </w:p>
    <w:p w14:paraId="431DB4E3" w14:textId="7B56CCE8" w:rsidR="1EBA5509" w:rsidRDefault="1EBA5509" w:rsidP="00B92CC4">
      <w:pPr>
        <w:spacing w:line="360" w:lineRule="auto"/>
        <w:jc w:val="both"/>
        <w:rPr>
          <w:rFonts w:ascii="Arial" w:eastAsia="Arial" w:hAnsi="Arial" w:cs="Arial"/>
          <w:b/>
          <w:bCs/>
          <w:sz w:val="24"/>
          <w:szCs w:val="24"/>
          <w:lang w:val="en-US"/>
        </w:rPr>
      </w:pPr>
    </w:p>
    <w:p w14:paraId="22DBA18F" w14:textId="2310522B" w:rsidR="1EBA5509" w:rsidRDefault="1EBA5509" w:rsidP="00B92CC4">
      <w:pPr>
        <w:spacing w:line="360" w:lineRule="auto"/>
        <w:jc w:val="both"/>
        <w:rPr>
          <w:rFonts w:ascii="Arial" w:eastAsia="Arial" w:hAnsi="Arial" w:cs="Arial"/>
          <w:b/>
          <w:bCs/>
          <w:sz w:val="24"/>
          <w:szCs w:val="24"/>
          <w:lang w:val="en-US"/>
        </w:rPr>
      </w:pPr>
    </w:p>
    <w:p w14:paraId="3D5140CE" w14:textId="159BFE81" w:rsidR="1EBA5509" w:rsidRDefault="1EBA5509" w:rsidP="00B92CC4">
      <w:pPr>
        <w:spacing w:line="360" w:lineRule="auto"/>
        <w:jc w:val="both"/>
        <w:rPr>
          <w:rFonts w:ascii="Arial" w:eastAsia="Arial" w:hAnsi="Arial" w:cs="Arial"/>
          <w:b/>
          <w:bCs/>
          <w:sz w:val="24"/>
          <w:szCs w:val="24"/>
          <w:lang w:val="en-US"/>
        </w:rPr>
      </w:pPr>
    </w:p>
    <w:p w14:paraId="04D45E4C" w14:textId="5C461372" w:rsidR="1EBA5509" w:rsidRDefault="1EBA5509" w:rsidP="00B92CC4">
      <w:pPr>
        <w:spacing w:line="360" w:lineRule="auto"/>
        <w:jc w:val="both"/>
        <w:rPr>
          <w:rFonts w:ascii="Arial" w:eastAsia="Arial" w:hAnsi="Arial" w:cs="Arial"/>
          <w:b/>
          <w:bCs/>
          <w:sz w:val="24"/>
          <w:szCs w:val="24"/>
          <w:lang w:val="en-US"/>
        </w:rPr>
      </w:pPr>
    </w:p>
    <w:p w14:paraId="2AF268C9" w14:textId="3D5B19DE" w:rsidR="1EBA5509" w:rsidRDefault="1EBA5509" w:rsidP="00B92CC4">
      <w:pPr>
        <w:spacing w:line="360" w:lineRule="auto"/>
        <w:jc w:val="both"/>
        <w:rPr>
          <w:rFonts w:ascii="Arial" w:eastAsia="Arial" w:hAnsi="Arial" w:cs="Arial"/>
          <w:b/>
          <w:bCs/>
          <w:sz w:val="24"/>
          <w:szCs w:val="24"/>
          <w:lang w:val="en-US"/>
        </w:rPr>
      </w:pPr>
    </w:p>
    <w:p w14:paraId="549B37AC" w14:textId="66061A39" w:rsidR="1EBA5509" w:rsidRDefault="1EBA5509" w:rsidP="00B92CC4">
      <w:pPr>
        <w:spacing w:line="360" w:lineRule="auto"/>
        <w:jc w:val="both"/>
        <w:rPr>
          <w:rFonts w:ascii="Arial" w:eastAsia="Arial" w:hAnsi="Arial" w:cs="Arial"/>
          <w:b/>
          <w:bCs/>
          <w:sz w:val="24"/>
          <w:szCs w:val="24"/>
          <w:lang w:val="en-US"/>
        </w:rPr>
      </w:pPr>
    </w:p>
    <w:p w14:paraId="7FFA6CA5" w14:textId="56A34DC0" w:rsidR="1EBA5509" w:rsidRDefault="1EBA5509" w:rsidP="00B92CC4">
      <w:pPr>
        <w:spacing w:line="360" w:lineRule="auto"/>
        <w:jc w:val="both"/>
        <w:rPr>
          <w:rFonts w:ascii="Arial" w:eastAsia="Arial" w:hAnsi="Arial" w:cs="Arial"/>
          <w:b/>
          <w:bCs/>
          <w:sz w:val="24"/>
          <w:szCs w:val="24"/>
          <w:lang w:val="en-US"/>
        </w:rPr>
      </w:pPr>
    </w:p>
    <w:p w14:paraId="04025355" w14:textId="5607BFBE" w:rsidR="1EBA5509" w:rsidRDefault="1EBA5509" w:rsidP="00B92CC4">
      <w:pPr>
        <w:spacing w:line="360" w:lineRule="auto"/>
        <w:jc w:val="both"/>
        <w:rPr>
          <w:rFonts w:ascii="Arial" w:eastAsia="Arial" w:hAnsi="Arial" w:cs="Arial"/>
          <w:b/>
          <w:bCs/>
          <w:sz w:val="24"/>
          <w:szCs w:val="24"/>
          <w:lang w:val="en-US"/>
        </w:rPr>
      </w:pPr>
    </w:p>
    <w:p w14:paraId="5B9C28CC" w14:textId="3DDF4B7D" w:rsidR="1EBA5509" w:rsidRDefault="1EBA5509" w:rsidP="00B92CC4">
      <w:pPr>
        <w:spacing w:line="360" w:lineRule="auto"/>
        <w:jc w:val="both"/>
        <w:rPr>
          <w:rFonts w:ascii="Arial" w:eastAsia="Arial" w:hAnsi="Arial" w:cs="Arial"/>
          <w:b/>
          <w:bCs/>
          <w:sz w:val="24"/>
          <w:szCs w:val="24"/>
          <w:lang w:val="en-US"/>
        </w:rPr>
      </w:pPr>
    </w:p>
    <w:p w14:paraId="520BD99B" w14:textId="4766D3AE" w:rsidR="3A6E12C7" w:rsidRDefault="00BF01FE" w:rsidP="00B92CC4">
      <w:pPr>
        <w:spacing w:line="360" w:lineRule="auto"/>
        <w:jc w:val="both"/>
      </w:pPr>
      <w:r>
        <w:rPr>
          <w:rFonts w:ascii="Arial" w:eastAsia="Arial" w:hAnsi="Arial" w:cs="Arial"/>
          <w:b/>
          <w:bCs/>
          <w:sz w:val="24"/>
          <w:szCs w:val="24"/>
          <w:lang w:val="en-US"/>
        </w:rPr>
        <w:t xml:space="preserve">                </w:t>
      </w:r>
      <w:r w:rsidR="3A6E12C7" w:rsidRPr="1EBA5509">
        <w:rPr>
          <w:rFonts w:ascii="Arial" w:eastAsia="Arial" w:hAnsi="Arial" w:cs="Arial"/>
          <w:b/>
          <w:bCs/>
          <w:sz w:val="24"/>
          <w:szCs w:val="24"/>
          <w:lang w:val="en-US"/>
        </w:rPr>
        <w:t>The Future of Hospitality and Is It Profitable to Be Green?</w:t>
      </w:r>
    </w:p>
    <w:p w14:paraId="442A75A4" w14:textId="2F3331A0" w:rsidR="3A6E12C7" w:rsidRDefault="00BF01FE" w:rsidP="00B92CC4">
      <w:pPr>
        <w:spacing w:line="360" w:lineRule="auto"/>
        <w:jc w:val="both"/>
      </w:pPr>
      <w:r>
        <w:rPr>
          <w:rFonts w:ascii="Arial" w:eastAsia="Arial" w:hAnsi="Arial" w:cs="Arial"/>
          <w:b/>
          <w:bCs/>
          <w:sz w:val="24"/>
          <w:szCs w:val="24"/>
          <w:lang w:val="en-US"/>
        </w:rPr>
        <w:t xml:space="preserve">          </w:t>
      </w:r>
      <w:r w:rsidR="00F315FA">
        <w:rPr>
          <w:rFonts w:ascii="Arial" w:eastAsia="Arial" w:hAnsi="Arial" w:cs="Arial"/>
          <w:b/>
          <w:bCs/>
          <w:sz w:val="24"/>
          <w:szCs w:val="24"/>
          <w:lang w:val="en-US"/>
        </w:rPr>
        <w:t xml:space="preserve">   </w:t>
      </w:r>
      <w:r>
        <w:rPr>
          <w:rFonts w:ascii="Arial" w:eastAsia="Arial" w:hAnsi="Arial" w:cs="Arial"/>
          <w:b/>
          <w:bCs/>
          <w:sz w:val="24"/>
          <w:szCs w:val="24"/>
          <w:lang w:val="en-US"/>
        </w:rPr>
        <w:t xml:space="preserve"> </w:t>
      </w:r>
      <w:r w:rsidR="3A6E12C7" w:rsidRPr="1EBA5509">
        <w:rPr>
          <w:rFonts w:ascii="Arial" w:eastAsia="Arial" w:hAnsi="Arial" w:cs="Arial"/>
          <w:b/>
          <w:bCs/>
          <w:sz w:val="24"/>
          <w:szCs w:val="24"/>
          <w:lang w:val="en-US"/>
        </w:rPr>
        <w:t>Introduction</w:t>
      </w:r>
    </w:p>
    <w:p w14:paraId="1F6A1B20" w14:textId="409D5085" w:rsidR="3A6E12C7" w:rsidRDefault="3A6E12C7" w:rsidP="00B92CC4">
      <w:pPr>
        <w:spacing w:line="360" w:lineRule="auto"/>
        <w:ind w:firstLine="720"/>
        <w:jc w:val="both"/>
      </w:pPr>
      <w:r w:rsidRPr="1EBA5509">
        <w:rPr>
          <w:rFonts w:ascii="Arial" w:eastAsia="Arial" w:hAnsi="Arial" w:cs="Arial"/>
          <w:sz w:val="24"/>
          <w:szCs w:val="24"/>
          <w:lang w:val="en-US"/>
        </w:rPr>
        <w:t xml:space="preserve">The hospitality industry has witnessed a considerable paradigm shift over recent years, with sustainability emerging as a fundamental priority. </w:t>
      </w:r>
      <w:r w:rsidR="00EE61F2" w:rsidRPr="1EBA5509">
        <w:rPr>
          <w:rFonts w:ascii="Arial" w:eastAsia="Arial" w:hAnsi="Arial" w:cs="Arial"/>
          <w:sz w:val="24"/>
          <w:szCs w:val="24"/>
          <w:lang w:val="en-US"/>
        </w:rPr>
        <w:t>To</w:t>
      </w:r>
      <w:r w:rsidRPr="1EBA5509">
        <w:rPr>
          <w:rFonts w:ascii="Arial" w:eastAsia="Arial" w:hAnsi="Arial" w:cs="Arial"/>
          <w:sz w:val="24"/>
          <w:szCs w:val="24"/>
          <w:lang w:val="en-US"/>
        </w:rPr>
        <w:t xml:space="preserve"> address the critical issue, "Is it profitable to be green?" </w:t>
      </w:r>
      <w:r w:rsidR="001340B1" w:rsidRPr="1EBA5509">
        <w:rPr>
          <w:rFonts w:ascii="Arial" w:eastAsia="Arial" w:hAnsi="Arial" w:cs="Arial"/>
          <w:sz w:val="24"/>
          <w:szCs w:val="24"/>
          <w:lang w:val="en-US"/>
        </w:rPr>
        <w:t>This</w:t>
      </w:r>
      <w:r w:rsidRPr="1EBA5509">
        <w:rPr>
          <w:rFonts w:ascii="Arial" w:eastAsia="Arial" w:hAnsi="Arial" w:cs="Arial"/>
          <w:sz w:val="24"/>
          <w:szCs w:val="24"/>
          <w:lang w:val="en-US"/>
        </w:rPr>
        <w:t xml:space="preserve"> examines the changing landscape of sustainability within the hospitality sector. The purpose of this report is to provide a thorough answer to this question by analyzing the following topics: the importance of profit maximization in the modern hospitality industry, the impact of environmental responsibility on business decisions, the implementation of Elkington's Triple Bottom Line; the use of Doxey's </w:t>
      </w:r>
      <w:proofErr w:type="spellStart"/>
      <w:r w:rsidRPr="1EBA5509">
        <w:rPr>
          <w:rFonts w:ascii="Arial" w:eastAsia="Arial" w:hAnsi="Arial" w:cs="Arial"/>
          <w:sz w:val="24"/>
          <w:szCs w:val="24"/>
          <w:lang w:val="en-US"/>
        </w:rPr>
        <w:t>Irridex</w:t>
      </w:r>
      <w:proofErr w:type="spellEnd"/>
      <w:r w:rsidRPr="1EBA5509">
        <w:rPr>
          <w:rFonts w:ascii="Arial" w:eastAsia="Arial" w:hAnsi="Arial" w:cs="Arial"/>
          <w:sz w:val="24"/>
          <w:szCs w:val="24"/>
          <w:lang w:val="en-US"/>
        </w:rPr>
        <w:t xml:space="preserve"> model and Butler's Life Cycle model to achieve sustainable practices; and the application of Elkington's Triple Bottom Line. The research will also emphasize the link between financial resilience and sustainability while analyzing the challenges and opportunities for an entirely green hospitality industry. The goal of this </w:t>
      </w:r>
      <w:r w:rsidR="00590CBC">
        <w:rPr>
          <w:rFonts w:ascii="Arial" w:eastAsia="Arial" w:hAnsi="Arial" w:cs="Arial"/>
          <w:sz w:val="24"/>
          <w:szCs w:val="24"/>
          <w:lang w:val="en-US"/>
        </w:rPr>
        <w:t>report</w:t>
      </w:r>
      <w:r w:rsidRPr="1EBA5509">
        <w:rPr>
          <w:rFonts w:ascii="Arial" w:eastAsia="Arial" w:hAnsi="Arial" w:cs="Arial"/>
          <w:sz w:val="24"/>
          <w:szCs w:val="24"/>
          <w:lang w:val="en-US"/>
        </w:rPr>
        <w:t xml:space="preserve"> is to promote a greener future in the hospitality industry by critically evaluating current practices and recommending improvements</w:t>
      </w:r>
      <w:r w:rsidR="001340B1">
        <w:rPr>
          <w:rFonts w:ascii="Arial" w:eastAsia="Arial" w:hAnsi="Arial" w:cs="Arial"/>
          <w:sz w:val="24"/>
          <w:szCs w:val="24"/>
          <w:lang w:val="en-US"/>
        </w:rPr>
        <w:t>.</w:t>
      </w:r>
    </w:p>
    <w:p w14:paraId="3B799090" w14:textId="61D1E57D" w:rsidR="3A6E12C7" w:rsidRDefault="00BF01FE" w:rsidP="00B92CC4">
      <w:pPr>
        <w:spacing w:line="360" w:lineRule="auto"/>
        <w:jc w:val="both"/>
      </w:pPr>
      <w:r>
        <w:rPr>
          <w:rFonts w:ascii="Arial" w:eastAsia="Arial" w:hAnsi="Arial" w:cs="Arial"/>
          <w:b/>
          <w:bCs/>
          <w:sz w:val="24"/>
          <w:szCs w:val="24"/>
          <w:lang w:val="en-US"/>
        </w:rPr>
        <w:t xml:space="preserve">                </w:t>
      </w:r>
      <w:r w:rsidR="3A6E12C7" w:rsidRPr="1EBA5509">
        <w:rPr>
          <w:rFonts w:ascii="Arial" w:eastAsia="Arial" w:hAnsi="Arial" w:cs="Arial"/>
          <w:b/>
          <w:bCs/>
          <w:sz w:val="24"/>
          <w:szCs w:val="24"/>
          <w:lang w:val="en-US"/>
        </w:rPr>
        <w:t>The Relevance of Profit Maximization in the Hospitality Industry</w:t>
      </w:r>
    </w:p>
    <w:p w14:paraId="64E11EFC" w14:textId="313FECD3" w:rsidR="3A6E12C7" w:rsidRDefault="3A6E12C7" w:rsidP="00B92CC4">
      <w:pPr>
        <w:spacing w:line="360" w:lineRule="auto"/>
        <w:ind w:firstLine="720"/>
        <w:jc w:val="both"/>
      </w:pPr>
      <w:r w:rsidRPr="1EBA5509">
        <w:rPr>
          <w:rFonts w:ascii="Arial" w:eastAsia="Arial" w:hAnsi="Arial" w:cs="Arial"/>
          <w:sz w:val="24"/>
          <w:szCs w:val="24"/>
          <w:lang w:val="en-US"/>
        </w:rPr>
        <w:t>A fundamental tenet of business philosophy has been Milton Friedman's assertion from the 1950s that "the social responsibility of an organization is to increase profits." The viability of this viewpoint is, however, rapidly being called into question when we examine the modern hospitality industry landscape (Hertz, 2020). According to Friedman's doctrine, a business</w:t>
      </w:r>
      <w:r w:rsidR="001340B1">
        <w:rPr>
          <w:rFonts w:ascii="Arial" w:eastAsia="Arial" w:hAnsi="Arial" w:cs="Arial"/>
          <w:sz w:val="24"/>
          <w:szCs w:val="24"/>
          <w:lang w:val="en-US"/>
        </w:rPr>
        <w:t xml:space="preserve"> </w:t>
      </w:r>
      <w:r w:rsidRPr="1EBA5509">
        <w:rPr>
          <w:rFonts w:ascii="Arial" w:eastAsia="Arial" w:hAnsi="Arial" w:cs="Arial"/>
          <w:sz w:val="24"/>
          <w:szCs w:val="24"/>
          <w:lang w:val="en-US"/>
        </w:rPr>
        <w:t>primary role is to maximize shareholder profits. The dynamics of the hospitality sector have changed substantially since the 1980s, when shareholder value maximization was the prevalent philosophy.</w:t>
      </w:r>
    </w:p>
    <w:p w14:paraId="7B9507F5" w14:textId="0B6DE09C" w:rsidR="3A6E12C7" w:rsidRDefault="3A6E12C7" w:rsidP="00B92CC4">
      <w:pPr>
        <w:spacing w:line="360" w:lineRule="auto"/>
        <w:ind w:firstLine="720"/>
        <w:jc w:val="both"/>
      </w:pPr>
      <w:r w:rsidRPr="1EBA5509">
        <w:rPr>
          <w:rFonts w:ascii="Arial" w:eastAsia="Arial" w:hAnsi="Arial" w:cs="Arial"/>
          <w:sz w:val="24"/>
          <w:szCs w:val="24"/>
          <w:lang w:val="en-US"/>
        </w:rPr>
        <w:t>The doctrine of profit maximization as the fundamental responsibility of corporations is being questioned in today's hospitality industry. Businesses are becoming increasingly aware of their considerable social responsibility and role (</w:t>
      </w:r>
      <w:proofErr w:type="spellStart"/>
      <w:r w:rsidRPr="1EBA5509">
        <w:rPr>
          <w:rFonts w:ascii="Arial" w:eastAsia="Arial" w:hAnsi="Arial" w:cs="Arial"/>
          <w:sz w:val="24"/>
          <w:szCs w:val="24"/>
          <w:lang w:val="en-US"/>
        </w:rPr>
        <w:t>Novacka</w:t>
      </w:r>
      <w:proofErr w:type="spellEnd"/>
      <w:r w:rsidRPr="1EBA5509">
        <w:rPr>
          <w:rFonts w:ascii="Arial" w:eastAsia="Arial" w:hAnsi="Arial" w:cs="Arial"/>
          <w:sz w:val="24"/>
          <w:szCs w:val="24"/>
          <w:lang w:val="en-US"/>
        </w:rPr>
        <w:t xml:space="preserve"> et al., 2019). The modern hospitality landscape recognizes that pursuing </w:t>
      </w:r>
      <w:r w:rsidRPr="1EBA5509">
        <w:rPr>
          <w:rFonts w:ascii="Arial" w:eastAsia="Arial" w:hAnsi="Arial" w:cs="Arial"/>
          <w:sz w:val="24"/>
          <w:szCs w:val="24"/>
          <w:lang w:val="en-US"/>
        </w:rPr>
        <w:lastRenderedPageBreak/>
        <w:t xml:space="preserve">profit at the expense of ethical, environmental, and societal issues is not an option. Therefore, a more well-rounded strategy that takes financial success and </w:t>
      </w:r>
      <w:r w:rsidR="00590CBC" w:rsidRPr="1EBA5509">
        <w:rPr>
          <w:rFonts w:ascii="Arial" w:eastAsia="Arial" w:hAnsi="Arial" w:cs="Arial"/>
          <w:sz w:val="24"/>
          <w:szCs w:val="24"/>
          <w:lang w:val="en-US"/>
        </w:rPr>
        <w:t>social</w:t>
      </w:r>
      <w:r w:rsidR="00590CBC">
        <w:rPr>
          <w:rFonts w:ascii="Arial" w:eastAsia="Arial" w:hAnsi="Arial" w:cs="Arial"/>
          <w:sz w:val="24"/>
          <w:szCs w:val="24"/>
          <w:lang w:val="en-US"/>
        </w:rPr>
        <w:t xml:space="preserve"> and</w:t>
      </w:r>
      <w:r w:rsidR="001340B1">
        <w:rPr>
          <w:rFonts w:ascii="Arial" w:eastAsia="Arial" w:hAnsi="Arial" w:cs="Arial"/>
          <w:sz w:val="24"/>
          <w:szCs w:val="24"/>
          <w:lang w:val="en-US"/>
        </w:rPr>
        <w:t xml:space="preserve"> </w:t>
      </w:r>
      <w:r w:rsidRPr="1EBA5509">
        <w:rPr>
          <w:rFonts w:ascii="Arial" w:eastAsia="Arial" w:hAnsi="Arial" w:cs="Arial"/>
          <w:sz w:val="24"/>
          <w:szCs w:val="24"/>
          <w:lang w:val="en-US"/>
        </w:rPr>
        <w:t>environmental responsibility into account is replacing the traditional Friedman paradigm.</w:t>
      </w:r>
    </w:p>
    <w:p w14:paraId="7D16BE53" w14:textId="179A1CFF" w:rsidR="3A6E12C7" w:rsidRDefault="3A6E12C7" w:rsidP="00B92CC4">
      <w:pPr>
        <w:spacing w:line="360" w:lineRule="auto"/>
        <w:ind w:firstLine="720"/>
        <w:jc w:val="both"/>
      </w:pPr>
      <w:r w:rsidRPr="1EBA5509">
        <w:rPr>
          <w:rFonts w:ascii="Arial" w:eastAsia="Arial" w:hAnsi="Arial" w:cs="Arial"/>
          <w:sz w:val="24"/>
          <w:szCs w:val="24"/>
          <w:lang w:val="en-US"/>
        </w:rPr>
        <w:t>In today's hospitality sector, finance plays a role that is concerned with more than just profit generation. Finance departments now serve a dual role, with profitability remaining a fundamental goal. They must secure the financial viability of the business while also enabling and promoting sustainable practices (Font et al., 2023). Understanding the repercussions of environmental and social costs, investing in sustainability, and fostering responsible behaviors that resonate with consumers are all essential components of modern hospitality finance. This financial development underscores the industry more important shift toward recognizing the inextricable link between business and sustainability</w:t>
      </w:r>
      <w:r w:rsidR="001A6D4D">
        <w:rPr>
          <w:rFonts w:ascii="Arial" w:eastAsia="Arial" w:hAnsi="Arial" w:cs="Arial"/>
          <w:sz w:val="24"/>
          <w:szCs w:val="24"/>
          <w:lang w:val="en-US"/>
        </w:rPr>
        <w:t>.</w:t>
      </w:r>
    </w:p>
    <w:p w14:paraId="68950CA6" w14:textId="18731DD4" w:rsidR="3A6E12C7" w:rsidRDefault="00F315FA" w:rsidP="00B92CC4">
      <w:pPr>
        <w:spacing w:line="360" w:lineRule="auto"/>
        <w:jc w:val="both"/>
      </w:pPr>
      <w:r>
        <w:rPr>
          <w:rFonts w:ascii="Arial" w:eastAsia="Arial" w:hAnsi="Arial" w:cs="Arial"/>
          <w:b/>
          <w:bCs/>
          <w:sz w:val="24"/>
          <w:szCs w:val="24"/>
          <w:lang w:val="en-US"/>
        </w:rPr>
        <w:t xml:space="preserve">              </w:t>
      </w:r>
      <w:r w:rsidR="3A6E12C7" w:rsidRPr="1EBA5509">
        <w:rPr>
          <w:rFonts w:ascii="Arial" w:eastAsia="Arial" w:hAnsi="Arial" w:cs="Arial"/>
          <w:b/>
          <w:bCs/>
          <w:sz w:val="24"/>
          <w:szCs w:val="24"/>
          <w:lang w:val="en-US"/>
        </w:rPr>
        <w:t>Environmental Responsibility and Its Place in Hospitality</w:t>
      </w:r>
    </w:p>
    <w:p w14:paraId="7A6126EB" w14:textId="36EEDFE4" w:rsidR="3A6E12C7" w:rsidRDefault="3A6E12C7" w:rsidP="00B92CC4">
      <w:pPr>
        <w:spacing w:line="360" w:lineRule="auto"/>
        <w:ind w:firstLine="720"/>
        <w:jc w:val="both"/>
      </w:pPr>
      <w:r w:rsidRPr="1EBA5509">
        <w:rPr>
          <w:rFonts w:ascii="Arial" w:eastAsia="Arial" w:hAnsi="Arial" w:cs="Arial"/>
          <w:sz w:val="24"/>
          <w:szCs w:val="24"/>
          <w:lang w:val="en-US"/>
        </w:rPr>
        <w:t xml:space="preserve">The modern hospitality industry has experienced a significant change as the importance of environmentally friendly practices grows. Consumer demand, corporate hospitality responsibility, and understanding of the environmental impact of hospitality operations are a few factors that have driven this shift (Ahmed et al., 2021). The global shift towards sustainability and environmental consciousness is one of the key drivers of environmentally responsible practices in the hospitality industry. Businesses are recognizing their role in environmental stewardship as the globe struggles with climate change and resource depletion. Hospitality companies are in the same boat. By adopting recycling programs, renewable energy sources, and environmentally friendly building techniques, they are making efforts to lessen their impact on the environment. </w:t>
      </w:r>
    </w:p>
    <w:p w14:paraId="1C20074C" w14:textId="101B68BC" w:rsidR="3A6E12C7" w:rsidRDefault="3A6E12C7" w:rsidP="00B92CC4">
      <w:pPr>
        <w:spacing w:line="360" w:lineRule="auto"/>
        <w:ind w:firstLine="720"/>
        <w:jc w:val="both"/>
      </w:pPr>
      <w:r w:rsidRPr="1EBA5509">
        <w:rPr>
          <w:rFonts w:ascii="Arial" w:eastAsia="Arial" w:hAnsi="Arial" w:cs="Arial"/>
          <w:sz w:val="24"/>
          <w:szCs w:val="24"/>
          <w:lang w:val="en-US"/>
        </w:rPr>
        <w:t>The hospitality sector has been pushed toward greater environmental responsibility by consumer-driven sustainability initiatives. The sustainability of a vacation is increasingly essential to modern tourists, who are more aware and socially conscious than their forebears (</w:t>
      </w:r>
      <w:proofErr w:type="spellStart"/>
      <w:r w:rsidRPr="1EBA5509">
        <w:rPr>
          <w:rFonts w:ascii="Arial" w:eastAsia="Arial" w:hAnsi="Arial" w:cs="Arial"/>
          <w:sz w:val="24"/>
          <w:szCs w:val="24"/>
          <w:lang w:val="en-US"/>
        </w:rPr>
        <w:t>Siakwah</w:t>
      </w:r>
      <w:proofErr w:type="spellEnd"/>
      <w:r w:rsidRPr="1EBA5509">
        <w:rPr>
          <w:rFonts w:ascii="Arial" w:eastAsia="Arial" w:hAnsi="Arial" w:cs="Arial"/>
          <w:sz w:val="24"/>
          <w:szCs w:val="24"/>
          <w:lang w:val="en-US"/>
        </w:rPr>
        <w:t xml:space="preserve">, </w:t>
      </w:r>
      <w:proofErr w:type="spellStart"/>
      <w:r w:rsidRPr="1EBA5509">
        <w:rPr>
          <w:rFonts w:ascii="Arial" w:eastAsia="Arial" w:hAnsi="Arial" w:cs="Arial"/>
          <w:sz w:val="24"/>
          <w:szCs w:val="24"/>
          <w:lang w:val="en-US"/>
        </w:rPr>
        <w:t>Musavengane</w:t>
      </w:r>
      <w:proofErr w:type="spellEnd"/>
      <w:r w:rsidRPr="1EBA5509">
        <w:rPr>
          <w:rFonts w:ascii="Arial" w:eastAsia="Arial" w:hAnsi="Arial" w:cs="Arial"/>
          <w:sz w:val="24"/>
          <w:szCs w:val="24"/>
          <w:lang w:val="en-US"/>
        </w:rPr>
        <w:t>, &amp; Leonard, 2020). Customers are more likely to patronize</w:t>
      </w:r>
      <w:r w:rsidR="00590CBC">
        <w:rPr>
          <w:rFonts w:ascii="Arial" w:eastAsia="Arial" w:hAnsi="Arial" w:cs="Arial"/>
          <w:sz w:val="24"/>
          <w:szCs w:val="24"/>
          <w:lang w:val="en-US"/>
        </w:rPr>
        <w:t>,</w:t>
      </w:r>
      <w:r w:rsidRPr="1EBA5509">
        <w:rPr>
          <w:rFonts w:ascii="Arial" w:eastAsia="Arial" w:hAnsi="Arial" w:cs="Arial"/>
          <w:sz w:val="24"/>
          <w:szCs w:val="24"/>
          <w:lang w:val="en-US"/>
        </w:rPr>
        <w:t xml:space="preserve"> show they care about the environment by choosing eco-friendly options. Hotels and restaurants have responded to this need by implementing a wide range of sustainability initiatives, such as using less electricity for lighting, conserving water, and using local and organic ingredients whenever possible. </w:t>
      </w:r>
      <w:r w:rsidRPr="1EBA5509">
        <w:rPr>
          <w:rFonts w:ascii="Arial" w:eastAsia="Arial" w:hAnsi="Arial" w:cs="Arial"/>
          <w:sz w:val="24"/>
          <w:szCs w:val="24"/>
          <w:lang w:val="en-US"/>
        </w:rPr>
        <w:lastRenderedPageBreak/>
        <w:t>Demand from customers like you pushes businesses to start becoming green and fuels new approaches to eco-friendly hospitality.</w:t>
      </w:r>
    </w:p>
    <w:p w14:paraId="3F906E6F" w14:textId="24FB1F61" w:rsidR="3A6E12C7" w:rsidRDefault="3A6E12C7" w:rsidP="00B92CC4">
      <w:pPr>
        <w:spacing w:line="360" w:lineRule="auto"/>
        <w:ind w:firstLine="720"/>
        <w:jc w:val="both"/>
      </w:pPr>
      <w:r w:rsidRPr="1EBA5509">
        <w:rPr>
          <w:rFonts w:ascii="Arial" w:eastAsia="Arial" w:hAnsi="Arial" w:cs="Arial"/>
          <w:sz w:val="24"/>
          <w:szCs w:val="24"/>
          <w:lang w:val="en-US"/>
        </w:rPr>
        <w:t>The hospitality sector has made Corporate Social Responsibility (CSR) a priority. Sustainability and responsible business practices are crucial to the reputation and long-term success of many hospitality companies, as they have come to understand. They participate in CSR initiatives that stress environmental protection, civic participation, and responsible business practices (</w:t>
      </w:r>
      <w:proofErr w:type="spellStart"/>
      <w:r w:rsidRPr="1EBA5509">
        <w:rPr>
          <w:rFonts w:ascii="Arial" w:eastAsia="Arial" w:hAnsi="Arial" w:cs="Arial"/>
          <w:sz w:val="24"/>
          <w:szCs w:val="24"/>
          <w:lang w:val="en-US"/>
        </w:rPr>
        <w:t>Rasoolimanesh</w:t>
      </w:r>
      <w:proofErr w:type="spellEnd"/>
      <w:r w:rsidRPr="1EBA5509">
        <w:rPr>
          <w:rFonts w:ascii="Arial" w:eastAsia="Arial" w:hAnsi="Arial" w:cs="Arial"/>
          <w:sz w:val="24"/>
          <w:szCs w:val="24"/>
          <w:lang w:val="en-US"/>
        </w:rPr>
        <w:t xml:space="preserve"> et al., 2023). These initiatives are becoming more and more fundamental to their company strategy and not only to public relations. For example, big hotel companies have established ambitious sustainability objectives, and restaurants have committed to minimizing food waste and supporting local communities. CSR is crucial for recruiting customers and sustaining a </w:t>
      </w:r>
      <w:r w:rsidR="1987E368" w:rsidRPr="1EBA5509">
        <w:rPr>
          <w:rFonts w:ascii="Arial" w:eastAsia="Arial" w:hAnsi="Arial" w:cs="Arial"/>
          <w:sz w:val="24"/>
          <w:szCs w:val="24"/>
          <w:lang w:val="en-US"/>
        </w:rPr>
        <w:t>favorable</w:t>
      </w:r>
      <w:r w:rsidRPr="1EBA5509">
        <w:rPr>
          <w:rFonts w:ascii="Arial" w:eastAsia="Arial" w:hAnsi="Arial" w:cs="Arial"/>
          <w:sz w:val="24"/>
          <w:szCs w:val="24"/>
          <w:lang w:val="en-US"/>
        </w:rPr>
        <w:t xml:space="preserve"> corporate image.</w:t>
      </w:r>
    </w:p>
    <w:p w14:paraId="63DD5EFE" w14:textId="34E525B8" w:rsidR="3A6E12C7" w:rsidRDefault="3A6E12C7" w:rsidP="00B92CC4">
      <w:pPr>
        <w:spacing w:line="360" w:lineRule="auto"/>
        <w:ind w:firstLine="720"/>
        <w:jc w:val="both"/>
      </w:pPr>
      <w:r w:rsidRPr="1EBA5509">
        <w:rPr>
          <w:rFonts w:ascii="Arial" w:eastAsia="Arial" w:hAnsi="Arial" w:cs="Arial"/>
          <w:sz w:val="24"/>
          <w:szCs w:val="24"/>
          <w:lang w:val="en-US"/>
        </w:rPr>
        <w:t>To illustrate the implementation of environmentally responsible practices, various case studies feature hotels and restaurants that have effectively embraced green initiatives. These examples give real-world insights into how firms might integrate sustainability into their operations (Ouyang, Wei, and Chi, 2019). For instance, hotels may exhibit energy-efficient HVAC systems and water conservation initiatives, while restaurants may promote using locally produced, organic products and waste reduction programs</w:t>
      </w:r>
      <w:r w:rsidR="005F05BB">
        <w:rPr>
          <w:rFonts w:ascii="Arial" w:eastAsia="Arial" w:hAnsi="Arial" w:cs="Arial"/>
          <w:sz w:val="24"/>
          <w:szCs w:val="24"/>
          <w:lang w:val="en-US"/>
        </w:rPr>
        <w:t>.</w:t>
      </w:r>
    </w:p>
    <w:p w14:paraId="3978ABA9" w14:textId="480C7E93" w:rsidR="3A6E12C7" w:rsidRDefault="00F315FA" w:rsidP="00B92CC4">
      <w:pPr>
        <w:spacing w:line="360" w:lineRule="auto"/>
        <w:jc w:val="both"/>
      </w:pPr>
      <w:r>
        <w:rPr>
          <w:rFonts w:ascii="Arial" w:eastAsia="Arial" w:hAnsi="Arial" w:cs="Arial"/>
          <w:b/>
          <w:bCs/>
          <w:sz w:val="24"/>
          <w:szCs w:val="24"/>
          <w:lang w:val="en-US"/>
        </w:rPr>
        <w:t xml:space="preserve">  </w:t>
      </w:r>
      <w:r w:rsidR="004D4F77">
        <w:rPr>
          <w:rFonts w:ascii="Arial" w:eastAsia="Arial" w:hAnsi="Arial" w:cs="Arial"/>
          <w:b/>
          <w:bCs/>
          <w:sz w:val="24"/>
          <w:szCs w:val="24"/>
          <w:lang w:val="en-US"/>
        </w:rPr>
        <w:t xml:space="preserve">             </w:t>
      </w:r>
      <w:r w:rsidR="3A6E12C7" w:rsidRPr="1EBA5509">
        <w:rPr>
          <w:rFonts w:ascii="Arial" w:eastAsia="Arial" w:hAnsi="Arial" w:cs="Arial"/>
          <w:b/>
          <w:bCs/>
          <w:sz w:val="24"/>
          <w:szCs w:val="24"/>
          <w:lang w:val="en-US"/>
        </w:rPr>
        <w:t>Elkington’s Triple Bottom Line and Its Application in Hospitality</w:t>
      </w:r>
    </w:p>
    <w:p w14:paraId="055E1950" w14:textId="0C44952E" w:rsidR="3A6E12C7" w:rsidRDefault="004D4F77" w:rsidP="00B92CC4">
      <w:pPr>
        <w:spacing w:line="360" w:lineRule="auto"/>
        <w:jc w:val="both"/>
      </w:pPr>
      <w:r>
        <w:rPr>
          <w:rFonts w:ascii="Arial" w:eastAsia="Arial" w:hAnsi="Arial" w:cs="Arial"/>
          <w:sz w:val="24"/>
          <w:szCs w:val="24"/>
          <w:lang w:val="en-US"/>
        </w:rPr>
        <w:t xml:space="preserve">            </w:t>
      </w:r>
      <w:r w:rsidR="3A6E12C7" w:rsidRPr="1EBA5509">
        <w:rPr>
          <w:rFonts w:ascii="Arial" w:eastAsia="Arial" w:hAnsi="Arial" w:cs="Arial"/>
          <w:sz w:val="24"/>
          <w:szCs w:val="24"/>
          <w:lang w:val="en-US"/>
        </w:rPr>
        <w:t xml:space="preserve">Elkington's Triple Bottom Line (TBL) is a framework that assesses an organization's performance </w:t>
      </w:r>
      <w:r w:rsidR="005F05BB" w:rsidRPr="1EBA5509">
        <w:rPr>
          <w:rFonts w:ascii="Arial" w:eastAsia="Arial" w:hAnsi="Arial" w:cs="Arial"/>
          <w:sz w:val="24"/>
          <w:szCs w:val="24"/>
          <w:lang w:val="en-US"/>
        </w:rPr>
        <w:t>considering</w:t>
      </w:r>
      <w:r w:rsidR="3A6E12C7" w:rsidRPr="1EBA5509">
        <w:rPr>
          <w:rFonts w:ascii="Arial" w:eastAsia="Arial" w:hAnsi="Arial" w:cs="Arial"/>
          <w:sz w:val="24"/>
          <w:szCs w:val="24"/>
          <w:lang w:val="en-US"/>
        </w:rPr>
        <w:t xml:space="preserve"> three interrelated dimensions: economic, social, and environmental. It is an all-encompassing strategy that </w:t>
      </w:r>
      <w:r w:rsidR="005F05BB" w:rsidRPr="1EBA5509">
        <w:rPr>
          <w:rFonts w:ascii="Arial" w:eastAsia="Arial" w:hAnsi="Arial" w:cs="Arial"/>
          <w:sz w:val="24"/>
          <w:szCs w:val="24"/>
          <w:lang w:val="en-US"/>
        </w:rPr>
        <w:t>pushes</w:t>
      </w:r>
      <w:r w:rsidR="3A6E12C7" w:rsidRPr="1EBA5509">
        <w:rPr>
          <w:rFonts w:ascii="Arial" w:eastAsia="Arial" w:hAnsi="Arial" w:cs="Arial"/>
          <w:sz w:val="24"/>
          <w:szCs w:val="24"/>
          <w:lang w:val="en-US"/>
        </w:rPr>
        <w:t xml:space="preserve"> those in the hospitality </w:t>
      </w:r>
      <w:r w:rsidR="005F05BB" w:rsidRPr="1EBA5509">
        <w:rPr>
          <w:rFonts w:ascii="Arial" w:eastAsia="Arial" w:hAnsi="Arial" w:cs="Arial"/>
          <w:sz w:val="24"/>
          <w:szCs w:val="24"/>
          <w:lang w:val="en-US"/>
        </w:rPr>
        <w:t>industry</w:t>
      </w:r>
      <w:r w:rsidR="3A6E12C7" w:rsidRPr="1EBA5509">
        <w:rPr>
          <w:rFonts w:ascii="Arial" w:eastAsia="Arial" w:hAnsi="Arial" w:cs="Arial"/>
          <w:sz w:val="24"/>
          <w:szCs w:val="24"/>
          <w:lang w:val="en-US"/>
        </w:rPr>
        <w:t xml:space="preserve"> to consider more than just their bottom line when making decisions. The TBL's economic dimension assesses an organization's financial performance. This encompasses revenue generation, cost control, and profit capacity in hospitality (</w:t>
      </w:r>
      <w:proofErr w:type="spellStart"/>
      <w:r w:rsidR="3A6E12C7" w:rsidRPr="1EBA5509">
        <w:rPr>
          <w:rFonts w:ascii="Arial" w:eastAsia="Arial" w:hAnsi="Arial" w:cs="Arial"/>
          <w:sz w:val="24"/>
          <w:szCs w:val="24"/>
          <w:lang w:val="en-US"/>
        </w:rPr>
        <w:t>Seguí-Amortegui</w:t>
      </w:r>
      <w:proofErr w:type="spellEnd"/>
      <w:r w:rsidR="3A6E12C7" w:rsidRPr="1EBA5509">
        <w:rPr>
          <w:rFonts w:ascii="Arial" w:eastAsia="Arial" w:hAnsi="Arial" w:cs="Arial"/>
          <w:sz w:val="24"/>
          <w:szCs w:val="24"/>
          <w:lang w:val="en-US"/>
        </w:rPr>
        <w:t xml:space="preserve"> et al., 2019). </w:t>
      </w:r>
      <w:r w:rsidR="5D87E20C" w:rsidRPr="1EBA5509">
        <w:rPr>
          <w:rFonts w:ascii="Arial" w:eastAsia="Arial" w:hAnsi="Arial" w:cs="Arial"/>
          <w:sz w:val="24"/>
          <w:szCs w:val="24"/>
          <w:lang w:val="en-US"/>
        </w:rPr>
        <w:t>To</w:t>
      </w:r>
      <w:r w:rsidR="3A6E12C7" w:rsidRPr="1EBA5509">
        <w:rPr>
          <w:rFonts w:ascii="Arial" w:eastAsia="Arial" w:hAnsi="Arial" w:cs="Arial"/>
          <w:sz w:val="24"/>
          <w:szCs w:val="24"/>
          <w:lang w:val="en-US"/>
        </w:rPr>
        <w:t xml:space="preserve"> demonstrate their economic sustainability, frequently release financial statements, yearly reports, and performance measures as part of their reporting on this dimension.</w:t>
      </w:r>
    </w:p>
    <w:p w14:paraId="58E8E7EF" w14:textId="7B9C7D96" w:rsidR="3A6E12C7" w:rsidRDefault="3A6E12C7" w:rsidP="00B92CC4">
      <w:pPr>
        <w:spacing w:line="360" w:lineRule="auto"/>
        <w:ind w:firstLine="720"/>
        <w:jc w:val="both"/>
      </w:pPr>
      <w:r w:rsidRPr="1EBA5509">
        <w:rPr>
          <w:rFonts w:ascii="Arial" w:eastAsia="Arial" w:hAnsi="Arial" w:cs="Arial"/>
          <w:sz w:val="24"/>
          <w:szCs w:val="24"/>
          <w:lang w:val="en-US"/>
        </w:rPr>
        <w:t xml:space="preserve">The social dimension of the TBL covers the interactions between a business and its stakeholders. Guest happiness, staff well-being, and community involvement are just a few examples from the hospitality sector. Surveys, feedback mechanisms, </w:t>
      </w:r>
      <w:r w:rsidRPr="1EBA5509">
        <w:rPr>
          <w:rFonts w:ascii="Arial" w:eastAsia="Arial" w:hAnsi="Arial" w:cs="Arial"/>
          <w:sz w:val="24"/>
          <w:szCs w:val="24"/>
          <w:lang w:val="en-US"/>
        </w:rPr>
        <w:lastRenderedPageBreak/>
        <w:t>and assessments of worker satisfaction can all be used to measure and report on the social dimension (Tariq, Yasir, and Majid, 2020). Companies in the hospitality industry are encouraged to disclose their involvement in community service, diversity and inclusion initiatives, and financial contributions to worthy local charities as part of their social responsibility reporting. There is a growing trend among hotels and restaurants to show their social sustainability using tools including customer feedback, employee surveys, and community impact reports.</w:t>
      </w:r>
    </w:p>
    <w:p w14:paraId="7F6F21CB" w14:textId="03A0FCB1" w:rsidR="3A6E12C7" w:rsidRDefault="3A6E12C7" w:rsidP="00B92CC4">
      <w:pPr>
        <w:spacing w:line="360" w:lineRule="auto"/>
        <w:ind w:firstLine="720"/>
        <w:jc w:val="both"/>
      </w:pPr>
      <w:r w:rsidRPr="1EBA5509">
        <w:rPr>
          <w:rFonts w:ascii="Arial" w:eastAsia="Arial" w:hAnsi="Arial" w:cs="Arial"/>
          <w:sz w:val="24"/>
          <w:szCs w:val="24"/>
          <w:lang w:val="en-US"/>
        </w:rPr>
        <w:t xml:space="preserve">Numerous hospitality companies have already adopted the Triple Bottom Line framework. For example, hotel chains commonly produce sustainability reports that explain their economic, social, and environmental performance (Khan, Ahmad, and </w:t>
      </w:r>
      <w:proofErr w:type="spellStart"/>
      <w:r w:rsidRPr="1EBA5509">
        <w:rPr>
          <w:rFonts w:ascii="Arial" w:eastAsia="Arial" w:hAnsi="Arial" w:cs="Arial"/>
          <w:sz w:val="24"/>
          <w:szCs w:val="24"/>
          <w:lang w:val="en-US"/>
        </w:rPr>
        <w:t>Majava</w:t>
      </w:r>
      <w:proofErr w:type="spellEnd"/>
      <w:r w:rsidRPr="1EBA5509">
        <w:rPr>
          <w:rFonts w:ascii="Arial" w:eastAsia="Arial" w:hAnsi="Arial" w:cs="Arial"/>
          <w:sz w:val="24"/>
          <w:szCs w:val="24"/>
          <w:lang w:val="en-US"/>
        </w:rPr>
        <w:t xml:space="preserve">, 2021). To reduce their environmental impact, some have implemented programs like recycling and trash reduction initiatives. </w:t>
      </w:r>
      <w:r w:rsidR="005F05BB" w:rsidRPr="1EBA5509">
        <w:rPr>
          <w:rFonts w:ascii="Arial" w:eastAsia="Arial" w:hAnsi="Arial" w:cs="Arial"/>
          <w:sz w:val="24"/>
          <w:szCs w:val="24"/>
          <w:lang w:val="en-US"/>
        </w:rPr>
        <w:t>To</w:t>
      </w:r>
      <w:r w:rsidRPr="1EBA5509">
        <w:rPr>
          <w:rFonts w:ascii="Arial" w:eastAsia="Arial" w:hAnsi="Arial" w:cs="Arial"/>
          <w:sz w:val="24"/>
          <w:szCs w:val="24"/>
          <w:lang w:val="en-US"/>
        </w:rPr>
        <w:t xml:space="preserve"> strengthen their social dimension, they also participate in community-based projects, lending aid to </w:t>
      </w:r>
      <w:r w:rsidR="6F2A52B9" w:rsidRPr="1EBA5509">
        <w:rPr>
          <w:rFonts w:ascii="Arial" w:eastAsia="Arial" w:hAnsi="Arial" w:cs="Arial"/>
          <w:sz w:val="24"/>
          <w:szCs w:val="24"/>
          <w:lang w:val="en-US"/>
        </w:rPr>
        <w:t>neighborhood</w:t>
      </w:r>
      <w:r w:rsidRPr="1EBA5509">
        <w:rPr>
          <w:rFonts w:ascii="Arial" w:eastAsia="Arial" w:hAnsi="Arial" w:cs="Arial"/>
          <w:sz w:val="24"/>
          <w:szCs w:val="24"/>
          <w:lang w:val="en-US"/>
        </w:rPr>
        <w:t xml:space="preserve"> companies and initiatives. These companies utilize the TBL as a platform to express their commitment to stakeholders and the </w:t>
      </w:r>
      <w:r w:rsidR="005F05BB" w:rsidRPr="1EBA5509">
        <w:rPr>
          <w:rFonts w:ascii="Arial" w:eastAsia="Arial" w:hAnsi="Arial" w:cs="Arial"/>
          <w:sz w:val="24"/>
          <w:szCs w:val="24"/>
          <w:lang w:val="en-US"/>
        </w:rPr>
        <w:t>public</w:t>
      </w:r>
      <w:r w:rsidRPr="1EBA5509">
        <w:rPr>
          <w:rFonts w:ascii="Arial" w:eastAsia="Arial" w:hAnsi="Arial" w:cs="Arial"/>
          <w:sz w:val="24"/>
          <w:szCs w:val="24"/>
          <w:lang w:val="en-US"/>
        </w:rPr>
        <w:t xml:space="preserve"> and conduct in-depth sustainability assessments (Musiał and </w:t>
      </w:r>
      <w:proofErr w:type="spellStart"/>
      <w:r w:rsidRPr="1EBA5509">
        <w:rPr>
          <w:rFonts w:ascii="Arial" w:eastAsia="Arial" w:hAnsi="Arial" w:cs="Arial"/>
          <w:sz w:val="24"/>
          <w:szCs w:val="24"/>
          <w:lang w:val="en-US"/>
        </w:rPr>
        <w:t>Lubszczyk</w:t>
      </w:r>
      <w:proofErr w:type="spellEnd"/>
      <w:r w:rsidRPr="1EBA5509">
        <w:rPr>
          <w:rFonts w:ascii="Arial" w:eastAsia="Arial" w:hAnsi="Arial" w:cs="Arial"/>
          <w:sz w:val="24"/>
          <w:szCs w:val="24"/>
          <w:lang w:val="en-US"/>
        </w:rPr>
        <w:t xml:space="preserve">, 2022). </w:t>
      </w:r>
    </w:p>
    <w:p w14:paraId="0CA4BCCE" w14:textId="33B9C171" w:rsidR="3A6E12C7" w:rsidRDefault="004D4F77" w:rsidP="00B92CC4">
      <w:pPr>
        <w:spacing w:line="360" w:lineRule="auto"/>
        <w:jc w:val="both"/>
      </w:pPr>
      <w:r>
        <w:rPr>
          <w:rFonts w:ascii="Arial" w:eastAsia="Arial" w:hAnsi="Arial" w:cs="Arial"/>
          <w:b/>
          <w:bCs/>
          <w:sz w:val="24"/>
          <w:szCs w:val="24"/>
          <w:lang w:val="en-US"/>
        </w:rPr>
        <w:t xml:space="preserve">        </w:t>
      </w:r>
      <w:r w:rsidR="00E33931">
        <w:rPr>
          <w:rFonts w:ascii="Arial" w:eastAsia="Arial" w:hAnsi="Arial" w:cs="Arial"/>
          <w:b/>
          <w:bCs/>
          <w:sz w:val="24"/>
          <w:szCs w:val="24"/>
          <w:lang w:val="en-US"/>
        </w:rPr>
        <w:t xml:space="preserve">    </w:t>
      </w:r>
      <w:r w:rsidR="3A6E12C7" w:rsidRPr="1EBA5509">
        <w:rPr>
          <w:rFonts w:ascii="Arial" w:eastAsia="Arial" w:hAnsi="Arial" w:cs="Arial"/>
          <w:b/>
          <w:bCs/>
          <w:sz w:val="24"/>
          <w:szCs w:val="24"/>
          <w:lang w:val="en-US"/>
        </w:rPr>
        <w:t xml:space="preserve">Doxey’s </w:t>
      </w:r>
      <w:proofErr w:type="spellStart"/>
      <w:r w:rsidR="3A6E12C7" w:rsidRPr="1EBA5509">
        <w:rPr>
          <w:rFonts w:ascii="Arial" w:eastAsia="Arial" w:hAnsi="Arial" w:cs="Arial"/>
          <w:b/>
          <w:bCs/>
          <w:sz w:val="24"/>
          <w:szCs w:val="24"/>
          <w:lang w:val="en-US"/>
        </w:rPr>
        <w:t>Irridex</w:t>
      </w:r>
      <w:proofErr w:type="spellEnd"/>
      <w:r w:rsidR="3A6E12C7" w:rsidRPr="1EBA5509">
        <w:rPr>
          <w:rFonts w:ascii="Arial" w:eastAsia="Arial" w:hAnsi="Arial" w:cs="Arial"/>
          <w:b/>
          <w:bCs/>
          <w:sz w:val="24"/>
          <w:szCs w:val="24"/>
          <w:lang w:val="en-US"/>
        </w:rPr>
        <w:t xml:space="preserve"> Model: Environmental Sustainability and Visitor Irritation</w:t>
      </w:r>
    </w:p>
    <w:p w14:paraId="30A91394" w14:textId="28294169" w:rsidR="3A6E12C7" w:rsidRDefault="3A6E12C7" w:rsidP="00B92CC4">
      <w:pPr>
        <w:spacing w:line="360" w:lineRule="auto"/>
        <w:ind w:firstLine="720"/>
        <w:jc w:val="both"/>
      </w:pPr>
      <w:r w:rsidRPr="1EBA5509">
        <w:rPr>
          <w:rFonts w:ascii="Arial" w:eastAsia="Arial" w:hAnsi="Arial" w:cs="Arial"/>
          <w:sz w:val="24"/>
          <w:szCs w:val="24"/>
          <w:lang w:val="en-US"/>
        </w:rPr>
        <w:t xml:space="preserve">A helpful framework for analyzing the connection between visitor satisfaction and the environmental </w:t>
      </w:r>
      <w:r w:rsidR="47029D97" w:rsidRPr="1EBA5509">
        <w:rPr>
          <w:rFonts w:ascii="Arial" w:eastAsia="Arial" w:hAnsi="Arial" w:cs="Arial"/>
          <w:sz w:val="24"/>
          <w:szCs w:val="24"/>
          <w:lang w:val="en-US"/>
        </w:rPr>
        <w:t>effect</w:t>
      </w:r>
      <w:r w:rsidRPr="1EBA5509">
        <w:rPr>
          <w:rFonts w:ascii="Arial" w:eastAsia="Arial" w:hAnsi="Arial" w:cs="Arial"/>
          <w:sz w:val="24"/>
          <w:szCs w:val="24"/>
          <w:lang w:val="en-US"/>
        </w:rPr>
        <w:t xml:space="preserve"> of tourism is provided by Doxey's </w:t>
      </w:r>
      <w:proofErr w:type="spellStart"/>
      <w:r w:rsidRPr="1EBA5509">
        <w:rPr>
          <w:rFonts w:ascii="Arial" w:eastAsia="Arial" w:hAnsi="Arial" w:cs="Arial"/>
          <w:sz w:val="24"/>
          <w:szCs w:val="24"/>
          <w:lang w:val="en-US"/>
        </w:rPr>
        <w:t>Irridex</w:t>
      </w:r>
      <w:proofErr w:type="spellEnd"/>
      <w:r w:rsidRPr="1EBA5509">
        <w:rPr>
          <w:rFonts w:ascii="Arial" w:eastAsia="Arial" w:hAnsi="Arial" w:cs="Arial"/>
          <w:sz w:val="24"/>
          <w:szCs w:val="24"/>
          <w:lang w:val="en-US"/>
        </w:rPr>
        <w:t xml:space="preserve"> Model, which was created in the 1970s. The term "irritation" and how it affects visitor impressions of a destination sustainability are the main topics of discussion (Lesmana et al., 2022). The key to attaining environmental sustainability in tourism is managing visitor annoyance. Overcrowding, pollution, insensitivity to other cultures, and other factors all take a toll on the enjoyment of a destination, leading to a decline in visitor satisfaction. This not only impairs the quality of their trip but can also contribute to long-term environmental harm, as frustrated visitors may engage in activities damaging the location. </w:t>
      </w:r>
      <w:r w:rsidR="70FCBB13" w:rsidRPr="1EBA5509">
        <w:rPr>
          <w:rFonts w:ascii="Arial" w:eastAsia="Arial" w:hAnsi="Arial" w:cs="Arial"/>
          <w:sz w:val="24"/>
          <w:szCs w:val="24"/>
          <w:lang w:val="en-US"/>
        </w:rPr>
        <w:t>To</w:t>
      </w:r>
      <w:r w:rsidRPr="1EBA5509">
        <w:rPr>
          <w:rFonts w:ascii="Arial" w:eastAsia="Arial" w:hAnsi="Arial" w:cs="Arial"/>
          <w:sz w:val="24"/>
          <w:szCs w:val="24"/>
          <w:lang w:val="en-US"/>
        </w:rPr>
        <w:t xml:space="preserve"> protect a location's natural and cultural resources, reduce adverse environmental effects, and guarantee the destination's long-term sustainability, proper management of visitor discomfort is crucial.</w:t>
      </w:r>
    </w:p>
    <w:p w14:paraId="452EF35A" w14:textId="06B35A5A" w:rsidR="3A6E12C7" w:rsidRDefault="3A6E12C7" w:rsidP="00B92CC4">
      <w:pPr>
        <w:spacing w:line="360" w:lineRule="auto"/>
        <w:ind w:firstLine="720"/>
        <w:jc w:val="both"/>
      </w:pPr>
      <w:r w:rsidRPr="1EBA5509">
        <w:rPr>
          <w:rFonts w:ascii="Arial" w:eastAsia="Arial" w:hAnsi="Arial" w:cs="Arial"/>
          <w:sz w:val="24"/>
          <w:szCs w:val="24"/>
          <w:lang w:val="en-US"/>
        </w:rPr>
        <w:t xml:space="preserve">Doxey's </w:t>
      </w:r>
      <w:proofErr w:type="spellStart"/>
      <w:r w:rsidRPr="1EBA5509">
        <w:rPr>
          <w:rFonts w:ascii="Arial" w:eastAsia="Arial" w:hAnsi="Arial" w:cs="Arial"/>
          <w:sz w:val="24"/>
          <w:szCs w:val="24"/>
          <w:lang w:val="en-US"/>
        </w:rPr>
        <w:t>Irridex</w:t>
      </w:r>
      <w:proofErr w:type="spellEnd"/>
      <w:r w:rsidRPr="1EBA5509">
        <w:rPr>
          <w:rFonts w:ascii="Arial" w:eastAsia="Arial" w:hAnsi="Arial" w:cs="Arial"/>
          <w:sz w:val="24"/>
          <w:szCs w:val="24"/>
          <w:lang w:val="en-US"/>
        </w:rPr>
        <w:t xml:space="preserve"> Model has been successfully implemented in several case studies to reduce visitor complaints and increase support for environmental sustainability. Destinations like Machu Picchu in Peru and the Galápagos Islands have </w:t>
      </w:r>
      <w:r w:rsidRPr="1EBA5509">
        <w:rPr>
          <w:rFonts w:ascii="Arial" w:eastAsia="Arial" w:hAnsi="Arial" w:cs="Arial"/>
          <w:sz w:val="24"/>
          <w:szCs w:val="24"/>
          <w:lang w:val="en-US"/>
        </w:rPr>
        <w:lastRenderedPageBreak/>
        <w:t xml:space="preserve">adopted strategies to restrict visitor numbers, enforce laws, and educate tourists on appropriate conduct (Khan et al., 2021). These locations have preserved both their natural and cultural heritages while minimizing visitor frustration and maximizing their attraction. These examples highlight the importance of proactive management strategies in tourism hotspots and show how Doxey's </w:t>
      </w:r>
      <w:proofErr w:type="spellStart"/>
      <w:r w:rsidRPr="1EBA5509">
        <w:rPr>
          <w:rFonts w:ascii="Arial" w:eastAsia="Arial" w:hAnsi="Arial" w:cs="Arial"/>
          <w:sz w:val="24"/>
          <w:szCs w:val="24"/>
          <w:lang w:val="en-US"/>
        </w:rPr>
        <w:t>Irridex</w:t>
      </w:r>
      <w:proofErr w:type="spellEnd"/>
      <w:r w:rsidRPr="1EBA5509">
        <w:rPr>
          <w:rFonts w:ascii="Arial" w:eastAsia="Arial" w:hAnsi="Arial" w:cs="Arial"/>
          <w:sz w:val="24"/>
          <w:szCs w:val="24"/>
          <w:lang w:val="en-US"/>
        </w:rPr>
        <w:t xml:space="preserve"> Model may be used to strike a balance between environmental sustainability and tourism growth.</w:t>
      </w:r>
    </w:p>
    <w:p w14:paraId="19737AB1" w14:textId="3570DCE3" w:rsidR="3A6E12C7" w:rsidRDefault="00E33931" w:rsidP="00B92CC4">
      <w:pPr>
        <w:spacing w:line="360" w:lineRule="auto"/>
        <w:jc w:val="both"/>
      </w:pPr>
      <w:r>
        <w:rPr>
          <w:rFonts w:ascii="Arial" w:eastAsia="Arial" w:hAnsi="Arial" w:cs="Arial"/>
          <w:b/>
          <w:bCs/>
          <w:sz w:val="24"/>
          <w:szCs w:val="24"/>
          <w:lang w:val="en-US"/>
        </w:rPr>
        <w:t xml:space="preserve">              </w:t>
      </w:r>
      <w:r w:rsidR="3A6E12C7" w:rsidRPr="1EBA5509">
        <w:rPr>
          <w:rFonts w:ascii="Arial" w:eastAsia="Arial" w:hAnsi="Arial" w:cs="Arial"/>
          <w:b/>
          <w:bCs/>
          <w:sz w:val="24"/>
          <w:szCs w:val="24"/>
          <w:lang w:val="en-US"/>
        </w:rPr>
        <w:t>Butler’s Life Cycle Model and Its Implication for Sustainable Tourism</w:t>
      </w:r>
    </w:p>
    <w:p w14:paraId="7B3B9F58" w14:textId="367C3A5A" w:rsidR="3A6E12C7" w:rsidRDefault="3A6E12C7" w:rsidP="00B92CC4">
      <w:pPr>
        <w:spacing w:line="360" w:lineRule="auto"/>
        <w:ind w:firstLine="720"/>
        <w:jc w:val="both"/>
      </w:pPr>
      <w:r w:rsidRPr="1EBA5509">
        <w:rPr>
          <w:rFonts w:ascii="Arial" w:eastAsia="Arial" w:hAnsi="Arial" w:cs="Arial"/>
          <w:sz w:val="24"/>
          <w:szCs w:val="24"/>
          <w:lang w:val="en-US"/>
        </w:rPr>
        <w:t xml:space="preserve">For analyzing the development of tourist destinations over time, Butler's Tourism Life Cycle Model offers a helpful framework. Exploration, engagement, development, consolidation, stagnation, and decline are some of the stages that make up this process. The association between these life cycle </w:t>
      </w:r>
      <w:r w:rsidR="60B52A6C" w:rsidRPr="1EBA5509">
        <w:rPr>
          <w:rFonts w:ascii="Arial" w:eastAsia="Arial" w:hAnsi="Arial" w:cs="Arial"/>
          <w:sz w:val="24"/>
          <w:szCs w:val="24"/>
          <w:lang w:val="en-US"/>
        </w:rPr>
        <w:t>stages,</w:t>
      </w:r>
      <w:r w:rsidRPr="1EBA5509">
        <w:rPr>
          <w:rFonts w:ascii="Arial" w:eastAsia="Arial" w:hAnsi="Arial" w:cs="Arial"/>
          <w:sz w:val="24"/>
          <w:szCs w:val="24"/>
          <w:lang w:val="en-US"/>
        </w:rPr>
        <w:t xml:space="preserve"> and sustainability is remarkable (Martini and Buffa, 2020). In the early stages of exploration and engagement, destinations suffer fast expansion and development, sometimes without enough concern for environmental and cultural preservation. Sustainability, however, becomes more crucial as destinations advance through the life cycle, potentially reaching consolidation and stagnation. Mature tourism destinations understand the importance of visitor management, the preservation of natural and cultural resources, and the improvement of the visitor experience. Destinations like Barcelona and Venice, for example, have used Butler's model to shift their attention towards sustainable tourism, introducing measures to mitigate over-tourism and promote responsible visitor </w:t>
      </w:r>
      <w:r w:rsidR="2D1B4042" w:rsidRPr="1EBA5509">
        <w:rPr>
          <w:rFonts w:ascii="Arial" w:eastAsia="Arial" w:hAnsi="Arial" w:cs="Arial"/>
          <w:sz w:val="24"/>
          <w:szCs w:val="24"/>
          <w:lang w:val="en-US"/>
        </w:rPr>
        <w:t>behavior</w:t>
      </w:r>
      <w:r w:rsidRPr="1EBA5509">
        <w:rPr>
          <w:rFonts w:ascii="Arial" w:eastAsia="Arial" w:hAnsi="Arial" w:cs="Arial"/>
          <w:sz w:val="24"/>
          <w:szCs w:val="24"/>
          <w:lang w:val="en-US"/>
        </w:rPr>
        <w:t>. This exemplifies how the model may direct destinations toward adopting sustainable practices across the various life cycle stages, stressing the significance of adjusting approaches to ensure environmental and socio-cultural sustainability over the long haul.</w:t>
      </w:r>
    </w:p>
    <w:p w14:paraId="554FB90B" w14:textId="21715F9E" w:rsidR="3A6E12C7" w:rsidRDefault="00E33931" w:rsidP="00B92CC4">
      <w:pPr>
        <w:spacing w:line="360" w:lineRule="auto"/>
        <w:jc w:val="both"/>
      </w:pPr>
      <w:r>
        <w:rPr>
          <w:rFonts w:ascii="Arial" w:eastAsia="Arial" w:hAnsi="Arial" w:cs="Arial"/>
          <w:b/>
          <w:bCs/>
          <w:sz w:val="24"/>
          <w:szCs w:val="24"/>
          <w:lang w:val="en-US"/>
        </w:rPr>
        <w:t xml:space="preserve">             </w:t>
      </w:r>
      <w:r w:rsidR="3A6E12C7" w:rsidRPr="1EBA5509">
        <w:rPr>
          <w:rFonts w:ascii="Arial" w:eastAsia="Arial" w:hAnsi="Arial" w:cs="Arial"/>
          <w:b/>
          <w:bCs/>
          <w:sz w:val="24"/>
          <w:szCs w:val="24"/>
          <w:lang w:val="en-US"/>
        </w:rPr>
        <w:t>The Quest for a Truly Green Hospitality Industry</w:t>
      </w:r>
    </w:p>
    <w:p w14:paraId="3CA93BC0" w14:textId="37C53463" w:rsidR="3A6E12C7" w:rsidRDefault="3A6E12C7" w:rsidP="00B92CC4">
      <w:pPr>
        <w:spacing w:line="360" w:lineRule="auto"/>
        <w:ind w:firstLine="720"/>
        <w:jc w:val="both"/>
      </w:pPr>
      <w:r w:rsidRPr="1EBA5509">
        <w:rPr>
          <w:rFonts w:ascii="Arial" w:eastAsia="Arial" w:hAnsi="Arial" w:cs="Arial"/>
          <w:sz w:val="24"/>
          <w:szCs w:val="24"/>
          <w:lang w:val="en-US"/>
        </w:rPr>
        <w:t xml:space="preserve">The quest for complete sustainability in the hospitality industry is a difficult one. The industry is complex and includes many activities, services, and supply chains, making it difficult to achieve sustainability. </w:t>
      </w:r>
      <w:r w:rsidR="11AEBAFE" w:rsidRPr="1EBA5509">
        <w:rPr>
          <w:rFonts w:ascii="Arial" w:eastAsia="Arial" w:hAnsi="Arial" w:cs="Arial"/>
          <w:sz w:val="24"/>
          <w:szCs w:val="24"/>
          <w:lang w:val="en-US"/>
        </w:rPr>
        <w:t>Industry</w:t>
      </w:r>
      <w:r w:rsidRPr="1EBA5509">
        <w:rPr>
          <w:rFonts w:ascii="Arial" w:eastAsia="Arial" w:hAnsi="Arial" w:cs="Arial"/>
          <w:sz w:val="24"/>
          <w:szCs w:val="24"/>
          <w:lang w:val="en-US"/>
        </w:rPr>
        <w:t xml:space="preserve"> uses many resources, from the generation of garbage and food to the use of water and energy (Mondal and Samaddar, 2022). Adopting environmentally friendly methods frequently demands considerable initial expenditures and operational adjustments, making it challenging to balance economic viability with sustainability goals. Guests may resist certain </w:t>
      </w:r>
      <w:r w:rsidRPr="1EBA5509">
        <w:rPr>
          <w:rFonts w:ascii="Arial" w:eastAsia="Arial" w:hAnsi="Arial" w:cs="Arial"/>
          <w:sz w:val="24"/>
          <w:szCs w:val="24"/>
          <w:lang w:val="en-US"/>
        </w:rPr>
        <w:lastRenderedPageBreak/>
        <w:t xml:space="preserve">sustainable practices or view them as less convenient or pleasant, adding to the industry's challenges in influencing customer </w:t>
      </w:r>
      <w:proofErr w:type="spellStart"/>
      <w:r w:rsidRPr="1EBA5509">
        <w:rPr>
          <w:rFonts w:ascii="Arial" w:eastAsia="Arial" w:hAnsi="Arial" w:cs="Arial"/>
          <w:sz w:val="24"/>
          <w:szCs w:val="24"/>
          <w:lang w:val="en-US"/>
        </w:rPr>
        <w:t>behaviour</w:t>
      </w:r>
      <w:proofErr w:type="spellEnd"/>
      <w:r w:rsidRPr="1EBA5509">
        <w:rPr>
          <w:rFonts w:ascii="Arial" w:eastAsia="Arial" w:hAnsi="Arial" w:cs="Arial"/>
          <w:sz w:val="24"/>
          <w:szCs w:val="24"/>
          <w:lang w:val="en-US"/>
        </w:rPr>
        <w:t xml:space="preserve"> and tastes. Overcoming these obstacles necessitates innovative approaches and thorough strategies.</w:t>
      </w:r>
    </w:p>
    <w:p w14:paraId="24A6AB44" w14:textId="504C3817" w:rsidR="3A6E12C7" w:rsidRDefault="3A6E12C7" w:rsidP="00B92CC4">
      <w:pPr>
        <w:spacing w:line="360" w:lineRule="auto"/>
        <w:ind w:firstLine="720"/>
        <w:jc w:val="both"/>
      </w:pPr>
      <w:r w:rsidRPr="1EBA5509">
        <w:rPr>
          <w:rFonts w:ascii="Arial" w:eastAsia="Arial" w:hAnsi="Arial" w:cs="Arial"/>
          <w:sz w:val="24"/>
          <w:szCs w:val="24"/>
          <w:lang w:val="en-US"/>
        </w:rPr>
        <w:t xml:space="preserve">The hospitality industry is being propelled toward greener operations by innovations and strategies. With the introduction of energy-efficient lighting, intelligent HVAC systems, and water conservation measures, technological improvements play a crucial role in increasing sustainability (Nair, 2019). More and more hotels are reducing their carbon footprints by switching to renewable energy sources and implementing environmentally friendly building practices. Reductions in single-use plastics and other waste management innovations help keep landfills from overflowing. In addition, the food industry is rethinking its supply chains in </w:t>
      </w:r>
      <w:proofErr w:type="spellStart"/>
      <w:r w:rsidRPr="1EBA5509">
        <w:rPr>
          <w:rFonts w:ascii="Arial" w:eastAsia="Arial" w:hAnsi="Arial" w:cs="Arial"/>
          <w:sz w:val="24"/>
          <w:szCs w:val="24"/>
          <w:lang w:val="en-US"/>
        </w:rPr>
        <w:t>favour</w:t>
      </w:r>
      <w:proofErr w:type="spellEnd"/>
      <w:r w:rsidRPr="1EBA5509">
        <w:rPr>
          <w:rFonts w:ascii="Arial" w:eastAsia="Arial" w:hAnsi="Arial" w:cs="Arial"/>
          <w:sz w:val="24"/>
          <w:szCs w:val="24"/>
          <w:lang w:val="en-US"/>
        </w:rPr>
        <w:t xml:space="preserve"> of regional, organic, and environmentally friendly options. Better menu planning can help reduce food waste, and composting can be used to recycle organic materials. Hotels and restaurants also introduce low-impact mobility choices, such as shuttle services and electric vehicle charging stations.</w:t>
      </w:r>
    </w:p>
    <w:p w14:paraId="7E0109FA" w14:textId="4ABF2CF8" w:rsidR="3A6E12C7" w:rsidRDefault="3A6E12C7" w:rsidP="00B92CC4">
      <w:pPr>
        <w:spacing w:line="360" w:lineRule="auto"/>
        <w:ind w:firstLine="720"/>
        <w:jc w:val="both"/>
      </w:pPr>
      <w:r w:rsidRPr="1EBA5509">
        <w:rPr>
          <w:rFonts w:ascii="Arial" w:eastAsia="Arial" w:hAnsi="Arial" w:cs="Arial"/>
          <w:sz w:val="24"/>
          <w:szCs w:val="24"/>
          <w:lang w:val="en-US"/>
        </w:rPr>
        <w:t>In the hospitality industry</w:t>
      </w:r>
      <w:r w:rsidR="00962445">
        <w:rPr>
          <w:rFonts w:ascii="Arial" w:eastAsia="Arial" w:hAnsi="Arial" w:cs="Arial"/>
          <w:sz w:val="24"/>
          <w:szCs w:val="24"/>
          <w:lang w:val="en-US"/>
        </w:rPr>
        <w:t>,</w:t>
      </w:r>
      <w:r w:rsidRPr="1EBA5509">
        <w:rPr>
          <w:rFonts w:ascii="Arial" w:eastAsia="Arial" w:hAnsi="Arial" w:cs="Arial"/>
          <w:sz w:val="24"/>
          <w:szCs w:val="24"/>
          <w:lang w:val="en-US"/>
        </w:rPr>
        <w:t xml:space="preserve"> </w:t>
      </w:r>
      <w:r w:rsidR="00590CBC" w:rsidRPr="1EBA5509">
        <w:rPr>
          <w:rFonts w:ascii="Arial" w:eastAsia="Arial" w:hAnsi="Arial" w:cs="Arial"/>
          <w:sz w:val="24"/>
          <w:szCs w:val="24"/>
          <w:lang w:val="en-US"/>
        </w:rPr>
        <w:t>the quest</w:t>
      </w:r>
      <w:r w:rsidRPr="1EBA5509">
        <w:rPr>
          <w:rFonts w:ascii="Arial" w:eastAsia="Arial" w:hAnsi="Arial" w:cs="Arial"/>
          <w:sz w:val="24"/>
          <w:szCs w:val="24"/>
          <w:lang w:val="en-US"/>
        </w:rPr>
        <w:t xml:space="preserve"> for environmentally friendly practices, sustainable certifications and labelling have become crucial instruments. Hotel sustainability may be measured against industry standards using certifications like LEED (Leadership in Energy and Environmental Design) and Green Key (Mak and Chang, 2019). A business's reputation and its attractiveness to environmentally conscious customers can both benefit from these certifications, which demonstrate a dedication to eco-friendly activities. Guests are also informed about ethical sourcing techniques by labels like "organic" and "fair trade" in the food and drink sector. The hospitality industry may show its commitment to sustainability by following these certifications and labels, and it can also provide </w:t>
      </w:r>
      <w:r w:rsidR="7F40EC64" w:rsidRPr="1EBA5509">
        <w:rPr>
          <w:rFonts w:ascii="Arial" w:eastAsia="Arial" w:hAnsi="Arial" w:cs="Arial"/>
          <w:sz w:val="24"/>
          <w:szCs w:val="24"/>
          <w:lang w:val="en-US"/>
        </w:rPr>
        <w:t>customers with</w:t>
      </w:r>
      <w:r w:rsidRPr="1EBA5509">
        <w:rPr>
          <w:rFonts w:ascii="Arial" w:eastAsia="Arial" w:hAnsi="Arial" w:cs="Arial"/>
          <w:sz w:val="24"/>
          <w:szCs w:val="24"/>
          <w:lang w:val="en-US"/>
        </w:rPr>
        <w:t xml:space="preserve"> peace of mind that their purchases are consistent with environmentally friendly and ethical ideals.</w:t>
      </w:r>
    </w:p>
    <w:p w14:paraId="3A26C0C8" w14:textId="77777777" w:rsidR="00590CBC" w:rsidRDefault="00590CBC" w:rsidP="00B92CC4">
      <w:pPr>
        <w:spacing w:line="360" w:lineRule="auto"/>
        <w:jc w:val="both"/>
        <w:rPr>
          <w:rFonts w:ascii="Arial" w:eastAsia="Arial" w:hAnsi="Arial" w:cs="Arial"/>
          <w:b/>
          <w:bCs/>
          <w:sz w:val="24"/>
          <w:szCs w:val="24"/>
          <w:lang w:val="en-US"/>
        </w:rPr>
      </w:pPr>
    </w:p>
    <w:p w14:paraId="5527306D" w14:textId="77777777" w:rsidR="00590CBC" w:rsidRDefault="00590CBC" w:rsidP="00B92CC4">
      <w:pPr>
        <w:spacing w:line="360" w:lineRule="auto"/>
        <w:jc w:val="both"/>
        <w:rPr>
          <w:rFonts w:ascii="Arial" w:eastAsia="Arial" w:hAnsi="Arial" w:cs="Arial"/>
          <w:b/>
          <w:bCs/>
          <w:sz w:val="24"/>
          <w:szCs w:val="24"/>
          <w:lang w:val="en-US"/>
        </w:rPr>
      </w:pPr>
    </w:p>
    <w:p w14:paraId="68E9C320" w14:textId="11312108" w:rsidR="3A6E12C7" w:rsidRDefault="00E33931" w:rsidP="00B92CC4">
      <w:pPr>
        <w:spacing w:line="360" w:lineRule="auto"/>
        <w:jc w:val="both"/>
      </w:pPr>
      <w:r>
        <w:rPr>
          <w:rFonts w:ascii="Arial" w:eastAsia="Arial" w:hAnsi="Arial" w:cs="Arial"/>
          <w:b/>
          <w:bCs/>
          <w:sz w:val="24"/>
          <w:szCs w:val="24"/>
          <w:lang w:val="en-US"/>
        </w:rPr>
        <w:t xml:space="preserve">              </w:t>
      </w:r>
      <w:r w:rsidR="3A6E12C7" w:rsidRPr="1EBA5509">
        <w:rPr>
          <w:rFonts w:ascii="Arial" w:eastAsia="Arial" w:hAnsi="Arial" w:cs="Arial"/>
          <w:b/>
          <w:bCs/>
          <w:sz w:val="24"/>
          <w:szCs w:val="24"/>
          <w:lang w:val="en-US"/>
        </w:rPr>
        <w:t>The Link Between Financial Resilience and Sustainability</w:t>
      </w:r>
    </w:p>
    <w:p w14:paraId="66951803" w14:textId="5AC5EB12" w:rsidR="3A6E12C7" w:rsidRDefault="3A6E12C7" w:rsidP="00B92CC4">
      <w:pPr>
        <w:spacing w:line="360" w:lineRule="auto"/>
        <w:ind w:firstLine="720"/>
        <w:jc w:val="both"/>
      </w:pPr>
      <w:r w:rsidRPr="1EBA5509">
        <w:rPr>
          <w:rFonts w:ascii="Arial" w:eastAsia="Arial" w:hAnsi="Arial" w:cs="Arial"/>
          <w:sz w:val="24"/>
          <w:szCs w:val="24"/>
          <w:lang w:val="en-US"/>
        </w:rPr>
        <w:t xml:space="preserve">The hospitality industry's success depends on the interplay between financial success and long-term sustainability. Financial resiliency provides a strong foundation </w:t>
      </w:r>
      <w:r w:rsidRPr="1EBA5509">
        <w:rPr>
          <w:rFonts w:ascii="Arial" w:eastAsia="Arial" w:hAnsi="Arial" w:cs="Arial"/>
          <w:sz w:val="24"/>
          <w:szCs w:val="24"/>
          <w:lang w:val="en-US"/>
        </w:rPr>
        <w:lastRenderedPageBreak/>
        <w:t>for firms to engage in sustainability initiatives and handle economic uncertainty while retaining their commitments to environmental and social responsibility. Conscious business owners may save money in the long run by investing in sustainable practices, including energy-efficient technologies, waste reduction initiatives, and ethical sourcing (Farmaki, 2020). Moreover, financial stability helps</w:t>
      </w:r>
      <w:r w:rsidR="00962445">
        <w:rPr>
          <w:rFonts w:ascii="Arial" w:eastAsia="Arial" w:hAnsi="Arial" w:cs="Arial"/>
          <w:sz w:val="24"/>
          <w:szCs w:val="24"/>
          <w:lang w:val="en-US"/>
        </w:rPr>
        <w:t xml:space="preserve">, </w:t>
      </w:r>
      <w:r w:rsidRPr="1EBA5509">
        <w:rPr>
          <w:rFonts w:ascii="Arial" w:eastAsia="Arial" w:hAnsi="Arial" w:cs="Arial"/>
          <w:sz w:val="24"/>
          <w:szCs w:val="24"/>
          <w:lang w:val="en-US"/>
        </w:rPr>
        <w:t>weather short-term economic changes and engage in long-term sustainability programs that may offer little benefits. Hotels and resorts that have invested in renewable energy, waste reduction, and community participation are just a few case studies that further highlight this connection in the hospitality sector. These enterprises have not only reduced expenses significantly but have also become industry leaders in sustainable business practices, demonstrating the positive feedback loop between financial stability and environmental sustainability that will ensure the tourism industry's future in an increasingly environmentally conscious world.</w:t>
      </w:r>
    </w:p>
    <w:p w14:paraId="52EAF039" w14:textId="27BA5200" w:rsidR="3A6E12C7" w:rsidRDefault="00E33931" w:rsidP="00B92CC4">
      <w:pPr>
        <w:spacing w:line="360" w:lineRule="auto"/>
        <w:jc w:val="both"/>
      </w:pPr>
      <w:r>
        <w:rPr>
          <w:rFonts w:ascii="Arial" w:eastAsia="Arial" w:hAnsi="Arial" w:cs="Arial"/>
          <w:b/>
          <w:bCs/>
          <w:sz w:val="24"/>
          <w:szCs w:val="24"/>
          <w:lang w:val="en-US"/>
        </w:rPr>
        <w:t xml:space="preserve">             </w:t>
      </w:r>
      <w:r w:rsidR="3A6E12C7" w:rsidRPr="1EBA5509">
        <w:rPr>
          <w:rFonts w:ascii="Arial" w:eastAsia="Arial" w:hAnsi="Arial" w:cs="Arial"/>
          <w:b/>
          <w:bCs/>
          <w:sz w:val="24"/>
          <w:szCs w:val="24"/>
          <w:lang w:val="en-US"/>
        </w:rPr>
        <w:t>Recommendations for a Greener Future in Hospitality</w:t>
      </w:r>
    </w:p>
    <w:p w14:paraId="6F9F1B9F" w14:textId="2F9DAE64" w:rsidR="3A6E12C7" w:rsidRDefault="3A6E12C7" w:rsidP="00B92CC4">
      <w:pPr>
        <w:spacing w:line="360" w:lineRule="auto"/>
        <w:ind w:firstLine="720"/>
        <w:jc w:val="both"/>
      </w:pPr>
      <w:r w:rsidRPr="1EBA5509">
        <w:rPr>
          <w:rFonts w:ascii="Arial" w:eastAsia="Arial" w:hAnsi="Arial" w:cs="Arial"/>
          <w:sz w:val="24"/>
          <w:szCs w:val="24"/>
          <w:lang w:val="en-US"/>
        </w:rPr>
        <w:t xml:space="preserve">Several key hospitality strategies may be used to make the hospitality industry greener in the future. First, businesses should implement sustainable practices across their operations, with a particular emphasis on lowering their energy and water footprints, cutting down on waste, and </w:t>
      </w:r>
      <w:proofErr w:type="spellStart"/>
      <w:r w:rsidRPr="1EBA5509">
        <w:rPr>
          <w:rFonts w:ascii="Arial" w:eastAsia="Arial" w:hAnsi="Arial" w:cs="Arial"/>
          <w:sz w:val="24"/>
          <w:szCs w:val="24"/>
          <w:lang w:val="en-US"/>
        </w:rPr>
        <w:t>favouring</w:t>
      </w:r>
      <w:proofErr w:type="spellEnd"/>
      <w:r w:rsidRPr="1EBA5509">
        <w:rPr>
          <w:rFonts w:ascii="Arial" w:eastAsia="Arial" w:hAnsi="Arial" w:cs="Arial"/>
          <w:sz w:val="24"/>
          <w:szCs w:val="24"/>
          <w:lang w:val="en-US"/>
        </w:rPr>
        <w:t xml:space="preserve"> the use of regional and organic supplies. Alternative energy sources like solar panels and windmills may drastically reduce pollution (</w:t>
      </w:r>
      <w:proofErr w:type="spellStart"/>
      <w:r w:rsidRPr="1EBA5509">
        <w:rPr>
          <w:rFonts w:ascii="Arial" w:eastAsia="Arial" w:hAnsi="Arial" w:cs="Arial"/>
          <w:sz w:val="24"/>
          <w:szCs w:val="24"/>
          <w:lang w:val="en-US"/>
        </w:rPr>
        <w:t>Boluk</w:t>
      </w:r>
      <w:proofErr w:type="spellEnd"/>
      <w:r w:rsidRPr="1EBA5509">
        <w:rPr>
          <w:rFonts w:ascii="Arial" w:eastAsia="Arial" w:hAnsi="Arial" w:cs="Arial"/>
          <w:sz w:val="24"/>
          <w:szCs w:val="24"/>
          <w:lang w:val="en-US"/>
        </w:rPr>
        <w:t>, Cavaliere, and Higgins-</w:t>
      </w:r>
      <w:proofErr w:type="spellStart"/>
      <w:r w:rsidRPr="1EBA5509">
        <w:rPr>
          <w:rFonts w:ascii="Arial" w:eastAsia="Arial" w:hAnsi="Arial" w:cs="Arial"/>
          <w:sz w:val="24"/>
          <w:szCs w:val="24"/>
          <w:lang w:val="en-US"/>
        </w:rPr>
        <w:t>Desbiolles</w:t>
      </w:r>
      <w:proofErr w:type="spellEnd"/>
      <w:r w:rsidRPr="1EBA5509">
        <w:rPr>
          <w:rFonts w:ascii="Arial" w:eastAsia="Arial" w:hAnsi="Arial" w:cs="Arial"/>
          <w:sz w:val="24"/>
          <w:szCs w:val="24"/>
          <w:lang w:val="en-US"/>
        </w:rPr>
        <w:t>, 2019). Hotel and restaurant management also has a responsibility to promote environmental awareness and sustainability among its personnel and patrons. Government incentives and regulations play a critical role in fostering sustainability. For eco-friendly measures like waste management, energy efficiency, and water conservation, legislation and policies can set clear criteria. For businesses that invest in environmentally friendly technology and practices, governments can offer financial incentives, tax exemptions, and subsidies. The framework of regulations and incentives promotes and rewards businesses for embracing sustainability.</w:t>
      </w:r>
    </w:p>
    <w:p w14:paraId="5F5B0541" w14:textId="5EEFC28A" w:rsidR="3A6E12C7" w:rsidRDefault="3A6E12C7" w:rsidP="00B92CC4">
      <w:pPr>
        <w:spacing w:line="360" w:lineRule="auto"/>
        <w:ind w:firstLine="720"/>
        <w:jc w:val="both"/>
      </w:pPr>
      <w:r w:rsidRPr="1EBA5509">
        <w:rPr>
          <w:rFonts w:ascii="Arial" w:eastAsia="Arial" w:hAnsi="Arial" w:cs="Arial"/>
          <w:sz w:val="24"/>
          <w:szCs w:val="24"/>
          <w:lang w:val="en-US"/>
        </w:rPr>
        <w:t xml:space="preserve">Stakeholders, such as businesses, local communities, NGOs, and tourists, must work together. Responsible tourism, local economic growth, and cultural preservation can only be achieved by cultivating strong community ties (Choi et al., 2019). Businesses should collaborate with communities to develop environmentally </w:t>
      </w:r>
      <w:r w:rsidRPr="1EBA5509">
        <w:rPr>
          <w:rFonts w:ascii="Arial" w:eastAsia="Arial" w:hAnsi="Arial" w:cs="Arial"/>
          <w:sz w:val="24"/>
          <w:szCs w:val="24"/>
          <w:lang w:val="en-US"/>
        </w:rPr>
        <w:lastRenderedPageBreak/>
        <w:t>friendly strategies for tourism and be open with customers about their eco-tourism initiatives. Together, stakeholders can ensure the economic, social, and environmental well-being of destinations while working toward a greener future in the hospitality industry.</w:t>
      </w:r>
    </w:p>
    <w:p w14:paraId="3B2A9A39" w14:textId="1E77EB60" w:rsidR="3A6E12C7" w:rsidRDefault="00E33931" w:rsidP="00B92CC4">
      <w:pPr>
        <w:spacing w:line="360" w:lineRule="auto"/>
        <w:jc w:val="both"/>
      </w:pPr>
      <w:r>
        <w:rPr>
          <w:rFonts w:ascii="Arial" w:eastAsia="Arial" w:hAnsi="Arial" w:cs="Arial"/>
          <w:b/>
          <w:bCs/>
          <w:sz w:val="24"/>
          <w:szCs w:val="24"/>
          <w:lang w:val="en-US"/>
        </w:rPr>
        <w:t xml:space="preserve">              </w:t>
      </w:r>
      <w:r w:rsidR="3A6E12C7" w:rsidRPr="1EBA5509">
        <w:rPr>
          <w:rFonts w:ascii="Arial" w:eastAsia="Arial" w:hAnsi="Arial" w:cs="Arial"/>
          <w:b/>
          <w:bCs/>
          <w:sz w:val="24"/>
          <w:szCs w:val="24"/>
          <w:lang w:val="en-US"/>
        </w:rPr>
        <w:t>Conclusion</w:t>
      </w:r>
    </w:p>
    <w:p w14:paraId="7614BCDF" w14:textId="700D8908" w:rsidR="3A6E12C7" w:rsidRDefault="3A6E12C7" w:rsidP="00B92CC4">
      <w:pPr>
        <w:spacing w:line="360" w:lineRule="auto"/>
        <w:ind w:firstLine="720"/>
        <w:jc w:val="both"/>
      </w:pPr>
      <w:r w:rsidRPr="1EBA5509">
        <w:rPr>
          <w:rFonts w:ascii="Arial" w:eastAsia="Arial" w:hAnsi="Arial" w:cs="Arial"/>
          <w:sz w:val="24"/>
          <w:szCs w:val="24"/>
          <w:lang w:val="en-US"/>
        </w:rPr>
        <w:t xml:space="preserve">This </w:t>
      </w:r>
      <w:r w:rsidR="00962445">
        <w:rPr>
          <w:rFonts w:ascii="Arial" w:eastAsia="Arial" w:hAnsi="Arial" w:cs="Arial"/>
          <w:sz w:val="24"/>
          <w:szCs w:val="24"/>
          <w:lang w:val="en-US"/>
        </w:rPr>
        <w:t>report</w:t>
      </w:r>
      <w:r w:rsidRPr="1EBA5509">
        <w:rPr>
          <w:rFonts w:ascii="Arial" w:eastAsia="Arial" w:hAnsi="Arial" w:cs="Arial"/>
          <w:sz w:val="24"/>
          <w:szCs w:val="24"/>
          <w:lang w:val="en-US"/>
        </w:rPr>
        <w:t xml:space="preserve"> has challenged the status of profit maximization in </w:t>
      </w:r>
      <w:r w:rsidR="4B06A006" w:rsidRPr="1EBA5509">
        <w:rPr>
          <w:rFonts w:ascii="Arial" w:eastAsia="Arial" w:hAnsi="Arial" w:cs="Arial"/>
          <w:sz w:val="24"/>
          <w:szCs w:val="24"/>
          <w:lang w:val="en-US"/>
        </w:rPr>
        <w:t>favor</w:t>
      </w:r>
      <w:r w:rsidRPr="1EBA5509">
        <w:rPr>
          <w:rFonts w:ascii="Arial" w:eastAsia="Arial" w:hAnsi="Arial" w:cs="Arial"/>
          <w:sz w:val="24"/>
          <w:szCs w:val="24"/>
          <w:lang w:val="en-US"/>
        </w:rPr>
        <w:t xml:space="preserve"> of a more all-encompassing strategy, examining the changing landscape of sustainability in the hospitality industry. The modern hospitality industry, as described in the </w:t>
      </w:r>
      <w:r w:rsidR="00962445">
        <w:rPr>
          <w:rFonts w:ascii="Arial" w:eastAsia="Arial" w:hAnsi="Arial" w:cs="Arial"/>
          <w:sz w:val="24"/>
          <w:szCs w:val="24"/>
          <w:lang w:val="en-US"/>
        </w:rPr>
        <w:t>report</w:t>
      </w:r>
      <w:r w:rsidRPr="1EBA5509">
        <w:rPr>
          <w:rFonts w:ascii="Arial" w:eastAsia="Arial" w:hAnsi="Arial" w:cs="Arial"/>
          <w:sz w:val="24"/>
          <w:szCs w:val="24"/>
          <w:lang w:val="en-US"/>
        </w:rPr>
        <w:t xml:space="preserve">, is undergoing a significant shift towards environmental and social responsibility. We have discussed </w:t>
      </w:r>
      <w:r w:rsidR="71A4B5B9" w:rsidRPr="1EBA5509">
        <w:rPr>
          <w:rFonts w:ascii="Arial" w:eastAsia="Arial" w:hAnsi="Arial" w:cs="Arial"/>
          <w:sz w:val="24"/>
          <w:szCs w:val="24"/>
          <w:lang w:val="en-US"/>
        </w:rPr>
        <w:t>whether</w:t>
      </w:r>
      <w:r w:rsidRPr="1EBA5509">
        <w:rPr>
          <w:rFonts w:ascii="Arial" w:eastAsia="Arial" w:hAnsi="Arial" w:cs="Arial"/>
          <w:sz w:val="24"/>
          <w:szCs w:val="24"/>
          <w:lang w:val="en-US"/>
        </w:rPr>
        <w:t xml:space="preserve"> Milton Friedman's emphasis on profit is still relevant in today's world of rising consumer expectations and growing corporation awareness of their more extensive social duties. Elkington's Triple Bottom Line and Doxey's </w:t>
      </w:r>
      <w:proofErr w:type="spellStart"/>
      <w:r w:rsidRPr="1EBA5509">
        <w:rPr>
          <w:rFonts w:ascii="Arial" w:eastAsia="Arial" w:hAnsi="Arial" w:cs="Arial"/>
          <w:sz w:val="24"/>
          <w:szCs w:val="24"/>
          <w:lang w:val="en-US"/>
        </w:rPr>
        <w:t>Irridex</w:t>
      </w:r>
      <w:proofErr w:type="spellEnd"/>
      <w:r w:rsidRPr="1EBA5509">
        <w:rPr>
          <w:rFonts w:ascii="Arial" w:eastAsia="Arial" w:hAnsi="Arial" w:cs="Arial"/>
          <w:sz w:val="24"/>
          <w:szCs w:val="24"/>
          <w:lang w:val="en-US"/>
        </w:rPr>
        <w:t xml:space="preserve"> Model are just two examples of sustainability models that show the industry's growing dedication to long-term sustainability. The need to shift toward sustainability as destinations develop has also been highlighted by the path laid out by Butler's Life Cycle Model. Sustainable practices are not only responsible but also financially advantageous in the future, and these ideas, developments, and collaborations indicate the direction in which the industry should move. In today's world of increased environmental consciousness, adopting green practices in the hospitality industry is not simply an ethical </w:t>
      </w:r>
      <w:r w:rsidR="00590CBC" w:rsidRPr="1EBA5509">
        <w:rPr>
          <w:rFonts w:ascii="Arial" w:eastAsia="Arial" w:hAnsi="Arial" w:cs="Arial"/>
          <w:sz w:val="24"/>
          <w:szCs w:val="24"/>
          <w:lang w:val="en-US"/>
        </w:rPr>
        <w:t>option</w:t>
      </w:r>
      <w:r w:rsidR="00590CBC">
        <w:rPr>
          <w:rFonts w:ascii="Arial" w:eastAsia="Arial" w:hAnsi="Arial" w:cs="Arial"/>
          <w:sz w:val="24"/>
          <w:szCs w:val="24"/>
          <w:lang w:val="en-US"/>
        </w:rPr>
        <w:t xml:space="preserve">, </w:t>
      </w:r>
      <w:r w:rsidR="00590CBC" w:rsidRPr="1EBA5509">
        <w:rPr>
          <w:rFonts w:ascii="Arial" w:eastAsia="Arial" w:hAnsi="Arial" w:cs="Arial"/>
          <w:sz w:val="24"/>
          <w:szCs w:val="24"/>
          <w:lang w:val="en-US"/>
        </w:rPr>
        <w:t>it</w:t>
      </w:r>
      <w:r w:rsidRPr="1EBA5509">
        <w:rPr>
          <w:rFonts w:ascii="Arial" w:eastAsia="Arial" w:hAnsi="Arial" w:cs="Arial"/>
          <w:sz w:val="24"/>
          <w:szCs w:val="24"/>
          <w:lang w:val="en-US"/>
        </w:rPr>
        <w:t xml:space="preserve"> is a crucial driver for the industry's long-term success.</w:t>
      </w:r>
    </w:p>
    <w:p w14:paraId="7273AB3C" w14:textId="4A479039" w:rsidR="3A6E12C7" w:rsidRDefault="3A6E12C7" w:rsidP="00B92CC4">
      <w:pPr>
        <w:spacing w:line="360" w:lineRule="auto"/>
        <w:jc w:val="both"/>
      </w:pPr>
      <w:r>
        <w:br/>
      </w:r>
    </w:p>
    <w:p w14:paraId="14C75762" w14:textId="51EB841A" w:rsidR="1EBA5509" w:rsidRDefault="1EBA5509" w:rsidP="00B92CC4">
      <w:pPr>
        <w:spacing w:line="360" w:lineRule="auto"/>
        <w:jc w:val="both"/>
        <w:rPr>
          <w:rFonts w:ascii="Arial" w:eastAsia="Arial" w:hAnsi="Arial" w:cs="Arial"/>
          <w:b/>
          <w:bCs/>
          <w:sz w:val="24"/>
          <w:szCs w:val="24"/>
          <w:lang w:val="en-US"/>
        </w:rPr>
      </w:pPr>
    </w:p>
    <w:p w14:paraId="7C7B97FC" w14:textId="77777777" w:rsidR="00590CBC" w:rsidRDefault="00590CBC" w:rsidP="00B92CC4">
      <w:pPr>
        <w:spacing w:line="360" w:lineRule="auto"/>
        <w:jc w:val="both"/>
        <w:rPr>
          <w:rFonts w:ascii="Arial" w:eastAsia="Arial" w:hAnsi="Arial" w:cs="Arial"/>
          <w:b/>
          <w:bCs/>
          <w:sz w:val="24"/>
          <w:szCs w:val="24"/>
          <w:lang w:val="en-US"/>
        </w:rPr>
      </w:pPr>
      <w:r>
        <w:rPr>
          <w:rFonts w:ascii="Arial" w:eastAsia="Arial" w:hAnsi="Arial" w:cs="Arial"/>
          <w:b/>
          <w:bCs/>
          <w:sz w:val="24"/>
          <w:szCs w:val="24"/>
          <w:lang w:val="en-US"/>
        </w:rPr>
        <w:t xml:space="preserve"> </w:t>
      </w:r>
    </w:p>
    <w:p w14:paraId="27060079" w14:textId="77777777" w:rsidR="00590CBC" w:rsidRDefault="00590CBC" w:rsidP="00B92CC4">
      <w:pPr>
        <w:spacing w:line="360" w:lineRule="auto"/>
        <w:jc w:val="both"/>
        <w:rPr>
          <w:rFonts w:ascii="Arial" w:eastAsia="Arial" w:hAnsi="Arial" w:cs="Arial"/>
          <w:b/>
          <w:bCs/>
          <w:sz w:val="24"/>
          <w:szCs w:val="24"/>
          <w:lang w:val="en-US"/>
        </w:rPr>
      </w:pPr>
    </w:p>
    <w:p w14:paraId="1B376E67" w14:textId="77777777" w:rsidR="00590CBC" w:rsidRDefault="00590CBC" w:rsidP="00B92CC4">
      <w:pPr>
        <w:spacing w:line="360" w:lineRule="auto"/>
        <w:jc w:val="both"/>
        <w:rPr>
          <w:rFonts w:ascii="Arial" w:eastAsia="Arial" w:hAnsi="Arial" w:cs="Arial"/>
          <w:b/>
          <w:bCs/>
          <w:sz w:val="24"/>
          <w:szCs w:val="24"/>
          <w:lang w:val="en-US"/>
        </w:rPr>
      </w:pPr>
    </w:p>
    <w:p w14:paraId="011D191D" w14:textId="77777777" w:rsidR="00590CBC" w:rsidRDefault="00590CBC" w:rsidP="00B92CC4">
      <w:pPr>
        <w:spacing w:line="360" w:lineRule="auto"/>
        <w:jc w:val="both"/>
        <w:rPr>
          <w:rFonts w:ascii="Arial" w:eastAsia="Arial" w:hAnsi="Arial" w:cs="Arial"/>
          <w:b/>
          <w:bCs/>
          <w:sz w:val="24"/>
          <w:szCs w:val="24"/>
          <w:lang w:val="en-US"/>
        </w:rPr>
      </w:pPr>
    </w:p>
    <w:p w14:paraId="348BA724" w14:textId="77777777" w:rsidR="00E33931" w:rsidRDefault="00E33931" w:rsidP="00B92CC4">
      <w:pPr>
        <w:spacing w:line="360" w:lineRule="auto"/>
        <w:jc w:val="both"/>
        <w:rPr>
          <w:rFonts w:ascii="Arial" w:eastAsia="Arial" w:hAnsi="Arial" w:cs="Arial"/>
          <w:b/>
          <w:bCs/>
          <w:sz w:val="24"/>
          <w:szCs w:val="24"/>
          <w:lang w:val="en-US"/>
        </w:rPr>
      </w:pPr>
      <w:r>
        <w:rPr>
          <w:rFonts w:ascii="Arial" w:eastAsia="Arial" w:hAnsi="Arial" w:cs="Arial"/>
          <w:b/>
          <w:bCs/>
          <w:sz w:val="24"/>
          <w:szCs w:val="24"/>
          <w:lang w:val="en-US"/>
        </w:rPr>
        <w:t xml:space="preserve"> </w:t>
      </w:r>
    </w:p>
    <w:p w14:paraId="19BC5C24" w14:textId="77777777" w:rsidR="00E33931" w:rsidRDefault="00E33931" w:rsidP="00B92CC4">
      <w:pPr>
        <w:spacing w:line="360" w:lineRule="auto"/>
        <w:jc w:val="both"/>
        <w:rPr>
          <w:rFonts w:ascii="Arial" w:eastAsia="Arial" w:hAnsi="Arial" w:cs="Arial"/>
          <w:b/>
          <w:bCs/>
          <w:sz w:val="24"/>
          <w:szCs w:val="24"/>
          <w:lang w:val="en-US"/>
        </w:rPr>
      </w:pPr>
    </w:p>
    <w:p w14:paraId="091CE057" w14:textId="1E81579B" w:rsidR="484040C2" w:rsidRPr="00BD109D" w:rsidRDefault="005820EC" w:rsidP="00B92CC4">
      <w:pPr>
        <w:spacing w:line="360" w:lineRule="auto"/>
        <w:jc w:val="both"/>
        <w:rPr>
          <w:b/>
          <w:bCs/>
          <w:sz w:val="28"/>
          <w:szCs w:val="28"/>
        </w:rPr>
      </w:pPr>
      <w:r w:rsidRPr="00BD109D">
        <w:rPr>
          <w:b/>
          <w:bCs/>
          <w:sz w:val="28"/>
          <w:szCs w:val="28"/>
        </w:rPr>
        <w:lastRenderedPageBreak/>
        <w:t>Reference</w:t>
      </w:r>
      <w:r w:rsidR="00BD109D">
        <w:rPr>
          <w:b/>
          <w:bCs/>
          <w:sz w:val="28"/>
          <w:szCs w:val="28"/>
        </w:rPr>
        <w:t>:</w:t>
      </w:r>
    </w:p>
    <w:p w14:paraId="7A0C64FE" w14:textId="77777777" w:rsidR="00590CBC" w:rsidRDefault="00590CBC" w:rsidP="00B92CC4">
      <w:pPr>
        <w:spacing w:line="360" w:lineRule="auto"/>
        <w:ind w:left="720" w:hanging="720"/>
        <w:jc w:val="both"/>
        <w:rPr>
          <w:rFonts w:ascii="Arial" w:eastAsia="Arial" w:hAnsi="Arial" w:cs="Arial"/>
          <w:sz w:val="24"/>
          <w:szCs w:val="24"/>
          <w:lang w:val="en-US"/>
        </w:rPr>
      </w:pPr>
    </w:p>
    <w:p w14:paraId="0213552E" w14:textId="5892FB4D" w:rsidR="484040C2" w:rsidRDefault="484040C2" w:rsidP="00B92CC4">
      <w:pPr>
        <w:spacing w:line="360" w:lineRule="auto"/>
        <w:ind w:left="720" w:hanging="720"/>
        <w:jc w:val="both"/>
      </w:pPr>
      <w:r w:rsidRPr="1EBA5509">
        <w:rPr>
          <w:rFonts w:ascii="Arial" w:eastAsia="Arial" w:hAnsi="Arial" w:cs="Arial"/>
          <w:sz w:val="24"/>
          <w:szCs w:val="24"/>
          <w:lang w:val="en-US"/>
        </w:rPr>
        <w:t>Ahmed, M., G</w:t>
      </w:r>
      <w:r w:rsidR="00E33931">
        <w:rPr>
          <w:rFonts w:ascii="Arial" w:eastAsia="Arial" w:hAnsi="Arial" w:cs="Arial"/>
          <w:sz w:val="24"/>
          <w:szCs w:val="24"/>
          <w:lang w:val="en-US"/>
        </w:rPr>
        <w:t xml:space="preserve"> </w:t>
      </w:r>
      <w:proofErr w:type="spellStart"/>
      <w:r w:rsidRPr="1EBA5509">
        <w:rPr>
          <w:rFonts w:ascii="Arial" w:eastAsia="Arial" w:hAnsi="Arial" w:cs="Arial"/>
          <w:sz w:val="24"/>
          <w:szCs w:val="24"/>
          <w:lang w:val="en-US"/>
        </w:rPr>
        <w:t>uo</w:t>
      </w:r>
      <w:proofErr w:type="spellEnd"/>
      <w:r w:rsidRPr="1EBA5509">
        <w:rPr>
          <w:rFonts w:ascii="Arial" w:eastAsia="Arial" w:hAnsi="Arial" w:cs="Arial"/>
          <w:sz w:val="24"/>
          <w:szCs w:val="24"/>
          <w:lang w:val="en-US"/>
        </w:rPr>
        <w:t xml:space="preserve">, Q., Qureshi, M.A., Raza, S.A., Khan, K.A. and Salam, J., 2021. Do green HR practices enhance green motivation and proactive environmental management maturity in the hotel industry? </w:t>
      </w:r>
      <w:r w:rsidRPr="1EBA5509">
        <w:rPr>
          <w:rFonts w:ascii="Arial" w:eastAsia="Arial" w:hAnsi="Arial" w:cs="Arial"/>
          <w:i/>
          <w:iCs/>
          <w:sz w:val="24"/>
          <w:szCs w:val="24"/>
          <w:lang w:val="en-US"/>
        </w:rPr>
        <w:t>International Journal of Hospitality Management</w:t>
      </w:r>
      <w:r w:rsidRPr="1EBA5509">
        <w:rPr>
          <w:rFonts w:ascii="Arial" w:eastAsia="Arial" w:hAnsi="Arial" w:cs="Arial"/>
          <w:sz w:val="24"/>
          <w:szCs w:val="24"/>
          <w:lang w:val="en-US"/>
        </w:rPr>
        <w:t xml:space="preserve">, </w:t>
      </w:r>
      <w:r w:rsidRPr="1EBA5509">
        <w:rPr>
          <w:rFonts w:ascii="Arial" w:eastAsia="Arial" w:hAnsi="Arial" w:cs="Arial"/>
          <w:i/>
          <w:iCs/>
          <w:sz w:val="24"/>
          <w:szCs w:val="24"/>
          <w:lang w:val="en-US"/>
        </w:rPr>
        <w:t>94</w:t>
      </w:r>
      <w:r w:rsidRPr="1EBA5509">
        <w:rPr>
          <w:rFonts w:ascii="Arial" w:eastAsia="Arial" w:hAnsi="Arial" w:cs="Arial"/>
          <w:sz w:val="24"/>
          <w:szCs w:val="24"/>
          <w:lang w:val="en-US"/>
        </w:rPr>
        <w:t>, p.102852.</w:t>
      </w:r>
    </w:p>
    <w:p w14:paraId="0C1FEC3A" w14:textId="1617AB47" w:rsidR="484040C2" w:rsidRDefault="484040C2" w:rsidP="00B92CC4">
      <w:pPr>
        <w:spacing w:line="360" w:lineRule="auto"/>
        <w:ind w:left="720" w:hanging="720"/>
        <w:jc w:val="both"/>
      </w:pPr>
      <w:proofErr w:type="spellStart"/>
      <w:r w:rsidRPr="1EBA5509">
        <w:rPr>
          <w:rFonts w:ascii="Arial" w:eastAsia="Arial" w:hAnsi="Arial" w:cs="Arial"/>
          <w:sz w:val="24"/>
          <w:szCs w:val="24"/>
          <w:lang w:val="en-US"/>
        </w:rPr>
        <w:t>Boluk</w:t>
      </w:r>
      <w:proofErr w:type="spellEnd"/>
      <w:r w:rsidRPr="1EBA5509">
        <w:rPr>
          <w:rFonts w:ascii="Arial" w:eastAsia="Arial" w:hAnsi="Arial" w:cs="Arial"/>
          <w:sz w:val="24"/>
          <w:szCs w:val="24"/>
          <w:lang w:val="en-US"/>
        </w:rPr>
        <w:t>, K.A., Cavaliere, C.T. and Higgins-</w:t>
      </w:r>
      <w:proofErr w:type="spellStart"/>
      <w:r w:rsidRPr="1EBA5509">
        <w:rPr>
          <w:rFonts w:ascii="Arial" w:eastAsia="Arial" w:hAnsi="Arial" w:cs="Arial"/>
          <w:sz w:val="24"/>
          <w:szCs w:val="24"/>
          <w:lang w:val="en-US"/>
        </w:rPr>
        <w:t>Desbiolles</w:t>
      </w:r>
      <w:proofErr w:type="spellEnd"/>
      <w:r w:rsidRPr="1EBA5509">
        <w:rPr>
          <w:rFonts w:ascii="Arial" w:eastAsia="Arial" w:hAnsi="Arial" w:cs="Arial"/>
          <w:sz w:val="24"/>
          <w:szCs w:val="24"/>
          <w:lang w:val="en-US"/>
        </w:rPr>
        <w:t xml:space="preserve">, F., 2019. A critical framework for interrogating the United Nations Sustainable Development Goals 2030 Agenda in tourism. </w:t>
      </w:r>
      <w:r w:rsidRPr="1EBA5509">
        <w:rPr>
          <w:rFonts w:ascii="Arial" w:eastAsia="Arial" w:hAnsi="Arial" w:cs="Arial"/>
          <w:i/>
          <w:iCs/>
          <w:sz w:val="24"/>
          <w:szCs w:val="24"/>
          <w:lang w:val="en-US"/>
        </w:rPr>
        <w:t>Journal of Sustainable Tourism</w:t>
      </w:r>
      <w:r w:rsidRPr="1EBA5509">
        <w:rPr>
          <w:rFonts w:ascii="Arial" w:eastAsia="Arial" w:hAnsi="Arial" w:cs="Arial"/>
          <w:sz w:val="24"/>
          <w:szCs w:val="24"/>
          <w:lang w:val="en-US"/>
        </w:rPr>
        <w:t>.</w:t>
      </w:r>
    </w:p>
    <w:p w14:paraId="7F775F5D" w14:textId="49472FE5" w:rsidR="484040C2" w:rsidRDefault="484040C2" w:rsidP="00B92CC4">
      <w:pPr>
        <w:spacing w:line="360" w:lineRule="auto"/>
        <w:ind w:left="720" w:hanging="720"/>
        <w:jc w:val="both"/>
      </w:pPr>
      <w:r w:rsidRPr="1EBA5509">
        <w:rPr>
          <w:rFonts w:ascii="Arial" w:eastAsia="Arial" w:hAnsi="Arial" w:cs="Arial"/>
          <w:sz w:val="24"/>
          <w:szCs w:val="24"/>
          <w:lang w:val="en-US"/>
        </w:rPr>
        <w:t xml:space="preserve">Choi, H.M., Kim, W.G., Kim, Y.J. and </w:t>
      </w:r>
      <w:proofErr w:type="spellStart"/>
      <w:r w:rsidRPr="1EBA5509">
        <w:rPr>
          <w:rFonts w:ascii="Arial" w:eastAsia="Arial" w:hAnsi="Arial" w:cs="Arial"/>
          <w:sz w:val="24"/>
          <w:szCs w:val="24"/>
          <w:lang w:val="en-US"/>
        </w:rPr>
        <w:t>Agmapisarn</w:t>
      </w:r>
      <w:proofErr w:type="spellEnd"/>
      <w:r w:rsidRPr="1EBA5509">
        <w:rPr>
          <w:rFonts w:ascii="Arial" w:eastAsia="Arial" w:hAnsi="Arial" w:cs="Arial"/>
          <w:sz w:val="24"/>
          <w:szCs w:val="24"/>
          <w:lang w:val="en-US"/>
        </w:rPr>
        <w:t xml:space="preserve">, C., 2019. Hotel environmental management initiative (HEMI) scale development. </w:t>
      </w:r>
      <w:r w:rsidRPr="1EBA5509">
        <w:rPr>
          <w:rFonts w:ascii="Arial" w:eastAsia="Arial" w:hAnsi="Arial" w:cs="Arial"/>
          <w:i/>
          <w:iCs/>
          <w:sz w:val="24"/>
          <w:szCs w:val="24"/>
          <w:lang w:val="en-US"/>
        </w:rPr>
        <w:t>International Journal of Hospitality Management</w:t>
      </w:r>
      <w:r w:rsidRPr="1EBA5509">
        <w:rPr>
          <w:rFonts w:ascii="Arial" w:eastAsia="Arial" w:hAnsi="Arial" w:cs="Arial"/>
          <w:sz w:val="24"/>
          <w:szCs w:val="24"/>
          <w:lang w:val="en-US"/>
        </w:rPr>
        <w:t xml:space="preserve">, </w:t>
      </w:r>
      <w:r w:rsidRPr="1EBA5509">
        <w:rPr>
          <w:rFonts w:ascii="Arial" w:eastAsia="Arial" w:hAnsi="Arial" w:cs="Arial"/>
          <w:i/>
          <w:iCs/>
          <w:sz w:val="24"/>
          <w:szCs w:val="24"/>
          <w:lang w:val="en-US"/>
        </w:rPr>
        <w:t>77</w:t>
      </w:r>
      <w:r w:rsidRPr="1EBA5509">
        <w:rPr>
          <w:rFonts w:ascii="Arial" w:eastAsia="Arial" w:hAnsi="Arial" w:cs="Arial"/>
          <w:sz w:val="24"/>
          <w:szCs w:val="24"/>
          <w:lang w:val="en-US"/>
        </w:rPr>
        <w:t>, pp.562-572.</w:t>
      </w:r>
    </w:p>
    <w:p w14:paraId="1FBEF074" w14:textId="5E812891" w:rsidR="484040C2" w:rsidRDefault="484040C2" w:rsidP="00B92CC4">
      <w:pPr>
        <w:spacing w:line="360" w:lineRule="auto"/>
        <w:ind w:left="720" w:hanging="720"/>
        <w:jc w:val="both"/>
      </w:pPr>
      <w:r w:rsidRPr="1EBA5509">
        <w:rPr>
          <w:rFonts w:ascii="Arial" w:eastAsia="Arial" w:hAnsi="Arial" w:cs="Arial"/>
          <w:sz w:val="24"/>
          <w:szCs w:val="24"/>
          <w:lang w:val="en-US"/>
        </w:rPr>
        <w:t xml:space="preserve">Farmaki, A., 2020. Regional network governance and sustainable tourism. In </w:t>
      </w:r>
      <w:r w:rsidRPr="1EBA5509">
        <w:rPr>
          <w:rFonts w:ascii="Arial" w:eastAsia="Arial" w:hAnsi="Arial" w:cs="Arial"/>
          <w:i/>
          <w:iCs/>
          <w:sz w:val="24"/>
          <w:szCs w:val="24"/>
          <w:lang w:val="en-US"/>
        </w:rPr>
        <w:t>Tourism and Sustainable Development Goals</w:t>
      </w:r>
      <w:r w:rsidRPr="1EBA5509">
        <w:rPr>
          <w:rFonts w:ascii="Arial" w:eastAsia="Arial" w:hAnsi="Arial" w:cs="Arial"/>
          <w:sz w:val="24"/>
          <w:szCs w:val="24"/>
          <w:lang w:val="en-US"/>
        </w:rPr>
        <w:t xml:space="preserve"> (pp. 192-214). Routledge.</w:t>
      </w:r>
    </w:p>
    <w:p w14:paraId="4568EACC" w14:textId="564EC552" w:rsidR="484040C2" w:rsidRDefault="484040C2" w:rsidP="00B92CC4">
      <w:pPr>
        <w:spacing w:line="360" w:lineRule="auto"/>
        <w:ind w:left="720" w:hanging="720"/>
        <w:jc w:val="both"/>
      </w:pPr>
      <w:r w:rsidRPr="1EBA5509">
        <w:rPr>
          <w:rFonts w:ascii="Arial" w:eastAsia="Arial" w:hAnsi="Arial" w:cs="Arial"/>
          <w:sz w:val="24"/>
          <w:szCs w:val="24"/>
          <w:lang w:val="en-US"/>
        </w:rPr>
        <w:t xml:space="preserve">Font, X., Torres-Delgado, A., </w:t>
      </w:r>
      <w:proofErr w:type="spellStart"/>
      <w:r w:rsidRPr="1EBA5509">
        <w:rPr>
          <w:rFonts w:ascii="Arial" w:eastAsia="Arial" w:hAnsi="Arial" w:cs="Arial"/>
          <w:sz w:val="24"/>
          <w:szCs w:val="24"/>
          <w:lang w:val="en-US"/>
        </w:rPr>
        <w:t>Crabolu</w:t>
      </w:r>
      <w:proofErr w:type="spellEnd"/>
      <w:r w:rsidRPr="1EBA5509">
        <w:rPr>
          <w:rFonts w:ascii="Arial" w:eastAsia="Arial" w:hAnsi="Arial" w:cs="Arial"/>
          <w:sz w:val="24"/>
          <w:szCs w:val="24"/>
          <w:lang w:val="en-US"/>
        </w:rPr>
        <w:t xml:space="preserve">, G., Palomo Martinez, J., </w:t>
      </w:r>
      <w:proofErr w:type="spellStart"/>
      <w:r w:rsidRPr="1EBA5509">
        <w:rPr>
          <w:rFonts w:ascii="Arial" w:eastAsia="Arial" w:hAnsi="Arial" w:cs="Arial"/>
          <w:sz w:val="24"/>
          <w:szCs w:val="24"/>
          <w:lang w:val="en-US"/>
        </w:rPr>
        <w:t>Kantenbacher</w:t>
      </w:r>
      <w:proofErr w:type="spellEnd"/>
      <w:r w:rsidRPr="1EBA5509">
        <w:rPr>
          <w:rFonts w:ascii="Arial" w:eastAsia="Arial" w:hAnsi="Arial" w:cs="Arial"/>
          <w:sz w:val="24"/>
          <w:szCs w:val="24"/>
          <w:lang w:val="en-US"/>
        </w:rPr>
        <w:t xml:space="preserve">, J. and Miller, G., 2023. The impact of sustainable tourism indicators on destination competitiveness: The European Tourism Indicator System. </w:t>
      </w:r>
      <w:r w:rsidRPr="1EBA5509">
        <w:rPr>
          <w:rFonts w:ascii="Arial" w:eastAsia="Arial" w:hAnsi="Arial" w:cs="Arial"/>
          <w:i/>
          <w:iCs/>
          <w:sz w:val="24"/>
          <w:szCs w:val="24"/>
          <w:lang w:val="en-US"/>
        </w:rPr>
        <w:t>Journal of Sustainable Tourism</w:t>
      </w:r>
      <w:r w:rsidRPr="1EBA5509">
        <w:rPr>
          <w:rFonts w:ascii="Arial" w:eastAsia="Arial" w:hAnsi="Arial" w:cs="Arial"/>
          <w:sz w:val="24"/>
          <w:szCs w:val="24"/>
          <w:lang w:val="en-US"/>
        </w:rPr>
        <w:t xml:space="preserve">, </w:t>
      </w:r>
      <w:r w:rsidRPr="1EBA5509">
        <w:rPr>
          <w:rFonts w:ascii="Arial" w:eastAsia="Arial" w:hAnsi="Arial" w:cs="Arial"/>
          <w:i/>
          <w:iCs/>
          <w:sz w:val="24"/>
          <w:szCs w:val="24"/>
          <w:lang w:val="en-US"/>
        </w:rPr>
        <w:t>31</w:t>
      </w:r>
      <w:r w:rsidRPr="1EBA5509">
        <w:rPr>
          <w:rFonts w:ascii="Arial" w:eastAsia="Arial" w:hAnsi="Arial" w:cs="Arial"/>
          <w:sz w:val="24"/>
          <w:szCs w:val="24"/>
          <w:lang w:val="en-US"/>
        </w:rPr>
        <w:t>(7), pp.1608-1630.</w:t>
      </w:r>
    </w:p>
    <w:p w14:paraId="6CA90F98" w14:textId="5760A060" w:rsidR="484040C2" w:rsidRDefault="484040C2" w:rsidP="00B92CC4">
      <w:pPr>
        <w:spacing w:line="360" w:lineRule="auto"/>
        <w:ind w:left="720" w:hanging="720"/>
        <w:jc w:val="both"/>
      </w:pPr>
      <w:r w:rsidRPr="1EBA5509">
        <w:rPr>
          <w:rFonts w:ascii="Arial" w:eastAsia="Arial" w:hAnsi="Arial" w:cs="Arial"/>
          <w:sz w:val="24"/>
          <w:szCs w:val="24"/>
          <w:lang w:val="en-US"/>
        </w:rPr>
        <w:t xml:space="preserve">Hertz, E., 2020. Corporate social responsibility: The excellent shell game. </w:t>
      </w:r>
      <w:r w:rsidRPr="1EBA5509">
        <w:rPr>
          <w:rFonts w:ascii="Arial" w:eastAsia="Arial" w:hAnsi="Arial" w:cs="Arial"/>
          <w:i/>
          <w:iCs/>
          <w:sz w:val="24"/>
          <w:szCs w:val="24"/>
          <w:lang w:val="en-US"/>
        </w:rPr>
        <w:t>Journal of Legal Anthropology</w:t>
      </w:r>
      <w:r w:rsidRPr="1EBA5509">
        <w:rPr>
          <w:rFonts w:ascii="Arial" w:eastAsia="Arial" w:hAnsi="Arial" w:cs="Arial"/>
          <w:sz w:val="24"/>
          <w:szCs w:val="24"/>
          <w:lang w:val="en-US"/>
        </w:rPr>
        <w:t xml:space="preserve">, </w:t>
      </w:r>
      <w:r w:rsidRPr="1EBA5509">
        <w:rPr>
          <w:rFonts w:ascii="Arial" w:eastAsia="Arial" w:hAnsi="Arial" w:cs="Arial"/>
          <w:i/>
          <w:iCs/>
          <w:sz w:val="24"/>
          <w:szCs w:val="24"/>
          <w:lang w:val="en-US"/>
        </w:rPr>
        <w:t>4</w:t>
      </w:r>
      <w:r w:rsidRPr="1EBA5509">
        <w:rPr>
          <w:rFonts w:ascii="Arial" w:eastAsia="Arial" w:hAnsi="Arial" w:cs="Arial"/>
          <w:sz w:val="24"/>
          <w:szCs w:val="24"/>
          <w:lang w:val="en-US"/>
        </w:rPr>
        <w:t>(2), pp.110-115.</w:t>
      </w:r>
    </w:p>
    <w:p w14:paraId="5ADA70D2" w14:textId="15F1CA98" w:rsidR="484040C2" w:rsidRDefault="484040C2" w:rsidP="00B92CC4">
      <w:pPr>
        <w:spacing w:line="360" w:lineRule="auto"/>
        <w:ind w:left="720" w:hanging="720"/>
        <w:jc w:val="both"/>
      </w:pPr>
      <w:r w:rsidRPr="1EBA5509">
        <w:rPr>
          <w:rFonts w:ascii="Arial" w:eastAsia="Arial" w:hAnsi="Arial" w:cs="Arial"/>
          <w:sz w:val="24"/>
          <w:szCs w:val="24"/>
          <w:lang w:val="en-US"/>
        </w:rPr>
        <w:t xml:space="preserve">Khan, I.S., Ahmad, M.O. and </w:t>
      </w:r>
      <w:proofErr w:type="spellStart"/>
      <w:r w:rsidRPr="1EBA5509">
        <w:rPr>
          <w:rFonts w:ascii="Arial" w:eastAsia="Arial" w:hAnsi="Arial" w:cs="Arial"/>
          <w:sz w:val="24"/>
          <w:szCs w:val="24"/>
          <w:lang w:val="en-US"/>
        </w:rPr>
        <w:t>Majava</w:t>
      </w:r>
      <w:proofErr w:type="spellEnd"/>
      <w:r w:rsidRPr="1EBA5509">
        <w:rPr>
          <w:rFonts w:ascii="Arial" w:eastAsia="Arial" w:hAnsi="Arial" w:cs="Arial"/>
          <w:sz w:val="24"/>
          <w:szCs w:val="24"/>
          <w:lang w:val="en-US"/>
        </w:rPr>
        <w:t xml:space="preserve">, J., 2021. Industry 4.0 and sustainable development: A systematic mapping of triple bottom line, Circular Economy and Sustainable Business Models perspectives. </w:t>
      </w:r>
      <w:r w:rsidRPr="1EBA5509">
        <w:rPr>
          <w:rFonts w:ascii="Arial" w:eastAsia="Arial" w:hAnsi="Arial" w:cs="Arial"/>
          <w:i/>
          <w:iCs/>
          <w:sz w:val="24"/>
          <w:szCs w:val="24"/>
          <w:lang w:val="en-US"/>
        </w:rPr>
        <w:t>Journal of Cleaner Production</w:t>
      </w:r>
      <w:r w:rsidRPr="1EBA5509">
        <w:rPr>
          <w:rFonts w:ascii="Arial" w:eastAsia="Arial" w:hAnsi="Arial" w:cs="Arial"/>
          <w:sz w:val="24"/>
          <w:szCs w:val="24"/>
          <w:lang w:val="en-US"/>
        </w:rPr>
        <w:t xml:space="preserve">, </w:t>
      </w:r>
      <w:r w:rsidRPr="1EBA5509">
        <w:rPr>
          <w:rFonts w:ascii="Arial" w:eastAsia="Arial" w:hAnsi="Arial" w:cs="Arial"/>
          <w:i/>
          <w:iCs/>
          <w:sz w:val="24"/>
          <w:szCs w:val="24"/>
          <w:lang w:val="en-US"/>
        </w:rPr>
        <w:t>297</w:t>
      </w:r>
      <w:r w:rsidRPr="1EBA5509">
        <w:rPr>
          <w:rFonts w:ascii="Arial" w:eastAsia="Arial" w:hAnsi="Arial" w:cs="Arial"/>
          <w:sz w:val="24"/>
          <w:szCs w:val="24"/>
          <w:lang w:val="en-US"/>
        </w:rPr>
        <w:t>, p.126655.</w:t>
      </w:r>
    </w:p>
    <w:p w14:paraId="4469DB45" w14:textId="730A5DA1" w:rsidR="484040C2" w:rsidRDefault="484040C2" w:rsidP="00B92CC4">
      <w:pPr>
        <w:spacing w:line="360" w:lineRule="auto"/>
        <w:ind w:left="720" w:hanging="720"/>
        <w:jc w:val="both"/>
      </w:pPr>
      <w:r w:rsidRPr="1EBA5509">
        <w:rPr>
          <w:rFonts w:ascii="Arial" w:eastAsia="Arial" w:hAnsi="Arial" w:cs="Arial"/>
          <w:sz w:val="24"/>
          <w:szCs w:val="24"/>
          <w:lang w:val="en-US"/>
        </w:rPr>
        <w:t xml:space="preserve">Khan, M.R., Khan, H.U.R., Lim, C.K., Tan, K.L. and Ahmed, M.F., 2021. Sustainable tourism policy, destination management and sustainable tourism development: A moderated-mediation model. </w:t>
      </w:r>
      <w:r w:rsidRPr="1EBA5509">
        <w:rPr>
          <w:rFonts w:ascii="Arial" w:eastAsia="Arial" w:hAnsi="Arial" w:cs="Arial"/>
          <w:i/>
          <w:iCs/>
          <w:sz w:val="24"/>
          <w:szCs w:val="24"/>
          <w:lang w:val="en-US"/>
        </w:rPr>
        <w:t>Sustainability</w:t>
      </w:r>
      <w:r w:rsidRPr="1EBA5509">
        <w:rPr>
          <w:rFonts w:ascii="Arial" w:eastAsia="Arial" w:hAnsi="Arial" w:cs="Arial"/>
          <w:sz w:val="24"/>
          <w:szCs w:val="24"/>
          <w:lang w:val="en-US"/>
        </w:rPr>
        <w:t xml:space="preserve">, </w:t>
      </w:r>
      <w:r w:rsidRPr="1EBA5509">
        <w:rPr>
          <w:rFonts w:ascii="Arial" w:eastAsia="Arial" w:hAnsi="Arial" w:cs="Arial"/>
          <w:i/>
          <w:iCs/>
          <w:sz w:val="24"/>
          <w:szCs w:val="24"/>
          <w:lang w:val="en-US"/>
        </w:rPr>
        <w:t>13</w:t>
      </w:r>
      <w:r w:rsidRPr="1EBA5509">
        <w:rPr>
          <w:rFonts w:ascii="Arial" w:eastAsia="Arial" w:hAnsi="Arial" w:cs="Arial"/>
          <w:sz w:val="24"/>
          <w:szCs w:val="24"/>
          <w:lang w:val="en-US"/>
        </w:rPr>
        <w:t>(21), p.12156.</w:t>
      </w:r>
    </w:p>
    <w:p w14:paraId="5EF8AF61" w14:textId="61ADA596" w:rsidR="484040C2" w:rsidRDefault="484040C2" w:rsidP="00B92CC4">
      <w:pPr>
        <w:spacing w:line="360" w:lineRule="auto"/>
        <w:ind w:left="720" w:hanging="720"/>
        <w:jc w:val="both"/>
      </w:pPr>
      <w:r w:rsidRPr="1EBA5509">
        <w:rPr>
          <w:rFonts w:ascii="Arial" w:eastAsia="Arial" w:hAnsi="Arial" w:cs="Arial"/>
          <w:sz w:val="24"/>
          <w:szCs w:val="24"/>
          <w:lang w:val="en-US"/>
        </w:rPr>
        <w:lastRenderedPageBreak/>
        <w:t xml:space="preserve">Lesmana, H., </w:t>
      </w:r>
      <w:proofErr w:type="spellStart"/>
      <w:r w:rsidRPr="1EBA5509">
        <w:rPr>
          <w:rFonts w:ascii="Arial" w:eastAsia="Arial" w:hAnsi="Arial" w:cs="Arial"/>
          <w:sz w:val="24"/>
          <w:szCs w:val="24"/>
          <w:lang w:val="en-US"/>
        </w:rPr>
        <w:t>Sugiarto</w:t>
      </w:r>
      <w:proofErr w:type="spellEnd"/>
      <w:r w:rsidRPr="1EBA5509">
        <w:rPr>
          <w:rFonts w:ascii="Arial" w:eastAsia="Arial" w:hAnsi="Arial" w:cs="Arial"/>
          <w:sz w:val="24"/>
          <w:szCs w:val="24"/>
          <w:lang w:val="en-US"/>
        </w:rPr>
        <w:t xml:space="preserve">, S., </w:t>
      </w:r>
      <w:proofErr w:type="spellStart"/>
      <w:r w:rsidRPr="1EBA5509">
        <w:rPr>
          <w:rFonts w:ascii="Arial" w:eastAsia="Arial" w:hAnsi="Arial" w:cs="Arial"/>
          <w:sz w:val="24"/>
          <w:szCs w:val="24"/>
          <w:lang w:val="en-US"/>
        </w:rPr>
        <w:t>Yosevina</w:t>
      </w:r>
      <w:proofErr w:type="spellEnd"/>
      <w:r w:rsidRPr="1EBA5509">
        <w:rPr>
          <w:rFonts w:ascii="Arial" w:eastAsia="Arial" w:hAnsi="Arial" w:cs="Arial"/>
          <w:sz w:val="24"/>
          <w:szCs w:val="24"/>
          <w:lang w:val="en-US"/>
        </w:rPr>
        <w:t xml:space="preserve">, C. and Widjojo, H., 2022. A Competitive Advantage Model for Indonesia’s Sustainable Tourism Destinations from Supply and Demand Side Perspectives. </w:t>
      </w:r>
      <w:r w:rsidRPr="1EBA5509">
        <w:rPr>
          <w:rFonts w:ascii="Arial" w:eastAsia="Arial" w:hAnsi="Arial" w:cs="Arial"/>
          <w:i/>
          <w:iCs/>
          <w:sz w:val="24"/>
          <w:szCs w:val="24"/>
          <w:lang w:val="en-US"/>
        </w:rPr>
        <w:t>Sustainability</w:t>
      </w:r>
      <w:r w:rsidRPr="1EBA5509">
        <w:rPr>
          <w:rFonts w:ascii="Arial" w:eastAsia="Arial" w:hAnsi="Arial" w:cs="Arial"/>
          <w:sz w:val="24"/>
          <w:szCs w:val="24"/>
          <w:lang w:val="en-US"/>
        </w:rPr>
        <w:t xml:space="preserve">, </w:t>
      </w:r>
      <w:r w:rsidRPr="1EBA5509">
        <w:rPr>
          <w:rFonts w:ascii="Arial" w:eastAsia="Arial" w:hAnsi="Arial" w:cs="Arial"/>
          <w:i/>
          <w:iCs/>
          <w:sz w:val="24"/>
          <w:szCs w:val="24"/>
          <w:lang w:val="en-US"/>
        </w:rPr>
        <w:t>14</w:t>
      </w:r>
      <w:r w:rsidRPr="1EBA5509">
        <w:rPr>
          <w:rFonts w:ascii="Arial" w:eastAsia="Arial" w:hAnsi="Arial" w:cs="Arial"/>
          <w:sz w:val="24"/>
          <w:szCs w:val="24"/>
          <w:lang w:val="en-US"/>
        </w:rPr>
        <w:t>(24), p.16398.</w:t>
      </w:r>
    </w:p>
    <w:p w14:paraId="631F8D0B" w14:textId="0E3212EB" w:rsidR="484040C2" w:rsidRDefault="484040C2" w:rsidP="00B92CC4">
      <w:pPr>
        <w:spacing w:line="360" w:lineRule="auto"/>
        <w:ind w:left="720" w:hanging="720"/>
        <w:jc w:val="both"/>
      </w:pPr>
      <w:r w:rsidRPr="1EBA5509">
        <w:rPr>
          <w:rFonts w:ascii="Arial" w:eastAsia="Arial" w:hAnsi="Arial" w:cs="Arial"/>
          <w:sz w:val="24"/>
          <w:szCs w:val="24"/>
          <w:lang w:val="en-US"/>
        </w:rPr>
        <w:t xml:space="preserve">Mak, A.H. and Chang, R.C., 2019. The driving and restraining forces for environmental strategy adoption in the hotel industry: A force field analysis approach. </w:t>
      </w:r>
      <w:r w:rsidRPr="1EBA5509">
        <w:rPr>
          <w:rFonts w:ascii="Arial" w:eastAsia="Arial" w:hAnsi="Arial" w:cs="Arial"/>
          <w:i/>
          <w:iCs/>
          <w:sz w:val="24"/>
          <w:szCs w:val="24"/>
          <w:lang w:val="en-US"/>
        </w:rPr>
        <w:t>Tourism Management</w:t>
      </w:r>
      <w:r w:rsidRPr="1EBA5509">
        <w:rPr>
          <w:rFonts w:ascii="Arial" w:eastAsia="Arial" w:hAnsi="Arial" w:cs="Arial"/>
          <w:sz w:val="24"/>
          <w:szCs w:val="24"/>
          <w:lang w:val="en-US"/>
        </w:rPr>
        <w:t xml:space="preserve">, </w:t>
      </w:r>
      <w:r w:rsidRPr="1EBA5509">
        <w:rPr>
          <w:rFonts w:ascii="Arial" w:eastAsia="Arial" w:hAnsi="Arial" w:cs="Arial"/>
          <w:i/>
          <w:iCs/>
          <w:sz w:val="24"/>
          <w:szCs w:val="24"/>
          <w:lang w:val="en-US"/>
        </w:rPr>
        <w:t>73</w:t>
      </w:r>
      <w:r w:rsidRPr="1EBA5509">
        <w:rPr>
          <w:rFonts w:ascii="Arial" w:eastAsia="Arial" w:hAnsi="Arial" w:cs="Arial"/>
          <w:sz w:val="24"/>
          <w:szCs w:val="24"/>
          <w:lang w:val="en-US"/>
        </w:rPr>
        <w:t>, pp.48-60.</w:t>
      </w:r>
    </w:p>
    <w:p w14:paraId="463D5FE5" w14:textId="38D63A1A" w:rsidR="484040C2" w:rsidRDefault="484040C2" w:rsidP="00B92CC4">
      <w:pPr>
        <w:spacing w:line="360" w:lineRule="auto"/>
        <w:ind w:left="720" w:hanging="720"/>
        <w:jc w:val="both"/>
      </w:pPr>
      <w:r w:rsidRPr="1EBA5509">
        <w:rPr>
          <w:rFonts w:ascii="Arial" w:eastAsia="Arial" w:hAnsi="Arial" w:cs="Arial"/>
          <w:sz w:val="24"/>
          <w:szCs w:val="24"/>
          <w:lang w:val="en-US"/>
        </w:rPr>
        <w:t xml:space="preserve">Martini, U. and Buffa, F., 2020. Marketing for sustainable tourism. </w:t>
      </w:r>
      <w:r w:rsidRPr="1EBA5509">
        <w:rPr>
          <w:rFonts w:ascii="Arial" w:eastAsia="Arial" w:hAnsi="Arial" w:cs="Arial"/>
          <w:i/>
          <w:iCs/>
          <w:sz w:val="24"/>
          <w:szCs w:val="24"/>
          <w:lang w:val="en-US"/>
        </w:rPr>
        <w:t>Sustainability</w:t>
      </w:r>
      <w:r w:rsidRPr="1EBA5509">
        <w:rPr>
          <w:rFonts w:ascii="Arial" w:eastAsia="Arial" w:hAnsi="Arial" w:cs="Arial"/>
          <w:sz w:val="24"/>
          <w:szCs w:val="24"/>
          <w:lang w:val="en-US"/>
        </w:rPr>
        <w:t xml:space="preserve">, </w:t>
      </w:r>
      <w:r w:rsidRPr="1EBA5509">
        <w:rPr>
          <w:rFonts w:ascii="Arial" w:eastAsia="Arial" w:hAnsi="Arial" w:cs="Arial"/>
          <w:i/>
          <w:iCs/>
          <w:sz w:val="24"/>
          <w:szCs w:val="24"/>
          <w:lang w:val="en-US"/>
        </w:rPr>
        <w:t>12</w:t>
      </w:r>
      <w:r w:rsidRPr="1EBA5509">
        <w:rPr>
          <w:rFonts w:ascii="Arial" w:eastAsia="Arial" w:hAnsi="Arial" w:cs="Arial"/>
          <w:sz w:val="24"/>
          <w:szCs w:val="24"/>
          <w:lang w:val="en-US"/>
        </w:rPr>
        <w:t>(5), p.2014.</w:t>
      </w:r>
    </w:p>
    <w:p w14:paraId="3D996A70" w14:textId="33C89840" w:rsidR="484040C2" w:rsidRDefault="484040C2" w:rsidP="00B92CC4">
      <w:pPr>
        <w:spacing w:line="360" w:lineRule="auto"/>
        <w:ind w:left="720" w:hanging="720"/>
        <w:jc w:val="both"/>
      </w:pPr>
      <w:r w:rsidRPr="1EBA5509">
        <w:rPr>
          <w:rFonts w:ascii="Arial" w:eastAsia="Arial" w:hAnsi="Arial" w:cs="Arial"/>
          <w:sz w:val="24"/>
          <w:szCs w:val="24"/>
          <w:lang w:val="en-US"/>
        </w:rPr>
        <w:t xml:space="preserve">Mondal, S. and Samaddar, K., 2022. Responsible tourism towards sustainable development: Literature review and research agenda. </w:t>
      </w:r>
      <w:r w:rsidRPr="1EBA5509">
        <w:rPr>
          <w:rFonts w:ascii="Arial" w:eastAsia="Arial" w:hAnsi="Arial" w:cs="Arial"/>
          <w:i/>
          <w:iCs/>
          <w:sz w:val="24"/>
          <w:szCs w:val="24"/>
          <w:lang w:val="en-US"/>
        </w:rPr>
        <w:t>Trends in Asia Pacific Business and Management Research</w:t>
      </w:r>
      <w:r w:rsidRPr="1EBA5509">
        <w:rPr>
          <w:rFonts w:ascii="Arial" w:eastAsia="Arial" w:hAnsi="Arial" w:cs="Arial"/>
          <w:sz w:val="24"/>
          <w:szCs w:val="24"/>
          <w:lang w:val="en-US"/>
        </w:rPr>
        <w:t>, pp.85-122.</w:t>
      </w:r>
    </w:p>
    <w:p w14:paraId="3C159960" w14:textId="1364F284" w:rsidR="484040C2" w:rsidRDefault="484040C2" w:rsidP="00B92CC4">
      <w:pPr>
        <w:spacing w:line="360" w:lineRule="auto"/>
        <w:ind w:left="720" w:hanging="720"/>
        <w:jc w:val="both"/>
      </w:pPr>
      <w:r w:rsidRPr="1EBA5509">
        <w:rPr>
          <w:rFonts w:ascii="Arial" w:eastAsia="Arial" w:hAnsi="Arial" w:cs="Arial"/>
          <w:sz w:val="24"/>
          <w:szCs w:val="24"/>
          <w:lang w:val="en-US"/>
        </w:rPr>
        <w:t xml:space="preserve">Musiał, H.G. and </w:t>
      </w:r>
      <w:proofErr w:type="spellStart"/>
      <w:r w:rsidRPr="1EBA5509">
        <w:rPr>
          <w:rFonts w:ascii="Arial" w:eastAsia="Arial" w:hAnsi="Arial" w:cs="Arial"/>
          <w:sz w:val="24"/>
          <w:szCs w:val="24"/>
          <w:lang w:val="en-US"/>
        </w:rPr>
        <w:t>Lubszczyk</w:t>
      </w:r>
      <w:proofErr w:type="spellEnd"/>
      <w:r w:rsidRPr="1EBA5509">
        <w:rPr>
          <w:rFonts w:ascii="Arial" w:eastAsia="Arial" w:hAnsi="Arial" w:cs="Arial"/>
          <w:sz w:val="24"/>
          <w:szCs w:val="24"/>
          <w:lang w:val="en-US"/>
        </w:rPr>
        <w:t>, M.M., 2022. The Issue of Corporate Social Responsibility in the Light of Milton Friedman's Views and Their Further Development.</w:t>
      </w:r>
    </w:p>
    <w:p w14:paraId="0DABFE28" w14:textId="21C13613" w:rsidR="484040C2" w:rsidRDefault="484040C2" w:rsidP="00B92CC4">
      <w:pPr>
        <w:spacing w:line="360" w:lineRule="auto"/>
        <w:ind w:left="720" w:hanging="720"/>
        <w:jc w:val="both"/>
      </w:pPr>
      <w:r w:rsidRPr="1EBA5509">
        <w:rPr>
          <w:rFonts w:ascii="Arial" w:eastAsia="Arial" w:hAnsi="Arial" w:cs="Arial"/>
          <w:sz w:val="24"/>
          <w:szCs w:val="24"/>
          <w:lang w:val="en-US"/>
        </w:rPr>
        <w:t xml:space="preserve">Nair, V., 2019. </w:t>
      </w:r>
      <w:r w:rsidR="009545EA" w:rsidRPr="1EBA5509">
        <w:rPr>
          <w:rFonts w:ascii="Arial" w:eastAsia="Arial" w:hAnsi="Arial" w:cs="Arial"/>
          <w:sz w:val="24"/>
          <w:szCs w:val="24"/>
          <w:lang w:val="en-US"/>
        </w:rPr>
        <w:t>T</w:t>
      </w:r>
      <w:r w:rsidR="009545EA">
        <w:rPr>
          <w:rFonts w:ascii="Arial" w:eastAsia="Arial" w:hAnsi="Arial" w:cs="Arial"/>
          <w:sz w:val="24"/>
          <w:szCs w:val="24"/>
          <w:lang w:val="en-US"/>
        </w:rPr>
        <w:t xml:space="preserve">ourism </w:t>
      </w:r>
      <w:r w:rsidR="009545EA" w:rsidRPr="1EBA5509">
        <w:rPr>
          <w:rFonts w:ascii="Arial" w:eastAsia="Arial" w:hAnsi="Arial" w:cs="Arial"/>
          <w:sz w:val="24"/>
          <w:szCs w:val="24"/>
          <w:lang w:val="en-US"/>
        </w:rPr>
        <w:t>Management</w:t>
      </w:r>
      <w:r w:rsidRPr="1EBA5509">
        <w:rPr>
          <w:rFonts w:ascii="Arial" w:eastAsia="Arial" w:hAnsi="Arial" w:cs="Arial"/>
          <w:sz w:val="24"/>
          <w:szCs w:val="24"/>
          <w:lang w:val="en-US"/>
        </w:rPr>
        <w:t xml:space="preserve"> I</w:t>
      </w:r>
      <w:r w:rsidR="005B360F">
        <w:rPr>
          <w:rFonts w:ascii="Arial" w:eastAsia="Arial" w:hAnsi="Arial" w:cs="Arial"/>
          <w:sz w:val="24"/>
          <w:szCs w:val="24"/>
          <w:lang w:val="en-US"/>
        </w:rPr>
        <w:t xml:space="preserve">n </w:t>
      </w:r>
      <w:r w:rsidRPr="1EBA5509">
        <w:rPr>
          <w:rFonts w:ascii="Arial" w:eastAsia="Arial" w:hAnsi="Arial" w:cs="Arial"/>
          <w:sz w:val="24"/>
          <w:szCs w:val="24"/>
          <w:lang w:val="en-US"/>
        </w:rPr>
        <w:t>W</w:t>
      </w:r>
      <w:r w:rsidR="00447732">
        <w:rPr>
          <w:rFonts w:ascii="Arial" w:eastAsia="Arial" w:hAnsi="Arial" w:cs="Arial"/>
          <w:sz w:val="24"/>
          <w:szCs w:val="24"/>
          <w:lang w:val="en-US"/>
        </w:rPr>
        <w:t>arm</w:t>
      </w:r>
      <w:r w:rsidRPr="1EBA5509">
        <w:rPr>
          <w:rFonts w:ascii="Arial" w:eastAsia="Arial" w:hAnsi="Arial" w:cs="Arial"/>
          <w:sz w:val="24"/>
          <w:szCs w:val="24"/>
          <w:lang w:val="en-US"/>
        </w:rPr>
        <w:t>-W</w:t>
      </w:r>
      <w:r w:rsidR="00447732">
        <w:rPr>
          <w:rFonts w:ascii="Arial" w:eastAsia="Arial" w:hAnsi="Arial" w:cs="Arial"/>
          <w:sz w:val="24"/>
          <w:szCs w:val="24"/>
          <w:lang w:val="en-US"/>
        </w:rPr>
        <w:t>ater</w:t>
      </w:r>
      <w:r w:rsidRPr="1EBA5509">
        <w:rPr>
          <w:rFonts w:ascii="Arial" w:eastAsia="Arial" w:hAnsi="Arial" w:cs="Arial"/>
          <w:sz w:val="24"/>
          <w:szCs w:val="24"/>
          <w:lang w:val="en-US"/>
        </w:rPr>
        <w:t xml:space="preserve"> I</w:t>
      </w:r>
      <w:r w:rsidR="00447732">
        <w:rPr>
          <w:rFonts w:ascii="Arial" w:eastAsia="Arial" w:hAnsi="Arial" w:cs="Arial"/>
          <w:sz w:val="24"/>
          <w:szCs w:val="24"/>
          <w:lang w:val="en-US"/>
        </w:rPr>
        <w:t>sland</w:t>
      </w:r>
      <w:r w:rsidRPr="1EBA5509">
        <w:rPr>
          <w:rFonts w:ascii="Arial" w:eastAsia="Arial" w:hAnsi="Arial" w:cs="Arial"/>
          <w:sz w:val="24"/>
          <w:szCs w:val="24"/>
          <w:lang w:val="en-US"/>
        </w:rPr>
        <w:t xml:space="preserve"> D</w:t>
      </w:r>
      <w:r w:rsidR="00447732">
        <w:rPr>
          <w:rFonts w:ascii="Arial" w:eastAsia="Arial" w:hAnsi="Arial" w:cs="Arial"/>
          <w:sz w:val="24"/>
          <w:szCs w:val="24"/>
          <w:lang w:val="en-US"/>
        </w:rPr>
        <w:t>estination</w:t>
      </w:r>
      <w:r w:rsidR="00393E74">
        <w:rPr>
          <w:rFonts w:ascii="Arial" w:eastAsia="Arial" w:hAnsi="Arial" w:cs="Arial"/>
          <w:sz w:val="24"/>
          <w:szCs w:val="24"/>
          <w:lang w:val="en-US"/>
        </w:rPr>
        <w:t>s</w:t>
      </w:r>
      <w:r w:rsidRPr="1EBA5509">
        <w:rPr>
          <w:rFonts w:ascii="Arial" w:eastAsia="Arial" w:hAnsi="Arial" w:cs="Arial"/>
          <w:sz w:val="24"/>
          <w:szCs w:val="24"/>
          <w:lang w:val="en-US"/>
        </w:rPr>
        <w:t xml:space="preserve"> E</w:t>
      </w:r>
      <w:r w:rsidR="00393E74">
        <w:rPr>
          <w:rFonts w:ascii="Arial" w:eastAsia="Arial" w:hAnsi="Arial" w:cs="Arial"/>
          <w:sz w:val="24"/>
          <w:szCs w:val="24"/>
          <w:lang w:val="en-US"/>
        </w:rPr>
        <w:t>di</w:t>
      </w:r>
      <w:r w:rsidR="00CE1EA7">
        <w:rPr>
          <w:rFonts w:ascii="Arial" w:eastAsia="Arial" w:hAnsi="Arial" w:cs="Arial"/>
          <w:sz w:val="24"/>
          <w:szCs w:val="24"/>
          <w:lang w:val="en-US"/>
        </w:rPr>
        <w:t>ted</w:t>
      </w:r>
      <w:r w:rsidRPr="1EBA5509">
        <w:rPr>
          <w:rFonts w:ascii="Arial" w:eastAsia="Arial" w:hAnsi="Arial" w:cs="Arial"/>
          <w:sz w:val="24"/>
          <w:szCs w:val="24"/>
          <w:lang w:val="en-US"/>
        </w:rPr>
        <w:t xml:space="preserve"> </w:t>
      </w:r>
      <w:r w:rsidR="00CE1EA7">
        <w:rPr>
          <w:rFonts w:ascii="Arial" w:eastAsia="Arial" w:hAnsi="Arial" w:cs="Arial"/>
          <w:sz w:val="24"/>
          <w:szCs w:val="24"/>
          <w:lang w:val="en-US"/>
        </w:rPr>
        <w:t>by</w:t>
      </w:r>
      <w:r w:rsidRPr="1EBA5509">
        <w:rPr>
          <w:rFonts w:ascii="Arial" w:eastAsia="Arial" w:hAnsi="Arial" w:cs="Arial"/>
          <w:sz w:val="24"/>
          <w:szCs w:val="24"/>
          <w:lang w:val="en-US"/>
        </w:rPr>
        <w:t xml:space="preserve"> M</w:t>
      </w:r>
      <w:r w:rsidR="00CE1EA7">
        <w:rPr>
          <w:rFonts w:ascii="Arial" w:eastAsia="Arial" w:hAnsi="Arial" w:cs="Arial"/>
          <w:sz w:val="24"/>
          <w:szCs w:val="24"/>
          <w:lang w:val="en-US"/>
        </w:rPr>
        <w:t>ichelle</w:t>
      </w:r>
      <w:r w:rsidR="00D511E8">
        <w:rPr>
          <w:rFonts w:ascii="Arial" w:eastAsia="Arial" w:hAnsi="Arial" w:cs="Arial"/>
          <w:sz w:val="24"/>
          <w:szCs w:val="24"/>
          <w:lang w:val="en-US"/>
        </w:rPr>
        <w:t xml:space="preserve"> </w:t>
      </w:r>
      <w:r w:rsidR="00D511E8" w:rsidRPr="1EBA5509">
        <w:rPr>
          <w:rFonts w:ascii="Arial" w:eastAsia="Arial" w:hAnsi="Arial" w:cs="Arial"/>
          <w:sz w:val="24"/>
          <w:szCs w:val="24"/>
          <w:lang w:val="en-US"/>
        </w:rPr>
        <w:t>Mc</w:t>
      </w:r>
      <w:r w:rsidR="00D511E8">
        <w:rPr>
          <w:rFonts w:ascii="Arial" w:eastAsia="Arial" w:hAnsi="Arial" w:cs="Arial"/>
          <w:sz w:val="24"/>
          <w:szCs w:val="24"/>
          <w:lang w:val="en-US"/>
        </w:rPr>
        <w:t>Leod</w:t>
      </w:r>
      <w:r w:rsidRPr="1EBA5509">
        <w:rPr>
          <w:rFonts w:ascii="Arial" w:eastAsia="Arial" w:hAnsi="Arial" w:cs="Arial"/>
          <w:sz w:val="24"/>
          <w:szCs w:val="24"/>
          <w:lang w:val="en-US"/>
        </w:rPr>
        <w:t xml:space="preserve"> </w:t>
      </w:r>
      <w:r w:rsidR="004E6B4B">
        <w:rPr>
          <w:rFonts w:ascii="Arial" w:eastAsia="Arial" w:hAnsi="Arial" w:cs="Arial"/>
          <w:sz w:val="24"/>
          <w:szCs w:val="24"/>
          <w:lang w:val="en-US"/>
        </w:rPr>
        <w:t>and</w:t>
      </w:r>
      <w:r w:rsidRPr="1EBA5509">
        <w:rPr>
          <w:rFonts w:ascii="Arial" w:eastAsia="Arial" w:hAnsi="Arial" w:cs="Arial"/>
          <w:sz w:val="24"/>
          <w:szCs w:val="24"/>
          <w:lang w:val="en-US"/>
        </w:rPr>
        <w:t xml:space="preserve"> </w:t>
      </w:r>
      <w:proofErr w:type="spellStart"/>
      <w:r w:rsidRPr="1EBA5509">
        <w:rPr>
          <w:rFonts w:ascii="Arial" w:eastAsia="Arial" w:hAnsi="Arial" w:cs="Arial"/>
          <w:sz w:val="24"/>
          <w:szCs w:val="24"/>
          <w:lang w:val="en-US"/>
        </w:rPr>
        <w:t>R</w:t>
      </w:r>
      <w:r w:rsidR="004E6B4B">
        <w:rPr>
          <w:rFonts w:ascii="Arial" w:eastAsia="Arial" w:hAnsi="Arial" w:cs="Arial"/>
          <w:sz w:val="24"/>
          <w:szCs w:val="24"/>
          <w:lang w:val="en-US"/>
        </w:rPr>
        <w:t>obertico</w:t>
      </w:r>
      <w:proofErr w:type="spellEnd"/>
      <w:r w:rsidRPr="1EBA5509">
        <w:rPr>
          <w:rFonts w:ascii="Arial" w:eastAsia="Arial" w:hAnsi="Arial" w:cs="Arial"/>
          <w:sz w:val="24"/>
          <w:szCs w:val="24"/>
          <w:lang w:val="en-US"/>
        </w:rPr>
        <w:t xml:space="preserve"> C</w:t>
      </w:r>
      <w:r w:rsidR="00C8245D">
        <w:rPr>
          <w:rFonts w:ascii="Arial" w:eastAsia="Arial" w:hAnsi="Arial" w:cs="Arial"/>
          <w:sz w:val="24"/>
          <w:szCs w:val="24"/>
          <w:lang w:val="en-US"/>
        </w:rPr>
        <w:t>roes</w:t>
      </w:r>
      <w:r w:rsidRPr="1EBA5509">
        <w:rPr>
          <w:rFonts w:ascii="Arial" w:eastAsia="Arial" w:hAnsi="Arial" w:cs="Arial"/>
          <w:sz w:val="24"/>
          <w:szCs w:val="24"/>
          <w:lang w:val="en-US"/>
        </w:rPr>
        <w:t xml:space="preserve"> C</w:t>
      </w:r>
      <w:r w:rsidR="00C8245D">
        <w:rPr>
          <w:rFonts w:ascii="Arial" w:eastAsia="Arial" w:hAnsi="Arial" w:cs="Arial"/>
          <w:sz w:val="24"/>
          <w:szCs w:val="24"/>
          <w:lang w:val="en-US"/>
        </w:rPr>
        <w:t>abi</w:t>
      </w:r>
      <w:r w:rsidRPr="1EBA5509">
        <w:rPr>
          <w:rFonts w:ascii="Arial" w:eastAsia="Arial" w:hAnsi="Arial" w:cs="Arial"/>
          <w:sz w:val="24"/>
          <w:szCs w:val="24"/>
          <w:lang w:val="en-US"/>
        </w:rPr>
        <w:t xml:space="preserve"> I</w:t>
      </w:r>
      <w:r w:rsidR="00C8245D">
        <w:rPr>
          <w:rFonts w:ascii="Arial" w:eastAsia="Arial" w:hAnsi="Arial" w:cs="Arial"/>
          <w:sz w:val="24"/>
          <w:szCs w:val="24"/>
          <w:lang w:val="en-US"/>
        </w:rPr>
        <w:t>nternational</w:t>
      </w:r>
      <w:r w:rsidRPr="1EBA5509">
        <w:rPr>
          <w:rFonts w:ascii="Arial" w:eastAsia="Arial" w:hAnsi="Arial" w:cs="Arial"/>
          <w:sz w:val="24"/>
          <w:szCs w:val="24"/>
          <w:lang w:val="en-US"/>
        </w:rPr>
        <w:t xml:space="preserve">, 2018. </w:t>
      </w:r>
      <w:r w:rsidRPr="1EBA5509">
        <w:rPr>
          <w:rFonts w:ascii="Arial" w:eastAsia="Arial" w:hAnsi="Arial" w:cs="Arial"/>
          <w:i/>
          <w:iCs/>
          <w:sz w:val="24"/>
          <w:szCs w:val="24"/>
          <w:lang w:val="en-US"/>
        </w:rPr>
        <w:t>E</w:t>
      </w:r>
      <w:r w:rsidR="00C36E7F">
        <w:rPr>
          <w:rFonts w:ascii="Arial" w:eastAsia="Arial" w:hAnsi="Arial" w:cs="Arial"/>
          <w:i/>
          <w:iCs/>
          <w:sz w:val="24"/>
          <w:szCs w:val="24"/>
          <w:lang w:val="en-US"/>
        </w:rPr>
        <w:t>nli</w:t>
      </w:r>
      <w:r w:rsidR="004B7BCE">
        <w:rPr>
          <w:rFonts w:ascii="Arial" w:eastAsia="Arial" w:hAnsi="Arial" w:cs="Arial"/>
          <w:i/>
          <w:iCs/>
          <w:sz w:val="24"/>
          <w:szCs w:val="24"/>
          <w:lang w:val="en-US"/>
        </w:rPr>
        <w:t>ghtening</w:t>
      </w:r>
      <w:r w:rsidRPr="1EBA5509">
        <w:rPr>
          <w:rFonts w:ascii="Arial" w:eastAsia="Arial" w:hAnsi="Arial" w:cs="Arial"/>
          <w:i/>
          <w:iCs/>
          <w:sz w:val="24"/>
          <w:szCs w:val="24"/>
          <w:lang w:val="en-US"/>
        </w:rPr>
        <w:t xml:space="preserve"> T</w:t>
      </w:r>
      <w:r w:rsidR="004B7BCE">
        <w:rPr>
          <w:rFonts w:ascii="Arial" w:eastAsia="Arial" w:hAnsi="Arial" w:cs="Arial"/>
          <w:i/>
          <w:iCs/>
          <w:sz w:val="24"/>
          <w:szCs w:val="24"/>
          <w:lang w:val="en-US"/>
        </w:rPr>
        <w:t>ourism</w:t>
      </w:r>
      <w:r w:rsidRPr="1EBA5509">
        <w:rPr>
          <w:rFonts w:ascii="Arial" w:eastAsia="Arial" w:hAnsi="Arial" w:cs="Arial"/>
          <w:i/>
          <w:iCs/>
          <w:sz w:val="24"/>
          <w:szCs w:val="24"/>
          <w:lang w:val="en-US"/>
        </w:rPr>
        <w:t xml:space="preserve">. A </w:t>
      </w:r>
      <w:proofErr w:type="spellStart"/>
      <w:r w:rsidRPr="1EBA5509">
        <w:rPr>
          <w:rFonts w:ascii="Arial" w:eastAsia="Arial" w:hAnsi="Arial" w:cs="Arial"/>
          <w:i/>
          <w:iCs/>
          <w:sz w:val="24"/>
          <w:szCs w:val="24"/>
          <w:lang w:val="en-US"/>
        </w:rPr>
        <w:t>P</w:t>
      </w:r>
      <w:r w:rsidR="004B7BCE">
        <w:rPr>
          <w:rFonts w:ascii="Arial" w:eastAsia="Arial" w:hAnsi="Arial" w:cs="Arial"/>
          <w:i/>
          <w:iCs/>
          <w:sz w:val="24"/>
          <w:szCs w:val="24"/>
          <w:lang w:val="en-US"/>
        </w:rPr>
        <w:t>at</w:t>
      </w:r>
      <w:r w:rsidR="009545EA">
        <w:rPr>
          <w:rFonts w:ascii="Arial" w:eastAsia="Arial" w:hAnsi="Arial" w:cs="Arial"/>
          <w:i/>
          <w:iCs/>
          <w:sz w:val="24"/>
          <w:szCs w:val="24"/>
          <w:lang w:val="en-US"/>
        </w:rPr>
        <w:t>hmaking</w:t>
      </w:r>
      <w:proofErr w:type="spellEnd"/>
      <w:r w:rsidRPr="1EBA5509">
        <w:rPr>
          <w:rFonts w:ascii="Arial" w:eastAsia="Arial" w:hAnsi="Arial" w:cs="Arial"/>
          <w:i/>
          <w:iCs/>
          <w:sz w:val="24"/>
          <w:szCs w:val="24"/>
          <w:lang w:val="en-US"/>
        </w:rPr>
        <w:t xml:space="preserve"> J</w:t>
      </w:r>
      <w:r w:rsidR="009545EA">
        <w:rPr>
          <w:rFonts w:ascii="Arial" w:eastAsia="Arial" w:hAnsi="Arial" w:cs="Arial"/>
          <w:i/>
          <w:iCs/>
          <w:sz w:val="24"/>
          <w:szCs w:val="24"/>
          <w:lang w:val="en-US"/>
        </w:rPr>
        <w:t>ournal</w:t>
      </w:r>
      <w:r w:rsidRPr="1EBA5509">
        <w:rPr>
          <w:rFonts w:ascii="Arial" w:eastAsia="Arial" w:hAnsi="Arial" w:cs="Arial"/>
          <w:sz w:val="24"/>
          <w:szCs w:val="24"/>
          <w:lang w:val="en-US"/>
        </w:rPr>
        <w:t xml:space="preserve">, </w:t>
      </w:r>
      <w:r w:rsidRPr="1EBA5509">
        <w:rPr>
          <w:rFonts w:ascii="Arial" w:eastAsia="Arial" w:hAnsi="Arial" w:cs="Arial"/>
          <w:i/>
          <w:iCs/>
          <w:sz w:val="24"/>
          <w:szCs w:val="24"/>
          <w:lang w:val="en-US"/>
        </w:rPr>
        <w:t>9</w:t>
      </w:r>
      <w:r w:rsidRPr="1EBA5509">
        <w:rPr>
          <w:rFonts w:ascii="Arial" w:eastAsia="Arial" w:hAnsi="Arial" w:cs="Arial"/>
          <w:sz w:val="24"/>
          <w:szCs w:val="24"/>
          <w:lang w:val="en-US"/>
        </w:rPr>
        <w:t>(1), pp.95-99.</w:t>
      </w:r>
    </w:p>
    <w:p w14:paraId="000E75E2" w14:textId="2405810C" w:rsidR="484040C2" w:rsidRDefault="484040C2" w:rsidP="00B92CC4">
      <w:pPr>
        <w:spacing w:line="360" w:lineRule="auto"/>
        <w:ind w:left="720" w:hanging="720"/>
        <w:jc w:val="both"/>
      </w:pPr>
      <w:proofErr w:type="spellStart"/>
      <w:r w:rsidRPr="1EBA5509">
        <w:rPr>
          <w:rFonts w:ascii="Arial" w:eastAsia="Arial" w:hAnsi="Arial" w:cs="Arial"/>
          <w:sz w:val="24"/>
          <w:szCs w:val="24"/>
          <w:lang w:val="en-US"/>
        </w:rPr>
        <w:t>Novacka</w:t>
      </w:r>
      <w:proofErr w:type="spellEnd"/>
      <w:r w:rsidRPr="1EBA5509">
        <w:rPr>
          <w:rFonts w:ascii="Arial" w:eastAsia="Arial" w:hAnsi="Arial" w:cs="Arial"/>
          <w:sz w:val="24"/>
          <w:szCs w:val="24"/>
          <w:lang w:val="en-US"/>
        </w:rPr>
        <w:t xml:space="preserve">, L., </w:t>
      </w:r>
      <w:proofErr w:type="spellStart"/>
      <w:r w:rsidRPr="1EBA5509">
        <w:rPr>
          <w:rFonts w:ascii="Arial" w:eastAsia="Arial" w:hAnsi="Arial" w:cs="Arial"/>
          <w:sz w:val="24"/>
          <w:szCs w:val="24"/>
          <w:lang w:val="en-US"/>
        </w:rPr>
        <w:t>Pícha</w:t>
      </w:r>
      <w:proofErr w:type="spellEnd"/>
      <w:r w:rsidRPr="1EBA5509">
        <w:rPr>
          <w:rFonts w:ascii="Arial" w:eastAsia="Arial" w:hAnsi="Arial" w:cs="Arial"/>
          <w:sz w:val="24"/>
          <w:szCs w:val="24"/>
          <w:lang w:val="en-US"/>
        </w:rPr>
        <w:t xml:space="preserve">, K., Navratil, J., </w:t>
      </w:r>
      <w:proofErr w:type="spellStart"/>
      <w:r w:rsidRPr="1EBA5509">
        <w:rPr>
          <w:rFonts w:ascii="Arial" w:eastAsia="Arial" w:hAnsi="Arial" w:cs="Arial"/>
          <w:sz w:val="24"/>
          <w:szCs w:val="24"/>
          <w:lang w:val="en-US"/>
        </w:rPr>
        <w:t>Topaloglu</w:t>
      </w:r>
      <w:proofErr w:type="spellEnd"/>
      <w:r w:rsidRPr="1EBA5509">
        <w:rPr>
          <w:rFonts w:ascii="Arial" w:eastAsia="Arial" w:hAnsi="Arial" w:cs="Arial"/>
          <w:sz w:val="24"/>
          <w:szCs w:val="24"/>
          <w:lang w:val="en-US"/>
        </w:rPr>
        <w:t xml:space="preserve">, C. and Švec, R., 2019. Adopting environmentally friendly mechanisms in the hotel industry: a perspective of hotel managers in Central and Eastern European countries. </w:t>
      </w:r>
      <w:r w:rsidRPr="1EBA5509">
        <w:rPr>
          <w:rFonts w:ascii="Arial" w:eastAsia="Arial" w:hAnsi="Arial" w:cs="Arial"/>
          <w:i/>
          <w:iCs/>
          <w:sz w:val="24"/>
          <w:szCs w:val="24"/>
          <w:lang w:val="en-US"/>
        </w:rPr>
        <w:t>International Journal of Contemporary Hospitality Management</w:t>
      </w:r>
      <w:r w:rsidRPr="1EBA5509">
        <w:rPr>
          <w:rFonts w:ascii="Arial" w:eastAsia="Arial" w:hAnsi="Arial" w:cs="Arial"/>
          <w:sz w:val="24"/>
          <w:szCs w:val="24"/>
          <w:lang w:val="en-US"/>
        </w:rPr>
        <w:t xml:space="preserve">, </w:t>
      </w:r>
      <w:r w:rsidRPr="1EBA5509">
        <w:rPr>
          <w:rFonts w:ascii="Arial" w:eastAsia="Arial" w:hAnsi="Arial" w:cs="Arial"/>
          <w:i/>
          <w:iCs/>
          <w:sz w:val="24"/>
          <w:szCs w:val="24"/>
          <w:lang w:val="en-US"/>
        </w:rPr>
        <w:t>31</w:t>
      </w:r>
      <w:r w:rsidRPr="1EBA5509">
        <w:rPr>
          <w:rFonts w:ascii="Arial" w:eastAsia="Arial" w:hAnsi="Arial" w:cs="Arial"/>
          <w:sz w:val="24"/>
          <w:szCs w:val="24"/>
          <w:lang w:val="en-US"/>
        </w:rPr>
        <w:t>(6), pp.2488-2508.</w:t>
      </w:r>
    </w:p>
    <w:p w14:paraId="023480E4" w14:textId="597BA5B7" w:rsidR="484040C2" w:rsidRDefault="484040C2" w:rsidP="00B92CC4">
      <w:pPr>
        <w:spacing w:line="360" w:lineRule="auto"/>
        <w:ind w:left="720" w:hanging="720"/>
        <w:jc w:val="both"/>
      </w:pPr>
      <w:r w:rsidRPr="1EBA5509">
        <w:rPr>
          <w:rFonts w:ascii="Arial" w:eastAsia="Arial" w:hAnsi="Arial" w:cs="Arial"/>
          <w:sz w:val="24"/>
          <w:szCs w:val="24"/>
          <w:lang w:val="en-US"/>
        </w:rPr>
        <w:t xml:space="preserve">Ouyang, Z., Wei, W. and Chi, C.G., 2019. Environment management in the hotel industry: does institutional environment matter? </w:t>
      </w:r>
      <w:r w:rsidRPr="1EBA5509">
        <w:rPr>
          <w:rFonts w:ascii="Arial" w:eastAsia="Arial" w:hAnsi="Arial" w:cs="Arial"/>
          <w:i/>
          <w:iCs/>
          <w:sz w:val="24"/>
          <w:szCs w:val="24"/>
          <w:lang w:val="en-US"/>
        </w:rPr>
        <w:t>International Journal of Hospitality Management</w:t>
      </w:r>
      <w:r w:rsidRPr="1EBA5509">
        <w:rPr>
          <w:rFonts w:ascii="Arial" w:eastAsia="Arial" w:hAnsi="Arial" w:cs="Arial"/>
          <w:sz w:val="24"/>
          <w:szCs w:val="24"/>
          <w:lang w:val="en-US"/>
        </w:rPr>
        <w:t xml:space="preserve">, </w:t>
      </w:r>
      <w:r w:rsidRPr="1EBA5509">
        <w:rPr>
          <w:rFonts w:ascii="Arial" w:eastAsia="Arial" w:hAnsi="Arial" w:cs="Arial"/>
          <w:i/>
          <w:iCs/>
          <w:sz w:val="24"/>
          <w:szCs w:val="24"/>
          <w:lang w:val="en-US"/>
        </w:rPr>
        <w:t>77</w:t>
      </w:r>
      <w:r w:rsidRPr="1EBA5509">
        <w:rPr>
          <w:rFonts w:ascii="Arial" w:eastAsia="Arial" w:hAnsi="Arial" w:cs="Arial"/>
          <w:sz w:val="24"/>
          <w:szCs w:val="24"/>
          <w:lang w:val="en-US"/>
        </w:rPr>
        <w:t>, pp.353-364.</w:t>
      </w:r>
    </w:p>
    <w:p w14:paraId="2BB0F2DB" w14:textId="3CA1239B" w:rsidR="484040C2" w:rsidRDefault="484040C2" w:rsidP="00B92CC4">
      <w:pPr>
        <w:spacing w:line="360" w:lineRule="auto"/>
        <w:ind w:left="720" w:hanging="720"/>
        <w:jc w:val="both"/>
      </w:pPr>
      <w:proofErr w:type="spellStart"/>
      <w:r w:rsidRPr="1EBA5509">
        <w:rPr>
          <w:rFonts w:ascii="Arial" w:eastAsia="Arial" w:hAnsi="Arial" w:cs="Arial"/>
          <w:sz w:val="24"/>
          <w:szCs w:val="24"/>
          <w:lang w:val="en-US"/>
        </w:rPr>
        <w:t>Rasoolimanesh</w:t>
      </w:r>
      <w:proofErr w:type="spellEnd"/>
      <w:r w:rsidRPr="1EBA5509">
        <w:rPr>
          <w:rFonts w:ascii="Arial" w:eastAsia="Arial" w:hAnsi="Arial" w:cs="Arial"/>
          <w:sz w:val="24"/>
          <w:szCs w:val="24"/>
          <w:lang w:val="en-US"/>
        </w:rPr>
        <w:t xml:space="preserve">, S.M., Ramakrishna, S., Hall, C.M., Esfandiar, K. and Seyfi, S., 2023. A systematic scoping review of sustainable tourism indicators in relation to the sustainable development goals. </w:t>
      </w:r>
      <w:r w:rsidRPr="1EBA5509">
        <w:rPr>
          <w:rFonts w:ascii="Arial" w:eastAsia="Arial" w:hAnsi="Arial" w:cs="Arial"/>
          <w:i/>
          <w:iCs/>
          <w:sz w:val="24"/>
          <w:szCs w:val="24"/>
          <w:lang w:val="en-US"/>
        </w:rPr>
        <w:t>Journal of Sustainable Tourism</w:t>
      </w:r>
      <w:r w:rsidRPr="1EBA5509">
        <w:rPr>
          <w:rFonts w:ascii="Arial" w:eastAsia="Arial" w:hAnsi="Arial" w:cs="Arial"/>
          <w:sz w:val="24"/>
          <w:szCs w:val="24"/>
          <w:lang w:val="en-US"/>
        </w:rPr>
        <w:t xml:space="preserve">, </w:t>
      </w:r>
      <w:r w:rsidRPr="1EBA5509">
        <w:rPr>
          <w:rFonts w:ascii="Arial" w:eastAsia="Arial" w:hAnsi="Arial" w:cs="Arial"/>
          <w:i/>
          <w:iCs/>
          <w:sz w:val="24"/>
          <w:szCs w:val="24"/>
          <w:lang w:val="en-US"/>
        </w:rPr>
        <w:t>31</w:t>
      </w:r>
      <w:r w:rsidRPr="1EBA5509">
        <w:rPr>
          <w:rFonts w:ascii="Arial" w:eastAsia="Arial" w:hAnsi="Arial" w:cs="Arial"/>
          <w:sz w:val="24"/>
          <w:szCs w:val="24"/>
          <w:lang w:val="en-US"/>
        </w:rPr>
        <w:t>(7), pp.1497-1517.</w:t>
      </w:r>
    </w:p>
    <w:p w14:paraId="424CE170" w14:textId="2B44BF49" w:rsidR="484040C2" w:rsidRDefault="484040C2" w:rsidP="00B92CC4">
      <w:pPr>
        <w:spacing w:line="360" w:lineRule="auto"/>
        <w:ind w:left="720" w:hanging="720"/>
        <w:jc w:val="both"/>
      </w:pPr>
      <w:proofErr w:type="spellStart"/>
      <w:r w:rsidRPr="1EBA5509">
        <w:rPr>
          <w:rFonts w:ascii="Arial" w:eastAsia="Arial" w:hAnsi="Arial" w:cs="Arial"/>
          <w:sz w:val="24"/>
          <w:szCs w:val="24"/>
          <w:lang w:val="en-US"/>
        </w:rPr>
        <w:t>Seguí-Amortegui</w:t>
      </w:r>
      <w:proofErr w:type="spellEnd"/>
      <w:r w:rsidRPr="1EBA5509">
        <w:rPr>
          <w:rFonts w:ascii="Arial" w:eastAsia="Arial" w:hAnsi="Arial" w:cs="Arial"/>
          <w:sz w:val="24"/>
          <w:szCs w:val="24"/>
          <w:lang w:val="en-US"/>
        </w:rPr>
        <w:t xml:space="preserve">, L., Clemente-Almendros, J.A., Medina, R. and Grueso Gala, M., 2019. Sustainability and competitiveness in the tourism industry and tourist destinations: A bibliometric study. </w:t>
      </w:r>
      <w:r w:rsidRPr="1EBA5509">
        <w:rPr>
          <w:rFonts w:ascii="Arial" w:eastAsia="Arial" w:hAnsi="Arial" w:cs="Arial"/>
          <w:i/>
          <w:iCs/>
          <w:sz w:val="24"/>
          <w:szCs w:val="24"/>
          <w:lang w:val="en-US"/>
        </w:rPr>
        <w:t>Sustainability</w:t>
      </w:r>
      <w:r w:rsidRPr="1EBA5509">
        <w:rPr>
          <w:rFonts w:ascii="Arial" w:eastAsia="Arial" w:hAnsi="Arial" w:cs="Arial"/>
          <w:sz w:val="24"/>
          <w:szCs w:val="24"/>
          <w:lang w:val="en-US"/>
        </w:rPr>
        <w:t xml:space="preserve">, </w:t>
      </w:r>
      <w:r w:rsidRPr="1EBA5509">
        <w:rPr>
          <w:rFonts w:ascii="Arial" w:eastAsia="Arial" w:hAnsi="Arial" w:cs="Arial"/>
          <w:i/>
          <w:iCs/>
          <w:sz w:val="24"/>
          <w:szCs w:val="24"/>
          <w:lang w:val="en-US"/>
        </w:rPr>
        <w:t>11</w:t>
      </w:r>
      <w:r w:rsidRPr="1EBA5509">
        <w:rPr>
          <w:rFonts w:ascii="Arial" w:eastAsia="Arial" w:hAnsi="Arial" w:cs="Arial"/>
          <w:sz w:val="24"/>
          <w:szCs w:val="24"/>
          <w:lang w:val="en-US"/>
        </w:rPr>
        <w:t>(22), p.6351.</w:t>
      </w:r>
    </w:p>
    <w:p w14:paraId="4D66AB92" w14:textId="7E80B952" w:rsidR="484040C2" w:rsidRDefault="484040C2" w:rsidP="00B92CC4">
      <w:pPr>
        <w:spacing w:line="360" w:lineRule="auto"/>
        <w:ind w:left="720" w:hanging="720"/>
        <w:jc w:val="both"/>
      </w:pPr>
      <w:proofErr w:type="spellStart"/>
      <w:r w:rsidRPr="1EBA5509">
        <w:rPr>
          <w:rFonts w:ascii="Arial" w:eastAsia="Arial" w:hAnsi="Arial" w:cs="Arial"/>
          <w:sz w:val="24"/>
          <w:szCs w:val="24"/>
          <w:lang w:val="en-US"/>
        </w:rPr>
        <w:lastRenderedPageBreak/>
        <w:t>Siakwah</w:t>
      </w:r>
      <w:proofErr w:type="spellEnd"/>
      <w:r w:rsidRPr="1EBA5509">
        <w:rPr>
          <w:rFonts w:ascii="Arial" w:eastAsia="Arial" w:hAnsi="Arial" w:cs="Arial"/>
          <w:sz w:val="24"/>
          <w:szCs w:val="24"/>
          <w:lang w:val="en-US"/>
        </w:rPr>
        <w:t xml:space="preserve">, P., </w:t>
      </w:r>
      <w:proofErr w:type="spellStart"/>
      <w:r w:rsidRPr="1EBA5509">
        <w:rPr>
          <w:rFonts w:ascii="Arial" w:eastAsia="Arial" w:hAnsi="Arial" w:cs="Arial"/>
          <w:sz w:val="24"/>
          <w:szCs w:val="24"/>
          <w:lang w:val="en-US"/>
        </w:rPr>
        <w:t>Musavengane</w:t>
      </w:r>
      <w:proofErr w:type="spellEnd"/>
      <w:r w:rsidRPr="1EBA5509">
        <w:rPr>
          <w:rFonts w:ascii="Arial" w:eastAsia="Arial" w:hAnsi="Arial" w:cs="Arial"/>
          <w:sz w:val="24"/>
          <w:szCs w:val="24"/>
          <w:lang w:val="en-US"/>
        </w:rPr>
        <w:t xml:space="preserve">, R. and Leonard, L., 2020. Tourism governance and attainment of the sustainable development goals in Africa. </w:t>
      </w:r>
      <w:r w:rsidRPr="1EBA5509">
        <w:rPr>
          <w:rFonts w:ascii="Arial" w:eastAsia="Arial" w:hAnsi="Arial" w:cs="Arial"/>
          <w:i/>
          <w:iCs/>
          <w:sz w:val="24"/>
          <w:szCs w:val="24"/>
          <w:lang w:val="en-US"/>
        </w:rPr>
        <w:t>Tourism Planning &amp; Development</w:t>
      </w:r>
      <w:r w:rsidRPr="1EBA5509">
        <w:rPr>
          <w:rFonts w:ascii="Arial" w:eastAsia="Arial" w:hAnsi="Arial" w:cs="Arial"/>
          <w:sz w:val="24"/>
          <w:szCs w:val="24"/>
          <w:lang w:val="en-US"/>
        </w:rPr>
        <w:t xml:space="preserve">, </w:t>
      </w:r>
      <w:r w:rsidRPr="1EBA5509">
        <w:rPr>
          <w:rFonts w:ascii="Arial" w:eastAsia="Arial" w:hAnsi="Arial" w:cs="Arial"/>
          <w:i/>
          <w:iCs/>
          <w:sz w:val="24"/>
          <w:szCs w:val="24"/>
          <w:lang w:val="en-US"/>
        </w:rPr>
        <w:t>17</w:t>
      </w:r>
      <w:r w:rsidRPr="1EBA5509">
        <w:rPr>
          <w:rFonts w:ascii="Arial" w:eastAsia="Arial" w:hAnsi="Arial" w:cs="Arial"/>
          <w:sz w:val="24"/>
          <w:szCs w:val="24"/>
          <w:lang w:val="en-US"/>
        </w:rPr>
        <w:t>(4), pp.355-383.</w:t>
      </w:r>
    </w:p>
    <w:p w14:paraId="6604264F" w14:textId="6F2467D4" w:rsidR="484040C2" w:rsidRDefault="484040C2" w:rsidP="00B92CC4">
      <w:pPr>
        <w:spacing w:line="360" w:lineRule="auto"/>
        <w:ind w:left="720" w:hanging="720"/>
        <w:jc w:val="both"/>
      </w:pPr>
      <w:r w:rsidRPr="1EBA5509">
        <w:rPr>
          <w:rFonts w:ascii="Arial" w:eastAsia="Arial" w:hAnsi="Arial" w:cs="Arial"/>
          <w:sz w:val="24"/>
          <w:szCs w:val="24"/>
          <w:lang w:val="en-US"/>
        </w:rPr>
        <w:t xml:space="preserve">Tariq, M., Yasir, M. and Majid, A., 2020. Promoting employees' environmental performance in the hospitality industry through environmental attitude and ecological </w:t>
      </w:r>
      <w:proofErr w:type="spellStart"/>
      <w:r w:rsidRPr="1EBA5509">
        <w:rPr>
          <w:rFonts w:ascii="Arial" w:eastAsia="Arial" w:hAnsi="Arial" w:cs="Arial"/>
          <w:sz w:val="24"/>
          <w:szCs w:val="24"/>
          <w:lang w:val="en-US"/>
        </w:rPr>
        <w:t>behaviour</w:t>
      </w:r>
      <w:proofErr w:type="spellEnd"/>
      <w:r w:rsidRPr="1EBA5509">
        <w:rPr>
          <w:rFonts w:ascii="Arial" w:eastAsia="Arial" w:hAnsi="Arial" w:cs="Arial"/>
          <w:sz w:val="24"/>
          <w:szCs w:val="24"/>
          <w:lang w:val="en-US"/>
        </w:rPr>
        <w:t xml:space="preserve">: Moderating role of managers' environmental commitment. </w:t>
      </w:r>
      <w:r w:rsidRPr="1EBA5509">
        <w:rPr>
          <w:rFonts w:ascii="Arial" w:eastAsia="Arial" w:hAnsi="Arial" w:cs="Arial"/>
          <w:i/>
          <w:iCs/>
          <w:sz w:val="24"/>
          <w:szCs w:val="24"/>
          <w:lang w:val="en-US"/>
        </w:rPr>
        <w:t>Corporate Social Responsibility and Environmental Management</w:t>
      </w:r>
      <w:r w:rsidRPr="1EBA5509">
        <w:rPr>
          <w:rFonts w:ascii="Arial" w:eastAsia="Arial" w:hAnsi="Arial" w:cs="Arial"/>
          <w:sz w:val="24"/>
          <w:szCs w:val="24"/>
          <w:lang w:val="en-US"/>
        </w:rPr>
        <w:t xml:space="preserve">, </w:t>
      </w:r>
      <w:r w:rsidRPr="1EBA5509">
        <w:rPr>
          <w:rFonts w:ascii="Arial" w:eastAsia="Arial" w:hAnsi="Arial" w:cs="Arial"/>
          <w:i/>
          <w:iCs/>
          <w:sz w:val="24"/>
          <w:szCs w:val="24"/>
          <w:lang w:val="en-US"/>
        </w:rPr>
        <w:t>27</w:t>
      </w:r>
      <w:r w:rsidRPr="1EBA5509">
        <w:rPr>
          <w:rFonts w:ascii="Arial" w:eastAsia="Arial" w:hAnsi="Arial" w:cs="Arial"/>
          <w:sz w:val="24"/>
          <w:szCs w:val="24"/>
          <w:lang w:val="en-US"/>
        </w:rPr>
        <w:t>(6), pp.3006-3017.</w:t>
      </w:r>
    </w:p>
    <w:p w14:paraId="2DD604E8" w14:textId="68036113" w:rsidR="484040C2" w:rsidRDefault="484040C2" w:rsidP="1EBA5509">
      <w:pPr>
        <w:spacing w:line="360" w:lineRule="auto"/>
        <w:ind w:firstLine="720"/>
      </w:pPr>
      <w:r w:rsidRPr="1EBA5509">
        <w:rPr>
          <w:rFonts w:ascii="Arial" w:eastAsia="Arial" w:hAnsi="Arial" w:cs="Arial"/>
          <w:sz w:val="24"/>
          <w:szCs w:val="24"/>
          <w:lang w:val="en-US"/>
        </w:rPr>
        <w:t xml:space="preserve"> </w:t>
      </w:r>
    </w:p>
    <w:p w14:paraId="63CF30F9" w14:textId="37C4C25D" w:rsidR="484040C2" w:rsidRDefault="484040C2" w:rsidP="1EBA5509">
      <w:pPr>
        <w:spacing w:line="360" w:lineRule="auto"/>
      </w:pPr>
      <w:r w:rsidRPr="1EBA5509">
        <w:rPr>
          <w:rFonts w:ascii="Arial" w:eastAsia="Arial" w:hAnsi="Arial" w:cs="Arial"/>
          <w:sz w:val="24"/>
          <w:szCs w:val="24"/>
          <w:lang w:val="en-US"/>
        </w:rPr>
        <w:t xml:space="preserve"> </w:t>
      </w:r>
    </w:p>
    <w:p w14:paraId="2325444F" w14:textId="217984A8" w:rsidR="1EBA5509" w:rsidRDefault="1EBA5509" w:rsidP="1EBA5509">
      <w:pPr>
        <w:spacing w:line="360" w:lineRule="auto"/>
        <w:jc w:val="center"/>
        <w:rPr>
          <w:rFonts w:ascii="Arial" w:eastAsia="Arial" w:hAnsi="Arial" w:cs="Arial"/>
          <w:sz w:val="24"/>
          <w:szCs w:val="24"/>
          <w:lang w:val="en-US"/>
        </w:rPr>
      </w:pPr>
    </w:p>
    <w:p w14:paraId="340CB602" w14:textId="1708C6C9" w:rsidR="1EBA5509" w:rsidRDefault="1EBA5509" w:rsidP="0021430A">
      <w:pPr>
        <w:jc w:val="both"/>
      </w:pPr>
    </w:p>
    <w:sectPr w:rsidR="1EBA550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A8E124" w14:textId="77777777" w:rsidR="00957C15" w:rsidRDefault="00957C15" w:rsidP="00A03E91">
      <w:pPr>
        <w:spacing w:after="0" w:line="240" w:lineRule="auto"/>
      </w:pPr>
      <w:r>
        <w:separator/>
      </w:r>
    </w:p>
  </w:endnote>
  <w:endnote w:type="continuationSeparator" w:id="0">
    <w:p w14:paraId="32500857" w14:textId="77777777" w:rsidR="00957C15" w:rsidRDefault="00957C15" w:rsidP="00A03E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AF8F90" w14:textId="77777777" w:rsidR="00957C15" w:rsidRDefault="00957C15" w:rsidP="00A03E91">
      <w:pPr>
        <w:spacing w:after="0" w:line="240" w:lineRule="auto"/>
      </w:pPr>
      <w:r>
        <w:separator/>
      </w:r>
    </w:p>
  </w:footnote>
  <w:footnote w:type="continuationSeparator" w:id="0">
    <w:p w14:paraId="66398A88" w14:textId="77777777" w:rsidR="00957C15" w:rsidRDefault="00957C15" w:rsidP="00A03E9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08A8368"/>
    <w:rsid w:val="001340B1"/>
    <w:rsid w:val="001A6D4D"/>
    <w:rsid w:val="0021430A"/>
    <w:rsid w:val="002D089A"/>
    <w:rsid w:val="0031179A"/>
    <w:rsid w:val="00393E74"/>
    <w:rsid w:val="00447732"/>
    <w:rsid w:val="004B7BCE"/>
    <w:rsid w:val="004D4F77"/>
    <w:rsid w:val="004E6B4B"/>
    <w:rsid w:val="005820EC"/>
    <w:rsid w:val="00590CBC"/>
    <w:rsid w:val="005A0286"/>
    <w:rsid w:val="005B360F"/>
    <w:rsid w:val="005C21D7"/>
    <w:rsid w:val="005F05BB"/>
    <w:rsid w:val="009545EA"/>
    <w:rsid w:val="00957C15"/>
    <w:rsid w:val="00962445"/>
    <w:rsid w:val="009F1E28"/>
    <w:rsid w:val="00A03E91"/>
    <w:rsid w:val="00A615AA"/>
    <w:rsid w:val="00B92CC4"/>
    <w:rsid w:val="00BD109D"/>
    <w:rsid w:val="00BF01FE"/>
    <w:rsid w:val="00C36E7F"/>
    <w:rsid w:val="00C8245D"/>
    <w:rsid w:val="00CE1EA7"/>
    <w:rsid w:val="00D511E8"/>
    <w:rsid w:val="00E33931"/>
    <w:rsid w:val="00EE61F2"/>
    <w:rsid w:val="00F315FA"/>
    <w:rsid w:val="044BC794"/>
    <w:rsid w:val="069F090F"/>
    <w:rsid w:val="083F0C4F"/>
    <w:rsid w:val="0DED83C2"/>
    <w:rsid w:val="10BFFC81"/>
    <w:rsid w:val="11AEBAFE"/>
    <w:rsid w:val="137D8C17"/>
    <w:rsid w:val="1987E368"/>
    <w:rsid w:val="1AC76831"/>
    <w:rsid w:val="1D0B4600"/>
    <w:rsid w:val="1DFF08F3"/>
    <w:rsid w:val="1EBA5509"/>
    <w:rsid w:val="2136A9B5"/>
    <w:rsid w:val="22D27A16"/>
    <w:rsid w:val="2941BB9A"/>
    <w:rsid w:val="2B0FB47C"/>
    <w:rsid w:val="2D1B4042"/>
    <w:rsid w:val="308A8368"/>
    <w:rsid w:val="315146C6"/>
    <w:rsid w:val="3A6E12C7"/>
    <w:rsid w:val="3FADF88B"/>
    <w:rsid w:val="45B5D987"/>
    <w:rsid w:val="47029D97"/>
    <w:rsid w:val="484040C2"/>
    <w:rsid w:val="4A489DC4"/>
    <w:rsid w:val="4AA4C045"/>
    <w:rsid w:val="4B06A006"/>
    <w:rsid w:val="50D0DF6C"/>
    <w:rsid w:val="525B9D2F"/>
    <w:rsid w:val="53F76D90"/>
    <w:rsid w:val="55933DF1"/>
    <w:rsid w:val="5621A99E"/>
    <w:rsid w:val="5B15345F"/>
    <w:rsid w:val="5C027F75"/>
    <w:rsid w:val="5D87E20C"/>
    <w:rsid w:val="60B52A6C"/>
    <w:rsid w:val="60D5F098"/>
    <w:rsid w:val="68C7DA20"/>
    <w:rsid w:val="6E75E5D9"/>
    <w:rsid w:val="6F2A52B9"/>
    <w:rsid w:val="70FCBB13"/>
    <w:rsid w:val="71A4B5B9"/>
    <w:rsid w:val="76D2BB63"/>
    <w:rsid w:val="7F40EC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8A8368"/>
  <w15:chartTrackingRefBased/>
  <w15:docId w15:val="{95486EB7-EE4A-4695-AE59-967424F43E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03E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3E91"/>
  </w:style>
  <w:style w:type="paragraph" w:styleId="Footer">
    <w:name w:val="footer"/>
    <w:basedOn w:val="Normal"/>
    <w:link w:val="FooterChar"/>
    <w:uiPriority w:val="99"/>
    <w:unhideWhenUsed/>
    <w:rsid w:val="00A03E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3E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92</TotalTime>
  <Pages>12</Pages>
  <Words>3484</Words>
  <Characters>19864</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Oana Mihaela Mirauta (2124122)</dc:creator>
  <cp:keywords/>
  <dc:description/>
  <cp:lastModifiedBy>Oana Mirauta</cp:lastModifiedBy>
  <cp:revision>25</cp:revision>
  <dcterms:created xsi:type="dcterms:W3CDTF">2023-11-12T11:21:00Z</dcterms:created>
  <dcterms:modified xsi:type="dcterms:W3CDTF">2023-11-12T17:01:00Z</dcterms:modified>
</cp:coreProperties>
</file>