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88CF4" w14:textId="296B5704" w:rsidR="00C821E4" w:rsidRDefault="00C821E4" w:rsidP="00C821E4">
      <w:pPr>
        <w:pStyle w:val="Title"/>
      </w:pPr>
      <w:r>
        <w:t>Decision Trees vs. Random Forest: A Comparative Analysis</w:t>
      </w:r>
    </w:p>
    <w:p w14:paraId="58644248" w14:textId="77777777" w:rsidR="00C821E4" w:rsidRDefault="00C821E4" w:rsidP="00C821E4"/>
    <w:p w14:paraId="194FB59A" w14:textId="600A426F" w:rsidR="00C821E4" w:rsidRDefault="00C821E4" w:rsidP="00C821E4">
      <w:pPr>
        <w:pStyle w:val="Heading1"/>
      </w:pPr>
      <w:r>
        <w:t>Algorithm Definitions</w:t>
      </w:r>
    </w:p>
    <w:p w14:paraId="21F68893" w14:textId="77777777" w:rsidR="00C821E4" w:rsidRDefault="00C821E4" w:rsidP="00C821E4"/>
    <w:p w14:paraId="09E228A7" w14:textId="46960803" w:rsidR="00C821E4" w:rsidRDefault="00C821E4" w:rsidP="00C821E4">
      <w:r>
        <w:t>A Decision Tree is a hierarchical, tree</w:t>
      </w:r>
      <w:r w:rsidR="0010192E">
        <w:t xml:space="preserve"> </w:t>
      </w:r>
      <w:r>
        <w:t>like model that makes predictions by learning simple decision rules inferred from data features. The algorithm recursively partitions the feature space using binary splits to create homogeneous subsets, with each internal node representing a feature test and each leaf node representing a class label or prediction value [1], [2]. Decision trees operate through greedy algorithms that select optimal splits based on impurity measures such as Gini impurity or entropy [3].</w:t>
      </w:r>
    </w:p>
    <w:p w14:paraId="443E3974" w14:textId="77777777" w:rsidR="00C821E4" w:rsidRDefault="00C821E4" w:rsidP="00C821E4"/>
    <w:p w14:paraId="222EE61E" w14:textId="77777777" w:rsidR="00C821E4" w:rsidRDefault="00C821E4" w:rsidP="00C821E4">
      <w:r>
        <w:t>Random Forest, introduced by Breiman, is an ensemble learning method that constructs multiple decision trees during training and outputs the mode of classes (classification) or mean prediction (regression) of individual trees [4], [1]. This algorithm combines bootstrap aggregating (bagging) with random feature selection at each split, creating a forest of decorrelated trees that collectively make more robust predictions [2].</w:t>
      </w:r>
    </w:p>
    <w:p w14:paraId="7C3ED19B" w14:textId="77777777" w:rsidR="00C821E4" w:rsidRDefault="00C821E4" w:rsidP="00C821E4"/>
    <w:p w14:paraId="10FC16CE" w14:textId="6310EE4A" w:rsidR="00C821E4" w:rsidRDefault="00C821E4" w:rsidP="00C821E4">
      <w:pPr>
        <w:pStyle w:val="Heading1"/>
      </w:pPr>
      <w:r>
        <w:t>Core Methodological Differences</w:t>
      </w:r>
    </w:p>
    <w:p w14:paraId="32039B1A" w14:textId="77777777" w:rsidR="00C821E4" w:rsidRDefault="00C821E4" w:rsidP="00C821E4"/>
    <w:p w14:paraId="4F620C1C" w14:textId="22F852C0" w:rsidR="00C821E4" w:rsidRDefault="00C821E4" w:rsidP="00C821E4">
      <w:r>
        <w:t>The fundamental difference lies in their approach to prediction and variance reduction. Decision trees are prone to overfitting due to their high variance nature, as small changes in training data can result in significantly different tree structures [3], [4]. Random Forest addresses this limitation through ensemble methodology, reducing variance while maintaining low bias through the bias</w:t>
      </w:r>
      <w:r w:rsidR="0010192E">
        <w:t xml:space="preserve"> </w:t>
      </w:r>
      <w:r>
        <w:t>variance tradeoff principle [1].</w:t>
      </w:r>
    </w:p>
    <w:p w14:paraId="7F777BF0" w14:textId="77777777" w:rsidR="00C821E4" w:rsidRDefault="00C821E4" w:rsidP="00C821E4"/>
    <w:p w14:paraId="25DAAA5D" w14:textId="77777777" w:rsidR="00C821E4" w:rsidRDefault="00C821E4" w:rsidP="00C821E4">
      <w:r>
        <w:t xml:space="preserve">Random Forest introduces randomness at two levels: bootstrap sampling of training instances and random selection of feature subsets at each node split. This dual </w:t>
      </w:r>
      <w:r>
        <w:lastRenderedPageBreak/>
        <w:t>randomization creates diversity among trees, leading to improved generalization performance compared to individual decision trees [2], [4].</w:t>
      </w:r>
    </w:p>
    <w:p w14:paraId="50C67525" w14:textId="77777777" w:rsidR="00C821E4" w:rsidRDefault="00C821E4" w:rsidP="00C821E4"/>
    <w:p w14:paraId="6888F198" w14:textId="718FE9BB" w:rsidR="00C821E4" w:rsidRPr="00C821E4" w:rsidRDefault="00C821E4" w:rsidP="00C821E4">
      <w:pPr>
        <w:pStyle w:val="Heading1"/>
      </w:pPr>
      <w:r w:rsidRPr="00C821E4">
        <w:t>Performance and Practical Applications</w:t>
      </w:r>
    </w:p>
    <w:p w14:paraId="68A9364C" w14:textId="77777777" w:rsidR="00C821E4" w:rsidRDefault="00C821E4" w:rsidP="00C821E4"/>
    <w:p w14:paraId="3E94F8E5" w14:textId="5FBA8C99" w:rsidR="00C821E4" w:rsidRDefault="00C821E4" w:rsidP="00C821E4">
      <w:r>
        <w:t>Empirical studies demonstrate that Random Forest consistently outperforms Decision Trees in classification accuracy, precision, recall, and F1</w:t>
      </w:r>
      <w:r w:rsidR="0010192E">
        <w:t xml:space="preserve"> s</w:t>
      </w:r>
      <w:r>
        <w:t>core metrics across various structured datasets [1]. Decision trees excel in scenarios requiring interpretability, such as medical diagnosis or rule-based systems, where understanding the decision path is crucial [3].</w:t>
      </w:r>
    </w:p>
    <w:p w14:paraId="741D499F" w14:textId="77777777" w:rsidR="00C821E4" w:rsidRDefault="00C821E4" w:rsidP="00C821E4"/>
    <w:p w14:paraId="229E5033" w14:textId="2BE56B79" w:rsidR="00C821E4" w:rsidRDefault="00C821E4" w:rsidP="00C821E4">
      <w:r>
        <w:t>Random Forest is particularly suitable for high</w:t>
      </w:r>
      <w:r w:rsidR="0010192E">
        <w:t xml:space="preserve"> </w:t>
      </w:r>
      <w:r>
        <w:t>dimensional datasets, feature selection tasks, and applications where prediction accuracy is prioritized over interpretability, such as bioinformatics, finance, and image classification [4], [2]. However, decision trees remain valuable for exploratory data analysis and situations demanding transparent decision-making processes.</w:t>
      </w:r>
    </w:p>
    <w:p w14:paraId="2E777C89" w14:textId="77777777" w:rsidR="00C821E4" w:rsidRDefault="00C821E4" w:rsidP="00C821E4"/>
    <w:p w14:paraId="38F15C9A" w14:textId="3F15818B" w:rsidR="00C821E4" w:rsidRDefault="00C821E4" w:rsidP="00C821E4">
      <w:pPr>
        <w:pStyle w:val="Heading1"/>
      </w:pPr>
      <w:r>
        <w:t>References</w:t>
      </w:r>
    </w:p>
    <w:p w14:paraId="1E7A48B4" w14:textId="77777777" w:rsidR="00C821E4" w:rsidRDefault="00C821E4" w:rsidP="00C821E4"/>
    <w:p w14:paraId="03D997C6" w14:textId="77777777" w:rsidR="00C821E4" w:rsidRDefault="00C821E4" w:rsidP="00C821E4">
      <w:r>
        <w:t xml:space="preserve">[1] A. N. S. </w:t>
      </w:r>
      <w:proofErr w:type="spellStart"/>
      <w:r>
        <w:t>Kinasih</w:t>
      </w:r>
      <w:proofErr w:type="spellEnd"/>
      <w:r>
        <w:t xml:space="preserve">, A. N. </w:t>
      </w:r>
      <w:proofErr w:type="spellStart"/>
      <w:r>
        <w:t>Handayani</w:t>
      </w:r>
      <w:proofErr w:type="spellEnd"/>
      <w:r>
        <w:t xml:space="preserve">, J. T. </w:t>
      </w:r>
      <w:proofErr w:type="spellStart"/>
      <w:r>
        <w:t>Ardiansah</w:t>
      </w:r>
      <w:proofErr w:type="spellEnd"/>
      <w:r>
        <w:t xml:space="preserve">, and N. S. </w:t>
      </w:r>
      <w:proofErr w:type="spellStart"/>
      <w:r>
        <w:t>Damanhuri</w:t>
      </w:r>
      <w:proofErr w:type="spellEnd"/>
      <w:r>
        <w:t xml:space="preserve">, "Comparative analysis of decision tree and random forest classifiers for structured data classification in machine learning," Science in Information Technology Letters, vol. 5, no. 2, pp. 13-24, Nov. 2024, </w:t>
      </w:r>
      <w:proofErr w:type="spellStart"/>
      <w:r>
        <w:t>doi</w:t>
      </w:r>
      <w:proofErr w:type="spellEnd"/>
      <w:r>
        <w:t>: 10.31763/</w:t>
      </w:r>
      <w:proofErr w:type="gramStart"/>
      <w:r>
        <w:t>sitech.v</w:t>
      </w:r>
      <w:proofErr w:type="gramEnd"/>
      <w:r>
        <w:t>5i2.1746.</w:t>
      </w:r>
    </w:p>
    <w:p w14:paraId="4DA02F3E" w14:textId="77777777" w:rsidR="00C821E4" w:rsidRDefault="00C821E4" w:rsidP="00C821E4"/>
    <w:p w14:paraId="15412CBA" w14:textId="77777777" w:rsidR="00C821E4" w:rsidRDefault="00C821E4" w:rsidP="00C821E4">
      <w:r>
        <w:t xml:space="preserve">[2] I. D. </w:t>
      </w:r>
      <w:proofErr w:type="spellStart"/>
      <w:r>
        <w:t>Mienye</w:t>
      </w:r>
      <w:proofErr w:type="spellEnd"/>
      <w:r>
        <w:t xml:space="preserve"> et al., "A Survey of Decision Trees: Concepts, Algorithms, and Applications," IEEE Access, vol. PP, no. 99, pp. 1-1, Jan. 2024, </w:t>
      </w:r>
      <w:proofErr w:type="spellStart"/>
      <w:r>
        <w:t>doi</w:t>
      </w:r>
      <w:proofErr w:type="spellEnd"/>
      <w:r>
        <w:t>: 10.1109/ACCESS.2024.3416838.</w:t>
      </w:r>
    </w:p>
    <w:p w14:paraId="005D8ED3" w14:textId="77777777" w:rsidR="00C821E4" w:rsidRDefault="00C821E4" w:rsidP="00C821E4"/>
    <w:p w14:paraId="203CF16C" w14:textId="77777777" w:rsidR="00C821E4" w:rsidRDefault="00C821E4" w:rsidP="00C821E4">
      <w:r>
        <w:t xml:space="preserve">[3] B. T. Jijo and A. M. Abdulazeez, "Classification Based on Decision Tree Algorithm for Machine Learning," Journal of Applied Science and Technology Trends, vol. 2, no. 01, pp. 20-28, Mar. 2021, </w:t>
      </w:r>
      <w:proofErr w:type="spellStart"/>
      <w:r>
        <w:t>doi</w:t>
      </w:r>
      <w:proofErr w:type="spellEnd"/>
      <w:r>
        <w:t>: 10.38094/jastt20165.</w:t>
      </w:r>
    </w:p>
    <w:p w14:paraId="5D067BA0" w14:textId="77777777" w:rsidR="00C821E4" w:rsidRDefault="00C821E4" w:rsidP="00C821E4"/>
    <w:p w14:paraId="5443E32D" w14:textId="5CC1849C" w:rsidR="00C821E4" w:rsidRDefault="00C821E4" w:rsidP="00C821E4">
      <w:r>
        <w:t xml:space="preserve">[4] M. Schonlau and R. Y. Zou, "The random forest algorithm for statistical learning," The Stata Journal, vol. 20, no. 1, pp. 3-29, 2020, </w:t>
      </w:r>
      <w:proofErr w:type="spellStart"/>
      <w:r>
        <w:t>doi</w:t>
      </w:r>
      <w:proofErr w:type="spellEnd"/>
      <w:r>
        <w:t>: 10.1177/1536867X20909688.</w:t>
      </w:r>
    </w:p>
    <w:p w14:paraId="44EA7FDA" w14:textId="713BD55F" w:rsidR="001C09C1" w:rsidRDefault="001C09C1" w:rsidP="00C821E4"/>
    <w:sectPr w:rsidR="001C09C1">
      <w:footerReference w:type="default" r:id="rId8"/>
      <w:pgSz w:w="11907" w:h="16839" w:code="9"/>
      <w:pgMar w:top="1440" w:right="1800" w:bottom="108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1B184" w14:textId="77777777" w:rsidR="007E6EE9" w:rsidRDefault="007E6EE9">
      <w:pPr>
        <w:spacing w:after="0" w:line="240" w:lineRule="auto"/>
      </w:pPr>
      <w:r>
        <w:separator/>
      </w:r>
    </w:p>
    <w:p w14:paraId="6A63EBB8" w14:textId="77777777" w:rsidR="007E6EE9" w:rsidRDefault="007E6EE9"/>
  </w:endnote>
  <w:endnote w:type="continuationSeparator" w:id="0">
    <w:p w14:paraId="1CC4F3BF" w14:textId="77777777" w:rsidR="007E6EE9" w:rsidRDefault="007E6EE9">
      <w:pPr>
        <w:spacing w:after="0" w:line="240" w:lineRule="auto"/>
      </w:pPr>
      <w:r>
        <w:continuationSeparator/>
      </w:r>
    </w:p>
    <w:p w14:paraId="4AC7A540" w14:textId="77777777" w:rsidR="007E6EE9" w:rsidRDefault="007E6E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icrosoft YaHei">
    <w:altName w:val="微软雅黑"/>
    <w:panose1 w:val="020B0503020204020204"/>
    <w:charset w:val="86"/>
    <w:family w:val="swiss"/>
    <w:pitch w:val="variable"/>
    <w:sig w:usb0="A0000287" w:usb1="28C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12E40" w14:textId="77777777" w:rsidR="001C09C1" w:rsidRDefault="008C237E">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0</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B91C3" w14:textId="77777777" w:rsidR="007E6EE9" w:rsidRDefault="007E6EE9">
      <w:pPr>
        <w:spacing w:after="0" w:line="240" w:lineRule="auto"/>
      </w:pPr>
      <w:r>
        <w:separator/>
      </w:r>
    </w:p>
    <w:p w14:paraId="41C3B5CA" w14:textId="77777777" w:rsidR="007E6EE9" w:rsidRDefault="007E6EE9"/>
  </w:footnote>
  <w:footnote w:type="continuationSeparator" w:id="0">
    <w:p w14:paraId="098CE8ED" w14:textId="77777777" w:rsidR="007E6EE9" w:rsidRDefault="007E6EE9">
      <w:pPr>
        <w:spacing w:after="0" w:line="240" w:lineRule="auto"/>
      </w:pPr>
      <w:r>
        <w:continuationSeparator/>
      </w:r>
    </w:p>
    <w:p w14:paraId="7DD08F3B" w14:textId="77777777" w:rsidR="007E6EE9" w:rsidRDefault="007E6EE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FB0E3A"/>
    <w:multiLevelType w:val="multilevel"/>
    <w:tmpl w:val="D6E81BDE"/>
    <w:lvl w:ilvl="0">
      <w:start w:val="1"/>
      <w:numFmt w:val="decimal"/>
      <w:pStyle w:val="Heading1"/>
      <w:lvlText w:val="%1."/>
      <w:lvlJc w:val="left"/>
      <w:pPr>
        <w:ind w:left="360" w:hanging="360"/>
      </w:pPr>
      <w:rPr>
        <w:rFonts w:hint="default"/>
      </w:rPr>
    </w:lvl>
    <w:lvl w:ilvl="1">
      <w:start w:val="1"/>
      <w:numFmt w:val="upperLetter"/>
      <w:pStyle w:val="Heading2"/>
      <w:lvlText w:val="%2."/>
      <w:lvlJc w:val="left"/>
      <w:pPr>
        <w:ind w:left="720" w:hanging="360"/>
      </w:pPr>
      <w:rPr>
        <w:rFonts w:hint="default"/>
      </w:rPr>
    </w:lvl>
    <w:lvl w:ilvl="2">
      <w:start w:val="1"/>
      <w:numFmt w:val="lowerRoman"/>
      <w:pStyle w:val="Heading3"/>
      <w:lvlText w:val="%3."/>
      <w:lvlJc w:val="right"/>
      <w:pPr>
        <w:ind w:left="1080" w:hanging="360"/>
      </w:pPr>
      <w:rPr>
        <w:rFonts w:hint="default"/>
      </w:rPr>
    </w:lvl>
    <w:lvl w:ilvl="3">
      <w:start w:val="1"/>
      <w:numFmt w:val="decimal"/>
      <w:pStyle w:val="Heading4"/>
      <w:lvlText w:val="%4."/>
      <w:lvlJc w:val="left"/>
      <w:pPr>
        <w:ind w:left="1440" w:hanging="360"/>
      </w:pPr>
      <w:rPr>
        <w:rFonts w:hint="default"/>
      </w:rPr>
    </w:lvl>
    <w:lvl w:ilvl="4">
      <w:start w:val="1"/>
      <w:numFmt w:val="lowerLetter"/>
      <w:pStyle w:val="Heading5"/>
      <w:lvlText w:val="%5."/>
      <w:lvlJc w:val="left"/>
      <w:pPr>
        <w:ind w:left="1800" w:hanging="360"/>
      </w:pPr>
      <w:rPr>
        <w:rFonts w:hint="default"/>
      </w:rPr>
    </w:lvl>
    <w:lvl w:ilvl="5">
      <w:start w:val="1"/>
      <w:numFmt w:val="lowerRoman"/>
      <w:pStyle w:val="Heading6"/>
      <w:lvlText w:val="%6."/>
      <w:lvlJc w:val="right"/>
      <w:pPr>
        <w:ind w:left="2160" w:hanging="360"/>
      </w:pPr>
      <w:rPr>
        <w:rFonts w:hint="default"/>
      </w:rPr>
    </w:lvl>
    <w:lvl w:ilvl="6">
      <w:start w:val="1"/>
      <w:numFmt w:val="decimal"/>
      <w:pStyle w:val="Heading7"/>
      <w:lvlText w:val="%7."/>
      <w:lvlJc w:val="left"/>
      <w:pPr>
        <w:ind w:left="2520" w:hanging="360"/>
      </w:pPr>
      <w:rPr>
        <w:rFonts w:hint="default"/>
      </w:rPr>
    </w:lvl>
    <w:lvl w:ilvl="7">
      <w:start w:val="1"/>
      <w:numFmt w:val="lowerLetter"/>
      <w:pStyle w:val="Heading8"/>
      <w:lvlText w:val="%8."/>
      <w:lvlJc w:val="left"/>
      <w:pPr>
        <w:ind w:left="2880" w:hanging="360"/>
      </w:pPr>
      <w:rPr>
        <w:rFonts w:hint="default"/>
      </w:rPr>
    </w:lvl>
    <w:lvl w:ilvl="8">
      <w:start w:val="1"/>
      <w:numFmt w:val="lowerRoman"/>
      <w:pStyle w:val="Heading9"/>
      <w:lvlText w:val="%9."/>
      <w:lvlJc w:val="right"/>
      <w:pPr>
        <w:ind w:left="3240" w:hanging="360"/>
      </w:pPr>
      <w:rPr>
        <w:rFonts w:hint="default"/>
      </w:rPr>
    </w:lvl>
  </w:abstractNum>
  <w:num w:numId="1" w16cid:durableId="1209148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1E4"/>
    <w:rsid w:val="0010192E"/>
    <w:rsid w:val="001C09C1"/>
    <w:rsid w:val="007005F6"/>
    <w:rsid w:val="007E6EE9"/>
    <w:rsid w:val="008C237E"/>
    <w:rsid w:val="00C821E4"/>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59EC6"/>
  <w15:chartTrackingRefBased/>
  <w15:docId w15:val="{A34FCF38-B0F5-9847-8965-008B832F8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707070" w:themeColor="accent1"/>
        <w:sz w:val="22"/>
        <w:szCs w:val="22"/>
        <w:lang w:val="en-US" w:eastAsia="ja-JP" w:bidi="ar-SA"/>
      </w:rPr>
    </w:rPrDefault>
    <w:pPrDefault>
      <w:pPr>
        <w:spacing w:after="120" w:line="288" w:lineRule="auto"/>
        <w:ind w:left="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iPriority="2"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pPr>
      <w:numPr>
        <w:numId w:val="1"/>
      </w:numPr>
      <w:spacing w:before="600" w:after="60"/>
      <w:outlineLvl w:val="0"/>
    </w:pPr>
    <w:rPr>
      <w:rFonts w:asciiTheme="majorHAnsi" w:hAnsiTheme="majorHAnsi"/>
      <w:caps/>
      <w:color w:val="2E2E2E" w:themeColor="accent2"/>
      <w:spacing w:val="14"/>
      <w:sz w:val="26"/>
      <w:szCs w:val="26"/>
    </w:rPr>
  </w:style>
  <w:style w:type="paragraph" w:styleId="Heading2">
    <w:name w:val="heading 2"/>
    <w:basedOn w:val="Normal"/>
    <w:link w:val="Heading2Char"/>
    <w:uiPriority w:val="9"/>
    <w:unhideWhenUsed/>
    <w:qFormat/>
    <w:pPr>
      <w:numPr>
        <w:ilvl w:val="1"/>
        <w:numId w:val="1"/>
      </w:numPr>
      <w:spacing w:before="40"/>
      <w:outlineLvl w:val="1"/>
    </w:pPr>
    <w:rPr>
      <w:rFonts w:asciiTheme="majorHAnsi" w:eastAsiaTheme="majorEastAsia" w:hAnsiTheme="majorHAnsi" w:cstheme="majorBidi"/>
      <w:color w:val="2E2E2E" w:themeColor="accent2"/>
      <w:szCs w:val="26"/>
    </w:rPr>
  </w:style>
  <w:style w:type="paragraph" w:styleId="Heading3">
    <w:name w:val="heading 3"/>
    <w:basedOn w:val="Normal"/>
    <w:link w:val="Heading3Char"/>
    <w:uiPriority w:val="9"/>
    <w:unhideWhenUsed/>
    <w:qFormat/>
    <w:pPr>
      <w:numPr>
        <w:ilvl w:val="2"/>
        <w:numId w:val="1"/>
      </w:numPr>
      <w:spacing w:before="40" w:after="0"/>
      <w:outlineLvl w:val="2"/>
    </w:pPr>
    <w:rPr>
      <w:rFonts w:asciiTheme="majorHAnsi" w:eastAsiaTheme="majorEastAsia" w:hAnsiTheme="majorHAnsi" w:cstheme="majorBidi"/>
      <w:szCs w:val="24"/>
    </w:rPr>
  </w:style>
  <w:style w:type="paragraph" w:styleId="Heading4">
    <w:name w:val="heading 4"/>
    <w:basedOn w:val="Normal"/>
    <w:link w:val="Heading4Char"/>
    <w:uiPriority w:val="9"/>
    <w:semiHidden/>
    <w:unhideWhenUsed/>
    <w:qFormat/>
    <w:pPr>
      <w:numPr>
        <w:ilvl w:val="3"/>
        <w:numId w:val="1"/>
      </w:numPr>
      <w:spacing w:before="40" w:after="0"/>
      <w:outlineLvl w:val="3"/>
    </w:pPr>
    <w:rPr>
      <w:rFonts w:asciiTheme="majorHAnsi" w:eastAsiaTheme="majorEastAsia" w:hAnsiTheme="majorHAnsi" w:cstheme="majorBidi"/>
      <w:i/>
      <w:iCs/>
      <w:spacing w:val="6"/>
    </w:rPr>
  </w:style>
  <w:style w:type="paragraph" w:styleId="Heading5">
    <w:name w:val="heading 5"/>
    <w:basedOn w:val="Normal"/>
    <w:link w:val="Heading5Char"/>
    <w:uiPriority w:val="9"/>
    <w:semiHidden/>
    <w:unhideWhenUsed/>
    <w:qFormat/>
    <w:pPr>
      <w:numPr>
        <w:ilvl w:val="4"/>
        <w:numId w:val="1"/>
      </w:numPr>
      <w:spacing w:before="40" w:after="0"/>
      <w:outlineLvl w:val="4"/>
    </w:pPr>
    <w:rPr>
      <w:rFonts w:asciiTheme="majorHAnsi" w:eastAsiaTheme="majorEastAsia" w:hAnsiTheme="majorHAnsi" w:cstheme="majorBidi"/>
      <w:i/>
      <w:color w:val="2E2E2E" w:themeColor="accent2"/>
      <w:spacing w:val="6"/>
    </w:rPr>
  </w:style>
  <w:style w:type="paragraph" w:styleId="Heading6">
    <w:name w:val="heading 6"/>
    <w:basedOn w:val="Normal"/>
    <w:link w:val="Heading6Char"/>
    <w:uiPriority w:val="9"/>
    <w:semiHidden/>
    <w:unhideWhenUsed/>
    <w:qFormat/>
    <w:pPr>
      <w:numPr>
        <w:ilvl w:val="5"/>
        <w:numId w:val="1"/>
      </w:numPr>
      <w:spacing w:before="40" w:after="0"/>
      <w:outlineLvl w:val="5"/>
    </w:pPr>
    <w:rPr>
      <w:rFonts w:asciiTheme="majorHAnsi" w:eastAsiaTheme="majorEastAsia" w:hAnsiTheme="majorHAnsi" w:cstheme="majorBidi"/>
      <w:color w:val="2E2E2E" w:themeColor="accent2"/>
      <w:spacing w:val="12"/>
    </w:rPr>
  </w:style>
  <w:style w:type="paragraph" w:styleId="Heading7">
    <w:name w:val="heading 7"/>
    <w:basedOn w:val="Normal"/>
    <w:link w:val="Heading7Char"/>
    <w:uiPriority w:val="9"/>
    <w:semiHidden/>
    <w:unhideWhenUsed/>
    <w:qFormat/>
    <w:pPr>
      <w:numPr>
        <w:ilvl w:val="6"/>
        <w:numId w:val="1"/>
      </w:numPr>
      <w:spacing w:before="40" w:after="0"/>
      <w:outlineLvl w:val="6"/>
    </w:pPr>
    <w:rPr>
      <w:rFonts w:asciiTheme="majorHAnsi" w:eastAsiaTheme="majorEastAsia" w:hAnsiTheme="majorHAnsi" w:cstheme="majorBidi"/>
      <w:iCs/>
      <w:color w:val="2E2E2E" w:themeColor="accent2"/>
    </w:rPr>
  </w:style>
  <w:style w:type="paragraph" w:styleId="Heading8">
    <w:name w:val="heading 8"/>
    <w:basedOn w:val="Normal"/>
    <w:link w:val="Heading8Char"/>
    <w:uiPriority w:val="9"/>
    <w:semiHidden/>
    <w:unhideWhenUsed/>
    <w:qFormat/>
    <w:pPr>
      <w:numPr>
        <w:ilvl w:val="7"/>
        <w:numId w:val="1"/>
      </w:numPr>
      <w:spacing w:before="40" w:after="0"/>
      <w:outlineLvl w:val="7"/>
    </w:pPr>
    <w:rPr>
      <w:rFonts w:asciiTheme="majorHAnsi" w:eastAsiaTheme="majorEastAsia" w:hAnsiTheme="majorHAnsi" w:cstheme="majorBidi"/>
      <w:i/>
      <w:color w:val="626262" w:themeColor="accent2" w:themeTint="BF"/>
      <w:szCs w:val="21"/>
    </w:rPr>
  </w:style>
  <w:style w:type="paragraph" w:styleId="Heading9">
    <w:name w:val="heading 9"/>
    <w:basedOn w:val="Normal"/>
    <w:link w:val="Heading9Char"/>
    <w:uiPriority w:val="9"/>
    <w:semiHidden/>
    <w:unhideWhenUsed/>
    <w:qFormat/>
    <w:pPr>
      <w:numPr>
        <w:ilvl w:val="8"/>
        <w:numId w:val="1"/>
      </w:numPr>
      <w:spacing w:before="40" w:after="0"/>
      <w:outlineLvl w:val="8"/>
    </w:pPr>
    <w:rPr>
      <w:rFonts w:asciiTheme="majorHAnsi" w:eastAsiaTheme="majorEastAsia" w:hAnsiTheme="majorHAnsi" w:cstheme="majorBidi"/>
      <w:iCs/>
      <w:color w:val="626262" w:themeColor="accent2" w:themeTint="BF"/>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hAnsiTheme="majorHAnsi"/>
      <w:caps/>
      <w:color w:val="2E2E2E" w:themeColor="accent2"/>
      <w:spacing w:val="14"/>
      <w:sz w:val="26"/>
      <w:szCs w:val="26"/>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2E2E" w:themeColor="accent2"/>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pacing w:val="6"/>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2E2E2E" w:themeColor="accent2"/>
      <w:spacing w:val="6"/>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2E2E2E" w:themeColor="accent2"/>
      <w:spacing w:val="1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2E2E2E" w:themeColor="accent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color w:val="626262" w:themeColor="accent2" w:themeTint="BF"/>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626262" w:themeColor="accent2" w:themeTint="BF"/>
      <w:szCs w:val="21"/>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semiHidden/>
    <w:unhideWhenUsed/>
    <w:qFormat/>
    <w:pPr>
      <w:spacing w:after="200" w:line="240" w:lineRule="auto"/>
    </w:pPr>
    <w:rPr>
      <w:i/>
      <w:iCs/>
      <w:sz w:val="20"/>
      <w:szCs w:val="18"/>
    </w:rPr>
  </w:style>
  <w:style w:type="paragraph" w:styleId="Title">
    <w:name w:val="Title"/>
    <w:basedOn w:val="Normal"/>
    <w:link w:val="TitleChar"/>
    <w:uiPriority w:val="2"/>
    <w:unhideWhenUsed/>
    <w:qFormat/>
    <w:pPr>
      <w:pBdr>
        <w:left w:val="single" w:sz="48" w:space="10" w:color="000000" w:themeColor="text1"/>
      </w:pBdr>
      <w:spacing w:before="240" w:after="0"/>
      <w:ind w:left="0"/>
      <w:contextualSpacing/>
    </w:pPr>
    <w:rPr>
      <w:rFonts w:asciiTheme="majorHAnsi" w:eastAsiaTheme="majorEastAsia" w:hAnsiTheme="majorHAnsi" w:cstheme="majorBidi"/>
      <w:caps/>
      <w:color w:val="2E2E2E" w:themeColor="accent2"/>
      <w:spacing w:val="6"/>
      <w:sz w:val="54"/>
      <w:szCs w:val="56"/>
    </w:rPr>
  </w:style>
  <w:style w:type="character" w:customStyle="1" w:styleId="TitleChar">
    <w:name w:val="Title Char"/>
    <w:basedOn w:val="DefaultParagraphFont"/>
    <w:link w:val="Title"/>
    <w:uiPriority w:val="2"/>
    <w:rPr>
      <w:rFonts w:asciiTheme="majorHAnsi" w:eastAsiaTheme="majorEastAsia" w:hAnsiTheme="majorHAnsi" w:cstheme="majorBidi"/>
      <w:caps/>
      <w:color w:val="2E2E2E" w:themeColor="accent2"/>
      <w:spacing w:val="6"/>
      <w:sz w:val="54"/>
      <w:szCs w:val="56"/>
    </w:rPr>
  </w:style>
  <w:style w:type="paragraph" w:styleId="Subtitle">
    <w:name w:val="Subtitle"/>
    <w:basedOn w:val="Normal"/>
    <w:next w:val="Normal"/>
    <w:link w:val="SubtitleChar"/>
    <w:uiPriority w:val="11"/>
    <w:semiHidden/>
    <w:unhideWhenUsed/>
    <w:qFormat/>
    <w:pPr>
      <w:numPr>
        <w:ilvl w:val="1"/>
      </w:numPr>
      <w:spacing w:after="160"/>
      <w:ind w:left="360"/>
      <w:contextualSpacing/>
    </w:pPr>
    <w:rPr>
      <w:rFonts w:eastAsiaTheme="minorEastAsia"/>
      <w:i/>
      <w:spacing w:val="15"/>
      <w:sz w:val="32"/>
    </w:rPr>
  </w:style>
  <w:style w:type="paragraph" w:styleId="Date">
    <w:name w:val="Date"/>
    <w:basedOn w:val="Normal"/>
    <w:next w:val="Title"/>
    <w:link w:val="DateChar"/>
    <w:uiPriority w:val="2"/>
    <w:qFormat/>
    <w:pPr>
      <w:spacing w:after="360"/>
      <w:ind w:left="0"/>
    </w:pPr>
    <w:rPr>
      <w:sz w:val="28"/>
    </w:rPr>
  </w:style>
  <w:style w:type="character" w:customStyle="1" w:styleId="DateChar">
    <w:name w:val="Date Char"/>
    <w:basedOn w:val="DefaultParagraphFont"/>
    <w:link w:val="Date"/>
    <w:uiPriority w:val="2"/>
    <w:rPr>
      <w:sz w:val="28"/>
    </w:rPr>
  </w:style>
  <w:style w:type="character" w:styleId="IntenseEmphasis">
    <w:name w:val="Intense Emphasis"/>
    <w:basedOn w:val="DefaultParagraphFont"/>
    <w:uiPriority w:val="21"/>
    <w:semiHidden/>
    <w:unhideWhenUsed/>
    <w:qFormat/>
    <w:rPr>
      <w:b/>
      <w:iCs/>
      <w:color w:val="2E2E2E" w:themeColor="accent2"/>
    </w:rPr>
  </w:style>
  <w:style w:type="paragraph" w:styleId="IntenseQuote">
    <w:name w:val="Intense Quote"/>
    <w:basedOn w:val="Normal"/>
    <w:next w:val="Normal"/>
    <w:link w:val="IntenseQuoteChar"/>
    <w:uiPriority w:val="30"/>
    <w:semiHidden/>
    <w:unhideWhenUsed/>
    <w:qFormat/>
    <w:pPr>
      <w:spacing w:before="240"/>
    </w:pPr>
    <w:rPr>
      <w:b/>
      <w:i/>
      <w:iCs/>
      <w:color w:val="2E2E2E" w:themeColor="accent2"/>
    </w:rPr>
  </w:style>
  <w:style w:type="character" w:customStyle="1" w:styleId="IntenseQuoteChar">
    <w:name w:val="Intense Quote Char"/>
    <w:basedOn w:val="DefaultParagraphFont"/>
    <w:link w:val="IntenseQuote"/>
    <w:uiPriority w:val="30"/>
    <w:semiHidden/>
    <w:rPr>
      <w:b/>
      <w:i/>
      <w:iCs/>
      <w:color w:val="2E2E2E" w:themeColor="accent2"/>
    </w:rPr>
  </w:style>
  <w:style w:type="character" w:styleId="IntenseReference">
    <w:name w:val="Intense Reference"/>
    <w:basedOn w:val="DefaultParagraphFont"/>
    <w:uiPriority w:val="32"/>
    <w:semiHidden/>
    <w:unhideWhenUsed/>
    <w:qFormat/>
    <w:rPr>
      <w:b/>
      <w:bCs/>
      <w:caps/>
      <w:smallCaps w:val="0"/>
      <w:color w:val="707070" w:themeColor="accent1"/>
      <w:spacing w:val="0"/>
    </w:rPr>
  </w:style>
  <w:style w:type="paragraph" w:styleId="Quote">
    <w:name w:val="Quote"/>
    <w:basedOn w:val="Normal"/>
    <w:next w:val="Normal"/>
    <w:link w:val="QuoteChar"/>
    <w:uiPriority w:val="29"/>
    <w:semiHidden/>
    <w:unhideWhenUsed/>
    <w:qFormat/>
    <w:pPr>
      <w:spacing w:before="240"/>
    </w:pPr>
    <w:rPr>
      <w:i/>
      <w:iCs/>
    </w:rPr>
  </w:style>
  <w:style w:type="character" w:customStyle="1" w:styleId="QuoteChar">
    <w:name w:val="Quote Char"/>
    <w:basedOn w:val="DefaultParagraphFont"/>
    <w:link w:val="Quote"/>
    <w:uiPriority w:val="29"/>
    <w:semiHidden/>
    <w:rPr>
      <w:i/>
      <w:iCs/>
    </w:rPr>
  </w:style>
  <w:style w:type="character" w:styleId="Strong">
    <w:name w:val="Strong"/>
    <w:basedOn w:val="DefaultParagraphFont"/>
    <w:uiPriority w:val="22"/>
    <w:semiHidden/>
    <w:unhideWhenUsed/>
    <w:qFormat/>
    <w:rPr>
      <w:b/>
      <w:bCs/>
    </w:rPr>
  </w:style>
  <w:style w:type="character" w:styleId="SubtleEmphasis">
    <w:name w:val="Subtle Emphasis"/>
    <w:basedOn w:val="DefaultParagraphFont"/>
    <w:uiPriority w:val="19"/>
    <w:semiHidden/>
    <w:unhideWhenUsed/>
    <w:qFormat/>
    <w:rPr>
      <w:i/>
      <w:iCs/>
      <w:color w:val="707070" w:themeColor="accent1"/>
    </w:rPr>
  </w:style>
  <w:style w:type="character" w:styleId="SubtleReference">
    <w:name w:val="Subtle Reference"/>
    <w:basedOn w:val="DefaultParagraphFont"/>
    <w:uiPriority w:val="31"/>
    <w:semiHidden/>
    <w:unhideWhenUsed/>
    <w:qFormat/>
    <w:rPr>
      <w:caps/>
      <w:smallCaps w:val="0"/>
      <w:color w:val="707070" w:themeColor="accent1"/>
    </w:rPr>
  </w:style>
  <w:style w:type="paragraph" w:styleId="TOCHeading">
    <w:name w:val="TOC Heading"/>
    <w:basedOn w:val="Heading1"/>
    <w:next w:val="Normal"/>
    <w:uiPriority w:val="39"/>
    <w:semiHidden/>
    <w:unhideWhenUsed/>
    <w:qFormat/>
    <w:pPr>
      <w:numPr>
        <w:numId w:val="0"/>
      </w:numPr>
      <w:outlineLvl w:val="9"/>
    </w:pPr>
  </w:style>
  <w:style w:type="character" w:customStyle="1" w:styleId="SubtitleChar">
    <w:name w:val="Subtitle Char"/>
    <w:basedOn w:val="DefaultParagraphFont"/>
    <w:link w:val="Subtitle"/>
    <w:uiPriority w:val="11"/>
    <w:semiHidden/>
    <w:rPr>
      <w:rFonts w:eastAsiaTheme="minorEastAsia"/>
      <w:i/>
      <w:spacing w:val="15"/>
      <w:sz w:val="32"/>
    </w:rPr>
  </w:style>
  <w:style w:type="character" w:styleId="PlaceholderText">
    <w:name w:val="Placeholder Text"/>
    <w:basedOn w:val="DefaultParagraphFont"/>
    <w:uiPriority w:val="99"/>
    <w:semiHidden/>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danielhriscu/Library/Containers/com.microsoft.Word/Data/Library/Application%20Support/Microsoft/Office/16.0/DTS/Search/%7b8419C3E2-380F-3746-A296-6A8C1D30696A%7dtf10002082_mac.dotx" TargetMode="External"/></Relationships>
</file>

<file path=word/theme/theme1.xml><?xml version="1.0" encoding="utf-8"?>
<a:theme xmlns:a="http://schemas.openxmlformats.org/drawingml/2006/main" name="Outline">
  <a:themeElements>
    <a:clrScheme name="Custom 52">
      <a:dk1>
        <a:sysClr val="windowText" lastClr="000000"/>
      </a:dk1>
      <a:lt1>
        <a:sysClr val="window" lastClr="FFFFFF"/>
      </a:lt1>
      <a:dk2>
        <a:srgbClr val="707070"/>
      </a:dk2>
      <a:lt2>
        <a:srgbClr val="E8E8E8"/>
      </a:lt2>
      <a:accent1>
        <a:srgbClr val="707070"/>
      </a:accent1>
      <a:accent2>
        <a:srgbClr val="2E2E2E"/>
      </a:accent2>
      <a:accent3>
        <a:srgbClr val="BF584A"/>
      </a:accent3>
      <a:accent4>
        <a:srgbClr val="5985BD"/>
      </a:accent4>
      <a:accent5>
        <a:srgbClr val="FFBF7B"/>
      </a:accent5>
      <a:accent6>
        <a:srgbClr val="C16F94"/>
      </a:accent6>
      <a:hlink>
        <a:srgbClr val="58A8AD"/>
      </a:hlink>
      <a:folHlink>
        <a:srgbClr val="2B8073"/>
      </a:folHlink>
    </a:clrScheme>
    <a:fontScheme name="Cambria">
      <a:majorFont>
        <a:latin typeface="Cambria" panose="02040503050406030204"/>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4A77D-06BE-094B-9986-AE155AE1E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Create an Outline.dotx</Template>
  <TotalTime>11</TotalTime>
  <Pages>2</Pages>
  <Words>518</Words>
  <Characters>2953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Hriscu</dc:creator>
  <cp:keywords/>
  <dc:description/>
  <cp:lastModifiedBy>Daniel Hriscu</cp:lastModifiedBy>
  <cp:revision>2</cp:revision>
  <dcterms:created xsi:type="dcterms:W3CDTF">2025-09-24T11:30:00Z</dcterms:created>
  <dcterms:modified xsi:type="dcterms:W3CDTF">2025-09-24T11:47:00Z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TF10002044</vt:lpwstr>
  </property>
</Properties>
</file>