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2E54" w:rsidRPr="004627DF" w:rsidRDefault="004627DF" w:rsidP="004627DF">
      <w:pPr>
        <w:jc w:val="center"/>
        <w:rPr>
          <w:rFonts w:ascii="Arial" w:hAnsi="Arial" w:cs="Arial"/>
          <w:sz w:val="28"/>
          <w:szCs w:val="32"/>
          <w:u w:val="single"/>
          <w:lang w:val="cy-GB"/>
        </w:rPr>
      </w:pPr>
      <w:r w:rsidRPr="004627DF">
        <w:rPr>
          <w:rFonts w:ascii="Arial" w:hAnsi="Arial" w:cs="Arial"/>
          <w:sz w:val="28"/>
          <w:szCs w:val="32"/>
          <w:u w:val="single"/>
          <w:lang w:val="cy-GB"/>
        </w:rPr>
        <w:t>Aseiniad beirniadu achos critigol wrth arsylwi</w:t>
      </w:r>
    </w:p>
    <w:p w:rsidR="00D61593" w:rsidRDefault="00D61593" w:rsidP="001349A8">
      <w:pPr>
        <w:pStyle w:val="Heading1"/>
        <w:spacing w:line="360" w:lineRule="auto"/>
        <w:rPr>
          <w:lang w:val="cy-GB"/>
        </w:rPr>
      </w:pPr>
    </w:p>
    <w:p w:rsidR="00D402D4" w:rsidRPr="004627DF" w:rsidRDefault="00D402D4" w:rsidP="001349A8">
      <w:pPr>
        <w:pStyle w:val="Heading1"/>
        <w:spacing w:line="360" w:lineRule="auto"/>
        <w:rPr>
          <w:lang w:val="cy-GB"/>
        </w:rPr>
      </w:pPr>
      <w:r w:rsidRPr="004627DF">
        <w:rPr>
          <w:lang w:val="cy-GB"/>
        </w:rPr>
        <w:t>Cyflwyniad</w:t>
      </w:r>
    </w:p>
    <w:p w:rsidR="0011186C" w:rsidRDefault="0011186C" w:rsidP="001349A8">
      <w:pPr>
        <w:spacing w:line="360" w:lineRule="auto"/>
        <w:jc w:val="both"/>
        <w:rPr>
          <w:rFonts w:ascii="Arial" w:hAnsi="Arial" w:cs="Arial"/>
          <w:szCs w:val="32"/>
          <w:lang w:val="cy-GB"/>
        </w:rPr>
      </w:pPr>
      <w:r w:rsidRPr="0011186C">
        <w:rPr>
          <w:rFonts w:ascii="Arial" w:hAnsi="Arial" w:cs="Arial"/>
          <w:szCs w:val="32"/>
          <w:lang w:val="cy-GB"/>
        </w:rPr>
        <w:t>Mae’r aseiniad yma yn mynd i gael ei osod allan mewn chewch ran wahanol yn dechrau gyda’r adran arsylwi. Yn y bennod yma bydd yn disgrifio pa fath o ysgol roedd yr arsylwi yn digwydd ynddo, yn cynnwys manylion am y dosbarth penodol, y gwersi roedd yn cael ei arsylwi ag yn mynd i gynnwys gwybodaeth oddi wrth adroddiadau Estyn. Y rhan nesaf bydd y fethodoleg a defnyddwyd gan yr ymchwilydd er mwyn dod o hyd i’r achos critigol. Byddai hyn yn cynnwys mathau gwahanol o arsylwi, ei manteision a’i anfanteision, a diffiniad o astudiaeth achos. Nesaf, bydd disgrifiad ag eglurhad manwl o’r achos beirniadol a astudiwyd gan yr ymchwilydd gan gysylltu hyn gyda dibenion Donaldson i weld pa effaith mae’n cael.</w:t>
      </w:r>
      <w:r>
        <w:rPr>
          <w:rFonts w:ascii="Arial" w:hAnsi="Arial" w:cs="Arial"/>
          <w:szCs w:val="32"/>
          <w:lang w:val="cy-GB"/>
        </w:rPr>
        <w:t xml:space="preserve"> </w:t>
      </w:r>
      <w:r w:rsidRPr="0011186C">
        <w:rPr>
          <w:rFonts w:ascii="Arial" w:hAnsi="Arial" w:cs="Arial"/>
          <w:szCs w:val="32"/>
          <w:lang w:val="cy-GB"/>
        </w:rPr>
        <w:t>Bydd y rhan methodoleg yn trafod pa lenyddiaeth sy’n cefnogi'r astudiaeth achos gan edrych yn benodol ar dri maes gwahanol sef cymhelliant cynhenid ag anghynhenid, gweithio gyda phlant dihyder ag ymddygiad o ganlyniad i’r ffactorau yma. Wrth feddwl am adfyfyrio a’r camau nesaf mae’n hynod o bwysig i ystyried egwyddorion moesegol. Yma bydd camau nesaf yn archwilio modelau adfyfyrio ag yn cydnabod sut bydd yr ymagwedd yma o fudd i’r ymchwilydd yn ei datblygiad proffesiynol a phersonol. I gloi, bydd crynodeb o’r achos critigol a’r ymagweddau defnyddwyd ar gyfer yr aseiniad yma. Wrth ystyried yr holl faterion yma bydd hefyd yn cael ei chysylltu gydag ymarferydd myfyriol yng Nghymru a safonau proffesiynol addysgu ag arwain.</w:t>
      </w:r>
    </w:p>
    <w:p w:rsidR="0011186C" w:rsidRDefault="0011186C" w:rsidP="001349A8">
      <w:pPr>
        <w:spacing w:line="360" w:lineRule="auto"/>
        <w:jc w:val="both"/>
        <w:rPr>
          <w:rFonts w:ascii="Arial" w:hAnsi="Arial" w:cs="Arial"/>
          <w:szCs w:val="32"/>
          <w:lang w:val="cy-GB"/>
        </w:rPr>
      </w:pPr>
      <w:r w:rsidRPr="0011186C">
        <w:rPr>
          <w:rFonts w:ascii="Arial" w:hAnsi="Arial" w:cs="Arial"/>
          <w:szCs w:val="32"/>
          <w:lang w:val="cy-GB"/>
        </w:rPr>
        <w:t xml:space="preserve">Yn ôl Tripp (1993), mae achos critigol yn ddigwyddiad cyffredinol sy’n digwydd o fewn bywyd pob dydd, does dim angen iddyn nhw bod yn rhywbeth enfawr. Maent yn troi’n gritigol drwy ddadansoddiad. Achos critigol yw’r dyfarniad rydym yn creu trwy edrych a dehongli’r digwyddiad. Nid yw achos critigol bob amser yn amlwg yn enwedig i athrawon. Y broses o greu achos critigol yw sut mae pobl yn dehongli digwyddiad penodol a beth maen nhw’n meddwl ei fod yn golygu neu’n trio dangos. Mae pobl wedyn yn cysylltu hyn gydag ystyr y digwyddiad. </w:t>
      </w:r>
    </w:p>
    <w:p w:rsidR="00D402D4" w:rsidRPr="0011186C" w:rsidRDefault="0011186C" w:rsidP="001349A8">
      <w:pPr>
        <w:spacing w:line="360" w:lineRule="auto"/>
        <w:jc w:val="both"/>
        <w:rPr>
          <w:rFonts w:ascii="Arial" w:hAnsi="Arial" w:cs="Arial"/>
          <w:szCs w:val="32"/>
          <w:lang w:val="cy-GB"/>
        </w:rPr>
      </w:pPr>
      <w:r w:rsidRPr="0011186C">
        <w:rPr>
          <w:rFonts w:ascii="Arial" w:hAnsi="Arial" w:cs="Arial"/>
          <w:szCs w:val="32"/>
          <w:lang w:val="cy-GB"/>
        </w:rPr>
        <w:t>Mi fydd yr adran nesaf sef arsylwi, yn sôn am yr ysgol a’r dosbarth penodol ag oedd o dan arsylwad gan gynnwys adroddiadau Estyn, gwybodaeth o brosbectws yr ysgol ag o Lywodraeth Cymru.</w:t>
      </w:r>
    </w:p>
    <w:p w:rsidR="0011186C" w:rsidRPr="004627DF" w:rsidRDefault="0011186C" w:rsidP="001349A8">
      <w:pPr>
        <w:spacing w:line="360" w:lineRule="auto"/>
        <w:jc w:val="both"/>
        <w:rPr>
          <w:rFonts w:ascii="Arial" w:hAnsi="Arial" w:cs="Arial"/>
          <w:b/>
          <w:sz w:val="32"/>
          <w:szCs w:val="32"/>
          <w:lang w:val="cy-GB"/>
        </w:rPr>
      </w:pPr>
    </w:p>
    <w:p w:rsidR="00D402D4" w:rsidRDefault="00D402D4" w:rsidP="001349A8">
      <w:pPr>
        <w:pStyle w:val="Heading1"/>
        <w:spacing w:line="360" w:lineRule="auto"/>
        <w:rPr>
          <w:lang w:val="cy-GB"/>
        </w:rPr>
      </w:pPr>
      <w:r w:rsidRPr="004627DF">
        <w:rPr>
          <w:lang w:val="cy-GB"/>
        </w:rPr>
        <w:lastRenderedPageBreak/>
        <w:t>Arsylwi</w:t>
      </w:r>
    </w:p>
    <w:p w:rsidR="0011186C" w:rsidRDefault="0011186C" w:rsidP="001349A8">
      <w:pPr>
        <w:spacing w:line="360" w:lineRule="auto"/>
        <w:jc w:val="both"/>
        <w:rPr>
          <w:rFonts w:ascii="Arial" w:hAnsi="Arial" w:cs="Arial"/>
          <w:lang w:val="cy-GB"/>
        </w:rPr>
      </w:pPr>
      <w:r w:rsidRPr="0011186C">
        <w:rPr>
          <w:rFonts w:ascii="Arial" w:hAnsi="Arial" w:cs="Arial"/>
          <w:lang w:val="cy-GB"/>
        </w:rPr>
        <w:t>Yr ysgol ag oedd yn cael ei arsylwi oedd ysgol Gymraeg sy wedi cael ei leoli yn sir Bro Morgannwg. Roedd yr ysgol wedi cyfuno gydag ysgol arall yn 2015 i wneud yn ysgol i blant 3-19. Mae llawer o ddisgyblion o wahanol lefydd yn dod i’r ysgol yma felly mae ganddyn nhw ddalgylch eang iawn. Yn ôl adroddiad Estyn (2019) roedd yr ysgol yma wedi gwneud yn dda yn ei arolwg yn 2019, yn derbyn 3 sgôr da, a 2 sgôr rhagorol. Wrth edrych ar adroddiad y system genedlaethol categoreiddio ysgolion, mae’r ysgol yma wedi dod allan yn felyn yn 2018. Mae’r canlyniad yma yn dda ar gyfer ysgol 3-19, ac wrth gymharu ysgolion arall yn yr un ardal, maen nhw wedi derbyn nai llai melyn neu wyrdd. (Llywodraeth Cymru, 2018).</w:t>
      </w:r>
    </w:p>
    <w:p w:rsidR="000165C2" w:rsidRDefault="000165C2" w:rsidP="001349A8">
      <w:pPr>
        <w:spacing w:line="360" w:lineRule="auto"/>
        <w:jc w:val="both"/>
        <w:rPr>
          <w:rFonts w:ascii="Arial" w:hAnsi="Arial" w:cs="Arial"/>
          <w:lang w:val="cy-GB"/>
        </w:rPr>
      </w:pPr>
      <w:r w:rsidRPr="000165C2">
        <w:rPr>
          <w:rFonts w:ascii="Arial" w:hAnsi="Arial" w:cs="Arial"/>
          <w:lang w:val="cy-GB"/>
        </w:rPr>
        <w:t xml:space="preserve">Yn ôl adroddiad gan Lywodraeth Cymru (2018), roedd 1120 o ddisgyblion yn mynychu’r ysgol dan arsylwad blwyddyn diwethaf, gyda dim ond 238 o’r cyfanswm yn cynrychioli'r ysgol gynradd. Yn 2018, cofnodwyd bod presenoldeb yr ysgol gynradd wedi cyrraedd 95.2% sy’n cwrdd â tharged yr ysgol o gyrraedd 95% erbyn diwedd y flwyddyn. (Prosbectws ysgol, 2019). Adroddwyd Llywodraeth Cymru (2018) bod 7.3% o ddisgyblion yr ysgol yng nghymwys ar gyfer prydau o fwyd am ddim sy’n isel iawn i gymharu â’r cyfartaledd cenedlaethol yn ôl Estyn (2019), ac mae 8% o ddisgyblion ag anghenion dysgu ychwanegol yn yr adran gynradd. Hefyd, nodir bod 4.4% o ddisgyblion wedi cofnodi ei chefndir ethnig sy ddim yn wyn Prydeinig. </w:t>
      </w:r>
    </w:p>
    <w:p w:rsidR="00774D03" w:rsidRDefault="00774D03" w:rsidP="001349A8">
      <w:pPr>
        <w:spacing w:line="360" w:lineRule="auto"/>
        <w:jc w:val="both"/>
        <w:rPr>
          <w:rFonts w:ascii="Arial" w:hAnsi="Arial" w:cs="Arial"/>
          <w:lang w:val="cy-GB"/>
        </w:rPr>
      </w:pPr>
      <w:r>
        <w:rPr>
          <w:rFonts w:ascii="Arial" w:hAnsi="Arial" w:cs="Arial"/>
          <w:lang w:val="cy-GB"/>
        </w:rPr>
        <w:t>Y dosbarth ag oedd yn cael ei arsylwi oedd blwyddyn 4 yn yr adran gynradd. Mae</w:t>
      </w:r>
      <w:r w:rsidRPr="00CC5309">
        <w:rPr>
          <w:rFonts w:ascii="Arial" w:hAnsi="Arial" w:cs="Arial"/>
          <w:lang w:val="cy-GB"/>
        </w:rPr>
        <w:t xml:space="preserve"> </w:t>
      </w:r>
      <w:r w:rsidR="00550DC4" w:rsidRPr="00CC5309">
        <w:rPr>
          <w:rFonts w:ascii="Arial" w:hAnsi="Arial" w:cs="Arial"/>
          <w:lang w:val="cy-GB"/>
        </w:rPr>
        <w:t>30</w:t>
      </w:r>
      <w:r w:rsidRPr="00CC5309">
        <w:rPr>
          <w:rFonts w:ascii="Arial" w:hAnsi="Arial" w:cs="Arial"/>
          <w:lang w:val="cy-GB"/>
        </w:rPr>
        <w:t xml:space="preserve"> </w:t>
      </w:r>
      <w:r>
        <w:rPr>
          <w:rFonts w:ascii="Arial" w:hAnsi="Arial" w:cs="Arial"/>
          <w:lang w:val="cy-GB"/>
        </w:rPr>
        <w:t xml:space="preserve">o ddisgyblion yn y dosbarth yma </w:t>
      </w:r>
      <w:r w:rsidR="006E2E67">
        <w:rPr>
          <w:rFonts w:ascii="Arial" w:hAnsi="Arial" w:cs="Arial"/>
          <w:lang w:val="cy-GB"/>
        </w:rPr>
        <w:t xml:space="preserve">a does neb wedi cael diagnosis o unrhyw anghenion dysgu ychwanegol. </w:t>
      </w:r>
      <w:r>
        <w:rPr>
          <w:rFonts w:ascii="Arial" w:hAnsi="Arial" w:cs="Arial"/>
          <w:lang w:val="cy-GB"/>
        </w:rPr>
        <w:t>Roedd cymysgedd cytbwys o ferched a b</w:t>
      </w:r>
      <w:r w:rsidR="006E2E67">
        <w:rPr>
          <w:rFonts w:ascii="Arial" w:hAnsi="Arial" w:cs="Arial"/>
          <w:lang w:val="cy-GB"/>
        </w:rPr>
        <w:t>e</w:t>
      </w:r>
      <w:r>
        <w:rPr>
          <w:rFonts w:ascii="Arial" w:hAnsi="Arial" w:cs="Arial"/>
          <w:lang w:val="cy-GB"/>
        </w:rPr>
        <w:t xml:space="preserve">chgyn yma a </w:t>
      </w:r>
      <w:r w:rsidR="006E2E67">
        <w:rPr>
          <w:rFonts w:ascii="Arial" w:hAnsi="Arial" w:cs="Arial"/>
          <w:lang w:val="cy-GB"/>
        </w:rPr>
        <w:t>d</w:t>
      </w:r>
      <w:r>
        <w:rPr>
          <w:rFonts w:ascii="Arial" w:hAnsi="Arial" w:cs="Arial"/>
          <w:lang w:val="cy-GB"/>
        </w:rPr>
        <w:t xml:space="preserve">oedd </w:t>
      </w:r>
      <w:r w:rsidR="006E2E67">
        <w:rPr>
          <w:rFonts w:ascii="Arial" w:hAnsi="Arial" w:cs="Arial"/>
          <w:lang w:val="cy-GB"/>
        </w:rPr>
        <w:t xml:space="preserve">dim cynllun eistedd penodol ar gyfer y dosbarth. Gall y plant dewis ble maen nhw eisiau eistedd gan fod hyn yn gweithio’n well iddyn nhw. </w:t>
      </w:r>
      <w:r>
        <w:rPr>
          <w:rFonts w:ascii="Arial" w:hAnsi="Arial" w:cs="Arial"/>
          <w:lang w:val="cy-GB"/>
        </w:rPr>
        <w:t xml:space="preserve">O fewn y dosbarth yma roedd 4 o blant yn cael ei arsylwi ond roedd 2 yn bennaf yn sefyll allan am ofynion yr arsylwi. </w:t>
      </w:r>
    </w:p>
    <w:p w:rsidR="000165C2" w:rsidRDefault="000165C2" w:rsidP="001349A8">
      <w:pPr>
        <w:spacing w:line="360" w:lineRule="auto"/>
        <w:jc w:val="both"/>
        <w:rPr>
          <w:rFonts w:ascii="Arial" w:hAnsi="Arial" w:cs="Arial"/>
          <w:lang w:val="cy-GB"/>
        </w:rPr>
      </w:pPr>
      <w:r w:rsidRPr="000165C2">
        <w:rPr>
          <w:rFonts w:ascii="Arial" w:hAnsi="Arial" w:cs="Arial"/>
          <w:lang w:val="cy-GB"/>
        </w:rPr>
        <w:t xml:space="preserve">Roedd yr arsylwad wedi digwydd dros nifer o wersi gwahanol yn cynnwys mathemateg, Saesneg, addysg grefyddol, celf. O fewn y gwersi yma roedd elfennau o gwricwlwm newydd Donaldson yn cael ei chyfeirio at gan gynnwys y pedwar diben. </w:t>
      </w:r>
    </w:p>
    <w:p w:rsidR="00570717" w:rsidRPr="001700CD" w:rsidRDefault="000165C2" w:rsidP="001349A8">
      <w:pPr>
        <w:spacing w:line="360" w:lineRule="auto"/>
        <w:jc w:val="both"/>
        <w:rPr>
          <w:lang w:val="cy-GB"/>
        </w:rPr>
      </w:pPr>
      <w:r w:rsidRPr="001700CD">
        <w:rPr>
          <w:rFonts w:ascii="Arial" w:hAnsi="Arial" w:cs="Arial"/>
          <w:lang w:val="cy-GB"/>
        </w:rPr>
        <w:t>Yr adran nesaf yw methodoleg ble fydd yn cyfeirio tuag at wahanol fodelau o arsylwi, ei manteision ag anfanteision, a disgrifiad o’r model ag oedd wedi cael ei defnyddio yn ystod yr arsylwad yma. Mi fydd wedyn yn symud ymlaen i roi diffiniad o beth yw astudiaeth achos.</w:t>
      </w:r>
    </w:p>
    <w:p w:rsidR="00D402D4" w:rsidRPr="004627DF" w:rsidRDefault="00D402D4" w:rsidP="001349A8">
      <w:pPr>
        <w:spacing w:line="360" w:lineRule="auto"/>
        <w:jc w:val="both"/>
        <w:rPr>
          <w:rFonts w:ascii="Arial" w:hAnsi="Arial" w:cs="Arial"/>
          <w:b/>
          <w:sz w:val="32"/>
          <w:szCs w:val="32"/>
          <w:lang w:val="cy-GB"/>
        </w:rPr>
      </w:pPr>
    </w:p>
    <w:p w:rsidR="00BD65C0" w:rsidRPr="00BD65C0" w:rsidRDefault="00D402D4" w:rsidP="001349A8">
      <w:pPr>
        <w:pStyle w:val="Heading1"/>
        <w:spacing w:line="360" w:lineRule="auto"/>
        <w:rPr>
          <w:lang w:val="cy-GB"/>
        </w:rPr>
      </w:pPr>
      <w:r w:rsidRPr="004627DF">
        <w:rPr>
          <w:lang w:val="cy-GB"/>
        </w:rPr>
        <w:lastRenderedPageBreak/>
        <w:t>Methadoleg</w:t>
      </w:r>
    </w:p>
    <w:p w:rsid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t xml:space="preserve">Er mwyn dod o hyd i achos critigol, roedd rhaid gwneud arsylwad ble roedd hyn wedi digwydd dros nifer o wersi. Mae arsylwadau yn cael ei defnyddio ar gyfer ymchwil ansoddol a meintiol. Ystyr arsylwad yw dehongliad arsylwyr am ddigwyddiad penodol. (Moule a Hek, 2011). Gyda chymryd data o arsylwad, yn aml mae codau yn cael ei ddefnyddio er mwyn sicrhau cyfrinachedd data ag amddiffyniad personol. Er mwyn diogelu hyn, roedd yr ymchwilydd wedi defnyddio codau yn lle enwau'r plant ag oedd o dan arsylwad. Arsylwi yw dechneg o gasglu data sy’n cynnwys casglu gwybodaeth trwy dechnegau gweladwy megis gwylio, gwrando, a recordio. (Moule a Hek, 2011. Tudalen 169). </w:t>
      </w:r>
    </w:p>
    <w:p w:rsid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t xml:space="preserve">Yn ôl Moule a Hek (2011), mae yna dwy fath o arsylwad, arsylwi cyfranwyr ag arsylwi di-gyfranwyr. Gydag arsylwi cyfranwyr, mae’r ymchwilydd yn cymryd rhan yn y digwyddiad sydd o dan sylw. Ond yn wahanol, mae arsylwi di-gyfranwyr yn golygu mae’r ymwelydd yn eistedd nôl ag yn edrych ar beth sy’n mynd ymlaen gan gymryd nodiadau ar y cyd ar beth yn union digwyddodd. I wneud hyn, mae angen rhyw fath o wybodaeth cefndir ar yr ymchwilydd er mwyn gwneud hyn. (Moule a Hek, 2011. Tudalen 118). Mae arsylwi di-gyfranwyr yn golygu nid yw’r ymchwilydd yn cymryd rhan yn y gweithgareddau, maent dim ond yn gwylio ag yn gwrando arnyn nhw er mwyn dod at gasgliad yn y diwedd. (Kumar, 2011, tudalen, 141). </w:t>
      </w:r>
    </w:p>
    <w:p w:rsid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t xml:space="preserve">Defnyddwyd yr ymchwilydd y fodel hon i ddechrau er mwyn dod o hyd i achos critigol wrth arsylwi. Arsylwyd y pedwar plentyn yn fanwl gan ystyried amgylchedd y dosbarth, heriau ar y tasgau a chydweithrediad yr athro. Ar ôl hyn, cyfranogant nhw o fewn arsylwi cyfranwyr oherwydd roedden nhw yn eistedd gyda’r plentyn o dan sylw ag yn rhoi cymorth iddo wrth wneud gwaith. Byddai hyn yn ddiddorol weld o bersbectifau gwahanol oherwydd gall y plentyn ymddwyn mewn ffurf wahanol wrth iddyn nhw wybod fod rhywun newydd yn siarad â nhw yn y dosbarth. Trwy hyn, gall yr ymchwilydd gweld os oes wahaniaeth rhwng ymddygiad y plentyn wrth weithio ar ben ei hun a gweithio gyda’r athro. </w:t>
      </w:r>
    </w:p>
    <w:p w:rsid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t xml:space="preserve">Un anfantais o ddefnyddio arsylwi fel techneg yw gall pobl newid ei ymddygiad pan maent yn gwybod ei fod yn cael ei arsylwi. Gelwir hyn yn effaith Hawthorne. Wrth hyn, gall canlyniadau cael ei effeithio a ni fydd hyn yn creu awyrgylch realistig. (Moule a Hek, 2011, tudalen 66). Mae’n bwysig i drio osgoi creu rhagfarn wrth arsylwi ond gall hyn fod yn anodd gan fod yr ymchwilydd yn dueddol o wybod beth maen nhw eisiau ymchwilio mewn iddo. Byddai hyn yn anodd yn yr achos yma oherwydd roedd gan yr ymchwilydd pedwar disgybl yn benodol i arsylwi. (Moule a Hek, 2011, tudalen 120). Anfantais arall yw wrth ffocysu ar rywbeth penodol, gall yr ymchwilydd colli rhywbeth pwysig arall sy’n digwydd wedyn byddai hyn yn arwain tuag at arsylwad a nodiadau anghyflawn. (Kumar, 2015, tudalen 141). </w:t>
      </w:r>
    </w:p>
    <w:p w:rsid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lastRenderedPageBreak/>
        <w:t>Un fantais wrth arsylwi yw gall yr ymchwilydd datblygu dealltwriaeth ei hun o’r hyn sydd yn digwydd, wedyn gall cael ei gysylltu â theori ag ymarfer. Mae hyn yn fantais oherwydd bydd yn dangos sut y gallant nhw arsylwi rhywbeth penodol a dod o hyd i benderfyniad ynglŷn â’r digwyddiad. (Flick, 2015, tudalen 114). Yn ogystal â hyn, gall yr ymchwilydd ymchwilio mewn i rywbeth penodol sydd o ddiddordeb iddyn nhw ar gyfer yr ymchwiliad. Trwy hyn gallant nhw wneud disgrifiadau manwl. Bydd y profiad yma yn caniatáu i’r ymchwilydd gweld yn union beth sy’n digwydd o flaen nhw a gallu nodi hyn yn syth a gall ysbrydoli ymchwil pellach i’r digwyddiad. (Kawlich, 2012, tudalen 156-157).</w:t>
      </w:r>
    </w:p>
    <w:p w:rsid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t xml:space="preserve">Credaf Moule a Hek (2011, tudalen 70), fod astudiaeth achos yn ffordd o ymchwilio mewn i feysydd penodol er mwyn cynyddu dealltwriaeth. Nod astudiaeth achos yw rhoi gwybodaeth fanwl gywir a chlir am ddigwyddiad penodol. Mae Flick (2015, tudalen 98) yn adrodd bod dwy fath o astudiaeth achos, yr un gyntaf yw astudiaeth achos cydweithfa megis sawl athro yn cael ei arsylwi yn yr un ysgol i ddeall ei arferion, a chyfryngol megis defnyddio un astudiaeth achos i ddeall rhesymau tu hwnt i’r athro sy’n cael ei arsylwi.  </w:t>
      </w:r>
    </w:p>
    <w:p w:rsidR="00E23948" w:rsidRPr="00E80422" w:rsidRDefault="00E80422" w:rsidP="001349A8">
      <w:pPr>
        <w:spacing w:line="360" w:lineRule="auto"/>
        <w:jc w:val="both"/>
        <w:rPr>
          <w:rFonts w:ascii="Arial" w:hAnsi="Arial" w:cs="Arial"/>
          <w:szCs w:val="32"/>
          <w:lang w:val="cy-GB"/>
        </w:rPr>
      </w:pPr>
      <w:r w:rsidRPr="00E80422">
        <w:rPr>
          <w:rFonts w:ascii="Arial" w:hAnsi="Arial" w:cs="Arial"/>
          <w:szCs w:val="32"/>
          <w:lang w:val="cy-GB"/>
        </w:rPr>
        <w:t>Nesaf bydd disgrifiad o’r achos beirniadol yn cael ei thrafod yn fanwl gan gyfeirio tuag at yr atododau. Ar ôl hynny, bydd yn ystyried pedwar diben Donaldson ag yn cyfeirio nhw at yr achos critigol a darganfod ei effaith.</w:t>
      </w:r>
    </w:p>
    <w:p w:rsidR="00E80422" w:rsidRPr="004627DF" w:rsidRDefault="00E80422" w:rsidP="001349A8">
      <w:pPr>
        <w:spacing w:line="360" w:lineRule="auto"/>
        <w:jc w:val="both"/>
        <w:rPr>
          <w:rFonts w:ascii="Arial" w:hAnsi="Arial" w:cs="Arial"/>
          <w:b/>
          <w:sz w:val="32"/>
          <w:szCs w:val="32"/>
          <w:lang w:val="cy-GB"/>
        </w:rPr>
      </w:pPr>
    </w:p>
    <w:p w:rsidR="00D402D4" w:rsidRPr="005A570E" w:rsidRDefault="00D402D4" w:rsidP="001349A8">
      <w:pPr>
        <w:pStyle w:val="Heading1"/>
        <w:spacing w:line="360" w:lineRule="auto"/>
        <w:rPr>
          <w:lang w:val="cy-GB"/>
        </w:rPr>
      </w:pPr>
      <w:r w:rsidRPr="004627DF">
        <w:rPr>
          <w:lang w:val="cy-GB"/>
        </w:rPr>
        <w:t>Achos beirniadol</w:t>
      </w:r>
    </w:p>
    <w:p w:rsidR="00B650D0" w:rsidRDefault="009A7D89" w:rsidP="001349A8">
      <w:pPr>
        <w:spacing w:line="360" w:lineRule="auto"/>
        <w:jc w:val="both"/>
        <w:rPr>
          <w:rFonts w:ascii="Arial" w:hAnsi="Arial" w:cs="Arial"/>
          <w:szCs w:val="32"/>
          <w:lang w:val="cy-GB"/>
        </w:rPr>
      </w:pPr>
      <w:r w:rsidRPr="009A7D89">
        <w:rPr>
          <w:rFonts w:ascii="Arial" w:hAnsi="Arial" w:cs="Arial"/>
          <w:szCs w:val="32"/>
          <w:lang w:val="cy-GB"/>
        </w:rPr>
        <w:t xml:space="preserve">Roedd yr arsylwad wedi digwydd dros ddau ddiwrnod o fewn yr ysgol ble roedd yr ymchwilydd yn arsylwi pedwar wers wahanol pob dydd. Roedd y rhain yn cynnwys Saesneg, mathemateg, addysg grefyddol a chelf. Digwyddodd yr achos critigol yma dros nifer o wersi gwahanol ble sylweddolodd yr ymchwilydd fod yr hyn ag oedd yn digwydd mewn un wers yn dueddol o ddigwydd mewn sawl gwers yn ystod y dydd. Wrth arsylwi, nodwyd yr ymchwilydd bod un plentyn yn bennaf methu canolbwyntio ar unrhyw dasg a roddir iddyn nhw. Nid oedd y plentyn yma yn gallu canolbwyntio ar ben ei hun roedd angen rhyw fath o gymorth neu rywun i eistedd gyda’n nhw er mwyn cyflawni'r tasgau cyfeiriol. Yn ystod pob gwers, roedd plentyn Z yn edrych o amgylch y dosbarth, codi o’i sedd, gorwedd gyda’i phen ar y bwrdd, neu’n fussan gydag adnoddau ag oedd ar y ddesg. Wrth astudio hyn, roedd yn amlwg nid oedd canolbwyntiad da gyda phlentyn Z ble fydd yn cael ei wrthdynnu oddi wrth dasg yn hawdd iawn. Gan wybod hyn, roedd wedyn wedi dod yn amlwg roedd plentyn arall fel hyn yn y dosbarth, a pob tro roedd un yn codi roedd y llall yn gwneud yr un peth. Gan eistedd nôl yn gwylio'r hyn a oedd yn digwydd, roedd yr ymchwilydd wedi sylweddoli mae pob tro roedd yn ohonyn nhw yn codi roedden nhw </w:t>
      </w:r>
      <w:r w:rsidRPr="009A7D89">
        <w:rPr>
          <w:rFonts w:ascii="Arial" w:hAnsi="Arial" w:cs="Arial"/>
          <w:szCs w:val="32"/>
          <w:lang w:val="cy-GB"/>
        </w:rPr>
        <w:lastRenderedPageBreak/>
        <w:t xml:space="preserve">yn mynd i sefyll wrth ochr y llall, neu roedden nhw dau yn sefyll mewn mân yn y dosbarth gyda’i gilydd yn siarad am rywbeth nid oedd yn cyfeirio tuag at y dasg a goswyd gan yr athro.  </w:t>
      </w:r>
    </w:p>
    <w:p w:rsidR="009A7D89" w:rsidRDefault="009A7D89" w:rsidP="001349A8">
      <w:pPr>
        <w:spacing w:line="360" w:lineRule="auto"/>
        <w:jc w:val="both"/>
        <w:rPr>
          <w:rFonts w:ascii="Arial" w:hAnsi="Arial" w:cs="Arial"/>
          <w:szCs w:val="32"/>
          <w:lang w:val="cy-GB"/>
        </w:rPr>
      </w:pPr>
      <w:r w:rsidRPr="009A7D89">
        <w:rPr>
          <w:rFonts w:ascii="Arial" w:hAnsi="Arial" w:cs="Arial"/>
          <w:szCs w:val="32"/>
          <w:lang w:val="cy-GB"/>
        </w:rPr>
        <w:t>Y wers gyntaf a oedd yn cael ei arsylwi oedd gwers Saesneg ar thema Oes Fictoria. Roedd y plant yn gorfod darllen trwy ei waith o’r wers flaenorol yn barod i symud ymlaen y wers hon. Nid oedd plentyn Z yn gwneud hyn, roedd yn eistedd yn ei sedd yn edrych o amgylch y dosbarth yn tynnu ei sylw at bethau eraill. Yn ystod y wers yma, roedd rhaid i’r athro eistedd gyda phlentyn Z yn darllen dros ei waith gyda nhw yn sicrhau ei fod yn cyflawni’r dasg. Gwelir atodiad 1 am y wers yma.</w:t>
      </w:r>
    </w:p>
    <w:p w:rsidR="009A7D89" w:rsidRDefault="009A7D89" w:rsidP="001349A8">
      <w:pPr>
        <w:spacing w:line="360" w:lineRule="auto"/>
        <w:jc w:val="both"/>
        <w:rPr>
          <w:rFonts w:ascii="Arial" w:hAnsi="Arial" w:cs="Arial"/>
          <w:szCs w:val="32"/>
          <w:lang w:val="cy-GB"/>
        </w:rPr>
      </w:pPr>
      <w:r w:rsidRPr="009A7D89">
        <w:rPr>
          <w:rFonts w:ascii="Arial" w:hAnsi="Arial" w:cs="Arial"/>
          <w:szCs w:val="32"/>
          <w:lang w:val="cy-GB"/>
        </w:rPr>
        <w:t xml:space="preserve">Nesaf oedd gwers mathemateg, ble roedd plentyn Z yn codi o’i sedd trwy’r amser a ddim yn gwrando ar yr athro yn cyflwyno topic newydd o onglau. Wrth i’r athro cyflwyno hyn, roedd plentyn Z yn parhau i edrych o amgylch y dosbarth yn trio ffeindio rhywbeth arall i ffocysu arno a rhywbeth ag oedd yn denu ei sylw. Nodir hyn gan yr athro felly roedd yr athro wedi rhoi camera'r ipad ar ddesg yn wynebu plentyn Z ac wedi cyfeirio tuag at hyn fel CCTV. Dywedodd ei fod yn recordio faint o weithiau mae plentyn Z yn codi o’i sedd neu’n edrych i fynnu ac mi fyddai hyn yn cael ei adrodd nôl i’w rhieni i dynnu amser xbox oddi wrtho. Gwelir atodiad 3. </w:t>
      </w:r>
    </w:p>
    <w:p w:rsidR="009A7D89" w:rsidRDefault="009A7D89" w:rsidP="001349A8">
      <w:pPr>
        <w:spacing w:line="360" w:lineRule="auto"/>
        <w:jc w:val="both"/>
        <w:rPr>
          <w:rFonts w:ascii="Arial" w:hAnsi="Arial" w:cs="Arial"/>
          <w:szCs w:val="32"/>
          <w:lang w:val="cy-GB"/>
        </w:rPr>
      </w:pPr>
      <w:r w:rsidRPr="009A7D89">
        <w:rPr>
          <w:rFonts w:ascii="Arial" w:hAnsi="Arial" w:cs="Arial"/>
          <w:szCs w:val="32"/>
          <w:lang w:val="cy-GB"/>
        </w:rPr>
        <w:t>Yr wythnos nesaf, roedd hi’n wers Saesneg eto yn parhau gyda gwaith wythnos flaenorol ble roedden nhw yn cael ei ffilmio ar ‘green screen’ yn adrodd ei waith. Pryd mi oedd yn amser plentyn Z i wneud, roedd yn chwarae gyda’i ddillad wrth wneud. Gwelir atodiad 8.</w:t>
      </w:r>
    </w:p>
    <w:p w:rsidR="008F508C" w:rsidRDefault="008F508C" w:rsidP="001349A8">
      <w:pPr>
        <w:spacing w:line="360" w:lineRule="auto"/>
        <w:jc w:val="both"/>
        <w:rPr>
          <w:rFonts w:ascii="Arial" w:hAnsi="Arial" w:cs="Arial"/>
          <w:szCs w:val="32"/>
          <w:lang w:val="cy-GB"/>
        </w:rPr>
      </w:pPr>
      <w:r w:rsidRPr="008F508C">
        <w:rPr>
          <w:rFonts w:ascii="Arial" w:hAnsi="Arial" w:cs="Arial"/>
          <w:szCs w:val="32"/>
          <w:lang w:val="cy-GB"/>
        </w:rPr>
        <w:t>Wrth eistedd gyda phlentyn Z, sylwodd yr ymchwilydd bod y plentyn yn gallu gwneud y gwaith os roedd rhywun yn eistedd gydan nhw yn rhoi cymorth ag yn arwain trwy’r dasg. Gydag amser a siarad gyda’r plentyn Z, roedd yn amlwg nad oedd yn gallu rhoi cyswllt llygaid wrth siarad ac roedd hefyd yn siarad yn isel iawn.</w:t>
      </w:r>
    </w:p>
    <w:p w:rsidR="008F508C" w:rsidRDefault="008F508C" w:rsidP="001349A8">
      <w:pPr>
        <w:spacing w:line="360" w:lineRule="auto"/>
        <w:jc w:val="both"/>
        <w:rPr>
          <w:rFonts w:ascii="Arial" w:hAnsi="Arial" w:cs="Arial"/>
          <w:szCs w:val="32"/>
          <w:lang w:val="cy-GB"/>
        </w:rPr>
      </w:pPr>
      <w:r w:rsidRPr="008F508C">
        <w:rPr>
          <w:rFonts w:ascii="Arial" w:hAnsi="Arial" w:cs="Arial"/>
          <w:szCs w:val="32"/>
          <w:lang w:val="cy-GB"/>
        </w:rPr>
        <w:t xml:space="preserve">Gan edrych ar adroddiad Donaldson (2015), mae’r achos yma yn cyfeirio tuag 2 o’r 4 diben yn bennaf sef bod yn ddysgwyr uchelgeisiol, galluog ag unigolion iach, hyderus. Wrth ystyried yr achos critigol yma, nid yw plentyn Z yn gallu cyfrannu tuag at fod yn ddysgwyr uchelgeisiol, galluog os nad yw’n mynd i ganolbwyntio ar dasgau ond mae pobl eraill yn gwybod gall cyflawni hyn os maen fodlon gwrando a chymryd rhan yn y tasgau cyfeiriol a fydd yn helpu cynyddu ei dealltwriaeth ar waith penodol. Mae’r egwyddor unigolion iach, hyderus yn bwysig yn yr achos yma oherwydd wrth edrych ar lenyddiaeth, mae hyder yn rhan fawr o hyn. Nid yw plentyn Z gyda’r hyder i wneud tasgau ar ben ei hun felly dyma beth sy’n arwain at y diffyg canolbwyntio. Os roedd yn gallu datblygu'r hyder yma bydd hefyd yn gallu cyflawni'r holl ddibenion Donaldson er mwyn cyrraedd ei botensial llawn. </w:t>
      </w:r>
      <w:r>
        <w:rPr>
          <w:rFonts w:ascii="Arial" w:hAnsi="Arial" w:cs="Arial"/>
          <w:szCs w:val="32"/>
          <w:lang w:val="cy-GB"/>
        </w:rPr>
        <w:t xml:space="preserve"> </w:t>
      </w:r>
    </w:p>
    <w:p w:rsidR="00B650D0" w:rsidRPr="004627DF" w:rsidRDefault="008F508C" w:rsidP="001349A8">
      <w:pPr>
        <w:spacing w:line="360" w:lineRule="auto"/>
        <w:jc w:val="both"/>
        <w:rPr>
          <w:rFonts w:ascii="Arial" w:hAnsi="Arial" w:cs="Arial"/>
          <w:b/>
          <w:sz w:val="32"/>
          <w:szCs w:val="32"/>
          <w:lang w:val="cy-GB"/>
        </w:rPr>
      </w:pPr>
      <w:r w:rsidRPr="008F508C">
        <w:rPr>
          <w:rFonts w:ascii="Arial" w:hAnsi="Arial" w:cs="Arial"/>
          <w:szCs w:val="32"/>
          <w:lang w:val="cy-GB"/>
        </w:rPr>
        <w:t>Bydd yr adran nesaf yn edrych ar lenyddiaeth o amgylch yr achos critigol yma sy’n cynnwys cymhelliad cynhenid ag anghynhenid, hyder ag ymddygiad.</w:t>
      </w:r>
    </w:p>
    <w:p w:rsidR="008E0F77" w:rsidRPr="00532E77" w:rsidRDefault="00D402D4" w:rsidP="001349A8">
      <w:pPr>
        <w:pStyle w:val="Heading1"/>
        <w:spacing w:line="360" w:lineRule="auto"/>
        <w:rPr>
          <w:lang w:val="cy-GB"/>
        </w:rPr>
      </w:pPr>
      <w:r w:rsidRPr="004627DF">
        <w:rPr>
          <w:lang w:val="cy-GB"/>
        </w:rPr>
        <w:lastRenderedPageBreak/>
        <w:t>Adolygiad Llenyddiaeth</w:t>
      </w:r>
    </w:p>
    <w:p w:rsidR="00D54529" w:rsidRDefault="00D54529" w:rsidP="001349A8">
      <w:pPr>
        <w:spacing w:line="360" w:lineRule="auto"/>
        <w:jc w:val="both"/>
        <w:rPr>
          <w:rFonts w:ascii="Arial" w:hAnsi="Arial" w:cs="Arial"/>
          <w:szCs w:val="32"/>
          <w:lang w:val="cy-GB"/>
        </w:rPr>
      </w:pPr>
      <w:r w:rsidRPr="00D54529">
        <w:rPr>
          <w:rFonts w:ascii="Arial" w:hAnsi="Arial" w:cs="Arial"/>
          <w:szCs w:val="32"/>
          <w:lang w:val="cy-GB"/>
        </w:rPr>
        <w:t xml:space="preserve">Mae’r arsylwad hwn wedi achosi i feysydd megis cymhelliant cynhenid ag anghynhenid, ymddygiad o ganlyniad i hyn, a gweithio gyda phlant dihyder cael eu harchwilio ymhellach. </w:t>
      </w:r>
    </w:p>
    <w:p w:rsidR="009E0F74" w:rsidRDefault="00F5596B" w:rsidP="001349A8">
      <w:pPr>
        <w:spacing w:line="360" w:lineRule="auto"/>
        <w:jc w:val="both"/>
        <w:rPr>
          <w:rFonts w:ascii="Arial" w:hAnsi="Arial" w:cs="Arial"/>
          <w:szCs w:val="32"/>
          <w:lang w:val="cy-GB"/>
        </w:rPr>
      </w:pPr>
      <w:r w:rsidRPr="00F5596B">
        <w:rPr>
          <w:rFonts w:ascii="Arial" w:hAnsi="Arial" w:cs="Arial"/>
          <w:szCs w:val="32"/>
          <w:lang w:val="cy-GB"/>
        </w:rPr>
        <w:t xml:space="preserve">Y maes pwysicaf i ymchwilio mewn iddo yw cymhelliant sy’n aml yn cael ei rhannu mewn iddo dwy ran wahanol megis cynhenid ag anghynhenid. Mae cymhelliad yn rhan hanfodol o ddysgu plant ble y mae’n broses o osod targedau sy’n gallu cael ei symbylu a chynnal. Mae athrawon yn gallu hybu cymhelliad er mwyn cynyddu cyflawniad addysgol yn y dosbarth. Gall awyrgylch dosbarth cefnogol ychwanegu tuag at ymrwymiad o fewn dysgu a gosod targedau lle gall yr athrawon awdurdodi plant i ddarganfod yr hwyl ar gynnwrf o fewn addysgu. Mae gosod targedau yn ddull da i ddefnyddio gyda chymhelliant oherwydd maent yn ffocysu ei sylw ar rywbeth penodol ag yn hwyluso llwyddiant. Mae angen i’r targedau fod yn realistig ag yn gyfiawnadwy felly pan mae’r plentyn yn cyrraedd ei tharged maent yn teimlo ymdeimlad o lwyddiant. Hefyd, gall profiadau dysgu deniadol cynyddu cymhelliant cynhedid ble fydd angen i’r athro tynnu sylw'r disgyblion. </w:t>
      </w:r>
      <w:r w:rsidR="009E0F74">
        <w:rPr>
          <w:rFonts w:ascii="Arial" w:hAnsi="Arial" w:cs="Arial"/>
          <w:szCs w:val="32"/>
          <w:lang w:val="cy-GB"/>
        </w:rPr>
        <w:t>(Valerio, 2012).</w:t>
      </w:r>
    </w:p>
    <w:p w:rsidR="00F5596B" w:rsidRDefault="00F5596B" w:rsidP="001349A8">
      <w:pPr>
        <w:spacing w:line="360" w:lineRule="auto"/>
        <w:jc w:val="both"/>
        <w:rPr>
          <w:rFonts w:ascii="Arial" w:hAnsi="Arial" w:cs="Arial"/>
          <w:szCs w:val="32"/>
          <w:lang w:val="cy-GB"/>
        </w:rPr>
      </w:pPr>
      <w:r w:rsidRPr="00F5596B">
        <w:rPr>
          <w:rFonts w:ascii="Arial" w:hAnsi="Arial" w:cs="Arial"/>
          <w:szCs w:val="32"/>
          <w:lang w:val="cy-GB"/>
        </w:rPr>
        <w:t xml:space="preserve">Adroddwyd Benabou a Tirole (2003), bod cymhelliant cynhedid ag anghynhenid yn gallu gwrthdaro yn erbyn ei gilydd. Mae cymhelliant anghynhenid yn ymwneud â gwobrwyo plentyn ac mae cymhelliant cynhedid yn golygu bod plentyn yn dymuno cyflawni’r dasg er lles ei hun. Yn ôl yr adroddiad yma, roedd arbrawf wedi cael ei chyflwyno ar fyfyrwyr gyda rhai yn cael ei thalu a rhai ddim am gymryd rhan mewn pos penodol. Wrth astudio hyn, mi roedd y rhai nad oedd yn cael ei thalu yn dueddol o chwarae gyda’r pos yma yn fwy yn ystod amser ei hun ac wedi cofnodi ei fod gyda mwy o ddiddordeb yn y pos. Mae cymhelliant anghynhenid yn dangos mwy o gydymffurfio ar y dechrau, ond mae cymhelliant cynhedid yn well tymor hir. Gyda chymhelliant anghynhenid, mi fydd yr athro yn cynnig gwobrwyau i’r plentyn er mwyn iddyn nhw gyflawni tasg benodol, gelwir hyn yn atgyfnerthiad cadarnhaol. </w:t>
      </w:r>
    </w:p>
    <w:p w:rsidR="00F5596B" w:rsidRDefault="00F5596B" w:rsidP="001349A8">
      <w:pPr>
        <w:spacing w:line="360" w:lineRule="auto"/>
        <w:jc w:val="both"/>
        <w:rPr>
          <w:rFonts w:ascii="Arial" w:hAnsi="Arial" w:cs="Arial"/>
          <w:szCs w:val="32"/>
          <w:lang w:val="cy-GB"/>
        </w:rPr>
      </w:pPr>
      <w:r w:rsidRPr="00F5596B">
        <w:rPr>
          <w:rFonts w:ascii="Arial" w:hAnsi="Arial" w:cs="Arial"/>
          <w:szCs w:val="32"/>
          <w:lang w:val="cy-GB"/>
        </w:rPr>
        <w:t xml:space="preserve">Cytunwyd Valerio (2012) gyda diffiniadau Benabou a Tirole, gan ei fod nhw yn dweud union yr un peth a’i gilydd. Credwyd Valerio dylai gwobrwyo dim ond cael ei chyflwyno os ydyn nhw yn mynd i wella datblygiad sy’n arwain tuag at gymhelliant cynhedid. Mae cymhelliant cynhedid yn dangos fod y plant yn cael diddordeb mewn pynciau penodol â'i fod yn chwilfrydig amdanyn nhw. Mae’r nifer o ddewisiadau sy’n cael ei rhoi gan athro yn caniatáu o fewn profiadau dysgu yn gallu effeithio ar gymhelliant cynhedid unigolyn. Gan ganiatáu plant i ddewis pynciau a thasgau i wneud o fewn y dosbarth, dyma pryd maent yn debygol iddyn nhw i gymryd perchnogaeth dros ei waith. Mae hyn yn cynyddu brwdfrydedd ag yn gallu rhoi syniad i’r athro am ddiddordebau'r plant a beth fydden nhw yn hoffi dysgu amdano. </w:t>
      </w:r>
    </w:p>
    <w:p w:rsidR="00F5596B" w:rsidRDefault="00F5596B" w:rsidP="001349A8">
      <w:pPr>
        <w:spacing w:line="360" w:lineRule="auto"/>
        <w:jc w:val="both"/>
        <w:rPr>
          <w:rFonts w:ascii="Arial" w:hAnsi="Arial" w:cs="Arial"/>
          <w:szCs w:val="32"/>
          <w:lang w:val="cy-GB"/>
        </w:rPr>
      </w:pPr>
      <w:r w:rsidRPr="00F5596B">
        <w:rPr>
          <w:rFonts w:ascii="Arial" w:hAnsi="Arial" w:cs="Arial"/>
          <w:szCs w:val="32"/>
          <w:lang w:val="cy-GB"/>
        </w:rPr>
        <w:lastRenderedPageBreak/>
        <w:t>Mae theori priodoliad Heider yn cefnogi cymhelliant cynhenid oherwydd mae’r theori yma yn helpu deall ymddygiad rhyngbersonol. Credaf fod dau briodoliad yn esbonio ymddygiad sef a oedd yn ymwneud â’r cymhelliad, personoliaeth a bwriad yr unigolyn neu yn rhywbeth i wneud â’r sefyllfa, person arall a’r amgylchedd. Mae’r priodoliadau yma yn gallu cael ei egluro gyda’r cwestiwn ‘a oedden nhw o dan reolaeth?’. Os oes gan unigolyn y priodoliad o allu, pan maent yn profi rhyw fath o anhawster byddai’r cymhelliad yn cael ei lleihau a bydden nhw yn credu nad ydyn nhw yn gallu cyflawni’r tasgau. Ond, gall yr unigolyn cymryd rheolaeth o’r ymddygiad yma sy’n gallu newid ei agwedd ble fydd yn cynyddu ar gymhelliad. (Clark, 2019).</w:t>
      </w:r>
    </w:p>
    <w:p w:rsidR="00F5596B" w:rsidRDefault="00F5596B" w:rsidP="001349A8">
      <w:pPr>
        <w:spacing w:line="360" w:lineRule="auto"/>
        <w:jc w:val="both"/>
        <w:rPr>
          <w:rFonts w:ascii="Arial" w:hAnsi="Arial" w:cs="Arial"/>
          <w:szCs w:val="32"/>
          <w:lang w:val="cy-GB"/>
        </w:rPr>
      </w:pPr>
      <w:r w:rsidRPr="00F5596B">
        <w:rPr>
          <w:rFonts w:ascii="Arial" w:hAnsi="Arial" w:cs="Arial"/>
          <w:szCs w:val="32"/>
          <w:lang w:val="cy-GB"/>
        </w:rPr>
        <w:t xml:space="preserve">Skinner sy’n rhoi enghraifft o theori cymhelliad anghynhenid gyda’i chyflyru gweithredol. Yn ôl Mcleod (2018), mae skinner yn egluro cyflyru gweithredol fel ffordd o ddysgu sy’n cael ei phenodi trwy wobrwyo a chosbi ymddygiad. Mae unigolion yn gwneud cysylltiad rhwng ymddygiad a chanlyniad. Mae cyflyru gweithredol yn ffocysu ar yr achosion o agwedd penodol a’i chanlyniad i ddeall ymddygiad. Dwêd Skinner mae hyn yn digwydd trwy dri chyfnod, yr un cyntaf yw atgyfnerthiad positif. Golygir hyn bod yn cryfhau ymddygiad trwy ddarparu canlyniad mae’r unigolyn yn ffeindio’n gwobrwyo. Yr ail yw atgyfnerthiad negyddol, ble mae hyn hefyd yn cryfhau ymddygiad oherwydd maent yn cael gwared â’r profiad annymunol. Yr olaf yw cosbi, a gall hyn digwydd ar y cyd neu ar ôl megis tynnu gwobrwyon oddi wrthyn nhw. </w:t>
      </w:r>
    </w:p>
    <w:p w:rsidR="00532E77" w:rsidRDefault="00F5596B" w:rsidP="001349A8">
      <w:pPr>
        <w:spacing w:line="360" w:lineRule="auto"/>
        <w:jc w:val="both"/>
        <w:rPr>
          <w:rFonts w:ascii="Arial" w:hAnsi="Arial" w:cs="Arial"/>
          <w:szCs w:val="32"/>
          <w:lang w:val="cy-GB"/>
        </w:rPr>
      </w:pPr>
      <w:r w:rsidRPr="00F5596B">
        <w:rPr>
          <w:rFonts w:ascii="Arial" w:hAnsi="Arial" w:cs="Arial"/>
          <w:szCs w:val="32"/>
          <w:lang w:val="cy-GB"/>
        </w:rPr>
        <w:t xml:space="preserve">Maes arall i’w hastudio yw hunan-barch. Golygir hyn yw credu yn eich hun ag adnabod y pethau da gallen nhw gwneud. Mae darganfod hunan-barch o fewn plant yn dod oddi wrth gael ei annog i drio pethau newydd, targedi beth maent yn dda ynddo a chael ei chanmol am y pethau sy’n bwysig iddyn nhw. Gall perthynasai cymdeithasol hefyd cael effaith ar hyn, ond mae bod yn gysylltiedig â ffrindiau yn  helpu plant i allu perthynas i eraill ag yn cynyddu hunanhyder. Mae llwyddiant yn gallu helpu plentyn i deimlo’n dda am ei hunan ac mi fyddai hyn yn cyfrannu tuag at ei hunan-barch sy hefyd yn gallu cael ei chynyddu trwy wneud pethau nad yw’n hoffi neu ddim trwy’r amser yn llwyddo ynddi. Ond, mae canmoliaeth yn bwysig yma wrth iddyn nhw roi tro arni a sicrhau fod y plentyn yn gwybod byddai hyn yn cynorthwyo i lwyddo mewn meysydd eraill. Er mwyn sicrhau cynyddu hunan-barch o fewn plant, mae anogaeth oddi wrth athro yn angenrheidiol iawn. Dathlu llwyddiant yn bwysig iawn i blant dim ots pa fôr bach neu fawr yw hi, ag yn sicrhau maent yn canmol ymdrech y plentyn nid dim ond y canlyniadau. Modelu hefyd yn bwysig iawn i blentyn oherwydd iddyn nhw weld yr athro yn gwneud ag yn deall, mae’n debygol wedyn bydden nhw yn cymryd rôl yma ag yn gallu gweithio tuag at dasg. </w:t>
      </w:r>
      <w:r w:rsidR="00077857">
        <w:rPr>
          <w:rFonts w:ascii="Arial" w:hAnsi="Arial" w:cs="Arial"/>
          <w:szCs w:val="32"/>
          <w:lang w:val="cy-GB"/>
        </w:rPr>
        <w:t xml:space="preserve">(Elusen Raising Children, 2017). </w:t>
      </w:r>
    </w:p>
    <w:p w:rsidR="005F5FF1" w:rsidRDefault="00F5596B" w:rsidP="001349A8">
      <w:pPr>
        <w:spacing w:line="360" w:lineRule="auto"/>
        <w:jc w:val="both"/>
        <w:rPr>
          <w:rFonts w:ascii="Arial" w:hAnsi="Arial" w:cs="Arial"/>
          <w:szCs w:val="32"/>
          <w:lang w:val="cy-GB"/>
        </w:rPr>
      </w:pPr>
      <w:r w:rsidRPr="00F5596B">
        <w:rPr>
          <w:rFonts w:ascii="Arial" w:hAnsi="Arial" w:cs="Arial"/>
          <w:szCs w:val="32"/>
          <w:lang w:val="cy-GB"/>
        </w:rPr>
        <w:t>Yr adran nesaf bydd yn adfyfyrio a gwerthuso’r camau nesaf wrth ystyried egwyddorion moesegol. Bydd yn sôn am fodelau adfyfyrio a sut fyddai hyn yn cefnogi datblygiad a phroffesiynol.</w:t>
      </w:r>
    </w:p>
    <w:p w:rsidR="00F5596B" w:rsidRPr="005F5FF1" w:rsidRDefault="00F5596B" w:rsidP="001349A8">
      <w:pPr>
        <w:spacing w:line="360" w:lineRule="auto"/>
        <w:jc w:val="both"/>
        <w:rPr>
          <w:rFonts w:ascii="Arial" w:hAnsi="Arial" w:cs="Arial"/>
          <w:color w:val="00B050"/>
          <w:szCs w:val="32"/>
          <w:lang w:val="cy-GB"/>
        </w:rPr>
      </w:pPr>
    </w:p>
    <w:p w:rsidR="00D402D4" w:rsidRPr="004627DF" w:rsidRDefault="00D402D4" w:rsidP="001349A8">
      <w:pPr>
        <w:pStyle w:val="Heading1"/>
        <w:spacing w:line="360" w:lineRule="auto"/>
        <w:rPr>
          <w:lang w:val="cy-GB"/>
        </w:rPr>
      </w:pPr>
      <w:bookmarkStart w:id="0" w:name="_Hlk23151842"/>
      <w:r w:rsidRPr="004627DF">
        <w:rPr>
          <w:lang w:val="cy-GB"/>
        </w:rPr>
        <w:t xml:space="preserve">Adfyfyrio </w:t>
      </w:r>
      <w:r w:rsidR="00AD1BEA">
        <w:rPr>
          <w:lang w:val="cy-GB"/>
        </w:rPr>
        <w:t>a</w:t>
      </w:r>
      <w:r w:rsidRPr="004627DF">
        <w:rPr>
          <w:lang w:val="cy-GB"/>
        </w:rPr>
        <w:t xml:space="preserve"> </w:t>
      </w:r>
      <w:r w:rsidR="00AD1BEA">
        <w:rPr>
          <w:lang w:val="cy-GB"/>
        </w:rPr>
        <w:t>g</w:t>
      </w:r>
      <w:r w:rsidRPr="004627DF">
        <w:rPr>
          <w:lang w:val="cy-GB"/>
        </w:rPr>
        <w:t>werthuso camau nesaf</w:t>
      </w:r>
    </w:p>
    <w:bookmarkEnd w:id="0"/>
    <w:p w:rsidR="00CB5571" w:rsidRPr="002B7518" w:rsidRDefault="00F5596B" w:rsidP="001349A8">
      <w:pPr>
        <w:spacing w:line="360" w:lineRule="auto"/>
        <w:jc w:val="both"/>
        <w:rPr>
          <w:rFonts w:ascii="Arial" w:hAnsi="Arial" w:cs="Arial"/>
          <w:szCs w:val="32"/>
          <w:lang w:val="cy-GB"/>
        </w:rPr>
      </w:pPr>
      <w:r w:rsidRPr="00F5596B">
        <w:rPr>
          <w:rFonts w:ascii="Arial" w:hAnsi="Arial" w:cs="Arial"/>
          <w:szCs w:val="32"/>
          <w:lang w:val="cy-GB"/>
        </w:rPr>
        <w:t>Wrth wneud ymchwil, yn enwedig gyda phlant, mae’n hanfodol ystyried egwyddorion moesegol. Yr egwyddor bwysicaf yw cyfrinachedd. Golygir hyn bod dim enwau yn cael ei defnyddio yn yr ymchwil megis enw’r ysgol, enw’r plentyn, fel ei bod nhw ddim yn gallu cael ei adnabod. Gyda hyn, maent yn amddiffyn nhw rhag unrhyw niwed felly mae'n rhaid gwneud yn siŵr na fydd yr ymchwil yn achos unrhyw niwed iddyn nhw. Mae bod yn deg yn yr ymchwil hefyd yn bwysig oherwydd gall hyn achosi rhagfarn yn digwydd sy’n gallu cael effaith ar yr unigolion sy’n ymwneud a’r ymchwil sy wedyn yn gallu effeithio canlyniadau. Egwyddor bwysig arall yw diogelu data. Mae'n rhaid sicrhau nad ydy’r data ar gael i unrhyw un arall heblaw'r ymchwilydd ac maent yn cael ei storio mewn ffeil diogel</w:t>
      </w:r>
      <w:r w:rsidR="006C656D">
        <w:rPr>
          <w:rFonts w:ascii="Arial" w:hAnsi="Arial" w:cs="Arial"/>
          <w:szCs w:val="32"/>
          <w:lang w:val="cy-GB"/>
        </w:rPr>
        <w:t xml:space="preserve">. (Marczyk </w:t>
      </w:r>
      <w:r w:rsidR="006C656D" w:rsidRPr="006C656D">
        <w:rPr>
          <w:rFonts w:ascii="Arial" w:hAnsi="Arial" w:cs="Arial"/>
          <w:i/>
          <w:szCs w:val="32"/>
          <w:lang w:val="cy-GB"/>
        </w:rPr>
        <w:t>et al</w:t>
      </w:r>
      <w:r w:rsidR="006C656D">
        <w:rPr>
          <w:rFonts w:ascii="Arial" w:hAnsi="Arial" w:cs="Arial"/>
          <w:szCs w:val="32"/>
          <w:lang w:val="cy-GB"/>
        </w:rPr>
        <w:t>, 2005).</w:t>
      </w:r>
    </w:p>
    <w:p w:rsidR="00D21350" w:rsidRPr="005D5CD0" w:rsidRDefault="00F5596B" w:rsidP="001349A8">
      <w:pPr>
        <w:spacing w:line="360" w:lineRule="auto"/>
        <w:jc w:val="both"/>
        <w:rPr>
          <w:rFonts w:ascii="Arial" w:hAnsi="Arial" w:cs="Arial"/>
          <w:lang w:val="cy-GB"/>
        </w:rPr>
      </w:pPr>
      <w:r w:rsidRPr="004912B8">
        <w:rPr>
          <w:rFonts w:ascii="Arial" w:hAnsi="Arial" w:cs="Arial"/>
          <w:lang w:val="cy-GB"/>
        </w:rPr>
        <w:t xml:space="preserve">Darllenwyd model adfyfyrio Brookfield er mwyn adlewyrchu'r achos critigol. Credaf Brookfield bod pedair lens i’w model fe. Yr un cyntaf yw sut mae ein profiadau personol ni yn mynd i ddylanwadu ar ein hymddygiad fel athrawon. Mae’r cam yma yn galluogi athrawon i adnabod ymddygiadau cadarnhaol a negyddol i adolygu ein hymarfer. (Oxford University, 2013). Wrth adfyfyrio ar hyn, gall athrawon sicrhau ymarfer gorau posib iddyn nhw ar ddisgyblion o fewn addysgu. Mae dadansoddi profiadau personol yn cael goblygiadau ar sut yr ydym yn addysgu plant. (Brookfield, 1998). Mae’r ail lens yn golygu gweld ein hunan trwy lygaid y dysgwyr, ble mae hyn yn dangos tystiolaeth ar sut a beth maent yn dysgu oddi wrth yr athrawon, a sut mae ymarfer nhw yn dylanwadu ar y plant. (Oxford University, 2013). Trwy hyn, gwelir fod y plant yn dehongli ein gweithredai yn y ffordd rydyn ni eisiau iddyn nhw, megis, maent yn clywed a gweld beth rydyn ni eisiau. </w:t>
      </w:r>
      <w:r w:rsidR="004912B8" w:rsidRPr="004912B8">
        <w:rPr>
          <w:rFonts w:ascii="Arial" w:hAnsi="Arial" w:cs="Arial"/>
          <w:lang w:val="cy-GB"/>
        </w:rPr>
        <w:t xml:space="preserve">Gall hyn bod yn ddiddorol i weld sut mae’r plant yn cydweithredu â hyn oherwydd yn aml mae plant yn meddwl gormod mewn i gydweithredai’r athro. Gan weld trwy’r lens yma gall yr athrawon nod beth sydd angen newid neu gadw'r un fath mewn ymarfer i sicrhau profiadau gorau i’r plant. Y trydydd lens yw’r cysylltiad rhwng cydweithwyr a sut mae ei phrofiadau nhw yn wahanol ynglŷn â’r un sefyllfa. Mae hyn wedyn yn gallu cael ei ymchwilio ym mhellach er mwyn datgan yr achosion tu hwnt i’r sefyllfa yma. Dyma ble gallen nhw cydweithredu gyda gwahanol ffurf o ddelio gyda’r hyn sy’n digwydd a rhannu syniadau am y camau nesaf. Y lens olaf yw edrych ar lenyddiaeth, oherwydd byddai athrawon yn gweld bod y methiant yn y dosbarth yn digwydd pob dydd ac nid oherwydd ymarfer gwael nhw yw’r achos. Mae hyn yn newid meddyliau athrawon wedyn o feio ei hun i weld gall hyn digwydd oherwydd canlyniadau cymdeithasol, gwleidyddol ac economaidd. </w:t>
      </w:r>
      <w:r w:rsidR="00AD1BEA">
        <w:rPr>
          <w:rFonts w:ascii="Arial" w:hAnsi="Arial" w:cs="Arial"/>
          <w:lang w:val="cy-GB"/>
        </w:rPr>
        <w:t>(Brookfield, 1998).</w:t>
      </w:r>
    </w:p>
    <w:p w:rsidR="004912B8" w:rsidRDefault="004912B8" w:rsidP="001349A8">
      <w:pPr>
        <w:spacing w:line="360" w:lineRule="auto"/>
        <w:jc w:val="both"/>
        <w:rPr>
          <w:rFonts w:ascii="Arial" w:hAnsi="Arial" w:cs="Arial"/>
          <w:szCs w:val="32"/>
          <w:lang w:val="cy-GB"/>
        </w:rPr>
      </w:pPr>
      <w:r w:rsidRPr="004912B8">
        <w:rPr>
          <w:rFonts w:ascii="Arial" w:hAnsi="Arial" w:cs="Arial"/>
          <w:szCs w:val="32"/>
          <w:lang w:val="cy-GB"/>
        </w:rPr>
        <w:t xml:space="preserve">Byddai model adfyfyrio Brookfield yn berthnasol iawn o fewn ymarfer dysgu'r ymchwilydd oherwydd dyma sut maent yn dysgu am bethau a oedd wedi mynd yn dda neu bethau gallen nhw wella. Mae hefyd yn bwysig i weld safbwyntiau pobl eraill yn y gweithle am ei ymarfer </w:t>
      </w:r>
      <w:r w:rsidRPr="004912B8">
        <w:rPr>
          <w:rFonts w:ascii="Arial" w:hAnsi="Arial" w:cs="Arial"/>
          <w:szCs w:val="32"/>
          <w:lang w:val="cy-GB"/>
        </w:rPr>
        <w:lastRenderedPageBreak/>
        <w:t>oherwydd gall hyn wedyn bod er ei les nhw ar yfer pryd maen nhw yn swydd dysgu. Gyda hyn, bydd yr ymchwilydd yn gwybod beth i edrych allan amdano a gwahanol ffurf all helpu nhw dod dros y sefyllfa sy’n digwydd.</w:t>
      </w:r>
    </w:p>
    <w:p w:rsidR="004912B8" w:rsidRDefault="004912B8" w:rsidP="001349A8">
      <w:pPr>
        <w:spacing w:line="360" w:lineRule="auto"/>
        <w:jc w:val="both"/>
        <w:rPr>
          <w:rFonts w:ascii="Arial" w:hAnsi="Arial" w:cs="Arial"/>
          <w:szCs w:val="32"/>
          <w:lang w:val="cy-GB"/>
        </w:rPr>
      </w:pPr>
      <w:r w:rsidRPr="004912B8">
        <w:rPr>
          <w:rFonts w:ascii="Arial" w:hAnsi="Arial" w:cs="Arial"/>
          <w:szCs w:val="32"/>
          <w:lang w:val="cy-GB"/>
        </w:rPr>
        <w:t xml:space="preserve">Gan ystyried camau nesaf am yr achos yma mae’n bwysig dechrau trwy ddatblygu hyder y plentyn iddyn nhw ystyried maent yn gallu gwneud y gwaith a’r heriau sy’n cael ei osod. Bydd yr athro yn gallu gwneud hyn trwy gyfuno cymhelliad cynhenid ag anghynhenid er mwyn iddyn nhw weithio ar dasg ar ben ei hun. Weithiau mae gwobrwyo plentyn yn gallu helpu ei sefyllfa felly mae’n bwysig trio hyn. </w:t>
      </w:r>
    </w:p>
    <w:p w:rsidR="00D402D4" w:rsidRDefault="004912B8" w:rsidP="001349A8">
      <w:pPr>
        <w:spacing w:line="360" w:lineRule="auto"/>
        <w:jc w:val="both"/>
        <w:rPr>
          <w:rFonts w:ascii="Arial" w:hAnsi="Arial" w:cs="Arial"/>
          <w:szCs w:val="32"/>
          <w:lang w:val="cy-GB"/>
        </w:rPr>
      </w:pPr>
      <w:r w:rsidRPr="004912B8">
        <w:rPr>
          <w:rFonts w:ascii="Arial" w:hAnsi="Arial" w:cs="Arial"/>
          <w:szCs w:val="32"/>
          <w:lang w:val="cy-GB"/>
        </w:rPr>
        <w:t>Yn olaf bydd y casgliad yn rhoi crynodeb o’r achos beirniadol a’r ymagwedd a defnyddiwyd gan yr ymchwilydd gan hefyd cyfeirio tuag at safonau proffesiynol addysgu ac arweinyddiaeth.</w:t>
      </w:r>
    </w:p>
    <w:p w:rsidR="004912B8" w:rsidRPr="004627DF" w:rsidRDefault="004912B8" w:rsidP="001349A8">
      <w:pPr>
        <w:spacing w:line="360" w:lineRule="auto"/>
        <w:jc w:val="both"/>
        <w:rPr>
          <w:rFonts w:ascii="Arial" w:hAnsi="Arial" w:cs="Arial"/>
          <w:b/>
          <w:sz w:val="32"/>
          <w:szCs w:val="32"/>
          <w:lang w:val="cy-GB"/>
        </w:rPr>
      </w:pPr>
    </w:p>
    <w:p w:rsidR="00D402D4" w:rsidRPr="002D1BE6" w:rsidRDefault="00D402D4" w:rsidP="001349A8">
      <w:pPr>
        <w:pStyle w:val="Heading1"/>
        <w:spacing w:line="360" w:lineRule="auto"/>
        <w:rPr>
          <w:lang w:val="cy-GB"/>
        </w:rPr>
      </w:pPr>
      <w:r w:rsidRPr="004627DF">
        <w:rPr>
          <w:lang w:val="cy-GB"/>
        </w:rPr>
        <w:t>Casgliad</w:t>
      </w:r>
    </w:p>
    <w:p w:rsidR="004912B8" w:rsidRDefault="004912B8" w:rsidP="001349A8">
      <w:pPr>
        <w:spacing w:line="360" w:lineRule="auto"/>
        <w:jc w:val="both"/>
        <w:rPr>
          <w:rFonts w:ascii="Arial" w:hAnsi="Arial" w:cs="Arial"/>
          <w:szCs w:val="32"/>
          <w:lang w:val="cy-GB"/>
        </w:rPr>
      </w:pPr>
      <w:r w:rsidRPr="004912B8">
        <w:rPr>
          <w:rFonts w:ascii="Arial" w:hAnsi="Arial" w:cs="Arial"/>
          <w:szCs w:val="32"/>
          <w:lang w:val="cy-GB"/>
        </w:rPr>
        <w:t xml:space="preserve">Ar gyfer yr astudiaeth achos yma roedd arsylwi wedi cael ei defnyddio trwy arsylwi cyfranwyr a di-gyfranwyr. Roedd yr ymchwilydd wedi defnyddio rhan o’r ddwy ffordd yma. Wrth gynnal yr arsylwad, roedd yn amlwg bod cymhelliad oedd y broblem fwyaf yn yr achos yma. Roedd hyn yn cael ei ddangos trwy nifer o ffyrdd gwahanol yn ystod y gwersi megis plentyn yn codi o’i sedd, diffyg canolbwyntiad, chwarae o gwmpas. Gydag ymchwilio ym mhellach, roedd cymhelliad cynhenid ag anghynhenid yn rhoi esboniad manwl o’r hyn ag oedd yn digwydd yn y dosbarth. Roedd hyn wedyn yn cysylltu ag ymddygiad ble roedd diffyg hyder hefyd yn amlwg yn y plentyn. Gan edrych ar fodel adfyfyrio Brookfield, bydd yr ymchwilydd yn gwybod beth i edrych mas amdano a sut i ddelio gyda’r sefyllfa yma eto. </w:t>
      </w:r>
    </w:p>
    <w:p w:rsidR="00CE0D71" w:rsidRPr="001349A8" w:rsidRDefault="004912B8" w:rsidP="001349A8">
      <w:pPr>
        <w:spacing w:line="360" w:lineRule="auto"/>
        <w:jc w:val="both"/>
        <w:rPr>
          <w:rFonts w:ascii="Arial" w:hAnsi="Arial" w:cs="Arial"/>
          <w:szCs w:val="32"/>
          <w:lang w:val="cy-GB"/>
        </w:rPr>
      </w:pPr>
      <w:r w:rsidRPr="004912B8">
        <w:rPr>
          <w:rFonts w:ascii="Arial" w:hAnsi="Arial" w:cs="Arial"/>
          <w:szCs w:val="32"/>
          <w:lang w:val="cy-GB"/>
        </w:rPr>
        <w:t>Mae Llywodraeth Cymru</w:t>
      </w:r>
      <w:r>
        <w:rPr>
          <w:rFonts w:ascii="Arial" w:hAnsi="Arial" w:cs="Arial"/>
          <w:szCs w:val="32"/>
          <w:lang w:val="cy-GB"/>
        </w:rPr>
        <w:t xml:space="preserve"> (2018)</w:t>
      </w:r>
      <w:r w:rsidRPr="004912B8">
        <w:rPr>
          <w:rFonts w:ascii="Arial" w:hAnsi="Arial" w:cs="Arial"/>
          <w:szCs w:val="32"/>
          <w:lang w:val="cy-GB"/>
        </w:rPr>
        <w:t xml:space="preserve"> wedi creu safonau proffesiynol ar gyfer addysgu ac arwain dylai pob athro ei ddilyn. Mae’r pum safon broffesiynol yma yn egluro’r sgiliau, dealltwriaeth ar ymddygiad sy’n cynrychioli tuag at dwf proffesiynol, megis addysgeg, arweinyddiaeth, dysgu proffesiynol, arloesi a chydweithredu. Mae’r dull arsylwi yn cyfrannu tuag at nifer o’r safonau yma oherwydd wrth wneud roedd hyn yn gyfle i’r ymchwilydd meddwl am sut y bydden nhw yn delio gyda’r sefyllfa fel athrawes a sut gallen nhw hybu addysgeg yn y maes yma. Mae datblygu addysgeg yn bwysig gan ei fod yn sicrhau ffurf gorau posib i’r dysgwyr i ddysgu’n effeithiol, a gallen nhw gwneud hyn trwy arwain fel ei bod nhw yn gwneud y gorau gallen nhw. Gyda hyn gall yr ymchwilydd ymchwilio mewn i dechnegau gwahanol a fydd yn ei chefnogi nhw mewn profiad dysgu proffesiynol. Cydweithredu yw un o’r elfennau pwysicaf oherwydd heb gydweithrediad gyda phawb eraill yn y maes dysgu a’r plant, ni fydd unrhyw ganlyniadau positif yn digwydd</w:t>
      </w:r>
      <w:r w:rsidR="007D0AB7">
        <w:rPr>
          <w:rFonts w:ascii="Arial" w:hAnsi="Arial" w:cs="Arial"/>
          <w:szCs w:val="32"/>
          <w:lang w:val="cy-GB"/>
        </w:rPr>
        <w:t xml:space="preserve">. </w:t>
      </w:r>
    </w:p>
    <w:p w:rsidR="00CE0D71" w:rsidRPr="00CE0D71" w:rsidRDefault="00CE0D71" w:rsidP="001349A8">
      <w:pPr>
        <w:spacing w:line="360" w:lineRule="auto"/>
        <w:jc w:val="both"/>
        <w:rPr>
          <w:rFonts w:ascii="Arial" w:hAnsi="Arial" w:cs="Arial"/>
          <w:szCs w:val="32"/>
          <w:u w:val="single"/>
          <w:lang w:val="cy-GB"/>
        </w:rPr>
      </w:pPr>
      <w:r>
        <w:rPr>
          <w:rFonts w:ascii="Arial" w:hAnsi="Arial" w:cs="Arial"/>
          <w:szCs w:val="32"/>
          <w:u w:val="single"/>
          <w:lang w:val="cy-GB"/>
        </w:rPr>
        <w:lastRenderedPageBreak/>
        <w:t xml:space="preserve">Cyfanswm o eiriau - </w:t>
      </w:r>
      <w:r w:rsidR="00B064DC">
        <w:rPr>
          <w:rFonts w:ascii="Arial" w:hAnsi="Arial" w:cs="Arial"/>
          <w:szCs w:val="32"/>
          <w:u w:val="single"/>
          <w:lang w:val="cy-GB"/>
        </w:rPr>
        <w:t>4207</w:t>
      </w:r>
    </w:p>
    <w:p w:rsidR="00CE0D71" w:rsidRPr="004627DF" w:rsidRDefault="00CE0D71" w:rsidP="001349A8">
      <w:pPr>
        <w:spacing w:line="360" w:lineRule="auto"/>
        <w:jc w:val="both"/>
        <w:rPr>
          <w:rFonts w:ascii="Arial" w:hAnsi="Arial" w:cs="Arial"/>
          <w:b/>
          <w:sz w:val="32"/>
          <w:szCs w:val="32"/>
          <w:lang w:val="cy-GB"/>
        </w:rPr>
      </w:pPr>
    </w:p>
    <w:p w:rsidR="004627DF" w:rsidRDefault="004627DF" w:rsidP="001349A8">
      <w:pPr>
        <w:pStyle w:val="Heading1"/>
        <w:spacing w:line="360" w:lineRule="auto"/>
        <w:rPr>
          <w:lang w:val="cy-GB"/>
        </w:rPr>
      </w:pPr>
      <w:r>
        <w:rPr>
          <w:lang w:val="cy-GB"/>
        </w:rPr>
        <w:t>Cyfeiriadau</w:t>
      </w:r>
    </w:p>
    <w:p w:rsidR="00C36301" w:rsidRDefault="004D43CF" w:rsidP="001349A8">
      <w:pPr>
        <w:spacing w:line="360" w:lineRule="auto"/>
        <w:rPr>
          <w:rFonts w:ascii="Arial" w:hAnsi="Arial" w:cs="Arial"/>
          <w:lang w:val="cy-GB"/>
        </w:rPr>
      </w:pPr>
      <w:r w:rsidRPr="004D43CF">
        <w:rPr>
          <w:rFonts w:ascii="Arial" w:hAnsi="Arial" w:cs="Arial"/>
          <w:lang w:val="cy-GB"/>
        </w:rPr>
        <w:t xml:space="preserve">Tripp, D. (1993). </w:t>
      </w:r>
      <w:r w:rsidRPr="004D43CF">
        <w:rPr>
          <w:rFonts w:ascii="Arial" w:hAnsi="Arial" w:cs="Arial"/>
          <w:i/>
          <w:lang w:val="cy-GB"/>
        </w:rPr>
        <w:t>Critical Incidents in Teaching</w:t>
      </w:r>
      <w:r w:rsidRPr="004D43CF">
        <w:rPr>
          <w:rFonts w:ascii="Arial" w:hAnsi="Arial" w:cs="Arial"/>
          <w:lang w:val="cy-GB"/>
        </w:rPr>
        <w:t xml:space="preserve">. Oxon: Routledge. P8-25. </w:t>
      </w:r>
    </w:p>
    <w:p w:rsidR="00E20C1C" w:rsidRDefault="00E20C1C" w:rsidP="001349A8">
      <w:pPr>
        <w:spacing w:line="360" w:lineRule="auto"/>
        <w:rPr>
          <w:rFonts w:ascii="Arial" w:hAnsi="Arial" w:cs="Arial"/>
          <w:lang w:val="cy-GB"/>
        </w:rPr>
      </w:pPr>
      <w:r>
        <w:rPr>
          <w:rFonts w:ascii="Arial" w:hAnsi="Arial" w:cs="Arial"/>
          <w:lang w:val="cy-GB"/>
        </w:rPr>
        <w:t xml:space="preserve">Prosbectws Ysgol (2019) </w:t>
      </w:r>
      <w:r w:rsidRPr="00E20C1C">
        <w:rPr>
          <w:rFonts w:ascii="Arial" w:hAnsi="Arial" w:cs="Arial"/>
          <w:i/>
          <w:lang w:val="cy-GB"/>
        </w:rPr>
        <w:t>Prosbectws</w:t>
      </w:r>
      <w:r>
        <w:rPr>
          <w:rFonts w:ascii="Arial" w:hAnsi="Arial" w:cs="Arial"/>
          <w:lang w:val="cy-GB"/>
        </w:rPr>
        <w:t xml:space="preserve">. [ar lein] </w:t>
      </w:r>
      <w:r w:rsidRPr="001235ED">
        <w:rPr>
          <w:rFonts w:ascii="Arial" w:hAnsi="Arial" w:cs="Arial"/>
          <w:lang w:val="cy-GB"/>
        </w:rPr>
        <w:t>http://online.fliphtml5.com/kqxy/wyqk/#p=28</w:t>
      </w:r>
      <w:r>
        <w:rPr>
          <w:rFonts w:ascii="Arial" w:hAnsi="Arial" w:cs="Arial"/>
          <w:lang w:val="cy-GB"/>
        </w:rPr>
        <w:t>. (Darllenwyd: 10.10.2019)</w:t>
      </w:r>
    </w:p>
    <w:p w:rsidR="00E20C1C" w:rsidRDefault="00E20C1C" w:rsidP="001349A8">
      <w:pPr>
        <w:spacing w:line="360" w:lineRule="auto"/>
        <w:rPr>
          <w:rFonts w:ascii="Arial" w:hAnsi="Arial" w:cs="Arial"/>
          <w:lang w:val="cy-GB"/>
        </w:rPr>
      </w:pPr>
      <w:r>
        <w:rPr>
          <w:rFonts w:ascii="Arial" w:hAnsi="Arial" w:cs="Arial"/>
          <w:lang w:val="cy-GB"/>
        </w:rPr>
        <w:t xml:space="preserve">Llywodraeth Cymru (2018) </w:t>
      </w:r>
      <w:r w:rsidRPr="00160533">
        <w:rPr>
          <w:rFonts w:ascii="Arial" w:hAnsi="Arial" w:cs="Arial"/>
          <w:i/>
          <w:lang w:val="cy-GB"/>
        </w:rPr>
        <w:t>Ysgol Gymraeg</w:t>
      </w:r>
      <w:r>
        <w:rPr>
          <w:rFonts w:ascii="Arial" w:hAnsi="Arial" w:cs="Arial"/>
          <w:lang w:val="cy-GB"/>
        </w:rPr>
        <w:t xml:space="preserve"> </w:t>
      </w:r>
      <w:r w:rsidRPr="00E20C1C">
        <w:rPr>
          <w:rFonts w:ascii="Arial" w:hAnsi="Arial" w:cs="Arial"/>
          <w:color w:val="FFFFFF" w:themeColor="background1"/>
          <w:lang w:val="cy-GB"/>
        </w:rPr>
        <w:t>Bro Morgannwg</w:t>
      </w:r>
      <w:r>
        <w:rPr>
          <w:rFonts w:ascii="Arial" w:hAnsi="Arial" w:cs="Arial"/>
          <w:lang w:val="cy-GB"/>
        </w:rPr>
        <w:t xml:space="preserve">. [ar lein] </w:t>
      </w:r>
      <w:r w:rsidRPr="001235ED">
        <w:rPr>
          <w:rFonts w:ascii="Arial" w:hAnsi="Arial" w:cs="Arial"/>
          <w:lang w:val="cy-GB"/>
        </w:rPr>
        <w:t>http://mylocalschool.gov.wales/School/6735500?lang=en</w:t>
      </w:r>
      <w:r>
        <w:rPr>
          <w:rFonts w:ascii="Arial" w:hAnsi="Arial" w:cs="Arial"/>
          <w:lang w:val="cy-GB"/>
        </w:rPr>
        <w:t xml:space="preserve"> (Darllenwyd: 10.10.2019)</w:t>
      </w:r>
    </w:p>
    <w:p w:rsidR="005722A6" w:rsidRDefault="005722A6" w:rsidP="001349A8">
      <w:pPr>
        <w:spacing w:line="360" w:lineRule="auto"/>
        <w:rPr>
          <w:rFonts w:ascii="Arial" w:hAnsi="Arial" w:cs="Arial"/>
          <w:lang w:val="cy-GB"/>
        </w:rPr>
      </w:pPr>
      <w:r>
        <w:rPr>
          <w:rFonts w:ascii="Arial" w:hAnsi="Arial" w:cs="Arial"/>
          <w:lang w:val="cy-GB"/>
        </w:rPr>
        <w:t xml:space="preserve">Estyn (2019) </w:t>
      </w:r>
      <w:r w:rsidRPr="00160533">
        <w:rPr>
          <w:rFonts w:ascii="Arial" w:hAnsi="Arial" w:cs="Arial"/>
          <w:i/>
          <w:lang w:val="cy-GB"/>
        </w:rPr>
        <w:t>Adroddiad ar Ysgol Gymraeg</w:t>
      </w:r>
      <w:r>
        <w:rPr>
          <w:rFonts w:ascii="Arial" w:hAnsi="Arial" w:cs="Arial"/>
          <w:lang w:val="cy-GB"/>
        </w:rPr>
        <w:t xml:space="preserve"> </w:t>
      </w:r>
      <w:r w:rsidRPr="001235ED">
        <w:rPr>
          <w:rFonts w:ascii="Arial" w:hAnsi="Arial" w:cs="Arial"/>
          <w:color w:val="FFFFFF" w:themeColor="background1"/>
          <w:lang w:val="cy-GB"/>
        </w:rPr>
        <w:t>Bro Morgannwg</w:t>
      </w:r>
      <w:r>
        <w:rPr>
          <w:rFonts w:ascii="Arial" w:hAnsi="Arial" w:cs="Arial"/>
          <w:lang w:val="cy-GB"/>
        </w:rPr>
        <w:t xml:space="preserve">. </w:t>
      </w:r>
      <w:r w:rsidR="001235ED">
        <w:rPr>
          <w:rFonts w:ascii="Arial" w:hAnsi="Arial" w:cs="Arial"/>
          <w:lang w:val="cy-GB"/>
        </w:rPr>
        <w:t xml:space="preserve">[ar lein] </w:t>
      </w:r>
      <w:r w:rsidR="001235ED" w:rsidRPr="001235ED">
        <w:rPr>
          <w:rFonts w:ascii="Arial" w:hAnsi="Arial" w:cs="Arial"/>
          <w:lang w:val="cy-GB"/>
        </w:rPr>
        <w:t>https://www.estyn.llyw.cymru/sites/www.estyn.gov.wales/files/documents/Ysgol%20Gymraeg%</w:t>
      </w:r>
      <w:r w:rsidR="001235ED" w:rsidRPr="001235ED">
        <w:rPr>
          <w:rFonts w:ascii="Arial" w:hAnsi="Arial" w:cs="Arial"/>
          <w:color w:val="FFFFFF" w:themeColor="background1"/>
          <w:lang w:val="cy-GB"/>
        </w:rPr>
        <w:t>20Bro%20Morgannwg</w:t>
      </w:r>
      <w:r w:rsidR="001235ED" w:rsidRPr="001235ED">
        <w:rPr>
          <w:rFonts w:ascii="Arial" w:hAnsi="Arial" w:cs="Arial"/>
          <w:lang w:val="cy-GB"/>
        </w:rPr>
        <w:t>%20Cy.pdf</w:t>
      </w:r>
      <w:r w:rsidR="001235ED">
        <w:rPr>
          <w:rFonts w:ascii="Arial" w:hAnsi="Arial" w:cs="Arial"/>
          <w:lang w:val="cy-GB"/>
        </w:rPr>
        <w:t>. (Darllenwyd: 10.10.2019)</w:t>
      </w:r>
    </w:p>
    <w:p w:rsidR="001235ED" w:rsidRDefault="00116237" w:rsidP="001349A8">
      <w:pPr>
        <w:spacing w:line="360" w:lineRule="auto"/>
        <w:rPr>
          <w:rFonts w:ascii="Arial" w:hAnsi="Arial" w:cs="Arial"/>
          <w:lang w:val="cy-GB"/>
        </w:rPr>
      </w:pPr>
      <w:r>
        <w:rPr>
          <w:rFonts w:ascii="Arial" w:hAnsi="Arial" w:cs="Arial"/>
          <w:lang w:val="cy-GB"/>
        </w:rPr>
        <w:t xml:space="preserve">Llywodraeth Cymru (2018) </w:t>
      </w:r>
      <w:r w:rsidRPr="00116237">
        <w:rPr>
          <w:rFonts w:ascii="Arial" w:hAnsi="Arial" w:cs="Arial"/>
          <w:i/>
          <w:lang w:val="cy-GB"/>
        </w:rPr>
        <w:t>System Genedlaethol ar gyfer Categoreiddio Ysgolion</w:t>
      </w:r>
      <w:r>
        <w:rPr>
          <w:rFonts w:ascii="Arial" w:hAnsi="Arial" w:cs="Arial"/>
          <w:lang w:val="cy-GB"/>
        </w:rPr>
        <w:t>. [ar lein] (Darllenwyd: 11.10.2019).</w:t>
      </w:r>
    </w:p>
    <w:p w:rsidR="00116237" w:rsidRDefault="00563176" w:rsidP="001349A8">
      <w:pPr>
        <w:spacing w:line="360" w:lineRule="auto"/>
        <w:rPr>
          <w:rFonts w:ascii="Arial" w:hAnsi="Arial" w:cs="Arial"/>
          <w:lang w:val="cy-GB"/>
        </w:rPr>
      </w:pPr>
      <w:r>
        <w:rPr>
          <w:rFonts w:ascii="Arial" w:hAnsi="Arial" w:cs="Arial"/>
          <w:lang w:val="cy-GB"/>
        </w:rPr>
        <w:t xml:space="preserve">Donaldson, G (2015) </w:t>
      </w:r>
      <w:r w:rsidRPr="00563176">
        <w:rPr>
          <w:rFonts w:ascii="Arial" w:hAnsi="Arial" w:cs="Arial"/>
          <w:i/>
          <w:lang w:val="cy-GB"/>
        </w:rPr>
        <w:t>Dyfodol Llwyddianus</w:t>
      </w:r>
      <w:r>
        <w:rPr>
          <w:rFonts w:ascii="Arial" w:hAnsi="Arial" w:cs="Arial"/>
          <w:lang w:val="cy-GB"/>
        </w:rPr>
        <w:t xml:space="preserve">. [ar lein] </w:t>
      </w:r>
      <w:r w:rsidRPr="00563176">
        <w:rPr>
          <w:rFonts w:ascii="Arial" w:hAnsi="Arial" w:cs="Arial"/>
          <w:lang w:val="cy-GB"/>
        </w:rPr>
        <w:t>https://llyw.cymru/sites/default/files/publications/2018-03/dyfodol-llwyddiannus.pdf</w:t>
      </w:r>
      <w:r>
        <w:rPr>
          <w:rFonts w:ascii="Arial" w:hAnsi="Arial" w:cs="Arial"/>
          <w:lang w:val="cy-GB"/>
        </w:rPr>
        <w:t>. (Darllenwyd: 13.10.2019)</w:t>
      </w:r>
      <w:r w:rsidR="004E4046">
        <w:rPr>
          <w:rFonts w:ascii="Arial" w:hAnsi="Arial" w:cs="Arial"/>
          <w:lang w:val="cy-GB"/>
        </w:rPr>
        <w:t>.</w:t>
      </w:r>
    </w:p>
    <w:p w:rsidR="004E4046" w:rsidRDefault="005E3F06" w:rsidP="001349A8">
      <w:pPr>
        <w:spacing w:line="360" w:lineRule="auto"/>
        <w:rPr>
          <w:rFonts w:ascii="Arial" w:hAnsi="Arial" w:cs="Arial"/>
          <w:lang w:val="cy-GB"/>
        </w:rPr>
      </w:pPr>
      <w:r>
        <w:rPr>
          <w:rFonts w:ascii="Arial" w:hAnsi="Arial" w:cs="Arial"/>
          <w:lang w:val="cy-GB"/>
        </w:rPr>
        <w:t xml:space="preserve">Moule, P a Hek, G (2011) </w:t>
      </w:r>
      <w:r w:rsidRPr="005E3F06">
        <w:rPr>
          <w:rFonts w:ascii="Arial" w:hAnsi="Arial" w:cs="Arial"/>
          <w:i/>
          <w:lang w:val="cy-GB"/>
        </w:rPr>
        <w:t>Making sense of research</w:t>
      </w:r>
      <w:r>
        <w:rPr>
          <w:rFonts w:ascii="Arial" w:hAnsi="Arial" w:cs="Arial"/>
          <w:lang w:val="cy-GB"/>
        </w:rPr>
        <w:t>. (4th ed) London: Sage Publications.</w:t>
      </w:r>
    </w:p>
    <w:p w:rsidR="005E3F06" w:rsidRDefault="005E3F06" w:rsidP="001349A8">
      <w:pPr>
        <w:spacing w:line="360" w:lineRule="auto"/>
        <w:rPr>
          <w:rFonts w:ascii="Arial" w:hAnsi="Arial" w:cs="Arial"/>
          <w:lang w:val="cy-GB"/>
        </w:rPr>
      </w:pPr>
      <w:r>
        <w:rPr>
          <w:rFonts w:ascii="Arial" w:hAnsi="Arial" w:cs="Arial"/>
          <w:lang w:val="cy-GB"/>
        </w:rPr>
        <w:t xml:space="preserve">Flick, U (2015) </w:t>
      </w:r>
      <w:r w:rsidRPr="005E3F06">
        <w:rPr>
          <w:rFonts w:ascii="Arial" w:hAnsi="Arial" w:cs="Arial"/>
          <w:i/>
          <w:lang w:val="cy-GB"/>
        </w:rPr>
        <w:t>Introducing research methodology</w:t>
      </w:r>
      <w:r>
        <w:rPr>
          <w:rFonts w:ascii="Arial" w:hAnsi="Arial" w:cs="Arial"/>
          <w:lang w:val="cy-GB"/>
        </w:rPr>
        <w:t>.(2nd ed) London: Sage Publications.</w:t>
      </w:r>
    </w:p>
    <w:p w:rsidR="005E3F06" w:rsidRDefault="005E3F06" w:rsidP="001349A8">
      <w:pPr>
        <w:spacing w:line="360" w:lineRule="auto"/>
        <w:rPr>
          <w:rFonts w:ascii="Arial" w:hAnsi="Arial" w:cs="Arial"/>
          <w:lang w:val="cy-GB"/>
        </w:rPr>
      </w:pPr>
      <w:r>
        <w:rPr>
          <w:rFonts w:ascii="Arial" w:hAnsi="Arial" w:cs="Arial"/>
          <w:lang w:val="cy-GB"/>
        </w:rPr>
        <w:t xml:space="preserve">Kumar, R (2011) </w:t>
      </w:r>
      <w:r w:rsidRPr="005E3F06">
        <w:rPr>
          <w:rFonts w:ascii="Arial" w:hAnsi="Arial" w:cs="Arial"/>
          <w:i/>
          <w:lang w:val="cy-GB"/>
        </w:rPr>
        <w:t>Research methodology</w:t>
      </w:r>
      <w:r>
        <w:rPr>
          <w:rFonts w:ascii="Arial" w:hAnsi="Arial" w:cs="Arial"/>
          <w:lang w:val="cy-GB"/>
        </w:rPr>
        <w:t>. (3rd ed) London: Sage Publications.</w:t>
      </w:r>
    </w:p>
    <w:p w:rsidR="0063726D" w:rsidRPr="0063726D" w:rsidRDefault="0063726D" w:rsidP="001349A8">
      <w:pPr>
        <w:spacing w:line="360" w:lineRule="auto"/>
        <w:rPr>
          <w:rFonts w:ascii="Arial" w:hAnsi="Arial" w:cs="Arial"/>
          <w:sz w:val="24"/>
          <w:lang w:val="cy-GB"/>
        </w:rPr>
      </w:pPr>
      <w:r w:rsidRPr="0063726D">
        <w:rPr>
          <w:rFonts w:ascii="Arial" w:hAnsi="Arial" w:cs="Arial"/>
          <w:color w:val="000000"/>
          <w:szCs w:val="20"/>
          <w:shd w:val="clear" w:color="auto" w:fill="FFFFFF"/>
        </w:rPr>
        <w:t xml:space="preserve">Kawulich, B. (2012). Collecting data through observation. </w:t>
      </w:r>
      <w:r w:rsidRPr="0063726D">
        <w:rPr>
          <w:rFonts w:ascii="Arial" w:hAnsi="Arial" w:cs="Arial"/>
          <w:i/>
          <w:iCs/>
          <w:color w:val="000000"/>
          <w:szCs w:val="20"/>
        </w:rPr>
        <w:t>Doing Social Research</w:t>
      </w:r>
      <w:r w:rsidRPr="0063726D">
        <w:rPr>
          <w:rFonts w:ascii="Arial" w:hAnsi="Arial" w:cs="Arial"/>
          <w:color w:val="000000"/>
          <w:szCs w:val="20"/>
          <w:shd w:val="clear" w:color="auto" w:fill="FFFFFF"/>
        </w:rPr>
        <w:t>. 2 (1), p156-570.</w:t>
      </w:r>
    </w:p>
    <w:p w:rsidR="005E3F06" w:rsidRDefault="006B2A0E" w:rsidP="001349A8">
      <w:pPr>
        <w:spacing w:line="360" w:lineRule="auto"/>
        <w:rPr>
          <w:rFonts w:ascii="Arial" w:hAnsi="Arial" w:cs="Arial"/>
          <w:color w:val="000000"/>
          <w:szCs w:val="20"/>
          <w:shd w:val="clear" w:color="auto" w:fill="FFFFFF"/>
        </w:rPr>
      </w:pPr>
      <w:r w:rsidRPr="009066E2">
        <w:rPr>
          <w:rFonts w:ascii="Arial" w:hAnsi="Arial" w:cs="Arial"/>
          <w:color w:val="000000"/>
          <w:szCs w:val="20"/>
          <w:shd w:val="clear" w:color="auto" w:fill="FFFFFF"/>
        </w:rPr>
        <w:t xml:space="preserve">Benabou, R a Tirole, J. (2003). Intrinsic and Extrinsic Motivation. </w:t>
      </w:r>
      <w:r w:rsidRPr="009066E2">
        <w:rPr>
          <w:rFonts w:ascii="Arial" w:hAnsi="Arial" w:cs="Arial"/>
          <w:i/>
          <w:iCs/>
          <w:color w:val="000000"/>
          <w:szCs w:val="20"/>
        </w:rPr>
        <w:t>The Review of Economics Studies Limited</w:t>
      </w:r>
      <w:r w:rsidRPr="009066E2">
        <w:rPr>
          <w:rFonts w:ascii="Arial" w:hAnsi="Arial" w:cs="Arial"/>
          <w:color w:val="000000"/>
          <w:szCs w:val="20"/>
          <w:shd w:val="clear" w:color="auto" w:fill="FFFFFF"/>
        </w:rPr>
        <w:t>. 70 (1), p489-494.</w:t>
      </w:r>
    </w:p>
    <w:p w:rsidR="002D3F2D" w:rsidRDefault="002D3F2D" w:rsidP="001349A8">
      <w:pPr>
        <w:spacing w:line="360" w:lineRule="auto"/>
        <w:rPr>
          <w:rFonts w:ascii="Arial" w:hAnsi="Arial" w:cs="Arial"/>
          <w:color w:val="000000"/>
          <w:szCs w:val="20"/>
          <w:shd w:val="clear" w:color="auto" w:fill="FFFFFF"/>
        </w:rPr>
      </w:pPr>
      <w:r w:rsidRPr="002D3F2D">
        <w:rPr>
          <w:rFonts w:ascii="Arial" w:hAnsi="Arial" w:cs="Arial"/>
          <w:color w:val="000000"/>
          <w:szCs w:val="20"/>
          <w:shd w:val="clear" w:color="auto" w:fill="FFFFFF"/>
        </w:rPr>
        <w:t xml:space="preserve">Valerio, K. (2012). Intrinsic motivation in the classroom. </w:t>
      </w:r>
      <w:r w:rsidRPr="002D3F2D">
        <w:rPr>
          <w:rFonts w:ascii="Arial" w:hAnsi="Arial" w:cs="Arial"/>
          <w:i/>
          <w:iCs/>
          <w:color w:val="000000"/>
          <w:szCs w:val="20"/>
        </w:rPr>
        <w:t>Journal of Student Engagement: Education Matters</w:t>
      </w:r>
      <w:r w:rsidRPr="002D3F2D">
        <w:rPr>
          <w:rFonts w:ascii="Arial" w:hAnsi="Arial" w:cs="Arial"/>
          <w:color w:val="000000"/>
          <w:szCs w:val="20"/>
          <w:shd w:val="clear" w:color="auto" w:fill="FFFFFF"/>
        </w:rPr>
        <w:t>. 2 (6), p30-35.</w:t>
      </w:r>
    </w:p>
    <w:p w:rsidR="00077857" w:rsidRDefault="00077857" w:rsidP="001349A8">
      <w:pPr>
        <w:spacing w:line="360" w:lineRule="auto"/>
        <w:rPr>
          <w:rFonts w:ascii="Arial" w:hAnsi="Arial" w:cs="Arial"/>
          <w:color w:val="000000"/>
          <w:szCs w:val="20"/>
          <w:shd w:val="clear" w:color="auto" w:fill="FFFFFF"/>
        </w:rPr>
      </w:pPr>
      <w:r>
        <w:rPr>
          <w:rFonts w:ascii="Arial" w:hAnsi="Arial" w:cs="Arial"/>
          <w:color w:val="000000"/>
          <w:szCs w:val="20"/>
          <w:shd w:val="clear" w:color="auto" w:fill="FFFFFF"/>
        </w:rPr>
        <w:t>Raising Children (2017) About self-esteem: Children 1-8. [</w:t>
      </w:r>
      <w:r w:rsidRPr="00077857">
        <w:rPr>
          <w:rFonts w:ascii="Arial" w:hAnsi="Arial" w:cs="Arial"/>
          <w:color w:val="000000"/>
          <w:szCs w:val="20"/>
          <w:shd w:val="clear" w:color="auto" w:fill="FFFFFF"/>
          <w:lang w:val="cy-GB"/>
        </w:rPr>
        <w:t>ar lein</w:t>
      </w:r>
      <w:r>
        <w:rPr>
          <w:rFonts w:ascii="Arial" w:hAnsi="Arial" w:cs="Arial"/>
          <w:color w:val="000000"/>
          <w:szCs w:val="20"/>
          <w:shd w:val="clear" w:color="auto" w:fill="FFFFFF"/>
        </w:rPr>
        <w:t xml:space="preserve">] </w:t>
      </w:r>
      <w:r w:rsidRPr="00077857">
        <w:rPr>
          <w:rFonts w:ascii="Arial" w:hAnsi="Arial" w:cs="Arial"/>
          <w:color w:val="000000"/>
          <w:szCs w:val="20"/>
          <w:shd w:val="clear" w:color="auto" w:fill="FFFFFF"/>
        </w:rPr>
        <w:t>https://raisingchildren.net.au/toddlers/behaviour/understanding-behaviour/about-self-esteem</w:t>
      </w:r>
      <w:r>
        <w:rPr>
          <w:rFonts w:ascii="Arial" w:hAnsi="Arial" w:cs="Arial"/>
          <w:color w:val="000000"/>
          <w:szCs w:val="20"/>
          <w:shd w:val="clear" w:color="auto" w:fill="FFFFFF"/>
        </w:rPr>
        <w:t xml:space="preserve">. (Darllenwyd 15.10.2019). </w:t>
      </w:r>
    </w:p>
    <w:p w:rsidR="001C19E3" w:rsidRDefault="001C19E3" w:rsidP="001349A8">
      <w:pPr>
        <w:spacing w:line="360" w:lineRule="auto"/>
        <w:rPr>
          <w:rFonts w:ascii="Arial" w:hAnsi="Arial" w:cs="Arial"/>
          <w:color w:val="000000"/>
          <w:szCs w:val="20"/>
          <w:shd w:val="clear" w:color="auto" w:fill="FFFFFF"/>
        </w:rPr>
      </w:pPr>
      <w:r>
        <w:rPr>
          <w:rFonts w:ascii="Arial" w:hAnsi="Arial" w:cs="Arial"/>
          <w:color w:val="000000"/>
          <w:szCs w:val="20"/>
          <w:shd w:val="clear" w:color="auto" w:fill="FFFFFF"/>
        </w:rPr>
        <w:lastRenderedPageBreak/>
        <w:t xml:space="preserve">McLeod, S (2018) </w:t>
      </w:r>
      <w:r w:rsidRPr="000D7049">
        <w:rPr>
          <w:rFonts w:ascii="Arial" w:hAnsi="Arial" w:cs="Arial"/>
          <w:i/>
          <w:color w:val="000000"/>
          <w:szCs w:val="20"/>
          <w:shd w:val="clear" w:color="auto" w:fill="FFFFFF"/>
        </w:rPr>
        <w:t>Skinner – Operant Conditioning</w:t>
      </w:r>
      <w:r>
        <w:rPr>
          <w:rFonts w:ascii="Arial" w:hAnsi="Arial" w:cs="Arial"/>
          <w:color w:val="000000"/>
          <w:szCs w:val="20"/>
          <w:shd w:val="clear" w:color="auto" w:fill="FFFFFF"/>
        </w:rPr>
        <w:t xml:space="preserve">. [ar lein] </w:t>
      </w:r>
      <w:r w:rsidR="000D7049" w:rsidRPr="000D7049">
        <w:rPr>
          <w:rFonts w:ascii="Arial" w:hAnsi="Arial" w:cs="Arial"/>
          <w:color w:val="000000"/>
          <w:szCs w:val="20"/>
          <w:shd w:val="clear" w:color="auto" w:fill="FFFFFF"/>
        </w:rPr>
        <w:t>https://www.simplypsychology.org/operant-conditioning.html</w:t>
      </w:r>
      <w:r w:rsidR="000D7049">
        <w:rPr>
          <w:rFonts w:ascii="Arial" w:hAnsi="Arial" w:cs="Arial"/>
          <w:color w:val="000000"/>
          <w:szCs w:val="20"/>
          <w:shd w:val="clear" w:color="auto" w:fill="FFFFFF"/>
        </w:rPr>
        <w:t>. (Darllenwyd: 17.10.2019).</w:t>
      </w:r>
    </w:p>
    <w:p w:rsidR="000D7049" w:rsidRDefault="000D7049" w:rsidP="001349A8">
      <w:pPr>
        <w:spacing w:line="360" w:lineRule="auto"/>
        <w:rPr>
          <w:rFonts w:ascii="Arial" w:hAnsi="Arial" w:cs="Arial"/>
          <w:color w:val="000000"/>
          <w:szCs w:val="20"/>
          <w:shd w:val="clear" w:color="auto" w:fill="FFFFFF"/>
        </w:rPr>
      </w:pPr>
      <w:r>
        <w:rPr>
          <w:rFonts w:ascii="Arial" w:hAnsi="Arial" w:cs="Arial"/>
          <w:color w:val="000000"/>
          <w:szCs w:val="20"/>
          <w:shd w:val="clear" w:color="auto" w:fill="FFFFFF"/>
        </w:rPr>
        <w:t xml:space="preserve">Clark, B (2019) </w:t>
      </w:r>
      <w:r w:rsidRPr="000D7049">
        <w:rPr>
          <w:rFonts w:ascii="Arial" w:hAnsi="Arial" w:cs="Arial"/>
          <w:i/>
          <w:color w:val="000000"/>
          <w:szCs w:val="20"/>
          <w:shd w:val="clear" w:color="auto" w:fill="FFFFFF"/>
        </w:rPr>
        <w:t>Motivation and behaviour change</w:t>
      </w:r>
      <w:r>
        <w:rPr>
          <w:rFonts w:ascii="Arial" w:hAnsi="Arial" w:cs="Arial"/>
          <w:color w:val="000000"/>
          <w:szCs w:val="20"/>
          <w:shd w:val="clear" w:color="auto" w:fill="FFFFFF"/>
        </w:rPr>
        <w:t xml:space="preserve">. [ar lein] </w:t>
      </w:r>
      <w:r w:rsidRPr="000D7049">
        <w:rPr>
          <w:rFonts w:ascii="Arial" w:hAnsi="Arial" w:cs="Arial"/>
          <w:color w:val="000000"/>
          <w:szCs w:val="20"/>
          <w:shd w:val="clear" w:color="auto" w:fill="FFFFFF"/>
        </w:rPr>
        <w:t>https://lx.iriss.org.uk/sites/default/files/resources/motivate.pdf</w:t>
      </w:r>
      <w:r>
        <w:rPr>
          <w:rFonts w:ascii="Arial" w:hAnsi="Arial" w:cs="Arial"/>
          <w:color w:val="000000"/>
          <w:szCs w:val="20"/>
          <w:shd w:val="clear" w:color="auto" w:fill="FFFFFF"/>
        </w:rPr>
        <w:t>. (Darllenwyd: 17.10.2019).</w:t>
      </w:r>
    </w:p>
    <w:p w:rsidR="00200B27" w:rsidRDefault="00200B27" w:rsidP="001349A8">
      <w:pPr>
        <w:spacing w:line="360" w:lineRule="auto"/>
        <w:rPr>
          <w:rFonts w:ascii="Arial" w:hAnsi="Arial" w:cs="Arial"/>
          <w:color w:val="000000"/>
          <w:szCs w:val="20"/>
          <w:shd w:val="clear" w:color="auto" w:fill="FFFFFF"/>
        </w:rPr>
      </w:pPr>
      <w:r>
        <w:rPr>
          <w:rFonts w:ascii="Arial" w:hAnsi="Arial" w:cs="Arial"/>
          <w:color w:val="000000"/>
          <w:szCs w:val="20"/>
          <w:shd w:val="clear" w:color="auto" w:fill="FFFFFF"/>
        </w:rPr>
        <w:t>Mar</w:t>
      </w:r>
      <w:r w:rsidR="00361F3B">
        <w:rPr>
          <w:rFonts w:ascii="Arial" w:hAnsi="Arial" w:cs="Arial"/>
          <w:color w:val="000000"/>
          <w:szCs w:val="20"/>
          <w:shd w:val="clear" w:color="auto" w:fill="FFFFFF"/>
        </w:rPr>
        <w:t xml:space="preserve">czyk, G, DeMatteo, D a Festinger, D. (2005) </w:t>
      </w:r>
      <w:r w:rsidR="00361F3B" w:rsidRPr="00361F3B">
        <w:rPr>
          <w:rFonts w:ascii="Arial" w:hAnsi="Arial" w:cs="Arial"/>
          <w:i/>
          <w:color w:val="000000"/>
          <w:szCs w:val="20"/>
          <w:shd w:val="clear" w:color="auto" w:fill="FFFFFF"/>
        </w:rPr>
        <w:t>Essentials of Research Design and Methodology</w:t>
      </w:r>
      <w:r w:rsidR="00361F3B">
        <w:rPr>
          <w:rFonts w:ascii="Arial" w:hAnsi="Arial" w:cs="Arial"/>
          <w:color w:val="000000"/>
          <w:szCs w:val="20"/>
          <w:shd w:val="clear" w:color="auto" w:fill="FFFFFF"/>
        </w:rPr>
        <w:t xml:space="preserve">. New Jersey: John Wiley &amp; Sons Inc. </w:t>
      </w:r>
    </w:p>
    <w:p w:rsidR="0049555B" w:rsidRDefault="00B54296" w:rsidP="001349A8">
      <w:pPr>
        <w:spacing w:line="360" w:lineRule="auto"/>
        <w:rPr>
          <w:rFonts w:ascii="Arial" w:hAnsi="Arial" w:cs="Arial"/>
          <w:color w:val="000000"/>
          <w:szCs w:val="20"/>
          <w:shd w:val="clear" w:color="auto" w:fill="FFFFFF"/>
        </w:rPr>
      </w:pPr>
      <w:r w:rsidRPr="0049555B">
        <w:rPr>
          <w:rFonts w:ascii="Arial" w:hAnsi="Arial" w:cs="Arial"/>
          <w:color w:val="000000"/>
          <w:szCs w:val="20"/>
          <w:shd w:val="clear" w:color="auto" w:fill="FFFFFF"/>
          <w:lang w:val="cy-GB"/>
        </w:rPr>
        <w:t xml:space="preserve">Llywodraeth Cymru (2018) </w:t>
      </w:r>
      <w:r w:rsidR="0049555B" w:rsidRPr="0049555B">
        <w:rPr>
          <w:rFonts w:ascii="Arial" w:hAnsi="Arial" w:cs="Arial"/>
          <w:i/>
          <w:color w:val="000000"/>
          <w:szCs w:val="20"/>
          <w:shd w:val="clear" w:color="auto" w:fill="FFFFFF"/>
          <w:lang w:val="cy-GB"/>
        </w:rPr>
        <w:t>Cyflwyniad i’r safonau proffesiynol ar gyfer addysgu ac arweinyddiaeth</w:t>
      </w:r>
      <w:r w:rsidR="0049555B" w:rsidRPr="0049555B">
        <w:rPr>
          <w:rFonts w:ascii="Arial" w:hAnsi="Arial" w:cs="Arial"/>
          <w:color w:val="000000"/>
          <w:szCs w:val="20"/>
          <w:shd w:val="clear" w:color="auto" w:fill="FFFFFF"/>
          <w:lang w:val="cy-GB"/>
        </w:rPr>
        <w:t>.</w:t>
      </w:r>
      <w:r w:rsidR="0049555B">
        <w:rPr>
          <w:rFonts w:ascii="Arial" w:hAnsi="Arial" w:cs="Arial"/>
          <w:color w:val="000000"/>
          <w:szCs w:val="20"/>
          <w:shd w:val="clear" w:color="auto" w:fill="FFFFFF"/>
        </w:rPr>
        <w:t xml:space="preserve"> [ar lein] </w:t>
      </w:r>
      <w:r w:rsidR="0049555B" w:rsidRPr="0049555B">
        <w:rPr>
          <w:rFonts w:ascii="Arial" w:hAnsi="Arial" w:cs="Arial"/>
          <w:color w:val="000000"/>
          <w:szCs w:val="20"/>
          <w:shd w:val="clear" w:color="auto" w:fill="FFFFFF"/>
        </w:rPr>
        <w:t>https://s3-eu-west-1.amazonaws.com/hwb-live-storage/93/0e/42/c4/445a4e54a43f8b0847afa059/cyflwyniad-ir-safonau-proffesiynol-ar-gyfer-addysgu-ac-arweinyddiaeth-taflen.pdf</w:t>
      </w:r>
      <w:r w:rsidR="0049555B">
        <w:rPr>
          <w:rFonts w:ascii="Arial" w:hAnsi="Arial" w:cs="Arial"/>
          <w:color w:val="000000"/>
          <w:szCs w:val="20"/>
          <w:shd w:val="clear" w:color="auto" w:fill="FFFFFF"/>
        </w:rPr>
        <w:t xml:space="preserve"> (Darllenwyd: 21.10.2019). </w:t>
      </w:r>
    </w:p>
    <w:p w:rsidR="000D7049" w:rsidRDefault="00AF1C8F" w:rsidP="001349A8">
      <w:pPr>
        <w:spacing w:line="360" w:lineRule="auto"/>
        <w:rPr>
          <w:rFonts w:ascii="Arial" w:hAnsi="Arial" w:cs="Arial"/>
          <w:color w:val="000000"/>
          <w:szCs w:val="20"/>
          <w:shd w:val="clear" w:color="auto" w:fill="FFFFFF"/>
        </w:rPr>
      </w:pPr>
      <w:r w:rsidRPr="00AF1C8F">
        <w:rPr>
          <w:rFonts w:ascii="Arial" w:hAnsi="Arial" w:cs="Arial"/>
          <w:color w:val="000000"/>
          <w:szCs w:val="20"/>
          <w:shd w:val="clear" w:color="auto" w:fill="FFFFFF"/>
        </w:rPr>
        <w:t xml:space="preserve">Brookfield, S. (1998). Critically Reflective Practice. </w:t>
      </w:r>
      <w:r w:rsidRPr="00AF1C8F">
        <w:rPr>
          <w:rFonts w:ascii="Arial" w:hAnsi="Arial" w:cs="Arial"/>
          <w:i/>
          <w:iCs/>
          <w:color w:val="000000"/>
          <w:szCs w:val="20"/>
        </w:rPr>
        <w:t>The Journal of Continuing Education in the Health Professions</w:t>
      </w:r>
      <w:r w:rsidRPr="00AF1C8F">
        <w:rPr>
          <w:rFonts w:ascii="Arial" w:hAnsi="Arial" w:cs="Arial"/>
          <w:color w:val="000000"/>
          <w:szCs w:val="20"/>
          <w:shd w:val="clear" w:color="auto" w:fill="FFFFFF"/>
        </w:rPr>
        <w:t>. 18 (1), pp97-205.</w:t>
      </w:r>
    </w:p>
    <w:p w:rsidR="00AF1C8F" w:rsidRDefault="00B079A4" w:rsidP="001349A8">
      <w:pPr>
        <w:spacing w:line="360" w:lineRule="auto"/>
        <w:rPr>
          <w:rFonts w:ascii="Arial" w:hAnsi="Arial" w:cs="Arial"/>
          <w:color w:val="000000"/>
          <w:szCs w:val="20"/>
          <w:shd w:val="clear" w:color="auto" w:fill="FFFFFF"/>
        </w:rPr>
      </w:pPr>
      <w:r>
        <w:rPr>
          <w:rFonts w:ascii="Arial" w:hAnsi="Arial" w:cs="Arial"/>
          <w:color w:val="000000"/>
          <w:szCs w:val="20"/>
          <w:shd w:val="clear" w:color="auto" w:fill="FFFFFF"/>
        </w:rPr>
        <w:t xml:space="preserve">Oxford University (2013) </w:t>
      </w:r>
      <w:r w:rsidRPr="00B079A4">
        <w:rPr>
          <w:rFonts w:ascii="Arial" w:hAnsi="Arial" w:cs="Arial"/>
          <w:i/>
          <w:color w:val="000000"/>
          <w:szCs w:val="20"/>
          <w:shd w:val="clear" w:color="auto" w:fill="FFFFFF"/>
        </w:rPr>
        <w:t>Introduction to reflection</w:t>
      </w:r>
      <w:r>
        <w:rPr>
          <w:rFonts w:ascii="Arial" w:hAnsi="Arial" w:cs="Arial"/>
          <w:color w:val="000000"/>
          <w:szCs w:val="20"/>
          <w:shd w:val="clear" w:color="auto" w:fill="FFFFFF"/>
        </w:rPr>
        <w:t xml:space="preserve">. [ar lein] </w:t>
      </w:r>
      <w:r w:rsidRPr="00B079A4">
        <w:rPr>
          <w:rFonts w:ascii="Arial" w:hAnsi="Arial" w:cs="Arial"/>
          <w:color w:val="000000"/>
          <w:szCs w:val="20"/>
          <w:shd w:val="clear" w:color="auto" w:fill="FFFFFF"/>
        </w:rPr>
        <w:t>https://radar.brookes.ac.uk/radar/items/8dfa1c7d-d4ca-457b-b52c-9568cfd8d867/1/?attachment.uuid=60936db7-77fd-4020-a806-d830f15accfc&amp;attachment.stream=true</w:t>
      </w:r>
      <w:r>
        <w:rPr>
          <w:rFonts w:ascii="Arial" w:hAnsi="Arial" w:cs="Arial"/>
          <w:color w:val="000000"/>
          <w:szCs w:val="20"/>
          <w:shd w:val="clear" w:color="auto" w:fill="FFFFFF"/>
        </w:rPr>
        <w:t>. (Darllenwyd: 22.10.2019).</w:t>
      </w: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Default="00806917" w:rsidP="00C36301">
      <w:pPr>
        <w:rPr>
          <w:rFonts w:ascii="Arial" w:hAnsi="Arial" w:cs="Arial"/>
          <w:color w:val="000000"/>
          <w:szCs w:val="20"/>
          <w:shd w:val="clear" w:color="auto" w:fill="FFFFFF"/>
        </w:rPr>
      </w:pPr>
    </w:p>
    <w:p w:rsidR="00806917" w:rsidRPr="007E2FE2" w:rsidRDefault="00806917" w:rsidP="00806917">
      <w:pPr>
        <w:pStyle w:val="Heading2"/>
        <w:rPr>
          <w:sz w:val="32"/>
          <w:u w:val="single"/>
          <w:lang w:val="cy-GB"/>
        </w:rPr>
      </w:pPr>
      <w:r w:rsidRPr="007E2FE2">
        <w:rPr>
          <w:sz w:val="32"/>
          <w:u w:val="single"/>
          <w:lang w:val="cy-GB"/>
        </w:rPr>
        <w:lastRenderedPageBreak/>
        <w:t>Atodiad 1</w:t>
      </w:r>
    </w:p>
    <w:p w:rsidR="00806917" w:rsidRDefault="008F6F2D" w:rsidP="00C36301">
      <w:pPr>
        <w:rPr>
          <w:rFonts w:ascii="Arial" w:hAnsi="Arial" w:cs="Arial"/>
          <w:sz w:val="32"/>
          <w:lang w:val="cy-GB"/>
        </w:rPr>
      </w:pPr>
      <w:r>
        <w:rPr>
          <w:noProof/>
        </w:rPr>
        <w:drawing>
          <wp:inline distT="0" distB="0" distL="0" distR="0" wp14:anchorId="2D231EFD" wp14:editId="41A0F805">
            <wp:extent cx="5194570" cy="7220452"/>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596" t="8452" r="51457" b="7626"/>
                    <a:stretch/>
                  </pic:blipFill>
                  <pic:spPr bwMode="auto">
                    <a:xfrm>
                      <a:off x="0" y="0"/>
                      <a:ext cx="5205189" cy="7235212"/>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C36301">
      <w:pPr>
        <w:rPr>
          <w:rFonts w:ascii="Arial" w:hAnsi="Arial" w:cs="Arial"/>
          <w:sz w:val="32"/>
          <w:lang w:val="cy-GB"/>
        </w:rPr>
      </w:pPr>
    </w:p>
    <w:p w:rsidR="00806917" w:rsidRDefault="008F6F2D" w:rsidP="00C36301">
      <w:pPr>
        <w:rPr>
          <w:rFonts w:ascii="Arial" w:hAnsi="Arial" w:cs="Arial"/>
          <w:sz w:val="32"/>
          <w:lang w:val="cy-GB"/>
        </w:rPr>
      </w:pPr>
      <w:r>
        <w:rPr>
          <w:noProof/>
        </w:rPr>
        <w:lastRenderedPageBreak/>
        <w:drawing>
          <wp:inline distT="0" distB="0" distL="0" distR="0" wp14:anchorId="07EB0B38" wp14:editId="2D687CE4">
            <wp:extent cx="5340485" cy="755220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238" t="8150" r="16154" b="7320"/>
                    <a:stretch/>
                  </pic:blipFill>
                  <pic:spPr bwMode="auto">
                    <a:xfrm>
                      <a:off x="0" y="0"/>
                      <a:ext cx="5349710" cy="7565248"/>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C36301">
      <w:pPr>
        <w:rPr>
          <w:rFonts w:ascii="Arial" w:hAnsi="Arial" w:cs="Arial"/>
          <w:sz w:val="32"/>
          <w:lang w:val="cy-GB"/>
        </w:rPr>
      </w:pPr>
    </w:p>
    <w:p w:rsidR="00806917" w:rsidRDefault="00806917" w:rsidP="00C36301">
      <w:pPr>
        <w:rPr>
          <w:rFonts w:ascii="Arial" w:hAnsi="Arial" w:cs="Arial"/>
          <w:sz w:val="32"/>
          <w:lang w:val="cy-GB"/>
        </w:rPr>
      </w:pPr>
    </w:p>
    <w:p w:rsidR="008F6F2D" w:rsidRDefault="008F6F2D" w:rsidP="00C36301">
      <w:pPr>
        <w:rPr>
          <w:rFonts w:ascii="Arial" w:hAnsi="Arial" w:cs="Arial"/>
          <w:sz w:val="32"/>
          <w:lang w:val="cy-GB"/>
        </w:rPr>
      </w:pPr>
    </w:p>
    <w:p w:rsidR="00806917" w:rsidRPr="007E2FE2" w:rsidRDefault="00806917" w:rsidP="00806917">
      <w:pPr>
        <w:pStyle w:val="Heading2"/>
        <w:rPr>
          <w:sz w:val="32"/>
          <w:u w:val="single"/>
          <w:lang w:val="cy-GB"/>
        </w:rPr>
      </w:pPr>
      <w:r w:rsidRPr="007E2FE2">
        <w:rPr>
          <w:sz w:val="32"/>
          <w:u w:val="single"/>
          <w:lang w:val="cy-GB"/>
        </w:rPr>
        <w:lastRenderedPageBreak/>
        <w:t>Atodiad 2</w:t>
      </w:r>
    </w:p>
    <w:p w:rsidR="00806917" w:rsidRDefault="007E2FE2" w:rsidP="00806917">
      <w:pPr>
        <w:rPr>
          <w:lang w:val="cy-GB"/>
        </w:rPr>
      </w:pPr>
      <w:r>
        <w:rPr>
          <w:noProof/>
        </w:rPr>
        <w:drawing>
          <wp:inline distT="0" distB="0" distL="0" distR="0" wp14:anchorId="66D5E1D7" wp14:editId="7D69C7CC">
            <wp:extent cx="5077838" cy="6721390"/>
            <wp:effectExtent l="0" t="0" r="889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077" t="9961" r="32786" b="7321"/>
                    <a:stretch/>
                  </pic:blipFill>
                  <pic:spPr bwMode="auto">
                    <a:xfrm>
                      <a:off x="0" y="0"/>
                      <a:ext cx="5084402" cy="6730079"/>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Pr="00C76A3C" w:rsidRDefault="00806917" w:rsidP="00806917">
      <w:pPr>
        <w:pStyle w:val="Heading2"/>
        <w:rPr>
          <w:sz w:val="32"/>
          <w:u w:val="single"/>
          <w:lang w:val="cy-GB"/>
        </w:rPr>
      </w:pPr>
      <w:r w:rsidRPr="00C76A3C">
        <w:rPr>
          <w:sz w:val="32"/>
          <w:u w:val="single"/>
          <w:lang w:val="cy-GB"/>
        </w:rPr>
        <w:lastRenderedPageBreak/>
        <w:t>Atodiad 3</w:t>
      </w:r>
    </w:p>
    <w:p w:rsidR="00806917" w:rsidRDefault="008C2DA6" w:rsidP="00806917">
      <w:pPr>
        <w:rPr>
          <w:lang w:val="cy-GB"/>
        </w:rPr>
      </w:pPr>
      <w:r>
        <w:rPr>
          <w:noProof/>
        </w:rPr>
        <w:drawing>
          <wp:inline distT="0" distB="0" distL="0" distR="0" wp14:anchorId="20B79CE2" wp14:editId="0C4763C5">
            <wp:extent cx="5466945" cy="738038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596" t="9961" r="51456" b="8530"/>
                    <a:stretch/>
                  </pic:blipFill>
                  <pic:spPr bwMode="auto">
                    <a:xfrm>
                      <a:off x="0" y="0"/>
                      <a:ext cx="5486353" cy="7406581"/>
                    </a:xfrm>
                    <a:prstGeom prst="rect">
                      <a:avLst/>
                    </a:prstGeom>
                    <a:ln>
                      <a:noFill/>
                    </a:ln>
                    <a:extLst>
                      <a:ext uri="{53640926-AAD7-44D8-BBD7-CCE9431645EC}">
                        <a14:shadowObscured xmlns:a14="http://schemas.microsoft.com/office/drawing/2010/main"/>
                      </a:ext>
                    </a:extLst>
                  </pic:spPr>
                </pic:pic>
              </a:graphicData>
            </a:graphic>
          </wp:inline>
        </w:drawing>
      </w:r>
    </w:p>
    <w:p w:rsidR="008C2DA6" w:rsidRDefault="008C2DA6" w:rsidP="00806917">
      <w:pPr>
        <w:rPr>
          <w:lang w:val="cy-GB"/>
        </w:rPr>
      </w:pPr>
    </w:p>
    <w:p w:rsidR="008C2DA6" w:rsidRDefault="008C2DA6" w:rsidP="00806917">
      <w:pPr>
        <w:rPr>
          <w:lang w:val="cy-GB"/>
        </w:rPr>
      </w:pPr>
      <w:r>
        <w:rPr>
          <w:noProof/>
        </w:rPr>
        <w:lastRenderedPageBreak/>
        <w:drawing>
          <wp:inline distT="0" distB="0" distL="0" distR="0" wp14:anchorId="432C8F60" wp14:editId="40DA607F">
            <wp:extent cx="5272391" cy="7064486"/>
            <wp:effectExtent l="0" t="0" r="508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237" t="10263" r="15305" b="7623"/>
                    <a:stretch/>
                  </pic:blipFill>
                  <pic:spPr bwMode="auto">
                    <a:xfrm>
                      <a:off x="0" y="0"/>
                      <a:ext cx="5279970" cy="7074641"/>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Pr="00C76A3C" w:rsidRDefault="00806917" w:rsidP="00806917">
      <w:pPr>
        <w:pStyle w:val="Heading2"/>
        <w:rPr>
          <w:sz w:val="32"/>
          <w:u w:val="single"/>
          <w:lang w:val="cy-GB"/>
        </w:rPr>
      </w:pPr>
      <w:r w:rsidRPr="00C76A3C">
        <w:rPr>
          <w:sz w:val="32"/>
          <w:u w:val="single"/>
          <w:lang w:val="cy-GB"/>
        </w:rPr>
        <w:lastRenderedPageBreak/>
        <w:t>Atodiad 4</w:t>
      </w:r>
    </w:p>
    <w:p w:rsidR="00806917" w:rsidRDefault="00C76A3C" w:rsidP="00806917">
      <w:pPr>
        <w:rPr>
          <w:lang w:val="cy-GB"/>
        </w:rPr>
      </w:pPr>
      <w:r>
        <w:rPr>
          <w:noProof/>
        </w:rPr>
        <w:drawing>
          <wp:inline distT="0" distB="0" distL="0" distR="0" wp14:anchorId="33D1831F" wp14:editId="0D7D8B20">
            <wp:extent cx="5554494" cy="7305668"/>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2246" t="10566" r="33294" b="8824"/>
                    <a:stretch/>
                  </pic:blipFill>
                  <pic:spPr bwMode="auto">
                    <a:xfrm>
                      <a:off x="0" y="0"/>
                      <a:ext cx="5563146" cy="7317048"/>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Pr="00C76A3C" w:rsidRDefault="00806917" w:rsidP="00806917">
      <w:pPr>
        <w:pStyle w:val="Heading2"/>
        <w:rPr>
          <w:sz w:val="32"/>
          <w:u w:val="single"/>
          <w:lang w:val="cy-GB"/>
        </w:rPr>
      </w:pPr>
      <w:r w:rsidRPr="00C76A3C">
        <w:rPr>
          <w:sz w:val="32"/>
          <w:u w:val="single"/>
          <w:lang w:val="cy-GB"/>
        </w:rPr>
        <w:lastRenderedPageBreak/>
        <w:t>Atodiad 5</w:t>
      </w:r>
    </w:p>
    <w:p w:rsidR="00806917" w:rsidRDefault="00387850" w:rsidP="00806917">
      <w:pPr>
        <w:rPr>
          <w:lang w:val="cy-GB"/>
        </w:rPr>
      </w:pPr>
      <w:r>
        <w:rPr>
          <w:noProof/>
        </w:rPr>
        <w:drawing>
          <wp:inline distT="0" distB="0" distL="0" distR="0" wp14:anchorId="2F1225F9" wp14:editId="176BB0FD">
            <wp:extent cx="5283743" cy="699418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4089" t="10566" r="50781" b="6727"/>
                    <a:stretch/>
                  </pic:blipFill>
                  <pic:spPr bwMode="auto">
                    <a:xfrm>
                      <a:off x="0" y="0"/>
                      <a:ext cx="5293349" cy="7006904"/>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387850" w:rsidP="00806917">
      <w:pPr>
        <w:rPr>
          <w:lang w:val="cy-GB"/>
        </w:rPr>
      </w:pPr>
      <w:r>
        <w:rPr>
          <w:noProof/>
        </w:rPr>
        <w:lastRenderedPageBreak/>
        <w:drawing>
          <wp:inline distT="0" distB="0" distL="0" distR="0" wp14:anchorId="683100FB" wp14:editId="17954074">
            <wp:extent cx="5107021" cy="69618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9898" t="10263" r="15986" b="7026"/>
                    <a:stretch/>
                  </pic:blipFill>
                  <pic:spPr bwMode="auto">
                    <a:xfrm>
                      <a:off x="0" y="0"/>
                      <a:ext cx="5114866" cy="6972502"/>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Pr="00DA1EE6" w:rsidRDefault="00806917" w:rsidP="00806917">
      <w:pPr>
        <w:pStyle w:val="Heading2"/>
        <w:rPr>
          <w:sz w:val="32"/>
          <w:u w:val="single"/>
          <w:lang w:val="cy-GB"/>
        </w:rPr>
      </w:pPr>
      <w:r w:rsidRPr="00DA1EE6">
        <w:rPr>
          <w:sz w:val="32"/>
          <w:u w:val="single"/>
          <w:lang w:val="cy-GB"/>
        </w:rPr>
        <w:lastRenderedPageBreak/>
        <w:t>Atodiad 6</w:t>
      </w:r>
    </w:p>
    <w:p w:rsidR="00806917" w:rsidRDefault="00AE0D94" w:rsidP="00806917">
      <w:pPr>
        <w:rPr>
          <w:lang w:val="cy-GB"/>
        </w:rPr>
      </w:pPr>
      <w:r>
        <w:rPr>
          <w:noProof/>
        </w:rPr>
        <w:drawing>
          <wp:inline distT="0" distB="0" distL="0" distR="0" wp14:anchorId="754D5455" wp14:editId="66B8A72D">
            <wp:extent cx="5515583" cy="7210617"/>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2077" t="11168" r="33125" b="7925"/>
                    <a:stretch/>
                  </pic:blipFill>
                  <pic:spPr bwMode="auto">
                    <a:xfrm>
                      <a:off x="0" y="0"/>
                      <a:ext cx="5527610" cy="7226341"/>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Pr="00AE0D94" w:rsidRDefault="00806917" w:rsidP="00806917">
      <w:pPr>
        <w:pStyle w:val="Heading2"/>
        <w:rPr>
          <w:sz w:val="32"/>
          <w:u w:val="single"/>
          <w:lang w:val="cy-GB"/>
        </w:rPr>
      </w:pPr>
      <w:r w:rsidRPr="00AE0D94">
        <w:rPr>
          <w:sz w:val="32"/>
          <w:u w:val="single"/>
          <w:lang w:val="cy-GB"/>
        </w:rPr>
        <w:lastRenderedPageBreak/>
        <w:t>Atodiad 7</w:t>
      </w:r>
    </w:p>
    <w:p w:rsidR="00806917" w:rsidRDefault="001228D3" w:rsidP="00806917">
      <w:pPr>
        <w:rPr>
          <w:lang w:val="cy-GB"/>
        </w:rPr>
      </w:pPr>
      <w:r>
        <w:rPr>
          <w:noProof/>
        </w:rPr>
        <w:drawing>
          <wp:inline distT="0" distB="0" distL="0" distR="0" wp14:anchorId="7F2CD7E5" wp14:editId="19278B12">
            <wp:extent cx="5525311" cy="7504528"/>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086" t="9960" r="51796" b="7625"/>
                    <a:stretch/>
                  </pic:blipFill>
                  <pic:spPr bwMode="auto">
                    <a:xfrm>
                      <a:off x="0" y="0"/>
                      <a:ext cx="5533273" cy="7515342"/>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1228D3" w:rsidP="00806917">
      <w:pPr>
        <w:rPr>
          <w:lang w:val="cy-GB"/>
        </w:rPr>
      </w:pPr>
      <w:r>
        <w:rPr>
          <w:noProof/>
        </w:rPr>
        <w:lastRenderedPageBreak/>
        <w:drawing>
          <wp:inline distT="0" distB="0" distL="0" distR="0" wp14:anchorId="70F12EFE" wp14:editId="268B9079">
            <wp:extent cx="5554494" cy="7405990"/>
            <wp:effectExtent l="0" t="0" r="825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9898" t="10262" r="15477" b="7630"/>
                    <a:stretch/>
                  </pic:blipFill>
                  <pic:spPr bwMode="auto">
                    <a:xfrm>
                      <a:off x="0" y="0"/>
                      <a:ext cx="5561159" cy="7414877"/>
                    </a:xfrm>
                    <a:prstGeom prst="rect">
                      <a:avLst/>
                    </a:prstGeom>
                    <a:ln>
                      <a:noFill/>
                    </a:ln>
                    <a:extLst>
                      <a:ext uri="{53640926-AAD7-44D8-BBD7-CCE9431645EC}">
                        <a14:shadowObscured xmlns:a14="http://schemas.microsoft.com/office/drawing/2010/main"/>
                      </a:ext>
                    </a:extLst>
                  </pic:spPr>
                </pic:pic>
              </a:graphicData>
            </a:graphic>
          </wp:inline>
        </w:drawing>
      </w: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Default="00806917" w:rsidP="00806917">
      <w:pPr>
        <w:rPr>
          <w:lang w:val="cy-GB"/>
        </w:rPr>
      </w:pPr>
    </w:p>
    <w:p w:rsidR="00806917" w:rsidRPr="001228D3" w:rsidRDefault="00806917" w:rsidP="00806917">
      <w:pPr>
        <w:pStyle w:val="Heading2"/>
        <w:rPr>
          <w:sz w:val="32"/>
          <w:u w:val="single"/>
          <w:lang w:val="cy-GB"/>
        </w:rPr>
      </w:pPr>
      <w:r w:rsidRPr="001228D3">
        <w:rPr>
          <w:sz w:val="32"/>
          <w:u w:val="single"/>
          <w:lang w:val="cy-GB"/>
        </w:rPr>
        <w:lastRenderedPageBreak/>
        <w:t>Atodiad 8</w:t>
      </w:r>
    </w:p>
    <w:p w:rsidR="00806917" w:rsidRDefault="00415342" w:rsidP="00806917">
      <w:pPr>
        <w:rPr>
          <w:lang w:val="cy-GB"/>
        </w:rPr>
      </w:pPr>
      <w:r>
        <w:rPr>
          <w:noProof/>
        </w:rPr>
        <w:drawing>
          <wp:inline distT="0" distB="0" distL="0" distR="0" wp14:anchorId="4F7D4AAE" wp14:editId="7D284994">
            <wp:extent cx="5204298" cy="672841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077" t="10867" r="33125" b="9122"/>
                    <a:stretch/>
                  </pic:blipFill>
                  <pic:spPr bwMode="auto">
                    <a:xfrm>
                      <a:off x="0" y="0"/>
                      <a:ext cx="5215546" cy="6742960"/>
                    </a:xfrm>
                    <a:prstGeom prst="rect">
                      <a:avLst/>
                    </a:prstGeom>
                    <a:ln>
                      <a:noFill/>
                    </a:ln>
                    <a:extLst>
                      <a:ext uri="{53640926-AAD7-44D8-BBD7-CCE9431645EC}">
                        <a14:shadowObscured xmlns:a14="http://schemas.microsoft.com/office/drawing/2010/main"/>
                      </a:ext>
                    </a:extLst>
                  </pic:spPr>
                </pic:pic>
              </a:graphicData>
            </a:graphic>
          </wp:inline>
        </w:drawing>
      </w:r>
    </w:p>
    <w:p w:rsidR="00806917" w:rsidRPr="00806917" w:rsidRDefault="00806917" w:rsidP="00806917">
      <w:pPr>
        <w:rPr>
          <w:lang w:val="cy-GB"/>
        </w:rPr>
      </w:pPr>
    </w:p>
    <w:p w:rsidR="00806917" w:rsidRPr="00AF1C8F" w:rsidRDefault="00806917" w:rsidP="00C36301">
      <w:pPr>
        <w:rPr>
          <w:rFonts w:ascii="Arial" w:hAnsi="Arial" w:cs="Arial"/>
          <w:sz w:val="32"/>
          <w:lang w:val="cy-GB"/>
        </w:rPr>
      </w:pPr>
      <w:bookmarkStart w:id="1" w:name="_GoBack"/>
      <w:bookmarkEnd w:id="1"/>
    </w:p>
    <w:sectPr w:rsidR="00806917" w:rsidRPr="00AF1C8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7E65" w:rsidRDefault="00E17E65" w:rsidP="00382E54">
      <w:pPr>
        <w:spacing w:after="0" w:line="240" w:lineRule="auto"/>
      </w:pPr>
      <w:r>
        <w:separator/>
      </w:r>
    </w:p>
  </w:endnote>
  <w:endnote w:type="continuationSeparator" w:id="0">
    <w:p w:rsidR="00E17E65" w:rsidRDefault="00E17E65" w:rsidP="00382E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5671360"/>
      <w:docPartObj>
        <w:docPartGallery w:val="Page Numbers (Bottom of Page)"/>
        <w:docPartUnique/>
      </w:docPartObj>
    </w:sdtPr>
    <w:sdtEndPr>
      <w:rPr>
        <w:noProof/>
      </w:rPr>
    </w:sdtEndPr>
    <w:sdtContent>
      <w:p w:rsidR="0056388A" w:rsidRDefault="005638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6388A" w:rsidRDefault="00563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7E65" w:rsidRDefault="00E17E65" w:rsidP="00382E54">
      <w:pPr>
        <w:spacing w:after="0" w:line="240" w:lineRule="auto"/>
      </w:pPr>
      <w:r>
        <w:separator/>
      </w:r>
    </w:p>
  </w:footnote>
  <w:footnote w:type="continuationSeparator" w:id="0">
    <w:p w:rsidR="00E17E65" w:rsidRDefault="00E17E65" w:rsidP="00382E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2E54" w:rsidRDefault="00382E54">
    <w:pPr>
      <w:pStyle w:val="Header"/>
    </w:pPr>
    <w:r w:rsidRPr="000156D9">
      <w:rPr>
        <w:rFonts w:ascii="Calibri" w:eastAsia="Calibri" w:hAnsi="Calibri" w:cs="Times New Roman"/>
        <w:noProof/>
        <w:lang w:eastAsia="en-GB"/>
      </w:rPr>
      <w:drawing>
        <wp:anchor distT="0" distB="0" distL="114300" distR="114300" simplePos="0" relativeHeight="251659264" behindDoc="0" locked="0" layoutInCell="1" allowOverlap="1" wp14:anchorId="12DFA1B6" wp14:editId="284B8BA6">
          <wp:simplePos x="0" y="0"/>
          <wp:positionH relativeFrom="margin">
            <wp:posOffset>-723900</wp:posOffset>
          </wp:positionH>
          <wp:positionV relativeFrom="paragraph">
            <wp:posOffset>-448310</wp:posOffset>
          </wp:positionV>
          <wp:extent cx="3653790" cy="8191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65379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82E54" w:rsidRDefault="00382E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151C6"/>
    <w:multiLevelType w:val="hybridMultilevel"/>
    <w:tmpl w:val="C1021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A4633"/>
    <w:multiLevelType w:val="hybridMultilevel"/>
    <w:tmpl w:val="B6E27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255B1"/>
    <w:multiLevelType w:val="hybridMultilevel"/>
    <w:tmpl w:val="814C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4422F1"/>
    <w:multiLevelType w:val="hybridMultilevel"/>
    <w:tmpl w:val="5074D10A"/>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4" w15:restartNumberingAfterBreak="0">
    <w:nsid w:val="65134C57"/>
    <w:multiLevelType w:val="hybridMultilevel"/>
    <w:tmpl w:val="1FD8F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8046C"/>
    <w:multiLevelType w:val="hybridMultilevel"/>
    <w:tmpl w:val="9E9E7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E54"/>
    <w:rsid w:val="00005600"/>
    <w:rsid w:val="00005EB6"/>
    <w:rsid w:val="0001419B"/>
    <w:rsid w:val="000165C2"/>
    <w:rsid w:val="00035457"/>
    <w:rsid w:val="00036D5D"/>
    <w:rsid w:val="00052CF7"/>
    <w:rsid w:val="00077857"/>
    <w:rsid w:val="000802A4"/>
    <w:rsid w:val="00091A4F"/>
    <w:rsid w:val="000927DA"/>
    <w:rsid w:val="000A2D68"/>
    <w:rsid w:val="000B387B"/>
    <w:rsid w:val="000D4707"/>
    <w:rsid w:val="000D7049"/>
    <w:rsid w:val="000E2D67"/>
    <w:rsid w:val="0011186C"/>
    <w:rsid w:val="00116237"/>
    <w:rsid w:val="001228D3"/>
    <w:rsid w:val="001235ED"/>
    <w:rsid w:val="00131697"/>
    <w:rsid w:val="001349A8"/>
    <w:rsid w:val="00146BD1"/>
    <w:rsid w:val="0015324C"/>
    <w:rsid w:val="00160533"/>
    <w:rsid w:val="001700CD"/>
    <w:rsid w:val="00187459"/>
    <w:rsid w:val="00192D77"/>
    <w:rsid w:val="00195CC1"/>
    <w:rsid w:val="0019676D"/>
    <w:rsid w:val="00197248"/>
    <w:rsid w:val="001A331A"/>
    <w:rsid w:val="001C19E3"/>
    <w:rsid w:val="001F704B"/>
    <w:rsid w:val="00200B27"/>
    <w:rsid w:val="002053E7"/>
    <w:rsid w:val="002077E8"/>
    <w:rsid w:val="00236296"/>
    <w:rsid w:val="00241B3D"/>
    <w:rsid w:val="002571C6"/>
    <w:rsid w:val="00294603"/>
    <w:rsid w:val="002A7BDC"/>
    <w:rsid w:val="002B7518"/>
    <w:rsid w:val="002D1BE6"/>
    <w:rsid w:val="002D3F2D"/>
    <w:rsid w:val="002F77EA"/>
    <w:rsid w:val="00305D57"/>
    <w:rsid w:val="00310C23"/>
    <w:rsid w:val="00333835"/>
    <w:rsid w:val="00351060"/>
    <w:rsid w:val="00351E45"/>
    <w:rsid w:val="00361F3B"/>
    <w:rsid w:val="0036431D"/>
    <w:rsid w:val="00371717"/>
    <w:rsid w:val="00382E54"/>
    <w:rsid w:val="00387850"/>
    <w:rsid w:val="003B7420"/>
    <w:rsid w:val="003F224E"/>
    <w:rsid w:val="00400169"/>
    <w:rsid w:val="00415342"/>
    <w:rsid w:val="0041744F"/>
    <w:rsid w:val="00421236"/>
    <w:rsid w:val="004627DF"/>
    <w:rsid w:val="004912B8"/>
    <w:rsid w:val="00493B8B"/>
    <w:rsid w:val="004946DC"/>
    <w:rsid w:val="0049555B"/>
    <w:rsid w:val="004D43CF"/>
    <w:rsid w:val="004E4046"/>
    <w:rsid w:val="004E7459"/>
    <w:rsid w:val="00511EFA"/>
    <w:rsid w:val="00515C45"/>
    <w:rsid w:val="00516BF7"/>
    <w:rsid w:val="00532E77"/>
    <w:rsid w:val="00540B5D"/>
    <w:rsid w:val="00550DC4"/>
    <w:rsid w:val="00563176"/>
    <w:rsid w:val="0056388A"/>
    <w:rsid w:val="005660E3"/>
    <w:rsid w:val="00570717"/>
    <w:rsid w:val="005722A6"/>
    <w:rsid w:val="005A570E"/>
    <w:rsid w:val="005B4EC0"/>
    <w:rsid w:val="005D5CD0"/>
    <w:rsid w:val="005E3F06"/>
    <w:rsid w:val="005E746F"/>
    <w:rsid w:val="005F5FF1"/>
    <w:rsid w:val="00617AD3"/>
    <w:rsid w:val="00622CC7"/>
    <w:rsid w:val="006248C7"/>
    <w:rsid w:val="00635F4B"/>
    <w:rsid w:val="0063726D"/>
    <w:rsid w:val="00646CD4"/>
    <w:rsid w:val="00681F37"/>
    <w:rsid w:val="00684D27"/>
    <w:rsid w:val="006A5CCC"/>
    <w:rsid w:val="006B0E00"/>
    <w:rsid w:val="006B18D5"/>
    <w:rsid w:val="006B2A0E"/>
    <w:rsid w:val="006C656D"/>
    <w:rsid w:val="006E0FB8"/>
    <w:rsid w:val="006E2E67"/>
    <w:rsid w:val="006E58A6"/>
    <w:rsid w:val="00774D03"/>
    <w:rsid w:val="007813D2"/>
    <w:rsid w:val="007B1991"/>
    <w:rsid w:val="007D0AB7"/>
    <w:rsid w:val="007E2FE2"/>
    <w:rsid w:val="007F4C27"/>
    <w:rsid w:val="00805E71"/>
    <w:rsid w:val="00806917"/>
    <w:rsid w:val="00823646"/>
    <w:rsid w:val="008241F0"/>
    <w:rsid w:val="00834F3C"/>
    <w:rsid w:val="0086428F"/>
    <w:rsid w:val="00891AC0"/>
    <w:rsid w:val="008A3AFE"/>
    <w:rsid w:val="008B084B"/>
    <w:rsid w:val="008B2AE4"/>
    <w:rsid w:val="008B4162"/>
    <w:rsid w:val="008C2DA6"/>
    <w:rsid w:val="008D36F8"/>
    <w:rsid w:val="008E0F77"/>
    <w:rsid w:val="008E589F"/>
    <w:rsid w:val="008F4535"/>
    <w:rsid w:val="008F508C"/>
    <w:rsid w:val="008F6F2D"/>
    <w:rsid w:val="009066E2"/>
    <w:rsid w:val="009A7D89"/>
    <w:rsid w:val="009B4B32"/>
    <w:rsid w:val="009E0449"/>
    <w:rsid w:val="009E0F74"/>
    <w:rsid w:val="009E1FE7"/>
    <w:rsid w:val="00A07646"/>
    <w:rsid w:val="00A27E64"/>
    <w:rsid w:val="00A45155"/>
    <w:rsid w:val="00A8427B"/>
    <w:rsid w:val="00A92018"/>
    <w:rsid w:val="00AA51E8"/>
    <w:rsid w:val="00AB4C8E"/>
    <w:rsid w:val="00AC692E"/>
    <w:rsid w:val="00AD1BEA"/>
    <w:rsid w:val="00AE0D94"/>
    <w:rsid w:val="00AF1C8F"/>
    <w:rsid w:val="00B064DC"/>
    <w:rsid w:val="00B079A4"/>
    <w:rsid w:val="00B215DA"/>
    <w:rsid w:val="00B229B1"/>
    <w:rsid w:val="00B54296"/>
    <w:rsid w:val="00B54F14"/>
    <w:rsid w:val="00B650D0"/>
    <w:rsid w:val="00B77B5E"/>
    <w:rsid w:val="00BC695A"/>
    <w:rsid w:val="00BC760C"/>
    <w:rsid w:val="00BD65C0"/>
    <w:rsid w:val="00BF1603"/>
    <w:rsid w:val="00C01917"/>
    <w:rsid w:val="00C11547"/>
    <w:rsid w:val="00C12607"/>
    <w:rsid w:val="00C26E56"/>
    <w:rsid w:val="00C36301"/>
    <w:rsid w:val="00C455B7"/>
    <w:rsid w:val="00C5498C"/>
    <w:rsid w:val="00C72AE6"/>
    <w:rsid w:val="00C75022"/>
    <w:rsid w:val="00C76A3C"/>
    <w:rsid w:val="00CB4755"/>
    <w:rsid w:val="00CB5571"/>
    <w:rsid w:val="00CC1CE4"/>
    <w:rsid w:val="00CC5309"/>
    <w:rsid w:val="00CE0D71"/>
    <w:rsid w:val="00CF31F9"/>
    <w:rsid w:val="00D21350"/>
    <w:rsid w:val="00D218B0"/>
    <w:rsid w:val="00D2386C"/>
    <w:rsid w:val="00D303C0"/>
    <w:rsid w:val="00D325E5"/>
    <w:rsid w:val="00D402D4"/>
    <w:rsid w:val="00D461D7"/>
    <w:rsid w:val="00D50A04"/>
    <w:rsid w:val="00D54529"/>
    <w:rsid w:val="00D61593"/>
    <w:rsid w:val="00D754DB"/>
    <w:rsid w:val="00D76039"/>
    <w:rsid w:val="00DA1EE6"/>
    <w:rsid w:val="00DB7019"/>
    <w:rsid w:val="00DC248D"/>
    <w:rsid w:val="00DD29D2"/>
    <w:rsid w:val="00E141FC"/>
    <w:rsid w:val="00E17E65"/>
    <w:rsid w:val="00E20C1C"/>
    <w:rsid w:val="00E21838"/>
    <w:rsid w:val="00E23948"/>
    <w:rsid w:val="00E313B6"/>
    <w:rsid w:val="00E44A5B"/>
    <w:rsid w:val="00E80422"/>
    <w:rsid w:val="00EA0765"/>
    <w:rsid w:val="00EC3072"/>
    <w:rsid w:val="00ED767E"/>
    <w:rsid w:val="00EE441E"/>
    <w:rsid w:val="00F11537"/>
    <w:rsid w:val="00F15180"/>
    <w:rsid w:val="00F1675F"/>
    <w:rsid w:val="00F40F7D"/>
    <w:rsid w:val="00F42741"/>
    <w:rsid w:val="00F453EE"/>
    <w:rsid w:val="00F5596B"/>
    <w:rsid w:val="00F55E79"/>
    <w:rsid w:val="00F573A6"/>
    <w:rsid w:val="00FB21E5"/>
    <w:rsid w:val="00FC62DD"/>
    <w:rsid w:val="00FE1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0E222"/>
  <w15:chartTrackingRefBased/>
  <w15:docId w15:val="{AA9E2F4F-0959-48CC-8CB7-D71157954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2E54"/>
  </w:style>
  <w:style w:type="paragraph" w:styleId="Heading1">
    <w:name w:val="heading 1"/>
    <w:basedOn w:val="Normal"/>
    <w:next w:val="Normal"/>
    <w:link w:val="Heading1Char"/>
    <w:uiPriority w:val="9"/>
    <w:qFormat/>
    <w:rsid w:val="00462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27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2E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E54"/>
  </w:style>
  <w:style w:type="paragraph" w:styleId="Footer">
    <w:name w:val="footer"/>
    <w:basedOn w:val="Normal"/>
    <w:link w:val="FooterChar"/>
    <w:uiPriority w:val="99"/>
    <w:unhideWhenUsed/>
    <w:rsid w:val="00382E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E54"/>
  </w:style>
  <w:style w:type="table" w:styleId="TableGrid">
    <w:name w:val="Table Grid"/>
    <w:basedOn w:val="TableNormal"/>
    <w:uiPriority w:val="59"/>
    <w:rsid w:val="00382E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82E5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82E54"/>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4627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27D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10C23"/>
    <w:rPr>
      <w:color w:val="0563C1" w:themeColor="hyperlink"/>
      <w:u w:val="single"/>
    </w:rPr>
  </w:style>
  <w:style w:type="character" w:styleId="UnresolvedMention">
    <w:name w:val="Unresolved Mention"/>
    <w:basedOn w:val="DefaultParagraphFont"/>
    <w:uiPriority w:val="99"/>
    <w:semiHidden/>
    <w:unhideWhenUsed/>
    <w:rsid w:val="00310C23"/>
    <w:rPr>
      <w:color w:val="605E5C"/>
      <w:shd w:val="clear" w:color="auto" w:fill="E1DFDD"/>
    </w:rPr>
  </w:style>
  <w:style w:type="paragraph" w:styleId="NormalWeb">
    <w:name w:val="Normal (Web)"/>
    <w:basedOn w:val="Normal"/>
    <w:uiPriority w:val="99"/>
    <w:semiHidden/>
    <w:unhideWhenUsed/>
    <w:rsid w:val="00C363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0717"/>
    <w:rPr>
      <w:color w:val="954F72" w:themeColor="followedHyperlink"/>
      <w:u w:val="single"/>
    </w:rPr>
  </w:style>
  <w:style w:type="paragraph" w:styleId="ListParagraph">
    <w:name w:val="List Paragraph"/>
    <w:basedOn w:val="Normal"/>
    <w:uiPriority w:val="34"/>
    <w:qFormat/>
    <w:rsid w:val="00570717"/>
    <w:pPr>
      <w:ind w:left="720"/>
      <w:contextualSpacing/>
    </w:pPr>
  </w:style>
  <w:style w:type="paragraph" w:styleId="BalloonText">
    <w:name w:val="Balloon Text"/>
    <w:basedOn w:val="Normal"/>
    <w:link w:val="BalloonTextChar"/>
    <w:uiPriority w:val="99"/>
    <w:semiHidden/>
    <w:unhideWhenUsed/>
    <w:rsid w:val="008F6F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6F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2568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303E0-CDB3-4A34-AE60-CE4C1C572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23</Pages>
  <Words>4083</Words>
  <Characters>23278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Cole</dc:creator>
  <cp:keywords/>
  <dc:description/>
  <cp:lastModifiedBy>Lauren Cole</cp:lastModifiedBy>
  <cp:revision>77</cp:revision>
  <dcterms:created xsi:type="dcterms:W3CDTF">2019-10-25T15:10:00Z</dcterms:created>
  <dcterms:modified xsi:type="dcterms:W3CDTF">2019-10-29T16:33:00Z</dcterms:modified>
</cp:coreProperties>
</file>