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name="_GoBack" w:id="0"/>
    <w:bookmarkEnd w:id="0"/>
    <w:p xmlns:wp14="http://schemas.microsoft.com/office/word/2010/wordml" w:rsidRPr="00A172E1" w:rsidR="0095784F" w:rsidP="6F30CC73" w:rsidRDefault="00A172E1" w14:paraId="239A8A6F" wp14:textId="0C288E34">
      <w:pPr>
        <w:pStyle w:val="Normal"/>
        <w:spacing w:line="360" w:lineRule="auto"/>
        <w:jc w:val="center"/>
        <w:rPr>
          <w:rFonts w:ascii="Calibri" w:hAnsi="Calibri" w:eastAsia="Calibri" w:cs="Calibri"/>
          <w:b w:val="0"/>
          <w:bCs w:val="0"/>
          <w:i w:val="0"/>
          <w:iCs w:val="0"/>
          <w:caps w:val="0"/>
          <w:smallCaps w:val="0"/>
          <w:strike w:val="0"/>
          <w:dstrike w:val="0"/>
          <w:noProof w:val="0"/>
          <w:color w:val="000000" w:themeColor="text1" w:themeTint="FF" w:themeShade="FF"/>
          <w:sz w:val="68"/>
          <w:szCs w:val="68"/>
          <w:u w:val="none"/>
          <w:vertAlign w:val="superscript"/>
          <w:lang w:val="en-GB"/>
        </w:rPr>
      </w:pPr>
      <w:r w:rsidRPr="6F30CC73" w:rsidR="218C2776">
        <w:rPr>
          <w:rFonts w:ascii="Calibri" w:hAnsi="Calibri" w:eastAsia="Calibri" w:cs="Calibri"/>
          <w:b w:val="0"/>
          <w:bCs w:val="0"/>
          <w:i w:val="0"/>
          <w:iCs w:val="0"/>
          <w:caps w:val="0"/>
          <w:smallCaps w:val="0"/>
          <w:strike w:val="0"/>
          <w:dstrike w:val="0"/>
          <w:noProof w:val="0"/>
          <w:color w:val="000000" w:themeColor="text1" w:themeTint="FF" w:themeShade="FF"/>
          <w:sz w:val="68"/>
          <w:szCs w:val="68"/>
          <w:u w:val="none"/>
          <w:vertAlign w:val="superscript"/>
          <w:lang w:val="en-GB"/>
        </w:rPr>
        <w:t xml:space="preserve">Student name: Stefan Nicolae Mihai </w:t>
      </w:r>
      <w:r>
        <w:br/>
      </w:r>
      <w:r w:rsidRPr="6F30CC73" w:rsidR="218C2776">
        <w:rPr>
          <w:rFonts w:ascii="Calibri" w:hAnsi="Calibri" w:eastAsia="Calibri" w:cs="Calibri"/>
          <w:b w:val="0"/>
          <w:bCs w:val="0"/>
          <w:i w:val="0"/>
          <w:iCs w:val="0"/>
          <w:caps w:val="0"/>
          <w:smallCaps w:val="0"/>
          <w:strike w:val="0"/>
          <w:dstrike w:val="0"/>
          <w:noProof w:val="0"/>
          <w:color w:val="000000" w:themeColor="text1" w:themeTint="FF" w:themeShade="FF"/>
          <w:sz w:val="68"/>
          <w:szCs w:val="68"/>
          <w:u w:val="none"/>
          <w:vertAlign w:val="superscript"/>
          <w:lang w:val="en-GB"/>
        </w:rPr>
        <w:t>Student ID: 2113636</w:t>
      </w:r>
      <w:r>
        <w:br/>
      </w:r>
      <w:r w:rsidRPr="6F30CC73" w:rsidR="218C2776">
        <w:rPr>
          <w:rFonts w:ascii="Calibri" w:hAnsi="Calibri" w:eastAsia="Calibri" w:cs="Calibri"/>
          <w:b w:val="0"/>
          <w:bCs w:val="0"/>
          <w:i w:val="0"/>
          <w:iCs w:val="0"/>
          <w:caps w:val="0"/>
          <w:smallCaps w:val="0"/>
          <w:strike w:val="0"/>
          <w:dstrike w:val="0"/>
          <w:noProof w:val="0"/>
          <w:color w:val="000000" w:themeColor="text1" w:themeTint="FF" w:themeShade="FF"/>
          <w:sz w:val="68"/>
          <w:szCs w:val="68"/>
          <w:u w:val="none"/>
          <w:vertAlign w:val="superscript"/>
          <w:lang w:val="en-GB"/>
        </w:rPr>
        <w:t>Lecturer name: Doreen Nyaa</w:t>
      </w:r>
      <w:r w:rsidRPr="6F30CC73" w:rsidR="218C2776">
        <w:rPr>
          <w:rFonts w:ascii="Calibri" w:hAnsi="Calibri" w:eastAsia="Calibri" w:cs="Calibri"/>
          <w:b w:val="0"/>
          <w:bCs w:val="0"/>
          <w:i w:val="0"/>
          <w:iCs w:val="0"/>
          <w:caps w:val="0"/>
          <w:smallCaps w:val="0"/>
          <w:strike w:val="0"/>
          <w:dstrike w:val="0"/>
          <w:noProof w:val="0"/>
          <w:color w:val="000000" w:themeColor="text1" w:themeTint="FF" w:themeShade="FF"/>
          <w:sz w:val="68"/>
          <w:szCs w:val="68"/>
          <w:u w:val="none"/>
          <w:vertAlign w:val="superscript"/>
          <w:lang w:val="en-GB"/>
        </w:rPr>
        <w:t xml:space="preserve"> </w:t>
      </w:r>
      <w:r w:rsidRPr="6F30CC73" w:rsidR="218C2776">
        <w:rPr>
          <w:rFonts w:ascii="Calibri" w:hAnsi="Calibri" w:eastAsia="Calibri" w:cs="Calibri"/>
          <w:b w:val="0"/>
          <w:bCs w:val="0"/>
          <w:i w:val="0"/>
          <w:iCs w:val="0"/>
          <w:caps w:val="0"/>
          <w:smallCaps w:val="0"/>
          <w:strike w:val="0"/>
          <w:dstrike w:val="0"/>
          <w:noProof w:val="0"/>
          <w:color w:val="000000" w:themeColor="text1" w:themeTint="FF" w:themeShade="FF"/>
          <w:sz w:val="68"/>
          <w:szCs w:val="68"/>
          <w:u w:val="none"/>
          <w:vertAlign w:val="superscript"/>
          <w:lang w:val="en-GB"/>
        </w:rPr>
        <w:t>Amundam</w:t>
      </w:r>
      <w:r>
        <w:br/>
      </w:r>
      <w:r w:rsidRPr="6F30CC73" w:rsidR="218C2776">
        <w:rPr>
          <w:rFonts w:ascii="Calibri" w:hAnsi="Calibri" w:eastAsia="Calibri" w:cs="Calibri"/>
          <w:b w:val="0"/>
          <w:bCs w:val="0"/>
          <w:i w:val="0"/>
          <w:iCs w:val="0"/>
          <w:caps w:val="0"/>
          <w:smallCaps w:val="0"/>
          <w:strike w:val="0"/>
          <w:dstrike w:val="0"/>
          <w:noProof w:val="0"/>
          <w:color w:val="000000" w:themeColor="text1" w:themeTint="FF" w:themeShade="FF"/>
          <w:sz w:val="68"/>
          <w:szCs w:val="68"/>
          <w:u w:val="none"/>
          <w:vertAlign w:val="superscript"/>
          <w:lang w:val="en-GB"/>
        </w:rPr>
        <w:t>Module: Developing Relationships and Workplace Achievement</w:t>
      </w:r>
      <w:r>
        <w:br/>
      </w:r>
      <w:r w:rsidRPr="6F30CC73" w:rsidR="218C2776">
        <w:rPr>
          <w:rFonts w:ascii="Calibri" w:hAnsi="Calibri" w:eastAsia="Calibri" w:cs="Calibri"/>
          <w:b w:val="0"/>
          <w:bCs w:val="0"/>
          <w:i w:val="0"/>
          <w:iCs w:val="0"/>
          <w:caps w:val="0"/>
          <w:smallCaps w:val="0"/>
          <w:strike w:val="0"/>
          <w:dstrike w:val="0"/>
          <w:noProof w:val="0"/>
          <w:color w:val="000000" w:themeColor="text1" w:themeTint="FF" w:themeShade="FF"/>
          <w:sz w:val="68"/>
          <w:szCs w:val="68"/>
          <w:u w:val="none"/>
          <w:vertAlign w:val="superscript"/>
          <w:lang w:val="en-GB"/>
        </w:rPr>
        <w:t>Module code: BMSW 5102</w:t>
      </w:r>
      <w:r>
        <w:br/>
      </w:r>
    </w:p>
    <w:p xmlns:wp14="http://schemas.microsoft.com/office/word/2010/wordml" w:rsidR="0095784F" w:rsidP="00A172E1" w:rsidRDefault="005A1052" w14:paraId="22E0FC93" wp14:textId="77777777">
      <w:pPr>
        <w:spacing w:line="360" w:lineRule="auto"/>
        <w:jc w:val="center"/>
        <w:rPr>
          <w:color w:val="222222"/>
          <w:highlight w:val="white"/>
          <w:u w:val="single"/>
        </w:rPr>
      </w:pPr>
      <w:r>
        <w:rPr>
          <w:b/>
          <w:color w:val="222222"/>
          <w:highlight w:val="white"/>
          <w:u w:val="single"/>
        </w:rPr>
        <w:t>Table of Contents</w:t>
      </w:r>
    </w:p>
    <w:sdt>
      <w:sdtPr>
        <w:id w:val="97300628"/>
        <w:docPartObj>
          <w:docPartGallery w:val="Table of Contents"/>
          <w:docPartUnique/>
        </w:docPartObj>
      </w:sdtPr>
      <w:sdtEndPr/>
      <w:sdtContent>
        <w:p xmlns:wp14="http://schemas.microsoft.com/office/word/2010/wordml" w:rsidR="0095784F" w:rsidP="00A172E1" w:rsidRDefault="005A1052" w14:paraId="7DA4FBFF" wp14:textId="77777777">
          <w:pPr>
            <w:widowControl w:val="0"/>
            <w:tabs>
              <w:tab w:val="right" w:pos="9025"/>
            </w:tabs>
            <w:spacing w:line="360" w:lineRule="auto"/>
            <w:rPr>
              <w:color w:val="000000"/>
            </w:rPr>
          </w:pPr>
          <w:r>
            <w:fldChar w:fldCharType="begin"/>
          </w:r>
          <w:r>
            <w:instrText xml:space="preserve"> TOC \h \u \z \t "Heading 1,1,Heading 2,2,Heading 3,3,Heading 4,4,Heading 5,5,Heading 6,6,"</w:instrText>
          </w:r>
          <w:r>
            <w:fldChar w:fldCharType="separate"/>
          </w:r>
          <w:hyperlink w:anchor="_3x8rzgvxpko9">
            <w:r>
              <w:rPr>
                <w:color w:val="000000"/>
              </w:rPr>
              <w:t>Introduction</w:t>
            </w:r>
            <w:r>
              <w:rPr>
                <w:color w:val="000000"/>
              </w:rPr>
              <w:tab/>
            </w:r>
          </w:hyperlink>
          <w:r>
            <w:fldChar w:fldCharType="begin"/>
          </w:r>
          <w:r>
            <w:instrText xml:space="preserve"> PAGEREF _3x8rzgvxpko9 \h </w:instrText>
          </w:r>
          <w:r>
            <w:fldChar w:fldCharType="separate"/>
          </w:r>
          <w:r>
            <w:t>3</w:t>
          </w:r>
          <w:r>
            <w:fldChar w:fldCharType="end"/>
          </w:r>
        </w:p>
        <w:p xmlns:wp14="http://schemas.microsoft.com/office/word/2010/wordml" w:rsidR="0095784F" w:rsidP="00A172E1" w:rsidRDefault="005A1052" w14:paraId="47B348F2" wp14:textId="77777777">
          <w:pPr>
            <w:widowControl w:val="0"/>
            <w:tabs>
              <w:tab w:val="right" w:pos="9025"/>
            </w:tabs>
            <w:spacing w:line="360" w:lineRule="auto"/>
            <w:rPr>
              <w:color w:val="000000"/>
            </w:rPr>
          </w:pPr>
          <w:hyperlink w:anchor="_xoh7x4jcvbeq">
            <w:r>
              <w:rPr>
                <w:color w:val="000000"/>
              </w:rPr>
              <w:t>1. “Critically assess the potential benefits to the organisation and the individual of personally developing individuals in t</w:t>
            </w:r>
            <w:r>
              <w:rPr>
                <w:color w:val="000000"/>
              </w:rPr>
              <w:t>he chosen organisation”</w:t>
            </w:r>
            <w:r>
              <w:rPr>
                <w:color w:val="000000"/>
              </w:rPr>
              <w:tab/>
            </w:r>
          </w:hyperlink>
          <w:r>
            <w:fldChar w:fldCharType="begin"/>
          </w:r>
          <w:r>
            <w:instrText xml:space="preserve"> PAGEREF _xoh7x4jcvbeq \h </w:instrText>
          </w:r>
          <w:r>
            <w:fldChar w:fldCharType="separate"/>
          </w:r>
          <w:r>
            <w:t>4</w:t>
          </w:r>
          <w:r>
            <w:fldChar w:fldCharType="end"/>
          </w:r>
        </w:p>
        <w:p xmlns:wp14="http://schemas.microsoft.com/office/word/2010/wordml" w:rsidR="0095784F" w:rsidP="00A172E1" w:rsidRDefault="005A1052" w14:paraId="7B8680CA" wp14:textId="77777777">
          <w:pPr>
            <w:widowControl w:val="0"/>
            <w:tabs>
              <w:tab w:val="right" w:pos="9025"/>
            </w:tabs>
            <w:spacing w:line="360" w:lineRule="auto"/>
            <w:rPr>
              <w:color w:val="000000"/>
            </w:rPr>
          </w:pPr>
          <w:hyperlink w:anchor="_ixwazlic238a">
            <w:r>
              <w:rPr>
                <w:color w:val="000000"/>
              </w:rPr>
              <w:t>2.  “Critically evaluate development vehicles available to your chosen organisation appropriate to th</w:t>
            </w:r>
            <w:r>
              <w:rPr>
                <w:color w:val="000000"/>
              </w:rPr>
              <w:t>e development needs of the individual”.</w:t>
            </w:r>
            <w:r>
              <w:rPr>
                <w:color w:val="000000"/>
              </w:rPr>
              <w:tab/>
            </w:r>
          </w:hyperlink>
          <w:r>
            <w:fldChar w:fldCharType="begin"/>
          </w:r>
          <w:r>
            <w:instrText xml:space="preserve"> PAGEREF _ixwazlic238a \h </w:instrText>
          </w:r>
          <w:r>
            <w:fldChar w:fldCharType="separate"/>
          </w:r>
          <w:r>
            <w:t>7</w:t>
          </w:r>
          <w:r>
            <w:fldChar w:fldCharType="end"/>
          </w:r>
        </w:p>
        <w:p xmlns:wp14="http://schemas.microsoft.com/office/word/2010/wordml" w:rsidR="0095784F" w:rsidP="00A172E1" w:rsidRDefault="005A1052" w14:paraId="3D3E4DA9" wp14:textId="77777777">
          <w:pPr>
            <w:widowControl w:val="0"/>
            <w:tabs>
              <w:tab w:val="right" w:pos="9025"/>
            </w:tabs>
            <w:spacing w:line="360" w:lineRule="auto"/>
            <w:rPr>
              <w:color w:val="000000"/>
            </w:rPr>
          </w:pPr>
          <w:hyperlink w:anchor="_hk14bmsqaxew">
            <w:r>
              <w:rPr>
                <w:color w:val="000000"/>
              </w:rPr>
              <w:t>3 “Generate a detailed plan (Personal Development Plan: PDP) to meet the identified d</w:t>
            </w:r>
            <w:r>
              <w:rPr>
                <w:color w:val="000000"/>
              </w:rPr>
              <w:t>evelopment needs of an individual working in your chosen organization”.</w:t>
            </w:r>
            <w:r>
              <w:rPr>
                <w:color w:val="000000"/>
              </w:rPr>
              <w:tab/>
            </w:r>
          </w:hyperlink>
          <w:r>
            <w:fldChar w:fldCharType="begin"/>
          </w:r>
          <w:r>
            <w:instrText xml:space="preserve"> PAGEREF _hk14bmsqaxew \h </w:instrText>
          </w:r>
          <w:r>
            <w:fldChar w:fldCharType="separate"/>
          </w:r>
          <w:r>
            <w:t>9</w:t>
          </w:r>
          <w:r>
            <w:fldChar w:fldCharType="end"/>
          </w:r>
        </w:p>
        <w:p xmlns:wp14="http://schemas.microsoft.com/office/word/2010/wordml" w:rsidR="0095784F" w:rsidP="00A172E1" w:rsidRDefault="005A1052" w14:paraId="680A7C56" wp14:textId="77777777">
          <w:pPr>
            <w:widowControl w:val="0"/>
            <w:tabs>
              <w:tab w:val="right" w:pos="9025"/>
            </w:tabs>
            <w:spacing w:line="360" w:lineRule="auto"/>
            <w:rPr>
              <w:color w:val="000000"/>
            </w:rPr>
          </w:pPr>
          <w:hyperlink w:anchor="_5xjurwqk84k5">
            <w:r>
              <w:rPr>
                <w:color w:val="000000"/>
              </w:rPr>
              <w:t>Conclusion</w:t>
            </w:r>
            <w:r>
              <w:rPr>
                <w:color w:val="000000"/>
              </w:rPr>
              <w:tab/>
            </w:r>
          </w:hyperlink>
          <w:r>
            <w:fldChar w:fldCharType="begin"/>
          </w:r>
          <w:r>
            <w:instrText xml:space="preserve"> PAGEREF _5xjurwqk84k5 \h </w:instrText>
          </w:r>
          <w:r>
            <w:fldChar w:fldCharType="separate"/>
          </w:r>
          <w:r>
            <w:t>13</w:t>
          </w:r>
          <w:r>
            <w:fldChar w:fldCharType="end"/>
          </w:r>
        </w:p>
        <w:p xmlns:wp14="http://schemas.microsoft.com/office/word/2010/wordml" w:rsidR="0095784F" w:rsidP="00A172E1" w:rsidRDefault="005A1052" w14:paraId="3455AF39" wp14:textId="77777777">
          <w:pPr>
            <w:widowControl w:val="0"/>
            <w:tabs>
              <w:tab w:val="right" w:pos="9025"/>
            </w:tabs>
            <w:spacing w:line="360" w:lineRule="auto"/>
            <w:rPr>
              <w:color w:val="000000"/>
            </w:rPr>
          </w:pPr>
          <w:hyperlink w:anchor="_jhvuvti1riyp">
            <w:r>
              <w:rPr>
                <w:color w:val="000000"/>
              </w:rPr>
              <w:t>References</w:t>
            </w:r>
            <w:r>
              <w:rPr>
                <w:color w:val="000000"/>
              </w:rPr>
              <w:tab/>
            </w:r>
          </w:hyperlink>
          <w:r>
            <w:fldChar w:fldCharType="begin"/>
          </w:r>
          <w:r>
            <w:instrText xml:space="preserve"> PAGEREF _jhvuvti1riyp \h </w:instrText>
          </w:r>
          <w:r>
            <w:fldChar w:fldCharType="separate"/>
          </w:r>
          <w:r>
            <w:t>14</w:t>
          </w:r>
          <w:r>
            <w:fldChar w:fldCharType="end"/>
          </w:r>
          <w:r>
            <w:fldChar w:fldCharType="end"/>
          </w:r>
        </w:p>
      </w:sdtContent>
    </w:sdt>
    <w:p xmlns:wp14="http://schemas.microsoft.com/office/word/2010/wordml" w:rsidR="0095784F" w:rsidP="00A172E1" w:rsidRDefault="005A1052" w14:paraId="0A37501D" wp14:textId="77777777">
      <w:pPr>
        <w:spacing w:line="360" w:lineRule="auto"/>
        <w:jc w:val="center"/>
        <w:rPr>
          <w:b/>
          <w:color w:val="222222"/>
          <w:highlight w:val="white"/>
          <w:u w:val="single"/>
        </w:rPr>
      </w:pPr>
      <w:r>
        <w:br w:type="page"/>
      </w:r>
    </w:p>
    <w:p xmlns:wp14="http://schemas.microsoft.com/office/word/2010/wordml" w:rsidR="0095784F" w:rsidP="00A172E1" w:rsidRDefault="005A1052" w14:paraId="2635E364" wp14:textId="77777777">
      <w:pPr>
        <w:pStyle w:val="Heading1"/>
        <w:rPr>
          <w:sz w:val="24"/>
          <w:szCs w:val="24"/>
        </w:rPr>
      </w:pPr>
      <w:bookmarkStart w:name="_3x8rzgvxpko9" w:colFirst="0" w:colLast="0" w:id="1"/>
      <w:bookmarkEnd w:id="1"/>
      <w:r>
        <w:t xml:space="preserve">Introduction </w:t>
      </w:r>
    </w:p>
    <w:p xmlns:wp14="http://schemas.microsoft.com/office/word/2010/wordml" w:rsidR="0095784F" w:rsidP="00A172E1" w:rsidRDefault="005A1052" w14:paraId="3404F61D" wp14:textId="77777777">
      <w:pPr>
        <w:spacing w:line="360" w:lineRule="auto"/>
        <w:jc w:val="both"/>
        <w:rPr>
          <w:b/>
          <w:color w:val="222222"/>
          <w:highlight w:val="white"/>
        </w:rPr>
      </w:pPr>
      <w:r>
        <w:rPr>
          <w:color w:val="222222"/>
          <w:highlight w:val="white"/>
        </w:rPr>
        <w:t>“Developing relationships and workplace achievement” is crucial for the workplace and holds a significant position in the lives of employees as it results in several bene</w:t>
      </w:r>
      <w:r>
        <w:rPr>
          <w:color w:val="222222"/>
          <w:highlight w:val="white"/>
        </w:rPr>
        <w:t xml:space="preserve">fits for the employees working within an organisation ‌(Guerrero-Dib </w:t>
      </w:r>
      <w:r>
        <w:rPr>
          <w:i/>
          <w:color w:val="222222"/>
          <w:highlight w:val="white"/>
        </w:rPr>
        <w:t>et al</w:t>
      </w:r>
      <w:r>
        <w:rPr>
          <w:color w:val="222222"/>
          <w:highlight w:val="white"/>
        </w:rPr>
        <w:t>., 2020). This report will be portraying the importance of workplace achievement and the development of relationships with the organisation University of Wales Trinity Saint David (U</w:t>
      </w:r>
      <w:r>
        <w:rPr>
          <w:color w:val="222222"/>
          <w:highlight w:val="white"/>
        </w:rPr>
        <w:t>WTSD). It will be presenting the work life of a UWTSD employee along with the different development benefits totem from the organisation. It will be emphasising the potential benefits to the organisation and its employees working with them. Different oppor</w:t>
      </w:r>
      <w:r>
        <w:rPr>
          <w:color w:val="222222"/>
          <w:highlight w:val="white"/>
        </w:rPr>
        <w:t>tunities such as collaboration opportunities along with connections with various professions will be discussed in this report. The organisation holds an opportunity of building networks with various professionals, researchers, and experts and has a well-re</w:t>
      </w:r>
      <w:r>
        <w:rPr>
          <w:color w:val="222222"/>
          <w:highlight w:val="white"/>
        </w:rPr>
        <w:t>puted name in the UK. However, these have some limitations such as a lack of resources, limitations to its reputation and some administrative issues. In addition, the report will be discussing various employee development vehicles within the institutions t</w:t>
      </w:r>
      <w:r>
        <w:rPr>
          <w:color w:val="222222"/>
          <w:highlight w:val="white"/>
        </w:rPr>
        <w:t>hat are designed to help and develop the skills of the employees, these can include training programs, workshops, seminars, and other courses. However, these also have some limitations which may include the lack of resources, limitations to time, lack of s</w:t>
      </w:r>
      <w:r>
        <w:rPr>
          <w:color w:val="222222"/>
          <w:highlight w:val="white"/>
        </w:rPr>
        <w:t>oft skill programs and more as such. This shows the benefits of the development vehicles as well as the negative effects of it on its employees. Lastly, a personal development plan will be presenting a detailed plan to meet the needs required for the indiv</w:t>
      </w:r>
      <w:r>
        <w:rPr>
          <w:color w:val="222222"/>
          <w:highlight w:val="white"/>
        </w:rPr>
        <w:t>iduals in their development within UWTSD.</w:t>
      </w:r>
      <w:r>
        <w:br w:type="page"/>
      </w:r>
    </w:p>
    <w:p xmlns:wp14="http://schemas.microsoft.com/office/word/2010/wordml" w:rsidR="0095784F" w:rsidP="00A172E1" w:rsidRDefault="005A1052" w14:paraId="6629B108" wp14:textId="77777777">
      <w:pPr>
        <w:pStyle w:val="Heading1"/>
      </w:pPr>
      <w:bookmarkStart w:name="_xoh7x4jcvbeq" w:colFirst="0" w:colLast="0" w:id="2"/>
      <w:bookmarkEnd w:id="2"/>
      <w:r>
        <w:t>1.</w:t>
      </w:r>
      <w:r>
        <w:tab/>
      </w:r>
      <w:r>
        <w:t>“Critically assess the potential benefits to the organisation and the individual of personally developing individuals in the chosen organisation”</w:t>
      </w:r>
    </w:p>
    <w:p xmlns:wp14="http://schemas.microsoft.com/office/word/2010/wordml" w:rsidR="0095784F" w:rsidP="00A172E1" w:rsidRDefault="005A1052" w14:paraId="35FAB1E3" wp14:textId="77777777">
      <w:pPr>
        <w:spacing w:line="360" w:lineRule="auto"/>
        <w:jc w:val="both"/>
        <w:rPr>
          <w:color w:val="222222"/>
          <w:highlight w:val="white"/>
        </w:rPr>
      </w:pPr>
      <w:r>
        <w:rPr>
          <w:color w:val="222222"/>
          <w:highlight w:val="white"/>
        </w:rPr>
        <w:t>The University of Wales Trinity Saint David (UWTSD) is a well-kn</w:t>
      </w:r>
      <w:r>
        <w:rPr>
          <w:color w:val="222222"/>
          <w:highlight w:val="white"/>
        </w:rPr>
        <w:t>own organisation which was formed on 18th November 2010 (Hayles, 2019). It was merged with the University of Wales Lampeter and Trinity University College Carmarthen under the guidance of Lampeter's Royal Charter, in 1828 (Morgan-Guy, 2022). Apart from pro</w:t>
      </w:r>
      <w:r>
        <w:rPr>
          <w:color w:val="222222"/>
          <w:highlight w:val="white"/>
        </w:rPr>
        <w:t>viding the best facilities and education to their students, the UWTSD also values their employees and aims to work together for a brighter future. Their slogan “Transforming education, transforming lives” is their main objective along with providing profes</w:t>
      </w:r>
      <w:r>
        <w:rPr>
          <w:color w:val="222222"/>
          <w:highlight w:val="white"/>
        </w:rPr>
        <w:t xml:space="preserve">sional development and well-being to their staff. Employees can benefit from working with the organisation as some of the potential benefits of working with the UWTSD may include competitive pay, pay progressions, annual leaves, job stability, and pension </w:t>
      </w:r>
      <w:r>
        <w:rPr>
          <w:color w:val="222222"/>
          <w:highlight w:val="white"/>
        </w:rPr>
        <w:t>scheme membership from the Universities Superannuation Scheme (USS) (Dorling, 2019). Some other potential benefits of the organisation can be critically assessed may include:</w:t>
      </w:r>
    </w:p>
    <w:p xmlns:wp14="http://schemas.microsoft.com/office/word/2010/wordml" w:rsidR="0095784F" w:rsidP="00A172E1" w:rsidRDefault="005A1052" w14:paraId="715E2044" wp14:textId="77777777">
      <w:pPr>
        <w:spacing w:line="360" w:lineRule="auto"/>
        <w:jc w:val="both"/>
        <w:rPr>
          <w:color w:val="222222"/>
          <w:highlight w:val="white"/>
        </w:rPr>
      </w:pPr>
      <w:r>
        <w:rPr>
          <w:b/>
          <w:i/>
          <w:color w:val="222222"/>
          <w:highlight w:val="white"/>
        </w:rPr>
        <w:t>“Collaboration and networking opportunities”:</w:t>
      </w:r>
      <w:r>
        <w:rPr>
          <w:i/>
          <w:color w:val="222222"/>
          <w:highlight w:val="white"/>
        </w:rPr>
        <w:t xml:space="preserve"> </w:t>
      </w:r>
      <w:r>
        <w:rPr>
          <w:color w:val="222222"/>
          <w:highlight w:val="white"/>
        </w:rPr>
        <w:t>The University of Wales Trinity Sai</w:t>
      </w:r>
      <w:r>
        <w:rPr>
          <w:color w:val="222222"/>
          <w:highlight w:val="white"/>
        </w:rPr>
        <w:t>nt David provides their employees with an opportunity to collaborate with professionals, researchers, academics and other such disciplines. This helps their employees to share the platform to share information, exchange knowledge, create projects, partners</w:t>
      </w:r>
      <w:r>
        <w:rPr>
          <w:color w:val="222222"/>
          <w:highlight w:val="white"/>
        </w:rPr>
        <w:t xml:space="preserve">hips and more as such. This helps them to improve the functioning of the research team and enhance teaching and help their employees grow professionally. </w:t>
      </w:r>
    </w:p>
    <w:p xmlns:wp14="http://schemas.microsoft.com/office/word/2010/wordml" w:rsidR="0095784F" w:rsidP="00A172E1" w:rsidRDefault="005A1052" w14:paraId="4C177FFE" wp14:textId="77777777">
      <w:pPr>
        <w:spacing w:line="360" w:lineRule="auto"/>
        <w:jc w:val="both"/>
        <w:rPr>
          <w:color w:val="222222"/>
          <w:highlight w:val="white"/>
        </w:rPr>
      </w:pPr>
      <w:r>
        <w:rPr>
          <w:b/>
          <w:i/>
          <w:color w:val="222222"/>
          <w:highlight w:val="white"/>
        </w:rPr>
        <w:t xml:space="preserve">“Access to expertise and resources”: </w:t>
      </w:r>
      <w:r>
        <w:rPr>
          <w:color w:val="222222"/>
          <w:highlight w:val="white"/>
        </w:rPr>
        <w:t xml:space="preserve">The University of Wales Trinity Saint David has a vast range of </w:t>
      </w:r>
      <w:r>
        <w:rPr>
          <w:color w:val="222222"/>
          <w:highlight w:val="white"/>
        </w:rPr>
        <w:t xml:space="preserve">academic programs and a team of experts for multiple fields. It not only has a team of experts but also understands the needs of its staff members and has a training and development program for its researchers. The organisation has launched a </w:t>
      </w:r>
      <w:r>
        <w:rPr>
          <w:b/>
          <w:i/>
          <w:color w:val="222222"/>
          <w:highlight w:val="white"/>
        </w:rPr>
        <w:t>“faculty rese</w:t>
      </w:r>
      <w:r>
        <w:rPr>
          <w:b/>
          <w:i/>
          <w:color w:val="222222"/>
          <w:highlight w:val="white"/>
        </w:rPr>
        <w:t xml:space="preserve">archer development programme” </w:t>
      </w:r>
      <w:r>
        <w:rPr>
          <w:color w:val="222222"/>
          <w:highlight w:val="white"/>
        </w:rPr>
        <w:t xml:space="preserve">which has the aim of supporting their research staff by providing different development activities (Panneeret </w:t>
      </w:r>
      <w:r>
        <w:rPr>
          <w:i/>
          <w:color w:val="222222"/>
          <w:highlight w:val="white"/>
        </w:rPr>
        <w:t>et al</w:t>
      </w:r>
      <w:r>
        <w:rPr>
          <w:color w:val="222222"/>
          <w:highlight w:val="white"/>
        </w:rPr>
        <w:t>., 2021). These development activities are created in such a way that it aligns with their Research and Innovat</w:t>
      </w:r>
      <w:r>
        <w:rPr>
          <w:color w:val="222222"/>
          <w:highlight w:val="white"/>
        </w:rPr>
        <w:t xml:space="preserve">ion Strategy and is also beneficial to the career aims of individuals. </w:t>
      </w:r>
    </w:p>
    <w:p xmlns:wp14="http://schemas.microsoft.com/office/word/2010/wordml" w:rsidR="0095784F" w:rsidP="00A172E1" w:rsidRDefault="005A1052" w14:paraId="433301DD" wp14:textId="77777777">
      <w:pPr>
        <w:spacing w:line="360" w:lineRule="auto"/>
        <w:jc w:val="both"/>
        <w:rPr>
          <w:color w:val="222222"/>
          <w:highlight w:val="white"/>
        </w:rPr>
      </w:pPr>
      <w:r>
        <w:rPr>
          <w:b/>
          <w:i/>
          <w:color w:val="222222"/>
          <w:highlight w:val="white"/>
        </w:rPr>
        <w:t xml:space="preserve">“Enhanced reputation and credibility”: </w:t>
      </w:r>
      <w:r>
        <w:rPr>
          <w:color w:val="222222"/>
          <w:highlight w:val="white"/>
        </w:rPr>
        <w:t>Working with UWTSD can help individuals and other institutes to attain goodwill. The institute is a well-known and respected University and is al</w:t>
      </w:r>
      <w:r>
        <w:rPr>
          <w:color w:val="222222"/>
          <w:highlight w:val="white"/>
        </w:rPr>
        <w:t xml:space="preserve">so beneficial for their employees to work for as it is helpful in professional growth and development (Panetta, 2022). It also helps in attracting other institutions and organisations or external funding for partnerships with the organisation. </w:t>
      </w:r>
    </w:p>
    <w:p xmlns:wp14="http://schemas.microsoft.com/office/word/2010/wordml" w:rsidR="0095784F" w:rsidP="00A172E1" w:rsidRDefault="005A1052" w14:paraId="3D67AFA4" wp14:textId="77777777">
      <w:pPr>
        <w:spacing w:line="360" w:lineRule="auto"/>
        <w:jc w:val="both"/>
        <w:rPr>
          <w:color w:val="222222"/>
          <w:highlight w:val="white"/>
        </w:rPr>
      </w:pPr>
      <w:r>
        <w:rPr>
          <w:b/>
          <w:i/>
          <w:color w:val="222222"/>
          <w:highlight w:val="white"/>
        </w:rPr>
        <w:t>“Contributi</w:t>
      </w:r>
      <w:r>
        <w:rPr>
          <w:b/>
          <w:i/>
          <w:color w:val="222222"/>
          <w:highlight w:val="white"/>
        </w:rPr>
        <w:t xml:space="preserve">on to social impact and community engagement”: </w:t>
      </w:r>
      <w:r>
        <w:rPr>
          <w:color w:val="222222"/>
          <w:highlight w:val="white"/>
        </w:rPr>
        <w:t xml:space="preserve">The institution has formed a partnership with the former "Education Secretary Rt Hon Justine Greening" to work on producing an impact on society (Web, 2022). The institution has also joined the higher </w:t>
      </w:r>
      <w:r>
        <w:rPr>
          <w:color w:val="222222"/>
          <w:highlight w:val="white"/>
        </w:rPr>
        <w:t>educatio</w:t>
      </w:r>
      <w:r>
        <w:rPr>
          <w:color w:val="222222"/>
          <w:highlight w:val="white"/>
        </w:rPr>
        <w:t xml:space="preserve">nal institutions that are working towards the Purpose Goals Framework that aims to provide equal opportunities to people and also overcome the barriers that come along.  </w:t>
      </w:r>
    </w:p>
    <w:p xmlns:wp14="http://schemas.microsoft.com/office/word/2010/wordml" w:rsidR="0095784F" w:rsidP="00A172E1" w:rsidRDefault="005A1052" w14:paraId="31ED4EB8" wp14:textId="77777777">
      <w:pPr>
        <w:spacing w:line="360" w:lineRule="auto"/>
        <w:jc w:val="both"/>
        <w:rPr>
          <w:color w:val="222222"/>
          <w:highlight w:val="white"/>
        </w:rPr>
      </w:pPr>
      <w:r>
        <w:rPr>
          <w:color w:val="222222"/>
          <w:highlight w:val="white"/>
        </w:rPr>
        <w:t>These are some of the potential benefits to the organisation that can help the indivi</w:t>
      </w:r>
      <w:r>
        <w:rPr>
          <w:color w:val="222222"/>
          <w:highlight w:val="white"/>
        </w:rPr>
        <w:t xml:space="preserve">duals to develop personally in their professional careers. However, in critically analysing these benefits it may include several </w:t>
      </w:r>
      <w:r>
        <w:rPr>
          <w:i/>
          <w:color w:val="222222"/>
          <w:highlight w:val="white"/>
        </w:rPr>
        <w:t xml:space="preserve">limitations </w:t>
      </w:r>
      <w:r>
        <w:rPr>
          <w:color w:val="222222"/>
          <w:highlight w:val="white"/>
        </w:rPr>
        <w:t xml:space="preserve">and </w:t>
      </w:r>
      <w:r>
        <w:rPr>
          <w:i/>
          <w:color w:val="222222"/>
          <w:highlight w:val="white"/>
        </w:rPr>
        <w:t>drawbacks</w:t>
      </w:r>
      <w:r>
        <w:rPr>
          <w:color w:val="222222"/>
          <w:highlight w:val="white"/>
        </w:rPr>
        <w:t>. These may include:</w:t>
      </w:r>
    </w:p>
    <w:p xmlns:wp14="http://schemas.microsoft.com/office/word/2010/wordml" w:rsidR="0095784F" w:rsidP="00A172E1" w:rsidRDefault="005A1052" w14:paraId="7E56E84F" wp14:textId="77777777">
      <w:pPr>
        <w:spacing w:line="360" w:lineRule="auto"/>
        <w:jc w:val="both"/>
        <w:rPr>
          <w:color w:val="222222"/>
          <w:highlight w:val="white"/>
        </w:rPr>
      </w:pPr>
      <w:r>
        <w:rPr>
          <w:b/>
          <w:i/>
          <w:color w:val="222222"/>
          <w:highlight w:val="white"/>
        </w:rPr>
        <w:t xml:space="preserve">“Limitations to resources”: </w:t>
      </w:r>
      <w:r>
        <w:rPr>
          <w:color w:val="222222"/>
          <w:highlight w:val="white"/>
        </w:rPr>
        <w:t>The institute can lack some of the resources and exp</w:t>
      </w:r>
      <w:r>
        <w:rPr>
          <w:color w:val="222222"/>
          <w:highlight w:val="white"/>
        </w:rPr>
        <w:t>erts in some of the areas which can affect the support they provide to their employees. Lack of funding, facilities for research and the lack of experts in certain areas results in the quality of the projects and their programs. In addition, it may also af</w:t>
      </w:r>
      <w:r>
        <w:rPr>
          <w:color w:val="222222"/>
          <w:highlight w:val="white"/>
        </w:rPr>
        <w:t xml:space="preserve">fect the collaboration of the institution with other institutions. </w:t>
      </w:r>
    </w:p>
    <w:p xmlns:wp14="http://schemas.microsoft.com/office/word/2010/wordml" w:rsidR="0095784F" w:rsidP="00A172E1" w:rsidRDefault="005A1052" w14:paraId="1391EEB6" wp14:textId="77777777">
      <w:pPr>
        <w:spacing w:line="360" w:lineRule="auto"/>
        <w:jc w:val="both"/>
        <w:rPr>
          <w:color w:val="222222"/>
          <w:highlight w:val="white"/>
        </w:rPr>
      </w:pPr>
      <w:r>
        <w:rPr>
          <w:b/>
          <w:i/>
          <w:color w:val="222222"/>
          <w:highlight w:val="white"/>
        </w:rPr>
        <w:t xml:space="preserve">“Limitations to reputation”: </w:t>
      </w:r>
      <w:r>
        <w:rPr>
          <w:color w:val="222222"/>
          <w:highlight w:val="white"/>
        </w:rPr>
        <w:t xml:space="preserve">The University of Wales Trinity Saint David is a well-known and respectful name within Wales. However, it may not be as </w:t>
      </w:r>
      <w:r w:rsidR="00A172E1">
        <w:rPr>
          <w:color w:val="222222"/>
          <w:highlight w:val="white"/>
        </w:rPr>
        <w:t>well-known</w:t>
      </w:r>
      <w:r>
        <w:rPr>
          <w:color w:val="222222"/>
          <w:highlight w:val="white"/>
        </w:rPr>
        <w:t xml:space="preserve"> globally as the other larger</w:t>
      </w:r>
      <w:r>
        <w:rPr>
          <w:color w:val="222222"/>
          <w:highlight w:val="white"/>
        </w:rPr>
        <w:t xml:space="preserve"> institutions across the globe (Kaushal and Ali, 2020). This can be a drawback for the organisation as it fails in establishing its name at the international level among other institutions.</w:t>
      </w:r>
    </w:p>
    <w:p xmlns:wp14="http://schemas.microsoft.com/office/word/2010/wordml" w:rsidR="0095784F" w:rsidP="00A172E1" w:rsidRDefault="005A1052" w14:paraId="620DF5F4" wp14:textId="77777777">
      <w:pPr>
        <w:spacing w:line="360" w:lineRule="auto"/>
        <w:jc w:val="both"/>
        <w:rPr>
          <w:color w:val="222222"/>
          <w:highlight w:val="white"/>
        </w:rPr>
      </w:pPr>
      <w:r>
        <w:rPr>
          <w:b/>
          <w:i/>
          <w:color w:val="222222"/>
          <w:highlight w:val="white"/>
        </w:rPr>
        <w:t xml:space="preserve">“Administrative Processes”: </w:t>
      </w:r>
      <w:r>
        <w:rPr>
          <w:color w:val="222222"/>
          <w:highlight w:val="white"/>
        </w:rPr>
        <w:t>The UWTSD has administrative processes</w:t>
      </w:r>
      <w:r>
        <w:rPr>
          <w:color w:val="222222"/>
          <w:highlight w:val="white"/>
        </w:rPr>
        <w:t xml:space="preserve"> just like any other institution which can affect its performance and decision-making (Mahdi </w:t>
      </w:r>
      <w:r>
        <w:rPr>
          <w:i/>
          <w:color w:val="222222"/>
          <w:highlight w:val="white"/>
        </w:rPr>
        <w:t>et al</w:t>
      </w:r>
      <w:r>
        <w:rPr>
          <w:color w:val="222222"/>
          <w:highlight w:val="white"/>
        </w:rPr>
        <w:t>., 2019). These processes may include the processes such as planning, organising, appropriately directing different resources and controlling.</w:t>
      </w:r>
    </w:p>
    <w:p xmlns:wp14="http://schemas.microsoft.com/office/word/2010/wordml" w:rsidR="0095784F" w:rsidP="00A172E1" w:rsidRDefault="005A1052" w14:paraId="0E075A5E" wp14:textId="77777777">
      <w:pPr>
        <w:spacing w:line="360" w:lineRule="auto"/>
        <w:jc w:val="both"/>
        <w:rPr>
          <w:color w:val="222222"/>
          <w:highlight w:val="white"/>
        </w:rPr>
      </w:pPr>
      <w:r>
        <w:rPr>
          <w:b/>
          <w:i/>
          <w:color w:val="222222"/>
          <w:highlight w:val="white"/>
        </w:rPr>
        <w:t xml:space="preserve">“Financial constraints”: </w:t>
      </w:r>
      <w:r>
        <w:rPr>
          <w:color w:val="222222"/>
          <w:highlight w:val="white"/>
        </w:rPr>
        <w:t>UWTSD can have some budgetary constraints that can limit the benefits to their employees such as extensive benefits and lack of funding required for the development programs of the employees (Akour and Alenezi, 2022).</w:t>
      </w:r>
    </w:p>
    <w:p xmlns:wp14="http://schemas.microsoft.com/office/word/2010/wordml" w:rsidR="0095784F" w:rsidP="00A172E1" w:rsidRDefault="005A1052" w14:paraId="70CB1AC1" wp14:textId="77777777">
      <w:pPr>
        <w:spacing w:line="360" w:lineRule="auto"/>
        <w:jc w:val="both"/>
        <w:rPr>
          <w:color w:val="222222"/>
          <w:highlight w:val="white"/>
        </w:rPr>
      </w:pPr>
      <w:r>
        <w:rPr>
          <w:color w:val="222222"/>
          <w:highlight w:val="white"/>
        </w:rPr>
        <w:t xml:space="preserve">Therefore, </w:t>
      </w:r>
      <w:r>
        <w:rPr>
          <w:color w:val="222222"/>
          <w:highlight w:val="white"/>
        </w:rPr>
        <w:t>the critical assessment of the potential benefits to the organisation and the individuals developing in the organisation can be impacted by these factors. It clearly shows how the benefits can result in the progression of the organisation and its employees</w:t>
      </w:r>
      <w:r>
        <w:rPr>
          <w:color w:val="222222"/>
          <w:highlight w:val="white"/>
        </w:rPr>
        <w:t xml:space="preserve"> and the limitations of these factors can hinder the development of the organisation and its employees.</w:t>
      </w:r>
    </w:p>
    <w:p xmlns:wp14="http://schemas.microsoft.com/office/word/2010/wordml" w:rsidR="0095784F" w:rsidP="00A172E1" w:rsidRDefault="0095784F" w14:paraId="5DAB6C7B" wp14:textId="77777777">
      <w:pPr>
        <w:spacing w:line="360" w:lineRule="auto"/>
        <w:jc w:val="both"/>
        <w:rPr>
          <w:b/>
          <w:i/>
          <w:color w:val="222222"/>
          <w:highlight w:val="white"/>
        </w:rPr>
      </w:pPr>
    </w:p>
    <w:p xmlns:wp14="http://schemas.microsoft.com/office/word/2010/wordml" w:rsidR="0095784F" w:rsidP="00A172E1" w:rsidRDefault="0095784F" w14:paraId="02EB378F" wp14:textId="77777777">
      <w:pPr>
        <w:spacing w:line="360" w:lineRule="auto"/>
        <w:jc w:val="both"/>
        <w:rPr>
          <w:color w:val="222222"/>
          <w:highlight w:val="white"/>
        </w:rPr>
      </w:pPr>
    </w:p>
    <w:p xmlns:wp14="http://schemas.microsoft.com/office/word/2010/wordml" w:rsidR="0095784F" w:rsidP="00A172E1" w:rsidRDefault="00A172E1" w14:paraId="4BB9EE65" wp14:textId="77777777">
      <w:pPr>
        <w:pStyle w:val="Heading1"/>
      </w:pPr>
      <w:bookmarkStart w:name="_ixwazlic238a" w:colFirst="0" w:colLast="0" w:id="3"/>
      <w:bookmarkEnd w:id="3"/>
      <w:r>
        <w:t>2.</w:t>
      </w:r>
      <w:r w:rsidR="005A1052">
        <w:t xml:space="preserve"> “Critically evaluate development vehicles available to your chosen organisation appropriate to the development needs of the individual”. </w:t>
      </w:r>
    </w:p>
    <w:p xmlns:wp14="http://schemas.microsoft.com/office/word/2010/wordml" w:rsidR="0095784F" w:rsidP="00A172E1" w:rsidRDefault="005A1052" w14:paraId="0D6EF1A0" wp14:textId="77777777">
      <w:pPr>
        <w:spacing w:line="360" w:lineRule="auto"/>
        <w:jc w:val="both"/>
        <w:rPr>
          <w:color w:val="222222"/>
          <w:highlight w:val="white"/>
        </w:rPr>
      </w:pPr>
      <w:r>
        <w:rPr>
          <w:color w:val="222222"/>
          <w:highlight w:val="white"/>
        </w:rPr>
        <w:t>Developm</w:t>
      </w:r>
      <w:r>
        <w:rPr>
          <w:color w:val="222222"/>
          <w:highlight w:val="white"/>
        </w:rPr>
        <w:t>ent vehicles can be defined as the different approaches of an organisation to provide their employees with development programs or training of any kind (Laurinavicius, 2023). These include coaching, certain training, researching, e-learning, networking and</w:t>
      </w:r>
      <w:r>
        <w:rPr>
          <w:color w:val="222222"/>
          <w:highlight w:val="white"/>
        </w:rPr>
        <w:t xml:space="preserve"> more as such. The UWTSD has different training programs for the development of their employees for their professional development which in return also contributes to their progress. These training programs can be flexible and provide a wide range of optio</w:t>
      </w:r>
      <w:r>
        <w:rPr>
          <w:color w:val="222222"/>
          <w:highlight w:val="white"/>
        </w:rPr>
        <w:t xml:space="preserve">ns such as online and offline training. The University has also affiliated itself with several professional bodies </w:t>
      </w:r>
      <w:r>
        <w:rPr>
          <w:color w:val="222222"/>
          <w:highlight w:val="white"/>
        </w:rPr>
        <w:t xml:space="preserve">including the Wales Academy for Professional Practice and Applied Research (Web, 2023). These come under the development vehicle programs of </w:t>
      </w:r>
      <w:r>
        <w:rPr>
          <w:color w:val="222222"/>
          <w:highlight w:val="white"/>
        </w:rPr>
        <w:t>the organisation and can also include other development methods such as:</w:t>
      </w:r>
    </w:p>
    <w:p xmlns:wp14="http://schemas.microsoft.com/office/word/2010/wordml" w:rsidR="0095784F" w:rsidP="00A172E1" w:rsidRDefault="005A1052" w14:paraId="5BB3DF44" wp14:textId="77777777">
      <w:pPr>
        <w:spacing w:line="360" w:lineRule="auto"/>
        <w:jc w:val="both"/>
        <w:rPr>
          <w:color w:val="222222"/>
          <w:highlight w:val="white"/>
        </w:rPr>
      </w:pPr>
      <w:r>
        <w:rPr>
          <w:b/>
          <w:i/>
          <w:color w:val="222222"/>
          <w:highlight w:val="white"/>
        </w:rPr>
        <w:t xml:space="preserve">“Workshops and seminars”: </w:t>
      </w:r>
      <w:r>
        <w:rPr>
          <w:color w:val="222222"/>
          <w:highlight w:val="white"/>
        </w:rPr>
        <w:t xml:space="preserve">The university has developed different workshop programs and seminars for its employees. Employees working for the UWTSD can learn and obtain knowledge from </w:t>
      </w:r>
      <w:r>
        <w:rPr>
          <w:color w:val="222222"/>
          <w:highlight w:val="white"/>
        </w:rPr>
        <w:t xml:space="preserve">experts and professionally experienced people. The organisation has also introduced a new DigiCentre for their employers to provide them with digital skills for both their staff and students (Wells </w:t>
      </w:r>
      <w:r>
        <w:rPr>
          <w:i/>
          <w:color w:val="222222"/>
          <w:highlight w:val="white"/>
        </w:rPr>
        <w:t>et al</w:t>
      </w:r>
      <w:r>
        <w:rPr>
          <w:color w:val="222222"/>
          <w:highlight w:val="white"/>
        </w:rPr>
        <w:t>., 2022). These consist of the tools such as the self</w:t>
      </w:r>
      <w:r>
        <w:rPr>
          <w:color w:val="222222"/>
          <w:highlight w:val="white"/>
        </w:rPr>
        <w:t xml:space="preserve">-assessment questionnaire to analyse their digital skill level and also provide them with training and development to build those skills (Web, 2022). </w:t>
      </w:r>
    </w:p>
    <w:p xmlns:wp14="http://schemas.microsoft.com/office/word/2010/wordml" w:rsidR="0095784F" w:rsidP="00A172E1" w:rsidRDefault="005A1052" w14:paraId="5512DE82" wp14:textId="77777777">
      <w:pPr>
        <w:spacing w:line="360" w:lineRule="auto"/>
        <w:jc w:val="both"/>
        <w:rPr>
          <w:color w:val="222222"/>
          <w:highlight w:val="white"/>
        </w:rPr>
      </w:pPr>
      <w:r>
        <w:rPr>
          <w:b/>
          <w:i/>
          <w:color w:val="222222"/>
          <w:highlight w:val="white"/>
        </w:rPr>
        <w:t xml:space="preserve">“Mentoring and coaching”: </w:t>
      </w:r>
      <w:r>
        <w:rPr>
          <w:color w:val="222222"/>
          <w:highlight w:val="white"/>
        </w:rPr>
        <w:t>The organisation provides its employees with different mentoring and coaching c</w:t>
      </w:r>
      <w:r>
        <w:rPr>
          <w:color w:val="222222"/>
          <w:highlight w:val="white"/>
        </w:rPr>
        <w:t>ourses at the Wales Academy for Professional Practice and Applied Research (WAPPAR) ‌(Schmidt and Hunter, 2022). These are designed in such a way that it aims at providing their staff with proper learning and practices in the field of coaching and mentorin</w:t>
      </w:r>
      <w:r>
        <w:rPr>
          <w:color w:val="222222"/>
          <w:highlight w:val="white"/>
        </w:rPr>
        <w:t xml:space="preserve">g from level 4 to 7 (Web, </w:t>
      </w:r>
      <w:r w:rsidR="00A172E1">
        <w:rPr>
          <w:color w:val="222222"/>
          <w:highlight w:val="white"/>
        </w:rPr>
        <w:t>2023) ‌</w:t>
      </w:r>
      <w:r>
        <w:rPr>
          <w:color w:val="222222"/>
          <w:highlight w:val="white"/>
        </w:rPr>
        <w:t xml:space="preserve">. They also provide their staff with opportunities to support their lecturing team if they are already experienced in these fields. </w:t>
      </w:r>
    </w:p>
    <w:p xmlns:wp14="http://schemas.microsoft.com/office/word/2010/wordml" w:rsidR="0095784F" w:rsidP="00A172E1" w:rsidRDefault="005A1052" w14:paraId="604FF3F0" wp14:textId="77777777">
      <w:pPr>
        <w:spacing w:line="360" w:lineRule="auto"/>
        <w:jc w:val="both"/>
        <w:rPr>
          <w:color w:val="222222"/>
          <w:highlight w:val="white"/>
        </w:rPr>
      </w:pPr>
      <w:r>
        <w:rPr>
          <w:b/>
          <w:i/>
          <w:color w:val="222222"/>
          <w:highlight w:val="white"/>
        </w:rPr>
        <w:t xml:space="preserve">“Training programs”: </w:t>
      </w:r>
      <w:r>
        <w:rPr>
          <w:color w:val="222222"/>
          <w:highlight w:val="white"/>
        </w:rPr>
        <w:t>The organisation also provides their employees with different training</w:t>
      </w:r>
      <w:r>
        <w:rPr>
          <w:color w:val="222222"/>
          <w:highlight w:val="white"/>
        </w:rPr>
        <w:t xml:space="preserve"> programs where the employees can go through their modules either online or offline(Habibullaevna and Xamdam, 2023). These consist of a mix of various workshops and other support in online platforms. There is no stress about attending any kind of evening c</w:t>
      </w:r>
      <w:r>
        <w:rPr>
          <w:color w:val="222222"/>
          <w:highlight w:val="white"/>
        </w:rPr>
        <w:t>lasses or any regular sessions as they provide a range of modules throughout the day or individual tutorials.</w:t>
      </w:r>
    </w:p>
    <w:p xmlns:wp14="http://schemas.microsoft.com/office/word/2010/wordml" w:rsidR="0095784F" w:rsidP="00A172E1" w:rsidRDefault="005A1052" w14:paraId="007D4EB2" wp14:textId="77777777">
      <w:pPr>
        <w:spacing w:line="360" w:lineRule="auto"/>
        <w:jc w:val="both"/>
        <w:rPr>
          <w:color w:val="222222"/>
          <w:highlight w:val="white"/>
        </w:rPr>
      </w:pPr>
      <w:r>
        <w:rPr>
          <w:b/>
          <w:i/>
          <w:color w:val="222222"/>
          <w:highlight w:val="white"/>
        </w:rPr>
        <w:t xml:space="preserve">Staff and IT&amp;S Induction: </w:t>
      </w:r>
      <w:r>
        <w:rPr>
          <w:color w:val="222222"/>
          <w:highlight w:val="white"/>
        </w:rPr>
        <w:t>According to UWTSD (2023) new staff member needs to get their IT accounts activated and new staff members need to famili</w:t>
      </w:r>
      <w:r>
        <w:rPr>
          <w:color w:val="222222"/>
          <w:highlight w:val="white"/>
        </w:rPr>
        <w:t>arise themselves with the IT&amp;S and get in touch with all the responsibilities of IT systems (Web, 2023). In addition, they are also provided with the Information Security Awareness training course that is designed to help them align with the requirements a</w:t>
      </w:r>
      <w:r>
        <w:rPr>
          <w:color w:val="222222"/>
          <w:highlight w:val="white"/>
        </w:rPr>
        <w:t xml:space="preserve">t work ‌(Dash and Ansari, 2022). </w:t>
      </w:r>
    </w:p>
    <w:p xmlns:wp14="http://schemas.microsoft.com/office/word/2010/wordml" w:rsidR="0095784F" w:rsidP="00A172E1" w:rsidRDefault="005A1052" w14:paraId="167FB7BC" wp14:textId="77777777">
      <w:pPr>
        <w:spacing w:line="360" w:lineRule="auto"/>
        <w:jc w:val="both"/>
        <w:rPr>
          <w:color w:val="222222"/>
          <w:highlight w:val="white"/>
        </w:rPr>
      </w:pPr>
      <w:r>
        <w:rPr>
          <w:color w:val="222222"/>
          <w:highlight w:val="white"/>
        </w:rPr>
        <w:t xml:space="preserve">These are the development vehicles available in the organisation for the well-being and professional growth of their staff members. However, the employee development vehicles also have some </w:t>
      </w:r>
      <w:r>
        <w:rPr>
          <w:i/>
          <w:color w:val="222222"/>
          <w:highlight w:val="white"/>
        </w:rPr>
        <w:t xml:space="preserve">limitations </w:t>
      </w:r>
      <w:r>
        <w:rPr>
          <w:color w:val="222222"/>
          <w:highlight w:val="white"/>
        </w:rPr>
        <w:t>which can be asses b</w:t>
      </w:r>
      <w:r>
        <w:rPr>
          <w:color w:val="222222"/>
          <w:highlight w:val="white"/>
        </w:rPr>
        <w:t xml:space="preserve">elow: </w:t>
      </w:r>
    </w:p>
    <w:p xmlns:wp14="http://schemas.microsoft.com/office/word/2010/wordml" w:rsidR="0095784F" w:rsidP="00A172E1" w:rsidRDefault="005A1052" w14:paraId="1ABDC77C" wp14:textId="77777777">
      <w:pPr>
        <w:spacing w:line="360" w:lineRule="auto"/>
        <w:jc w:val="both"/>
        <w:rPr>
          <w:color w:val="222222"/>
          <w:highlight w:val="white"/>
        </w:rPr>
      </w:pPr>
      <w:r>
        <w:rPr>
          <w:b/>
          <w:i/>
          <w:color w:val="222222"/>
          <w:highlight w:val="white"/>
        </w:rPr>
        <w:t xml:space="preserve">“Limited resources”: </w:t>
      </w:r>
      <w:r>
        <w:rPr>
          <w:color w:val="222222"/>
          <w:highlight w:val="white"/>
        </w:rPr>
        <w:t>UWTSD may lack resources for its training programs which will hinder the growth of employees in the professional field. For instance, lack of training, task rotations, coaching or mentoring, conferences and more can slow down th</w:t>
      </w:r>
      <w:r>
        <w:rPr>
          <w:color w:val="222222"/>
          <w:highlight w:val="white"/>
        </w:rPr>
        <w:t>eir progress and at the same time affect the student's progress (Trinidad, 2021).</w:t>
      </w:r>
    </w:p>
    <w:p xmlns:wp14="http://schemas.microsoft.com/office/word/2010/wordml" w:rsidR="0095784F" w:rsidP="00A172E1" w:rsidRDefault="005A1052" w14:paraId="73F9C2F8" wp14:textId="77777777">
      <w:pPr>
        <w:spacing w:line="360" w:lineRule="auto"/>
        <w:jc w:val="both"/>
        <w:rPr>
          <w:color w:val="222222"/>
          <w:highlight w:val="white"/>
        </w:rPr>
      </w:pPr>
      <w:r>
        <w:rPr>
          <w:b/>
          <w:i/>
          <w:color w:val="222222"/>
          <w:highlight w:val="white"/>
        </w:rPr>
        <w:t xml:space="preserve">“Time constraints”: </w:t>
      </w:r>
      <w:r>
        <w:rPr>
          <w:color w:val="222222"/>
          <w:highlight w:val="white"/>
        </w:rPr>
        <w:t>The development vehicles can be time-consuming and employees may find it difficult to balance their time between training programs and their work commitme</w:t>
      </w:r>
      <w:r>
        <w:rPr>
          <w:color w:val="222222"/>
          <w:highlight w:val="white"/>
        </w:rPr>
        <w:t xml:space="preserve">nts </w:t>
      </w:r>
      <w:r>
        <w:rPr>
          <w:color w:val="222222"/>
          <w:highlight w:val="white"/>
        </w:rPr>
        <w:t xml:space="preserve">(Salim </w:t>
      </w:r>
      <w:r>
        <w:rPr>
          <w:i/>
          <w:color w:val="222222"/>
          <w:highlight w:val="white"/>
        </w:rPr>
        <w:t>et al</w:t>
      </w:r>
      <w:r>
        <w:rPr>
          <w:color w:val="222222"/>
          <w:highlight w:val="white"/>
        </w:rPr>
        <w:t>., 2022). This may be a challenge for the employees to attend the training properly and regularly.</w:t>
      </w:r>
    </w:p>
    <w:p xmlns:wp14="http://schemas.microsoft.com/office/word/2010/wordml" w:rsidR="0095784F" w:rsidP="00A172E1" w:rsidRDefault="005A1052" w14:paraId="494FB89A" wp14:textId="77777777">
      <w:pPr>
        <w:spacing w:line="360" w:lineRule="auto"/>
        <w:jc w:val="both"/>
        <w:rPr>
          <w:color w:val="222222"/>
          <w:highlight w:val="white"/>
        </w:rPr>
      </w:pPr>
      <w:r>
        <w:rPr>
          <w:b/>
          <w:i/>
          <w:color w:val="222222"/>
          <w:highlight w:val="white"/>
        </w:rPr>
        <w:t xml:space="preserve">“Lack of customisation”: </w:t>
      </w:r>
      <w:r>
        <w:rPr>
          <w:color w:val="222222"/>
          <w:highlight w:val="white"/>
        </w:rPr>
        <w:t xml:space="preserve">The UWTSD programs may not always be as per the needs and job roles of employees which may result in a struggle for </w:t>
      </w:r>
      <w:r>
        <w:rPr>
          <w:color w:val="222222"/>
          <w:highlight w:val="white"/>
        </w:rPr>
        <w:t>employees to obtain certain skills and knowledge (‌Fake and Dabbagh, 2020). The organisation must have the facility to customise the different programs according to the job roles of the employees so that they can learn the skills and knowledge with ease.</w:t>
      </w:r>
    </w:p>
    <w:p xmlns:wp14="http://schemas.microsoft.com/office/word/2010/wordml" w:rsidR="0095784F" w:rsidP="00A172E1" w:rsidRDefault="005A1052" w14:paraId="3E1B57C4" wp14:textId="77777777">
      <w:pPr>
        <w:spacing w:line="360" w:lineRule="auto"/>
        <w:jc w:val="both"/>
        <w:rPr>
          <w:color w:val="222222"/>
          <w:highlight w:val="white"/>
        </w:rPr>
      </w:pPr>
      <w:r>
        <w:rPr>
          <w:b/>
          <w:i/>
          <w:color w:val="222222"/>
          <w:highlight w:val="white"/>
        </w:rPr>
        <w:t>“</w:t>
      </w:r>
      <w:r>
        <w:rPr>
          <w:b/>
          <w:i/>
          <w:color w:val="222222"/>
          <w:highlight w:val="white"/>
        </w:rPr>
        <w:t xml:space="preserve">Limited soft skills”: </w:t>
      </w:r>
      <w:r>
        <w:rPr>
          <w:color w:val="222222"/>
          <w:highlight w:val="white"/>
        </w:rPr>
        <w:t>UWTSD may tend to focus more on technical or skills-specific job skills giving less importance to soft skills such as communication skills, leadership skills, teamwork, time-management skills and many more (Asonitou, 2022). These skil</w:t>
      </w:r>
      <w:r>
        <w:rPr>
          <w:color w:val="222222"/>
          <w:highlight w:val="white"/>
        </w:rPr>
        <w:t xml:space="preserve">ls are important for the effective professional development of the employees within an educational organisation and the institute may need to introduce programs for these skills too. </w:t>
      </w:r>
    </w:p>
    <w:p xmlns:wp14="http://schemas.microsoft.com/office/word/2010/wordml" w:rsidR="0095784F" w:rsidP="00A172E1" w:rsidRDefault="005A1052" w14:paraId="0BFBC19E" wp14:textId="77777777">
      <w:pPr>
        <w:spacing w:line="360" w:lineRule="auto"/>
        <w:jc w:val="both"/>
        <w:rPr>
          <w:color w:val="222222"/>
          <w:highlight w:val="white"/>
        </w:rPr>
      </w:pPr>
      <w:r>
        <w:rPr>
          <w:color w:val="222222"/>
          <w:highlight w:val="white"/>
        </w:rPr>
        <w:t>Therefore, vehicle development in a UWTSD is of significance as it helps</w:t>
      </w:r>
      <w:r>
        <w:rPr>
          <w:color w:val="222222"/>
          <w:highlight w:val="white"/>
        </w:rPr>
        <w:t xml:space="preserve"> the employees to attain certain skills and knowledge important for their professional growth. These can impact their relationships with the students and colleagues as well as build their abilities in the workplace according to their needs. However, these </w:t>
      </w:r>
      <w:r>
        <w:rPr>
          <w:color w:val="222222"/>
          <w:highlight w:val="white"/>
        </w:rPr>
        <w:t>also can come along with some limitations that can affect the efficiency of both organisation and the employees.</w:t>
      </w:r>
    </w:p>
    <w:p xmlns:wp14="http://schemas.microsoft.com/office/word/2010/wordml" w:rsidR="0095784F" w:rsidP="00A172E1" w:rsidRDefault="0095784F" w14:paraId="6A05A809" wp14:textId="77777777">
      <w:pPr>
        <w:spacing w:line="360" w:lineRule="auto"/>
        <w:jc w:val="both"/>
        <w:rPr>
          <w:color w:val="222222"/>
          <w:highlight w:val="white"/>
        </w:rPr>
      </w:pPr>
    </w:p>
    <w:p xmlns:wp14="http://schemas.microsoft.com/office/word/2010/wordml" w:rsidR="0095784F" w:rsidP="00A172E1" w:rsidRDefault="005A1052" w14:paraId="5A39BBE3" wp14:textId="77777777">
      <w:pPr>
        <w:spacing w:line="360" w:lineRule="auto"/>
        <w:jc w:val="both"/>
        <w:rPr>
          <w:b/>
          <w:color w:val="222222"/>
          <w:highlight w:val="white"/>
        </w:rPr>
      </w:pPr>
      <w:r>
        <w:br w:type="page"/>
      </w:r>
    </w:p>
    <w:p xmlns:wp14="http://schemas.microsoft.com/office/word/2010/wordml" w:rsidR="0095784F" w:rsidP="00A172E1" w:rsidRDefault="005A1052" w14:paraId="049EA6A2" wp14:textId="77777777">
      <w:pPr>
        <w:pStyle w:val="Heading1"/>
        <w:rPr>
          <w:color w:val="000000"/>
        </w:rPr>
      </w:pPr>
      <w:bookmarkStart w:name="_hk14bmsqaxew" w:colFirst="0" w:colLast="0" w:id="4"/>
      <w:bookmarkEnd w:id="4"/>
      <w:r>
        <w:t>3</w:t>
      </w:r>
      <w:r>
        <w:tab/>
      </w:r>
      <w:r>
        <w:rPr>
          <w:color w:val="000000"/>
        </w:rPr>
        <w:t>“Generate a detailed plan (Personal Development Plan: PDP) to meet the identified development needs of an individual working in your chose</w:t>
      </w:r>
      <w:r>
        <w:rPr>
          <w:color w:val="000000"/>
        </w:rPr>
        <w:t xml:space="preserve">n organization”. </w:t>
      </w:r>
    </w:p>
    <w:p xmlns:wp14="http://schemas.microsoft.com/office/word/2010/wordml" w:rsidR="0095784F" w:rsidP="00A172E1" w:rsidRDefault="0095784F" w14:paraId="41C8F396" wp14:textId="77777777">
      <w:pPr>
        <w:spacing w:line="360" w:lineRule="auto"/>
        <w:jc w:val="both"/>
        <w:rPr>
          <w:b/>
          <w:highlight w:val="white"/>
        </w:rPr>
      </w:pPr>
    </w:p>
    <w:tbl>
      <w:tblPr>
        <w:tblStyle w:val="a"/>
        <w:tblW w:w="9000" w:type="dxa"/>
        <w:tblInd w:w="15"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710"/>
        <w:gridCol w:w="1890"/>
        <w:gridCol w:w="1920"/>
        <w:gridCol w:w="1845"/>
        <w:gridCol w:w="1635"/>
      </w:tblGrid>
      <w:tr xmlns:wp14="http://schemas.microsoft.com/office/word/2010/wordml" w:rsidR="005204C6" w14:paraId="61517965" wp14:textId="77777777">
        <w:trPr>
          <w:trHeight w:val="822"/>
        </w:trPr>
        <w:tc>
          <w:tcPr>
            <w:tcW w:w="1710" w:type="dxa"/>
            <w:shd w:val="clear" w:color="auto" w:fill="auto"/>
            <w:tcMar>
              <w:top w:w="100" w:type="dxa"/>
              <w:left w:w="100" w:type="dxa"/>
              <w:bottom w:w="100" w:type="dxa"/>
              <w:right w:w="100" w:type="dxa"/>
            </w:tcMar>
          </w:tcPr>
          <w:p w:rsidR="0095784F" w:rsidP="00A172E1" w:rsidRDefault="005A1052" w14:paraId="677F873F" wp14:textId="77777777">
            <w:pPr>
              <w:widowControl w:val="0"/>
              <w:pBdr>
                <w:top w:val="nil"/>
                <w:left w:val="nil"/>
                <w:bottom w:val="nil"/>
                <w:right w:val="nil"/>
                <w:between w:val="nil"/>
              </w:pBdr>
              <w:spacing w:line="360" w:lineRule="auto"/>
              <w:rPr>
                <w:b/>
                <w:highlight w:val="white"/>
              </w:rPr>
            </w:pPr>
            <w:r>
              <w:rPr>
                <w:b/>
                <w:highlight w:val="white"/>
              </w:rPr>
              <w:t>“To be Developed”</w:t>
            </w:r>
          </w:p>
        </w:tc>
        <w:tc>
          <w:tcPr>
            <w:tcW w:w="1890" w:type="dxa"/>
            <w:shd w:val="clear" w:color="auto" w:fill="auto"/>
            <w:tcMar>
              <w:top w:w="100" w:type="dxa"/>
              <w:left w:w="100" w:type="dxa"/>
              <w:bottom w:w="100" w:type="dxa"/>
              <w:right w:w="100" w:type="dxa"/>
            </w:tcMar>
          </w:tcPr>
          <w:p w:rsidR="0095784F" w:rsidP="00A172E1" w:rsidRDefault="005A1052" w14:paraId="5C265685" wp14:textId="77777777">
            <w:pPr>
              <w:widowControl w:val="0"/>
              <w:pBdr>
                <w:top w:val="nil"/>
                <w:left w:val="nil"/>
                <w:bottom w:val="nil"/>
                <w:right w:val="nil"/>
                <w:between w:val="nil"/>
              </w:pBdr>
              <w:spacing w:line="360" w:lineRule="auto"/>
              <w:rPr>
                <w:b/>
                <w:highlight w:val="white"/>
              </w:rPr>
            </w:pPr>
            <w:r>
              <w:rPr>
                <w:b/>
                <w:highlight w:val="white"/>
              </w:rPr>
              <w:t xml:space="preserve">“Expected Goal” </w:t>
            </w:r>
          </w:p>
        </w:tc>
        <w:tc>
          <w:tcPr>
            <w:tcW w:w="1920" w:type="dxa"/>
            <w:shd w:val="clear" w:color="auto" w:fill="auto"/>
            <w:tcMar>
              <w:top w:w="100" w:type="dxa"/>
              <w:left w:w="100" w:type="dxa"/>
              <w:bottom w:w="100" w:type="dxa"/>
              <w:right w:w="100" w:type="dxa"/>
            </w:tcMar>
          </w:tcPr>
          <w:p w:rsidR="0095784F" w:rsidP="00A172E1" w:rsidRDefault="005A1052" w14:paraId="72E66ED8" wp14:textId="77777777">
            <w:pPr>
              <w:widowControl w:val="0"/>
              <w:pBdr>
                <w:top w:val="nil"/>
                <w:left w:val="nil"/>
                <w:bottom w:val="nil"/>
                <w:right w:val="nil"/>
                <w:between w:val="nil"/>
              </w:pBdr>
              <w:spacing w:line="360" w:lineRule="auto"/>
              <w:rPr>
                <w:b/>
                <w:highlight w:val="white"/>
              </w:rPr>
            </w:pPr>
            <w:r>
              <w:rPr>
                <w:b/>
                <w:highlight w:val="white"/>
              </w:rPr>
              <w:t>“Actions to Take”</w:t>
            </w:r>
          </w:p>
        </w:tc>
        <w:tc>
          <w:tcPr>
            <w:tcW w:w="1845" w:type="dxa"/>
            <w:shd w:val="clear" w:color="auto" w:fill="auto"/>
            <w:tcMar>
              <w:top w:w="100" w:type="dxa"/>
              <w:left w:w="100" w:type="dxa"/>
              <w:bottom w:w="100" w:type="dxa"/>
              <w:right w:w="100" w:type="dxa"/>
            </w:tcMar>
          </w:tcPr>
          <w:p w:rsidR="0095784F" w:rsidP="00A172E1" w:rsidRDefault="005A1052" w14:paraId="458FBEC0" wp14:textId="77777777">
            <w:pPr>
              <w:widowControl w:val="0"/>
              <w:pBdr>
                <w:top w:val="nil"/>
                <w:left w:val="nil"/>
                <w:bottom w:val="nil"/>
                <w:right w:val="nil"/>
                <w:between w:val="nil"/>
              </w:pBdr>
              <w:spacing w:line="360" w:lineRule="auto"/>
              <w:rPr>
                <w:b/>
                <w:highlight w:val="white"/>
              </w:rPr>
            </w:pPr>
            <w:r>
              <w:rPr>
                <w:b/>
                <w:highlight w:val="white"/>
              </w:rPr>
              <w:t>“Measuring criteria”</w:t>
            </w:r>
          </w:p>
        </w:tc>
        <w:tc>
          <w:tcPr>
            <w:tcW w:w="1635" w:type="dxa"/>
            <w:shd w:val="clear" w:color="auto" w:fill="auto"/>
            <w:tcMar>
              <w:top w:w="100" w:type="dxa"/>
              <w:left w:w="100" w:type="dxa"/>
              <w:bottom w:w="100" w:type="dxa"/>
              <w:right w:w="100" w:type="dxa"/>
            </w:tcMar>
          </w:tcPr>
          <w:p w:rsidR="0095784F" w:rsidP="00A172E1" w:rsidRDefault="005A1052" w14:paraId="3566F818" wp14:textId="77777777">
            <w:pPr>
              <w:widowControl w:val="0"/>
              <w:pBdr>
                <w:top w:val="nil"/>
                <w:left w:val="nil"/>
                <w:bottom w:val="nil"/>
                <w:right w:val="nil"/>
                <w:between w:val="nil"/>
              </w:pBdr>
              <w:spacing w:line="360" w:lineRule="auto"/>
              <w:rPr>
                <w:b/>
                <w:highlight w:val="white"/>
              </w:rPr>
            </w:pPr>
            <w:r>
              <w:rPr>
                <w:b/>
                <w:highlight w:val="white"/>
              </w:rPr>
              <w:t>“Time-frame”</w:t>
            </w:r>
          </w:p>
        </w:tc>
      </w:tr>
      <w:tr xmlns:wp14="http://schemas.microsoft.com/office/word/2010/wordml" w:rsidR="005204C6" w14:paraId="446774B1" wp14:textId="77777777">
        <w:trPr>
          <w:trHeight w:val="1602"/>
        </w:trPr>
        <w:tc>
          <w:tcPr>
            <w:tcW w:w="1710" w:type="dxa"/>
            <w:shd w:val="clear" w:color="auto" w:fill="auto"/>
            <w:tcMar>
              <w:top w:w="100" w:type="dxa"/>
              <w:left w:w="100" w:type="dxa"/>
              <w:bottom w:w="100" w:type="dxa"/>
              <w:right w:w="100" w:type="dxa"/>
            </w:tcMar>
          </w:tcPr>
          <w:p w:rsidR="0095784F" w:rsidP="00A172E1" w:rsidRDefault="005A1052" w14:paraId="04660B8A" wp14:textId="77777777">
            <w:pPr>
              <w:widowControl w:val="0"/>
              <w:pBdr>
                <w:top w:val="nil"/>
                <w:left w:val="nil"/>
                <w:bottom w:val="nil"/>
                <w:right w:val="nil"/>
                <w:between w:val="nil"/>
              </w:pBdr>
              <w:spacing w:line="360" w:lineRule="auto"/>
              <w:rPr>
                <w:highlight w:val="white"/>
              </w:rPr>
            </w:pPr>
            <w:r>
              <w:rPr>
                <w:highlight w:val="white"/>
              </w:rPr>
              <w:t>Obtain certain skills related to the job roles.</w:t>
            </w:r>
          </w:p>
        </w:tc>
        <w:tc>
          <w:tcPr>
            <w:tcW w:w="1890" w:type="dxa"/>
            <w:shd w:val="clear" w:color="auto" w:fill="auto"/>
            <w:tcMar>
              <w:top w:w="100" w:type="dxa"/>
              <w:left w:w="100" w:type="dxa"/>
              <w:bottom w:w="100" w:type="dxa"/>
              <w:right w:w="100" w:type="dxa"/>
            </w:tcMar>
          </w:tcPr>
          <w:p w:rsidR="0095784F" w:rsidP="00A172E1" w:rsidRDefault="005A1052" w14:paraId="144F106A" wp14:textId="77777777">
            <w:pPr>
              <w:widowControl w:val="0"/>
              <w:pBdr>
                <w:top w:val="nil"/>
                <w:left w:val="nil"/>
                <w:bottom w:val="nil"/>
                <w:right w:val="nil"/>
                <w:between w:val="nil"/>
              </w:pBdr>
              <w:spacing w:line="360" w:lineRule="auto"/>
              <w:rPr>
                <w:highlight w:val="white"/>
              </w:rPr>
            </w:pPr>
            <w:r>
              <w:rPr>
                <w:highlight w:val="white"/>
              </w:rPr>
              <w:t>To be able to perform well with the skills that are taught in the organisation.</w:t>
            </w:r>
          </w:p>
        </w:tc>
        <w:tc>
          <w:tcPr>
            <w:tcW w:w="1920" w:type="dxa"/>
            <w:shd w:val="clear" w:color="auto" w:fill="auto"/>
            <w:tcMar>
              <w:top w:w="100" w:type="dxa"/>
              <w:left w:w="100" w:type="dxa"/>
              <w:bottom w:w="100" w:type="dxa"/>
              <w:right w:w="100" w:type="dxa"/>
            </w:tcMar>
          </w:tcPr>
          <w:p w:rsidR="0095784F" w:rsidP="00A172E1" w:rsidRDefault="005A1052" w14:paraId="39503DE5" wp14:textId="77777777">
            <w:pPr>
              <w:widowControl w:val="0"/>
              <w:pBdr>
                <w:top w:val="nil"/>
                <w:left w:val="nil"/>
                <w:bottom w:val="nil"/>
                <w:right w:val="nil"/>
                <w:between w:val="nil"/>
              </w:pBdr>
              <w:spacing w:line="360" w:lineRule="auto"/>
              <w:rPr>
                <w:highlight w:val="white"/>
              </w:rPr>
            </w:pPr>
            <w:r>
              <w:rPr>
                <w:highlight w:val="white"/>
              </w:rPr>
              <w:t xml:space="preserve">Attend the training regularly and learn new skills from training programs. </w:t>
            </w:r>
          </w:p>
        </w:tc>
        <w:tc>
          <w:tcPr>
            <w:tcW w:w="1845" w:type="dxa"/>
            <w:shd w:val="clear" w:color="auto" w:fill="auto"/>
            <w:tcMar>
              <w:top w:w="100" w:type="dxa"/>
              <w:left w:w="100" w:type="dxa"/>
              <w:bottom w:w="100" w:type="dxa"/>
              <w:right w:w="100" w:type="dxa"/>
            </w:tcMar>
          </w:tcPr>
          <w:p w:rsidR="0095784F" w:rsidP="00A172E1" w:rsidRDefault="005A1052" w14:paraId="7B15D5DB" wp14:textId="77777777">
            <w:pPr>
              <w:widowControl w:val="0"/>
              <w:pBdr>
                <w:top w:val="nil"/>
                <w:left w:val="nil"/>
                <w:bottom w:val="nil"/>
                <w:right w:val="nil"/>
                <w:between w:val="nil"/>
              </w:pBdr>
              <w:spacing w:line="360" w:lineRule="auto"/>
              <w:rPr>
                <w:highlight w:val="white"/>
              </w:rPr>
            </w:pPr>
            <w:r>
              <w:rPr>
                <w:highlight w:val="white"/>
              </w:rPr>
              <w:t>To be able to perform given tasks and showcase skills required in the institution.</w:t>
            </w:r>
          </w:p>
        </w:tc>
        <w:tc>
          <w:tcPr>
            <w:tcW w:w="1635" w:type="dxa"/>
            <w:shd w:val="clear" w:color="auto" w:fill="auto"/>
            <w:tcMar>
              <w:top w:w="100" w:type="dxa"/>
              <w:left w:w="100" w:type="dxa"/>
              <w:bottom w:w="100" w:type="dxa"/>
              <w:right w:w="100" w:type="dxa"/>
            </w:tcMar>
          </w:tcPr>
          <w:p w:rsidR="0095784F" w:rsidP="00A172E1" w:rsidRDefault="005A1052" w14:paraId="27C7C17D" wp14:textId="77777777">
            <w:pPr>
              <w:widowControl w:val="0"/>
              <w:pBdr>
                <w:top w:val="nil"/>
                <w:left w:val="nil"/>
                <w:bottom w:val="nil"/>
                <w:right w:val="nil"/>
                <w:between w:val="nil"/>
              </w:pBdr>
              <w:spacing w:line="360" w:lineRule="auto"/>
              <w:rPr>
                <w:highlight w:val="white"/>
              </w:rPr>
            </w:pPr>
            <w:r>
              <w:rPr>
                <w:highlight w:val="white"/>
              </w:rPr>
              <w:t>1 month</w:t>
            </w:r>
          </w:p>
        </w:tc>
      </w:tr>
      <w:tr xmlns:wp14="http://schemas.microsoft.com/office/word/2010/wordml" w:rsidR="005204C6" w14:paraId="00496A7B" wp14:textId="77777777">
        <w:trPr>
          <w:trHeight w:val="2340"/>
        </w:trPr>
        <w:tc>
          <w:tcPr>
            <w:tcW w:w="1710" w:type="dxa"/>
            <w:shd w:val="clear" w:color="auto" w:fill="auto"/>
            <w:tcMar>
              <w:top w:w="100" w:type="dxa"/>
              <w:left w:w="100" w:type="dxa"/>
              <w:bottom w:w="100" w:type="dxa"/>
              <w:right w:w="100" w:type="dxa"/>
            </w:tcMar>
          </w:tcPr>
          <w:p w:rsidR="0095784F" w:rsidP="00A172E1" w:rsidRDefault="005A1052" w14:paraId="63E6FC25" wp14:textId="77777777">
            <w:pPr>
              <w:widowControl w:val="0"/>
              <w:pBdr>
                <w:top w:val="nil"/>
                <w:left w:val="nil"/>
                <w:bottom w:val="nil"/>
                <w:right w:val="nil"/>
                <w:between w:val="nil"/>
              </w:pBdr>
              <w:spacing w:line="360" w:lineRule="auto"/>
              <w:rPr>
                <w:highlight w:val="white"/>
              </w:rPr>
            </w:pPr>
            <w:r>
              <w:rPr>
                <w:highlight w:val="white"/>
              </w:rPr>
              <w:t>Develop soft skills</w:t>
            </w:r>
          </w:p>
        </w:tc>
        <w:tc>
          <w:tcPr>
            <w:tcW w:w="1890" w:type="dxa"/>
            <w:shd w:val="clear" w:color="auto" w:fill="auto"/>
            <w:tcMar>
              <w:top w:w="100" w:type="dxa"/>
              <w:left w:w="100" w:type="dxa"/>
              <w:bottom w:w="100" w:type="dxa"/>
              <w:right w:w="100" w:type="dxa"/>
            </w:tcMar>
          </w:tcPr>
          <w:p w:rsidR="0095784F" w:rsidP="00A172E1" w:rsidRDefault="005A1052" w14:paraId="6ABF0740" wp14:textId="77777777">
            <w:pPr>
              <w:widowControl w:val="0"/>
              <w:pBdr>
                <w:top w:val="nil"/>
                <w:left w:val="nil"/>
                <w:bottom w:val="nil"/>
                <w:right w:val="nil"/>
                <w:between w:val="nil"/>
              </w:pBdr>
              <w:spacing w:line="360" w:lineRule="auto"/>
              <w:rPr>
                <w:highlight w:val="white"/>
              </w:rPr>
            </w:pPr>
            <w:r>
              <w:rPr>
                <w:highlight w:val="white"/>
              </w:rPr>
              <w:t xml:space="preserve">To obtain soft skills such as communication skills, leadership </w:t>
            </w:r>
            <w:r>
              <w:rPr>
                <w:highlight w:val="white"/>
              </w:rPr>
              <w:t>skills and teamwork with other staff members.</w:t>
            </w:r>
          </w:p>
        </w:tc>
        <w:tc>
          <w:tcPr>
            <w:tcW w:w="1920" w:type="dxa"/>
            <w:shd w:val="clear" w:color="auto" w:fill="auto"/>
            <w:tcMar>
              <w:top w:w="100" w:type="dxa"/>
              <w:left w:w="100" w:type="dxa"/>
              <w:bottom w:w="100" w:type="dxa"/>
              <w:right w:w="100" w:type="dxa"/>
            </w:tcMar>
          </w:tcPr>
          <w:p w:rsidR="0095784F" w:rsidP="00A172E1" w:rsidRDefault="005A1052" w14:paraId="14B91080" wp14:textId="77777777">
            <w:pPr>
              <w:widowControl w:val="0"/>
              <w:pBdr>
                <w:top w:val="nil"/>
                <w:left w:val="nil"/>
                <w:bottom w:val="nil"/>
                <w:right w:val="nil"/>
                <w:between w:val="nil"/>
              </w:pBdr>
              <w:spacing w:line="360" w:lineRule="auto"/>
              <w:rPr>
                <w:highlight w:val="white"/>
              </w:rPr>
            </w:pPr>
            <w:r>
              <w:rPr>
                <w:highlight w:val="white"/>
              </w:rPr>
              <w:t>To learn soft skills through academic books such as "Improve Your Communication skills" by Alan Barker (Barker, 2022). And Cross-Cultural Communication by John Mattock (Canning International and Mattock, 2023).</w:t>
            </w:r>
          </w:p>
        </w:tc>
        <w:tc>
          <w:tcPr>
            <w:tcW w:w="1845" w:type="dxa"/>
            <w:shd w:val="clear" w:color="auto" w:fill="auto"/>
            <w:tcMar>
              <w:top w:w="100" w:type="dxa"/>
              <w:left w:w="100" w:type="dxa"/>
              <w:bottom w:w="100" w:type="dxa"/>
              <w:right w:w="100" w:type="dxa"/>
            </w:tcMar>
          </w:tcPr>
          <w:p w:rsidR="0095784F" w:rsidP="00A172E1" w:rsidRDefault="005A1052" w14:paraId="1FE35418" wp14:textId="77777777">
            <w:pPr>
              <w:widowControl w:val="0"/>
              <w:pBdr>
                <w:top w:val="nil"/>
                <w:left w:val="nil"/>
                <w:bottom w:val="nil"/>
                <w:right w:val="nil"/>
                <w:between w:val="nil"/>
              </w:pBdr>
              <w:spacing w:line="360" w:lineRule="auto"/>
              <w:rPr>
                <w:highlight w:val="white"/>
              </w:rPr>
            </w:pPr>
            <w:r>
              <w:rPr>
                <w:highlight w:val="white"/>
              </w:rPr>
              <w:t>To be able to communicate well with colleagues and students and achieve the tasks given. Also, engage in activities and perform well as a team</w:t>
            </w:r>
          </w:p>
        </w:tc>
        <w:tc>
          <w:tcPr>
            <w:tcW w:w="1635" w:type="dxa"/>
            <w:shd w:val="clear" w:color="auto" w:fill="auto"/>
            <w:tcMar>
              <w:top w:w="100" w:type="dxa"/>
              <w:left w:w="100" w:type="dxa"/>
              <w:bottom w:w="100" w:type="dxa"/>
              <w:right w:w="100" w:type="dxa"/>
            </w:tcMar>
          </w:tcPr>
          <w:p w:rsidR="0095784F" w:rsidP="00A172E1" w:rsidRDefault="005A1052" w14:paraId="15DCC022" wp14:textId="77777777">
            <w:pPr>
              <w:widowControl w:val="0"/>
              <w:pBdr>
                <w:top w:val="nil"/>
                <w:left w:val="nil"/>
                <w:bottom w:val="nil"/>
                <w:right w:val="nil"/>
                <w:between w:val="nil"/>
              </w:pBdr>
              <w:spacing w:line="360" w:lineRule="auto"/>
              <w:rPr>
                <w:highlight w:val="white"/>
              </w:rPr>
            </w:pPr>
            <w:r>
              <w:rPr>
                <w:highlight w:val="white"/>
              </w:rPr>
              <w:t>2 months</w:t>
            </w:r>
          </w:p>
        </w:tc>
      </w:tr>
      <w:tr xmlns:wp14="http://schemas.microsoft.com/office/word/2010/wordml" w:rsidR="005204C6" w14:paraId="6F61FB7A" wp14:textId="77777777">
        <w:trPr>
          <w:trHeight w:val="2490"/>
        </w:trPr>
        <w:tc>
          <w:tcPr>
            <w:tcW w:w="1710" w:type="dxa"/>
            <w:shd w:val="clear" w:color="auto" w:fill="auto"/>
            <w:tcMar>
              <w:top w:w="100" w:type="dxa"/>
              <w:left w:w="100" w:type="dxa"/>
              <w:bottom w:w="100" w:type="dxa"/>
              <w:right w:w="100" w:type="dxa"/>
            </w:tcMar>
          </w:tcPr>
          <w:p w:rsidR="0095784F" w:rsidP="00A172E1" w:rsidRDefault="005A1052" w14:paraId="5E234C26" wp14:textId="77777777">
            <w:pPr>
              <w:widowControl w:val="0"/>
              <w:pBdr>
                <w:top w:val="nil"/>
                <w:left w:val="nil"/>
                <w:bottom w:val="nil"/>
                <w:right w:val="nil"/>
                <w:between w:val="nil"/>
              </w:pBdr>
              <w:spacing w:line="360" w:lineRule="auto"/>
              <w:rPr>
                <w:highlight w:val="white"/>
              </w:rPr>
            </w:pPr>
            <w:r>
              <w:rPr>
                <w:highlight w:val="white"/>
              </w:rPr>
              <w:t>Manage time</w:t>
            </w:r>
          </w:p>
        </w:tc>
        <w:tc>
          <w:tcPr>
            <w:tcW w:w="1890" w:type="dxa"/>
            <w:shd w:val="clear" w:color="auto" w:fill="auto"/>
            <w:tcMar>
              <w:top w:w="100" w:type="dxa"/>
              <w:left w:w="100" w:type="dxa"/>
              <w:bottom w:w="100" w:type="dxa"/>
              <w:right w:w="100" w:type="dxa"/>
            </w:tcMar>
          </w:tcPr>
          <w:p w:rsidR="0095784F" w:rsidP="00A172E1" w:rsidRDefault="005A1052" w14:paraId="5DA2BE89" wp14:textId="77777777">
            <w:pPr>
              <w:widowControl w:val="0"/>
              <w:pBdr>
                <w:top w:val="nil"/>
                <w:left w:val="nil"/>
                <w:bottom w:val="nil"/>
                <w:right w:val="nil"/>
                <w:between w:val="nil"/>
              </w:pBdr>
              <w:spacing w:line="360" w:lineRule="auto"/>
              <w:rPr>
                <w:highlight w:val="white"/>
              </w:rPr>
            </w:pPr>
            <w:r>
              <w:rPr>
                <w:highlight w:val="white"/>
              </w:rPr>
              <w:t>To be able to go through all the learning sessions of the development courses and training</w:t>
            </w:r>
            <w:r>
              <w:rPr>
                <w:highlight w:val="white"/>
              </w:rPr>
              <w:t xml:space="preserve"> programs.</w:t>
            </w:r>
          </w:p>
        </w:tc>
        <w:tc>
          <w:tcPr>
            <w:tcW w:w="1920" w:type="dxa"/>
            <w:shd w:val="clear" w:color="auto" w:fill="auto"/>
            <w:tcMar>
              <w:top w:w="100" w:type="dxa"/>
              <w:left w:w="100" w:type="dxa"/>
              <w:bottom w:w="100" w:type="dxa"/>
              <w:right w:w="100" w:type="dxa"/>
            </w:tcMar>
          </w:tcPr>
          <w:p w:rsidR="0095784F" w:rsidP="00A172E1" w:rsidRDefault="005A1052" w14:paraId="1298751E" wp14:textId="77777777">
            <w:pPr>
              <w:widowControl w:val="0"/>
              <w:pBdr>
                <w:top w:val="nil"/>
                <w:left w:val="nil"/>
                <w:bottom w:val="nil"/>
                <w:right w:val="nil"/>
                <w:between w:val="nil"/>
              </w:pBdr>
              <w:spacing w:line="360" w:lineRule="auto"/>
              <w:rPr>
                <w:highlight w:val="white"/>
              </w:rPr>
            </w:pPr>
            <w:r>
              <w:rPr>
                <w:highlight w:val="white"/>
              </w:rPr>
              <w:t xml:space="preserve">Manage time for training sessions and courses whenever possible. Should maintain a balance between the work and </w:t>
            </w:r>
            <w:r>
              <w:rPr>
                <w:highlight w:val="white"/>
              </w:rPr>
              <w:t xml:space="preserve">training sessions and attend them all. </w:t>
            </w:r>
          </w:p>
        </w:tc>
        <w:tc>
          <w:tcPr>
            <w:tcW w:w="1845" w:type="dxa"/>
            <w:shd w:val="clear" w:color="auto" w:fill="auto"/>
            <w:tcMar>
              <w:top w:w="100" w:type="dxa"/>
              <w:left w:w="100" w:type="dxa"/>
              <w:bottom w:w="100" w:type="dxa"/>
              <w:right w:w="100" w:type="dxa"/>
            </w:tcMar>
          </w:tcPr>
          <w:p w:rsidR="0095784F" w:rsidP="00A172E1" w:rsidRDefault="005A1052" w14:paraId="0084C4AD" wp14:textId="77777777">
            <w:pPr>
              <w:widowControl w:val="0"/>
              <w:pBdr>
                <w:top w:val="nil"/>
                <w:left w:val="nil"/>
                <w:bottom w:val="nil"/>
                <w:right w:val="nil"/>
                <w:between w:val="nil"/>
              </w:pBdr>
              <w:spacing w:line="360" w:lineRule="auto"/>
              <w:rPr>
                <w:highlight w:val="white"/>
              </w:rPr>
            </w:pPr>
            <w:r>
              <w:rPr>
                <w:highlight w:val="white"/>
              </w:rPr>
              <w:t>To be able to manage time between working hours and training hours without hampering any work</w:t>
            </w:r>
            <w:r>
              <w:rPr>
                <w:highlight w:val="white"/>
              </w:rPr>
              <w:t xml:space="preserve"> </w:t>
            </w:r>
            <w:r>
              <w:rPr>
                <w:highlight w:val="white"/>
              </w:rPr>
              <w:t>commitments.</w:t>
            </w:r>
          </w:p>
        </w:tc>
        <w:tc>
          <w:tcPr>
            <w:tcW w:w="1635" w:type="dxa"/>
            <w:shd w:val="clear" w:color="auto" w:fill="auto"/>
            <w:tcMar>
              <w:top w:w="100" w:type="dxa"/>
              <w:left w:w="100" w:type="dxa"/>
              <w:bottom w:w="100" w:type="dxa"/>
              <w:right w:w="100" w:type="dxa"/>
            </w:tcMar>
          </w:tcPr>
          <w:p w:rsidR="0095784F" w:rsidP="00A172E1" w:rsidRDefault="005A1052" w14:paraId="7EA55DC3" wp14:textId="77777777">
            <w:pPr>
              <w:widowControl w:val="0"/>
              <w:pBdr>
                <w:top w:val="nil"/>
                <w:left w:val="nil"/>
                <w:bottom w:val="nil"/>
                <w:right w:val="nil"/>
                <w:between w:val="nil"/>
              </w:pBdr>
              <w:spacing w:line="360" w:lineRule="auto"/>
              <w:rPr>
                <w:highlight w:val="white"/>
              </w:rPr>
            </w:pPr>
            <w:r>
              <w:rPr>
                <w:highlight w:val="white"/>
              </w:rPr>
              <w:t>2 months</w:t>
            </w:r>
          </w:p>
        </w:tc>
      </w:tr>
      <w:tr xmlns:wp14="http://schemas.microsoft.com/office/word/2010/wordml" w:rsidR="005204C6" w14:paraId="71A7F671" wp14:textId="77777777">
        <w:trPr>
          <w:trHeight w:val="3120"/>
        </w:trPr>
        <w:tc>
          <w:tcPr>
            <w:tcW w:w="1710" w:type="dxa"/>
            <w:shd w:val="clear" w:color="auto" w:fill="auto"/>
            <w:tcMar>
              <w:top w:w="100" w:type="dxa"/>
              <w:left w:w="100" w:type="dxa"/>
              <w:bottom w:w="100" w:type="dxa"/>
              <w:right w:w="100" w:type="dxa"/>
            </w:tcMar>
          </w:tcPr>
          <w:p w:rsidR="0095784F" w:rsidP="00A172E1" w:rsidRDefault="005A1052" w14:paraId="75A0C048" wp14:textId="77777777">
            <w:pPr>
              <w:widowControl w:val="0"/>
              <w:pBdr>
                <w:top w:val="nil"/>
                <w:left w:val="nil"/>
                <w:bottom w:val="nil"/>
                <w:right w:val="nil"/>
                <w:between w:val="nil"/>
              </w:pBdr>
              <w:spacing w:line="360" w:lineRule="auto"/>
              <w:rPr>
                <w:highlight w:val="white"/>
              </w:rPr>
            </w:pPr>
            <w:r>
              <w:rPr>
                <w:highlight w:val="white"/>
              </w:rPr>
              <w:t>Self-assessment</w:t>
            </w:r>
          </w:p>
        </w:tc>
        <w:tc>
          <w:tcPr>
            <w:tcW w:w="1890" w:type="dxa"/>
            <w:shd w:val="clear" w:color="auto" w:fill="auto"/>
            <w:tcMar>
              <w:top w:w="100" w:type="dxa"/>
              <w:left w:w="100" w:type="dxa"/>
              <w:bottom w:w="100" w:type="dxa"/>
              <w:right w:w="100" w:type="dxa"/>
            </w:tcMar>
          </w:tcPr>
          <w:p w:rsidR="0095784F" w:rsidP="00A172E1" w:rsidRDefault="005A1052" w14:paraId="33AE942D" wp14:textId="77777777">
            <w:pPr>
              <w:widowControl w:val="0"/>
              <w:pBdr>
                <w:top w:val="nil"/>
                <w:left w:val="nil"/>
                <w:bottom w:val="nil"/>
                <w:right w:val="nil"/>
                <w:between w:val="nil"/>
              </w:pBdr>
              <w:spacing w:line="360" w:lineRule="auto"/>
              <w:rPr>
                <w:highlight w:val="white"/>
              </w:rPr>
            </w:pPr>
            <w:r>
              <w:rPr>
                <w:highlight w:val="white"/>
              </w:rPr>
              <w:t xml:space="preserve">To be able to be presentable at work and fulfil tasks with responsibility </w:t>
            </w:r>
          </w:p>
        </w:tc>
        <w:tc>
          <w:tcPr>
            <w:tcW w:w="1920" w:type="dxa"/>
            <w:shd w:val="clear" w:color="auto" w:fill="auto"/>
            <w:tcMar>
              <w:top w:w="100" w:type="dxa"/>
              <w:left w:w="100" w:type="dxa"/>
              <w:bottom w:w="100" w:type="dxa"/>
              <w:right w:w="100" w:type="dxa"/>
            </w:tcMar>
          </w:tcPr>
          <w:p w:rsidR="0095784F" w:rsidP="00A172E1" w:rsidRDefault="005A1052" w14:paraId="7FDBA106" wp14:textId="77777777">
            <w:pPr>
              <w:widowControl w:val="0"/>
              <w:pBdr>
                <w:top w:val="nil"/>
                <w:left w:val="nil"/>
                <w:bottom w:val="nil"/>
                <w:right w:val="nil"/>
                <w:between w:val="nil"/>
              </w:pBdr>
              <w:spacing w:line="360" w:lineRule="auto"/>
              <w:rPr>
                <w:highlight w:val="white"/>
              </w:rPr>
            </w:pPr>
            <w:r>
              <w:rPr>
                <w:highlight w:val="white"/>
              </w:rPr>
              <w:t xml:space="preserve">To recognise the strengths and weaknesses and the areas where work needs to be done. This will require feedback from colleagues, </w:t>
            </w:r>
            <w:r>
              <w:rPr>
                <w:highlight w:val="white"/>
              </w:rPr>
              <w:t>self-reflection and performance evaluation.</w:t>
            </w:r>
          </w:p>
        </w:tc>
        <w:tc>
          <w:tcPr>
            <w:tcW w:w="1845" w:type="dxa"/>
            <w:shd w:val="clear" w:color="auto" w:fill="auto"/>
            <w:tcMar>
              <w:top w:w="100" w:type="dxa"/>
              <w:left w:w="100" w:type="dxa"/>
              <w:bottom w:w="100" w:type="dxa"/>
              <w:right w:w="100" w:type="dxa"/>
            </w:tcMar>
          </w:tcPr>
          <w:p w:rsidR="0095784F" w:rsidP="00A172E1" w:rsidRDefault="005A1052" w14:paraId="1AD4AB3A" wp14:textId="77777777">
            <w:pPr>
              <w:widowControl w:val="0"/>
              <w:pBdr>
                <w:top w:val="nil"/>
                <w:left w:val="nil"/>
                <w:bottom w:val="nil"/>
                <w:right w:val="nil"/>
                <w:between w:val="nil"/>
              </w:pBdr>
              <w:spacing w:line="360" w:lineRule="auto"/>
              <w:rPr>
                <w:highlight w:val="white"/>
              </w:rPr>
            </w:pPr>
            <w:r>
              <w:rPr>
                <w:highlight w:val="white"/>
              </w:rPr>
              <w:t>Promotion to the senior position in the organisation</w:t>
            </w:r>
          </w:p>
        </w:tc>
        <w:tc>
          <w:tcPr>
            <w:tcW w:w="1635" w:type="dxa"/>
            <w:shd w:val="clear" w:color="auto" w:fill="auto"/>
            <w:tcMar>
              <w:top w:w="100" w:type="dxa"/>
              <w:left w:w="100" w:type="dxa"/>
              <w:bottom w:w="100" w:type="dxa"/>
              <w:right w:w="100" w:type="dxa"/>
            </w:tcMar>
          </w:tcPr>
          <w:p w:rsidR="0095784F" w:rsidP="00A172E1" w:rsidRDefault="005A1052" w14:paraId="1E985337" wp14:textId="77777777">
            <w:pPr>
              <w:widowControl w:val="0"/>
              <w:pBdr>
                <w:top w:val="nil"/>
                <w:left w:val="nil"/>
                <w:bottom w:val="nil"/>
                <w:right w:val="nil"/>
                <w:between w:val="nil"/>
              </w:pBdr>
              <w:spacing w:line="360" w:lineRule="auto"/>
              <w:rPr>
                <w:highlight w:val="white"/>
              </w:rPr>
            </w:pPr>
            <w:r>
              <w:rPr>
                <w:highlight w:val="white"/>
              </w:rPr>
              <w:t>6 months</w:t>
            </w:r>
          </w:p>
        </w:tc>
      </w:tr>
      <w:tr xmlns:wp14="http://schemas.microsoft.com/office/word/2010/wordml" w:rsidR="005204C6" w14:paraId="74E7FE79" wp14:textId="77777777">
        <w:trPr>
          <w:trHeight w:val="3120"/>
        </w:trPr>
        <w:tc>
          <w:tcPr>
            <w:tcW w:w="1710" w:type="dxa"/>
            <w:shd w:val="clear" w:color="auto" w:fill="auto"/>
            <w:tcMar>
              <w:top w:w="100" w:type="dxa"/>
              <w:left w:w="100" w:type="dxa"/>
              <w:bottom w:w="100" w:type="dxa"/>
              <w:right w:w="100" w:type="dxa"/>
            </w:tcMar>
          </w:tcPr>
          <w:p w:rsidR="0095784F" w:rsidP="00A172E1" w:rsidRDefault="005A1052" w14:paraId="5453FB65" wp14:textId="77777777">
            <w:pPr>
              <w:widowControl w:val="0"/>
              <w:pBdr>
                <w:top w:val="nil"/>
                <w:left w:val="nil"/>
                <w:bottom w:val="nil"/>
                <w:right w:val="nil"/>
                <w:between w:val="nil"/>
              </w:pBdr>
              <w:spacing w:line="360" w:lineRule="auto"/>
              <w:rPr>
                <w:highlight w:val="white"/>
              </w:rPr>
            </w:pPr>
            <w:r>
              <w:rPr>
                <w:highlight w:val="white"/>
              </w:rPr>
              <w:t>To develop and maintain a reputation of the Organisation</w:t>
            </w:r>
          </w:p>
        </w:tc>
        <w:tc>
          <w:tcPr>
            <w:tcW w:w="1890" w:type="dxa"/>
            <w:shd w:val="clear" w:color="auto" w:fill="auto"/>
            <w:tcMar>
              <w:top w:w="100" w:type="dxa"/>
              <w:left w:w="100" w:type="dxa"/>
              <w:bottom w:w="100" w:type="dxa"/>
              <w:right w:w="100" w:type="dxa"/>
            </w:tcMar>
          </w:tcPr>
          <w:p w:rsidR="0095784F" w:rsidP="00A172E1" w:rsidRDefault="005A1052" w14:paraId="4B364DC0" wp14:textId="77777777">
            <w:pPr>
              <w:widowControl w:val="0"/>
              <w:pBdr>
                <w:top w:val="nil"/>
                <w:left w:val="nil"/>
                <w:bottom w:val="nil"/>
                <w:right w:val="nil"/>
                <w:between w:val="nil"/>
              </w:pBdr>
              <w:spacing w:line="360" w:lineRule="auto"/>
              <w:rPr>
                <w:highlight w:val="white"/>
              </w:rPr>
            </w:pPr>
            <w:r>
              <w:rPr>
                <w:highlight w:val="white"/>
              </w:rPr>
              <w:t>To promote the reputation of the organisation among the other global communities and present</w:t>
            </w:r>
            <w:r>
              <w:rPr>
                <w:highlight w:val="white"/>
              </w:rPr>
              <w:t xml:space="preserve"> the organisation among other institutions.</w:t>
            </w:r>
          </w:p>
        </w:tc>
        <w:tc>
          <w:tcPr>
            <w:tcW w:w="1920" w:type="dxa"/>
            <w:shd w:val="clear" w:color="auto" w:fill="auto"/>
            <w:tcMar>
              <w:top w:w="100" w:type="dxa"/>
              <w:left w:w="100" w:type="dxa"/>
              <w:bottom w:w="100" w:type="dxa"/>
              <w:right w:w="100" w:type="dxa"/>
            </w:tcMar>
          </w:tcPr>
          <w:p w:rsidR="0095784F" w:rsidP="00A172E1" w:rsidRDefault="005A1052" w14:paraId="0E2E9471" wp14:textId="77777777">
            <w:pPr>
              <w:widowControl w:val="0"/>
              <w:pBdr>
                <w:top w:val="nil"/>
                <w:left w:val="nil"/>
                <w:bottom w:val="nil"/>
                <w:right w:val="nil"/>
                <w:between w:val="nil"/>
              </w:pBdr>
              <w:spacing w:line="360" w:lineRule="auto"/>
              <w:rPr>
                <w:highlight w:val="white"/>
              </w:rPr>
            </w:pPr>
            <w:r>
              <w:rPr>
                <w:highlight w:val="white"/>
              </w:rPr>
              <w:t>To be presentable before the global institutions in event participation of the organisation, to train the students well to represent the institute among the other higher institutions, and to showcase innovative s</w:t>
            </w:r>
            <w:r>
              <w:rPr>
                <w:highlight w:val="white"/>
              </w:rPr>
              <w:t>kills and knowledge.</w:t>
            </w:r>
          </w:p>
        </w:tc>
        <w:tc>
          <w:tcPr>
            <w:tcW w:w="1845" w:type="dxa"/>
            <w:shd w:val="clear" w:color="auto" w:fill="auto"/>
            <w:tcMar>
              <w:top w:w="100" w:type="dxa"/>
              <w:left w:w="100" w:type="dxa"/>
              <w:bottom w:w="100" w:type="dxa"/>
              <w:right w:w="100" w:type="dxa"/>
            </w:tcMar>
          </w:tcPr>
          <w:p w:rsidR="0095784F" w:rsidP="00A172E1" w:rsidRDefault="005A1052" w14:paraId="5AEF597D" wp14:textId="77777777">
            <w:pPr>
              <w:widowControl w:val="0"/>
              <w:pBdr>
                <w:top w:val="nil"/>
                <w:left w:val="nil"/>
                <w:bottom w:val="nil"/>
                <w:right w:val="nil"/>
                <w:between w:val="nil"/>
              </w:pBdr>
              <w:spacing w:line="360" w:lineRule="auto"/>
              <w:rPr>
                <w:highlight w:val="white"/>
              </w:rPr>
            </w:pPr>
            <w:r>
              <w:rPr>
                <w:highlight w:val="white"/>
              </w:rPr>
              <w:t>Recognisable among the other top global institutions and across the globe and ranking among other higher education universities.</w:t>
            </w:r>
          </w:p>
        </w:tc>
        <w:tc>
          <w:tcPr>
            <w:tcW w:w="1635" w:type="dxa"/>
            <w:shd w:val="clear" w:color="auto" w:fill="auto"/>
            <w:tcMar>
              <w:top w:w="100" w:type="dxa"/>
              <w:left w:w="100" w:type="dxa"/>
              <w:bottom w:w="100" w:type="dxa"/>
              <w:right w:w="100" w:type="dxa"/>
            </w:tcMar>
          </w:tcPr>
          <w:p w:rsidR="0095784F" w:rsidP="00A172E1" w:rsidRDefault="005A1052" w14:paraId="798AE975" wp14:textId="77777777">
            <w:pPr>
              <w:widowControl w:val="0"/>
              <w:pBdr>
                <w:top w:val="nil"/>
                <w:left w:val="nil"/>
                <w:bottom w:val="nil"/>
                <w:right w:val="nil"/>
                <w:between w:val="nil"/>
              </w:pBdr>
              <w:spacing w:line="360" w:lineRule="auto"/>
              <w:rPr>
                <w:highlight w:val="white"/>
              </w:rPr>
            </w:pPr>
            <w:r>
              <w:rPr>
                <w:highlight w:val="white"/>
              </w:rPr>
              <w:t>12 months</w:t>
            </w:r>
          </w:p>
        </w:tc>
      </w:tr>
      <w:tr xmlns:wp14="http://schemas.microsoft.com/office/word/2010/wordml" w:rsidR="005204C6" w14:paraId="2C6CB539" wp14:textId="77777777">
        <w:trPr>
          <w:trHeight w:val="3120"/>
        </w:trPr>
        <w:tc>
          <w:tcPr>
            <w:tcW w:w="1710" w:type="dxa"/>
            <w:shd w:val="clear" w:color="auto" w:fill="auto"/>
            <w:tcMar>
              <w:top w:w="100" w:type="dxa"/>
              <w:left w:w="100" w:type="dxa"/>
              <w:bottom w:w="100" w:type="dxa"/>
              <w:right w:w="100" w:type="dxa"/>
            </w:tcMar>
          </w:tcPr>
          <w:p w:rsidR="0095784F" w:rsidP="00A172E1" w:rsidRDefault="005A1052" w14:paraId="291CF29D" wp14:textId="77777777">
            <w:pPr>
              <w:widowControl w:val="0"/>
              <w:pBdr>
                <w:top w:val="nil"/>
                <w:left w:val="nil"/>
                <w:bottom w:val="nil"/>
                <w:right w:val="nil"/>
                <w:between w:val="nil"/>
              </w:pBdr>
              <w:spacing w:line="360" w:lineRule="auto"/>
              <w:rPr>
                <w:highlight w:val="white"/>
              </w:rPr>
            </w:pPr>
            <w:r>
              <w:rPr>
                <w:highlight w:val="white"/>
              </w:rPr>
              <w:t>Online learning</w:t>
            </w:r>
          </w:p>
        </w:tc>
        <w:tc>
          <w:tcPr>
            <w:tcW w:w="1890" w:type="dxa"/>
            <w:shd w:val="clear" w:color="auto" w:fill="auto"/>
            <w:tcMar>
              <w:top w:w="100" w:type="dxa"/>
              <w:left w:w="100" w:type="dxa"/>
              <w:bottom w:w="100" w:type="dxa"/>
              <w:right w:w="100" w:type="dxa"/>
            </w:tcMar>
          </w:tcPr>
          <w:p w:rsidR="0095784F" w:rsidP="00A172E1" w:rsidRDefault="005A1052" w14:paraId="02F3B3A4" wp14:textId="77777777">
            <w:pPr>
              <w:widowControl w:val="0"/>
              <w:pBdr>
                <w:top w:val="nil"/>
                <w:left w:val="nil"/>
                <w:bottom w:val="nil"/>
                <w:right w:val="nil"/>
                <w:between w:val="nil"/>
              </w:pBdr>
              <w:spacing w:line="360" w:lineRule="auto"/>
              <w:rPr>
                <w:highlight w:val="white"/>
              </w:rPr>
            </w:pPr>
            <w:r>
              <w:rPr>
                <w:highlight w:val="white"/>
              </w:rPr>
              <w:t xml:space="preserve">To obtain certifications and expertise in particular areas of the professional </w:t>
            </w:r>
            <w:r>
              <w:rPr>
                <w:highlight w:val="white"/>
              </w:rPr>
              <w:t>field.</w:t>
            </w:r>
          </w:p>
        </w:tc>
        <w:tc>
          <w:tcPr>
            <w:tcW w:w="1920" w:type="dxa"/>
            <w:shd w:val="clear" w:color="auto" w:fill="auto"/>
            <w:tcMar>
              <w:top w:w="100" w:type="dxa"/>
              <w:left w:w="100" w:type="dxa"/>
              <w:bottom w:w="100" w:type="dxa"/>
              <w:right w:w="100" w:type="dxa"/>
            </w:tcMar>
          </w:tcPr>
          <w:p w:rsidR="0095784F" w:rsidP="00A172E1" w:rsidRDefault="005A1052" w14:paraId="6FD9B016" wp14:textId="77777777">
            <w:pPr>
              <w:widowControl w:val="0"/>
              <w:spacing w:line="360" w:lineRule="auto"/>
              <w:rPr>
                <w:highlight w:val="white"/>
              </w:rPr>
            </w:pPr>
            <w:r>
              <w:rPr>
                <w:highlight w:val="white"/>
              </w:rPr>
              <w:t>To be able to utilise online platforms such as Massive Open Online Courses (MOOCs) that contain the learning courses on a wide range.</w:t>
            </w:r>
          </w:p>
        </w:tc>
        <w:tc>
          <w:tcPr>
            <w:tcW w:w="1845" w:type="dxa"/>
            <w:shd w:val="clear" w:color="auto" w:fill="auto"/>
            <w:tcMar>
              <w:top w:w="100" w:type="dxa"/>
              <w:left w:w="100" w:type="dxa"/>
              <w:bottom w:w="100" w:type="dxa"/>
              <w:right w:w="100" w:type="dxa"/>
            </w:tcMar>
          </w:tcPr>
          <w:p w:rsidR="0095784F" w:rsidP="00A172E1" w:rsidRDefault="005A1052" w14:paraId="2DBF5732" wp14:textId="77777777">
            <w:pPr>
              <w:widowControl w:val="0"/>
              <w:pBdr>
                <w:top w:val="nil"/>
                <w:left w:val="nil"/>
                <w:bottom w:val="nil"/>
                <w:right w:val="nil"/>
                <w:between w:val="nil"/>
              </w:pBdr>
              <w:spacing w:line="360" w:lineRule="auto"/>
              <w:rPr>
                <w:highlight w:val="white"/>
              </w:rPr>
            </w:pPr>
            <w:r>
              <w:rPr>
                <w:highlight w:val="white"/>
              </w:rPr>
              <w:t xml:space="preserve">Able to maintain certifications and expertise in the professional progress of the skills and knowledge. </w:t>
            </w:r>
          </w:p>
        </w:tc>
        <w:tc>
          <w:tcPr>
            <w:tcW w:w="1635" w:type="dxa"/>
            <w:shd w:val="clear" w:color="auto" w:fill="auto"/>
            <w:tcMar>
              <w:top w:w="100" w:type="dxa"/>
              <w:left w:w="100" w:type="dxa"/>
              <w:bottom w:w="100" w:type="dxa"/>
              <w:right w:w="100" w:type="dxa"/>
            </w:tcMar>
          </w:tcPr>
          <w:p w:rsidR="0095784F" w:rsidP="00A172E1" w:rsidRDefault="005A1052" w14:paraId="25B6F318" wp14:textId="77777777">
            <w:pPr>
              <w:widowControl w:val="0"/>
              <w:pBdr>
                <w:top w:val="nil"/>
                <w:left w:val="nil"/>
                <w:bottom w:val="nil"/>
                <w:right w:val="nil"/>
                <w:between w:val="nil"/>
              </w:pBdr>
              <w:spacing w:line="360" w:lineRule="auto"/>
              <w:rPr>
                <w:highlight w:val="white"/>
              </w:rPr>
            </w:pPr>
            <w:r>
              <w:rPr>
                <w:highlight w:val="white"/>
              </w:rPr>
              <w:t>6 months</w:t>
            </w:r>
          </w:p>
        </w:tc>
      </w:tr>
      <w:tr xmlns:wp14="http://schemas.microsoft.com/office/word/2010/wordml" w:rsidR="005204C6" w14:paraId="630032AE" wp14:textId="77777777">
        <w:trPr>
          <w:trHeight w:val="3120"/>
        </w:trPr>
        <w:tc>
          <w:tcPr>
            <w:tcW w:w="1710" w:type="dxa"/>
            <w:shd w:val="clear" w:color="auto" w:fill="auto"/>
            <w:tcMar>
              <w:top w:w="100" w:type="dxa"/>
              <w:left w:w="100" w:type="dxa"/>
              <w:bottom w:w="100" w:type="dxa"/>
              <w:right w:w="100" w:type="dxa"/>
            </w:tcMar>
          </w:tcPr>
          <w:p w:rsidR="0095784F" w:rsidP="00A172E1" w:rsidRDefault="005A1052" w14:paraId="5A8FDA4F" wp14:textId="77777777">
            <w:pPr>
              <w:widowControl w:val="0"/>
              <w:pBdr>
                <w:top w:val="nil"/>
                <w:left w:val="nil"/>
                <w:bottom w:val="nil"/>
                <w:right w:val="nil"/>
                <w:between w:val="nil"/>
              </w:pBdr>
              <w:spacing w:line="360" w:lineRule="auto"/>
              <w:rPr>
                <w:highlight w:val="white"/>
              </w:rPr>
            </w:pPr>
            <w:r>
              <w:rPr>
                <w:highlight w:val="white"/>
              </w:rPr>
              <w:t>Progress in the professional field in the organisation.</w:t>
            </w:r>
          </w:p>
        </w:tc>
        <w:tc>
          <w:tcPr>
            <w:tcW w:w="1890" w:type="dxa"/>
            <w:shd w:val="clear" w:color="auto" w:fill="auto"/>
            <w:tcMar>
              <w:top w:w="100" w:type="dxa"/>
              <w:left w:w="100" w:type="dxa"/>
              <w:bottom w:w="100" w:type="dxa"/>
              <w:right w:w="100" w:type="dxa"/>
            </w:tcMar>
          </w:tcPr>
          <w:p w:rsidR="0095784F" w:rsidP="00A172E1" w:rsidRDefault="005A1052" w14:paraId="0CDA2DE0" wp14:textId="77777777">
            <w:pPr>
              <w:widowControl w:val="0"/>
              <w:pBdr>
                <w:top w:val="nil"/>
                <w:left w:val="nil"/>
                <w:bottom w:val="nil"/>
                <w:right w:val="nil"/>
                <w:between w:val="nil"/>
              </w:pBdr>
              <w:spacing w:line="360" w:lineRule="auto"/>
              <w:rPr>
                <w:highlight w:val="white"/>
              </w:rPr>
            </w:pPr>
            <w:r>
              <w:rPr>
                <w:highlight w:val="white"/>
              </w:rPr>
              <w:t>To achieve progress in the professional area within the educational field.</w:t>
            </w:r>
          </w:p>
        </w:tc>
        <w:tc>
          <w:tcPr>
            <w:tcW w:w="1920" w:type="dxa"/>
            <w:shd w:val="clear" w:color="auto" w:fill="auto"/>
            <w:tcMar>
              <w:top w:w="100" w:type="dxa"/>
              <w:left w:w="100" w:type="dxa"/>
              <w:bottom w:w="100" w:type="dxa"/>
              <w:right w:w="100" w:type="dxa"/>
            </w:tcMar>
          </w:tcPr>
          <w:p w:rsidR="0095784F" w:rsidP="00A172E1" w:rsidRDefault="005A1052" w14:paraId="4E214DD5" wp14:textId="77777777">
            <w:pPr>
              <w:widowControl w:val="0"/>
              <w:pBdr>
                <w:top w:val="nil"/>
                <w:left w:val="nil"/>
                <w:bottom w:val="nil"/>
                <w:right w:val="nil"/>
                <w:between w:val="nil"/>
              </w:pBdr>
              <w:spacing w:line="360" w:lineRule="auto"/>
              <w:rPr>
                <w:highlight w:val="white"/>
              </w:rPr>
            </w:pPr>
            <w:r>
              <w:rPr>
                <w:highlight w:val="white"/>
              </w:rPr>
              <w:t>Doing regular progress reviews which will help to keep a record of the progress daily.</w:t>
            </w:r>
          </w:p>
        </w:tc>
        <w:tc>
          <w:tcPr>
            <w:tcW w:w="1845" w:type="dxa"/>
            <w:shd w:val="clear" w:color="auto" w:fill="auto"/>
            <w:tcMar>
              <w:top w:w="100" w:type="dxa"/>
              <w:left w:w="100" w:type="dxa"/>
              <w:bottom w:w="100" w:type="dxa"/>
              <w:right w:w="100" w:type="dxa"/>
            </w:tcMar>
          </w:tcPr>
          <w:p w:rsidR="0095784F" w:rsidP="00A172E1" w:rsidRDefault="005A1052" w14:paraId="4D66FCC0" wp14:textId="77777777">
            <w:pPr>
              <w:widowControl w:val="0"/>
              <w:pBdr>
                <w:top w:val="nil"/>
                <w:left w:val="nil"/>
                <w:bottom w:val="nil"/>
                <w:right w:val="nil"/>
                <w:between w:val="nil"/>
              </w:pBdr>
              <w:spacing w:line="360" w:lineRule="auto"/>
              <w:rPr>
                <w:highlight w:val="white"/>
              </w:rPr>
            </w:pPr>
            <w:r>
              <w:rPr>
                <w:highlight w:val="white"/>
              </w:rPr>
              <w:t xml:space="preserve">To be able to be efficient at work as </w:t>
            </w:r>
            <w:r>
              <w:rPr>
                <w:highlight w:val="white"/>
              </w:rPr>
              <w:t>compared to the prior days and progress in learning the skills as well as maintaining the professional environment.</w:t>
            </w:r>
          </w:p>
        </w:tc>
        <w:tc>
          <w:tcPr>
            <w:tcW w:w="1635" w:type="dxa"/>
            <w:shd w:val="clear" w:color="auto" w:fill="auto"/>
            <w:tcMar>
              <w:top w:w="100" w:type="dxa"/>
              <w:left w:w="100" w:type="dxa"/>
              <w:bottom w:w="100" w:type="dxa"/>
              <w:right w:w="100" w:type="dxa"/>
            </w:tcMar>
          </w:tcPr>
          <w:p w:rsidR="0095784F" w:rsidP="00A172E1" w:rsidRDefault="005A1052" w14:paraId="5AF18F3A" wp14:textId="77777777">
            <w:pPr>
              <w:widowControl w:val="0"/>
              <w:pBdr>
                <w:top w:val="nil"/>
                <w:left w:val="nil"/>
                <w:bottom w:val="nil"/>
                <w:right w:val="nil"/>
                <w:between w:val="nil"/>
              </w:pBdr>
              <w:spacing w:line="360" w:lineRule="auto"/>
              <w:rPr>
                <w:highlight w:val="white"/>
              </w:rPr>
            </w:pPr>
            <w:r>
              <w:rPr>
                <w:highlight w:val="white"/>
              </w:rPr>
              <w:t>6 months</w:t>
            </w:r>
          </w:p>
        </w:tc>
      </w:tr>
      <w:tr xmlns:wp14="http://schemas.microsoft.com/office/word/2010/wordml" w:rsidR="005204C6" w14:paraId="7BB6D56E" wp14:textId="77777777">
        <w:trPr>
          <w:trHeight w:val="3120"/>
        </w:trPr>
        <w:tc>
          <w:tcPr>
            <w:tcW w:w="1710" w:type="dxa"/>
            <w:shd w:val="clear" w:color="auto" w:fill="auto"/>
            <w:tcMar>
              <w:top w:w="100" w:type="dxa"/>
              <w:left w:w="100" w:type="dxa"/>
              <w:bottom w:w="100" w:type="dxa"/>
              <w:right w:w="100" w:type="dxa"/>
            </w:tcMar>
          </w:tcPr>
          <w:p w:rsidR="0095784F" w:rsidP="00A172E1" w:rsidRDefault="005A1052" w14:paraId="7AAA857D" wp14:textId="77777777">
            <w:pPr>
              <w:widowControl w:val="0"/>
              <w:pBdr>
                <w:top w:val="nil"/>
                <w:left w:val="nil"/>
                <w:bottom w:val="nil"/>
                <w:right w:val="nil"/>
                <w:between w:val="nil"/>
              </w:pBdr>
              <w:spacing w:line="360" w:lineRule="auto"/>
              <w:rPr>
                <w:highlight w:val="white"/>
              </w:rPr>
            </w:pPr>
            <w:r>
              <w:rPr>
                <w:highlight w:val="white"/>
              </w:rPr>
              <w:t>“Personal branding and visibility”</w:t>
            </w:r>
          </w:p>
        </w:tc>
        <w:tc>
          <w:tcPr>
            <w:tcW w:w="1890" w:type="dxa"/>
            <w:shd w:val="clear" w:color="auto" w:fill="auto"/>
            <w:tcMar>
              <w:top w:w="100" w:type="dxa"/>
              <w:left w:w="100" w:type="dxa"/>
              <w:bottom w:w="100" w:type="dxa"/>
              <w:right w:w="100" w:type="dxa"/>
            </w:tcMar>
          </w:tcPr>
          <w:p w:rsidR="0095784F" w:rsidP="00A172E1" w:rsidRDefault="005A1052" w14:paraId="380A1639" wp14:textId="77777777">
            <w:pPr>
              <w:widowControl w:val="0"/>
              <w:pBdr>
                <w:top w:val="nil"/>
                <w:left w:val="nil"/>
                <w:bottom w:val="nil"/>
                <w:right w:val="nil"/>
                <w:between w:val="nil"/>
              </w:pBdr>
              <w:spacing w:line="360" w:lineRule="auto"/>
              <w:rPr>
                <w:highlight w:val="white"/>
              </w:rPr>
            </w:pPr>
            <w:r>
              <w:rPr>
                <w:highlight w:val="white"/>
              </w:rPr>
              <w:t>To be able to improve visibility of self and develop personal branding.</w:t>
            </w:r>
          </w:p>
        </w:tc>
        <w:tc>
          <w:tcPr>
            <w:tcW w:w="1920" w:type="dxa"/>
            <w:shd w:val="clear" w:color="auto" w:fill="auto"/>
            <w:tcMar>
              <w:top w:w="100" w:type="dxa"/>
              <w:left w:w="100" w:type="dxa"/>
              <w:bottom w:w="100" w:type="dxa"/>
              <w:right w:w="100" w:type="dxa"/>
            </w:tcMar>
          </w:tcPr>
          <w:p w:rsidR="0095784F" w:rsidP="00A172E1" w:rsidRDefault="005A1052" w14:paraId="031761D2" wp14:textId="77777777">
            <w:pPr>
              <w:widowControl w:val="0"/>
              <w:pBdr>
                <w:top w:val="nil"/>
                <w:left w:val="nil"/>
                <w:bottom w:val="nil"/>
                <w:right w:val="nil"/>
                <w:between w:val="nil"/>
              </w:pBdr>
              <w:spacing w:line="360" w:lineRule="auto"/>
              <w:rPr>
                <w:highlight w:val="white"/>
              </w:rPr>
            </w:pPr>
            <w:r>
              <w:rPr>
                <w:highlight w:val="white"/>
              </w:rPr>
              <w:t>Participate in differen</w:t>
            </w:r>
            <w:r>
              <w:rPr>
                <w:highlight w:val="white"/>
              </w:rPr>
              <w:t xml:space="preserve">t professional communities and build networks with experts. Share the expertise with the community through different platforms like blogs, or social media, and also take part in video meetings of </w:t>
            </w:r>
            <w:r>
              <w:rPr>
                <w:highlight w:val="white"/>
              </w:rPr>
              <w:t>these communities.</w:t>
            </w:r>
          </w:p>
        </w:tc>
        <w:tc>
          <w:tcPr>
            <w:tcW w:w="1845" w:type="dxa"/>
            <w:shd w:val="clear" w:color="auto" w:fill="auto"/>
            <w:tcMar>
              <w:top w:w="100" w:type="dxa"/>
              <w:left w:w="100" w:type="dxa"/>
              <w:bottom w:w="100" w:type="dxa"/>
              <w:right w:w="100" w:type="dxa"/>
            </w:tcMar>
          </w:tcPr>
          <w:p w:rsidR="0095784F" w:rsidP="00A172E1" w:rsidRDefault="005A1052" w14:paraId="59E7F0CE" wp14:textId="77777777">
            <w:pPr>
              <w:widowControl w:val="0"/>
              <w:pBdr>
                <w:top w:val="nil"/>
                <w:left w:val="nil"/>
                <w:bottom w:val="nil"/>
                <w:right w:val="nil"/>
                <w:between w:val="nil"/>
              </w:pBdr>
              <w:spacing w:line="360" w:lineRule="auto"/>
              <w:rPr>
                <w:highlight w:val="white"/>
              </w:rPr>
            </w:pPr>
            <w:r>
              <w:rPr>
                <w:highlight w:val="white"/>
              </w:rPr>
              <w:t>Should be able to be recognised as a subj</w:t>
            </w:r>
            <w:r>
              <w:rPr>
                <w:highlight w:val="white"/>
              </w:rPr>
              <w:t>ect matter expert and visible to the professionals in the industry among other educational professionals.</w:t>
            </w:r>
          </w:p>
        </w:tc>
        <w:tc>
          <w:tcPr>
            <w:tcW w:w="1635" w:type="dxa"/>
            <w:shd w:val="clear" w:color="auto" w:fill="auto"/>
            <w:tcMar>
              <w:top w:w="100" w:type="dxa"/>
              <w:left w:w="100" w:type="dxa"/>
              <w:bottom w:w="100" w:type="dxa"/>
              <w:right w:w="100" w:type="dxa"/>
            </w:tcMar>
          </w:tcPr>
          <w:p w:rsidR="0095784F" w:rsidP="00A172E1" w:rsidRDefault="005A1052" w14:paraId="1D47CBF3" wp14:textId="77777777">
            <w:pPr>
              <w:widowControl w:val="0"/>
              <w:pBdr>
                <w:top w:val="nil"/>
                <w:left w:val="nil"/>
                <w:bottom w:val="nil"/>
                <w:right w:val="nil"/>
                <w:between w:val="nil"/>
              </w:pBdr>
              <w:spacing w:line="360" w:lineRule="auto"/>
              <w:rPr>
                <w:highlight w:val="white"/>
              </w:rPr>
            </w:pPr>
            <w:r>
              <w:rPr>
                <w:highlight w:val="white"/>
              </w:rPr>
              <w:t>6 months</w:t>
            </w:r>
          </w:p>
        </w:tc>
      </w:tr>
    </w:tbl>
    <w:p xmlns:wp14="http://schemas.microsoft.com/office/word/2010/wordml" w:rsidR="0095784F" w:rsidP="00A172E1" w:rsidRDefault="005A1052" w14:paraId="148CF944" wp14:textId="77777777">
      <w:pPr>
        <w:spacing w:line="360" w:lineRule="auto"/>
        <w:jc w:val="center"/>
        <w:rPr>
          <w:b/>
          <w:highlight w:val="white"/>
        </w:rPr>
      </w:pPr>
      <w:r>
        <w:rPr>
          <w:b/>
          <w:highlight w:val="white"/>
        </w:rPr>
        <w:t xml:space="preserve">Table no.1 Personal Development Plan </w:t>
      </w:r>
    </w:p>
    <w:p xmlns:wp14="http://schemas.microsoft.com/office/word/2010/wordml" w:rsidR="0095784F" w:rsidP="00A172E1" w:rsidRDefault="005A1052" w14:paraId="304BD7ED" wp14:textId="77777777">
      <w:pPr>
        <w:spacing w:line="360" w:lineRule="auto"/>
        <w:jc w:val="center"/>
        <w:rPr>
          <w:highlight w:val="white"/>
        </w:rPr>
      </w:pPr>
      <w:r>
        <w:rPr>
          <w:highlight w:val="white"/>
        </w:rPr>
        <w:t>(Source: Created by the Learner)</w:t>
      </w:r>
    </w:p>
    <w:p xmlns:wp14="http://schemas.microsoft.com/office/word/2010/wordml" w:rsidR="0095784F" w:rsidP="00A172E1" w:rsidRDefault="005A1052" w14:paraId="72A3D3EC" wp14:textId="77777777">
      <w:pPr>
        <w:spacing w:line="360" w:lineRule="auto"/>
        <w:jc w:val="both"/>
        <w:rPr>
          <w:b/>
          <w:color w:val="FF0000"/>
          <w:highlight w:val="white"/>
        </w:rPr>
      </w:pPr>
      <w:r>
        <w:br w:type="page"/>
      </w:r>
    </w:p>
    <w:p xmlns:wp14="http://schemas.microsoft.com/office/word/2010/wordml" w:rsidR="0095784F" w:rsidP="00A172E1" w:rsidRDefault="005A1052" w14:paraId="0B1A40C9" wp14:textId="77777777">
      <w:pPr>
        <w:pStyle w:val="Heading1"/>
      </w:pPr>
      <w:bookmarkStart w:name="_5xjurwqk84k5" w:colFirst="0" w:colLast="0" w:id="5"/>
      <w:bookmarkEnd w:id="5"/>
      <w:r>
        <w:t xml:space="preserve">Conclusion </w:t>
      </w:r>
    </w:p>
    <w:p xmlns:wp14="http://schemas.microsoft.com/office/word/2010/wordml" w:rsidR="0095784F" w:rsidP="00A172E1" w:rsidRDefault="005A1052" w14:paraId="0FF929B4" wp14:textId="77777777">
      <w:pPr>
        <w:spacing w:line="360" w:lineRule="auto"/>
        <w:jc w:val="both"/>
        <w:rPr>
          <w:b/>
          <w:highlight w:val="white"/>
        </w:rPr>
      </w:pPr>
      <w:r>
        <w:rPr>
          <w:highlight w:val="white"/>
        </w:rPr>
        <w:t xml:space="preserve">In conclusion, the key findings of this report are the </w:t>
      </w:r>
      <w:r>
        <w:rPr>
          <w:highlight w:val="white"/>
        </w:rPr>
        <w:t>different potential benefits of the organisation UWTSD along with its limitations and drawbacks. The report has helped in presenting the significance of the different benefits available in the organisation. There are several opportunities available to UWTS</w:t>
      </w:r>
      <w:r>
        <w:rPr>
          <w:highlight w:val="white"/>
        </w:rPr>
        <w:t>D that can lead them to attain connections with other professionals and businesses to impact their society and provide benefits to their employees. Collaboration with educational researchers, experts, academics, and different partnerships with business pro</w:t>
      </w:r>
      <w:r>
        <w:rPr>
          <w:highlight w:val="white"/>
        </w:rPr>
        <w:t>fessionals to impact society positively. The organisation also contributes to improving the reputation of its institution and of the staff working there.  The organisation also has the challenge of maintaining the resources, reputation and processes within</w:t>
      </w:r>
      <w:r>
        <w:rPr>
          <w:highlight w:val="white"/>
        </w:rPr>
        <w:t xml:space="preserve"> the organisation. These can hinder the functioning of the institution in providing better training and development facilities to their employees which will eventually result in poor quality of the services to the students. In addition, different developme</w:t>
      </w:r>
      <w:r>
        <w:rPr>
          <w:highlight w:val="white"/>
        </w:rPr>
        <w:t>nt vehicles are also discussed to present the different available programs for the employees to develop their knowledge and skills. These development programs consist of different training programs and coaching and mentoring programs, workshops and seminar</w:t>
      </w:r>
      <w:r>
        <w:rPr>
          <w:highlight w:val="white"/>
        </w:rPr>
        <w:t>s and other courses within UWTSD. However, these factors also have some limitations to the organisation and the employees which may affect them in negative ways. It may obstruct their performance and progress for future reference. There has also been a Per</w:t>
      </w:r>
      <w:r>
        <w:rPr>
          <w:highlight w:val="white"/>
        </w:rPr>
        <w:t xml:space="preserve">sonal Development Plan presented at the end of the report to set a list of goals that must be achieved in a certain time frame. </w:t>
      </w:r>
      <w:r>
        <w:br w:type="page"/>
      </w:r>
    </w:p>
    <w:p xmlns:wp14="http://schemas.microsoft.com/office/word/2010/wordml" w:rsidR="0095784F" w:rsidP="00A172E1" w:rsidRDefault="005A1052" w14:paraId="459C7026" wp14:textId="77777777">
      <w:pPr>
        <w:pStyle w:val="Heading1"/>
      </w:pPr>
      <w:bookmarkStart w:name="_jhvuvti1riyp" w:colFirst="0" w:colLast="0" w:id="6"/>
      <w:bookmarkEnd w:id="6"/>
      <w:r>
        <w:t xml:space="preserve">References </w:t>
      </w:r>
    </w:p>
    <w:p xmlns:wp14="http://schemas.microsoft.com/office/word/2010/wordml" w:rsidR="00734D59" w:rsidP="00A172E1" w:rsidRDefault="005A1052" w14:paraId="5D1FF649" wp14:textId="77777777">
      <w:pPr>
        <w:spacing w:line="360" w:lineRule="auto"/>
        <w:jc w:val="both"/>
        <w:rPr>
          <w:color w:val="222222"/>
          <w:highlight w:val="white"/>
        </w:rPr>
      </w:pPr>
      <w:r>
        <w:rPr>
          <w:color w:val="222222"/>
          <w:highlight w:val="white"/>
        </w:rPr>
        <w:t xml:space="preserve">Akour, M. and Alenezi, M., (2022). Higher education future in the era of digital transformation. </w:t>
      </w:r>
      <w:r>
        <w:rPr>
          <w:i/>
          <w:color w:val="222222"/>
          <w:highlight w:val="white"/>
        </w:rPr>
        <w:t>Education Science</w:t>
      </w:r>
      <w:r>
        <w:rPr>
          <w:i/>
          <w:color w:val="222222"/>
          <w:highlight w:val="white"/>
        </w:rPr>
        <w:t>s</w:t>
      </w:r>
      <w:r>
        <w:rPr>
          <w:color w:val="222222"/>
          <w:highlight w:val="white"/>
        </w:rPr>
        <w:t xml:space="preserve">, </w:t>
      </w:r>
      <w:r>
        <w:rPr>
          <w:i/>
          <w:color w:val="222222"/>
          <w:highlight w:val="white"/>
        </w:rPr>
        <w:t>12</w:t>
      </w:r>
      <w:r>
        <w:rPr>
          <w:color w:val="222222"/>
          <w:highlight w:val="white"/>
        </w:rPr>
        <w:t>(11), p.784.</w:t>
      </w:r>
    </w:p>
    <w:p xmlns:wp14="http://schemas.microsoft.com/office/word/2010/wordml" w:rsidR="00734D59" w:rsidP="00A172E1" w:rsidRDefault="005A1052" w14:paraId="7F239FFE" wp14:textId="77777777">
      <w:pPr>
        <w:spacing w:line="360" w:lineRule="auto"/>
        <w:jc w:val="both"/>
        <w:rPr>
          <w:color w:val="222222"/>
          <w:highlight w:val="white"/>
        </w:rPr>
      </w:pPr>
      <w:r>
        <w:rPr>
          <w:color w:val="222222"/>
          <w:highlight w:val="white"/>
        </w:rPr>
        <w:t xml:space="preserve">Asonitou, S., (2022). Impediments and pressures to incorporate soft skills in Higher Education accounting studies. </w:t>
      </w:r>
      <w:r>
        <w:rPr>
          <w:i/>
          <w:color w:val="222222"/>
          <w:highlight w:val="white"/>
        </w:rPr>
        <w:t>Accounting Education</w:t>
      </w:r>
      <w:r>
        <w:rPr>
          <w:color w:val="222222"/>
          <w:highlight w:val="white"/>
        </w:rPr>
        <w:t xml:space="preserve">, </w:t>
      </w:r>
      <w:r>
        <w:rPr>
          <w:i/>
          <w:color w:val="222222"/>
          <w:highlight w:val="white"/>
        </w:rPr>
        <w:t>31</w:t>
      </w:r>
      <w:r>
        <w:rPr>
          <w:color w:val="222222"/>
          <w:highlight w:val="white"/>
        </w:rPr>
        <w:t>(3), pp.243-272.</w:t>
      </w:r>
    </w:p>
    <w:p xmlns:wp14="http://schemas.microsoft.com/office/word/2010/wordml" w:rsidR="00734D59" w:rsidP="00A172E1" w:rsidRDefault="005A1052" w14:paraId="366629F2" wp14:textId="77777777">
      <w:pPr>
        <w:spacing w:line="360" w:lineRule="auto"/>
        <w:jc w:val="both"/>
        <w:rPr>
          <w:color w:val="222222"/>
          <w:highlight w:val="white"/>
        </w:rPr>
      </w:pPr>
      <w:r>
        <w:rPr>
          <w:color w:val="222222"/>
          <w:highlight w:val="white"/>
        </w:rPr>
        <w:t xml:space="preserve">‌Barker, A. (2022). </w:t>
      </w:r>
      <w:r>
        <w:rPr>
          <w:i/>
          <w:color w:val="222222"/>
          <w:highlight w:val="white"/>
        </w:rPr>
        <w:t>Improve Your Communication Skills</w:t>
      </w:r>
      <w:r>
        <w:rPr>
          <w:color w:val="222222"/>
          <w:highlight w:val="white"/>
        </w:rPr>
        <w:t>. [online] Kogan Page. Availa</w:t>
      </w:r>
      <w:r>
        <w:rPr>
          <w:color w:val="222222"/>
          <w:highlight w:val="white"/>
        </w:rPr>
        <w:t>ble at: https://www.koganpage.com/product/improve-your-communication-skills-9781398605824 [Accessed 5 Jul. 2023].</w:t>
      </w:r>
    </w:p>
    <w:p xmlns:wp14="http://schemas.microsoft.com/office/word/2010/wordml" w:rsidR="00734D59" w:rsidP="00A172E1" w:rsidRDefault="005A1052" w14:paraId="17B5AF9D" wp14:textId="77777777">
      <w:pPr>
        <w:spacing w:line="360" w:lineRule="auto"/>
        <w:jc w:val="both"/>
        <w:rPr>
          <w:color w:val="222222"/>
          <w:highlight w:val="white"/>
        </w:rPr>
      </w:pPr>
      <w:r>
        <w:rPr>
          <w:color w:val="222222"/>
          <w:highlight w:val="white"/>
        </w:rPr>
        <w:t xml:space="preserve">Canning International and Mattock, J. (2023). </w:t>
      </w:r>
      <w:r>
        <w:rPr>
          <w:i/>
          <w:color w:val="222222"/>
          <w:highlight w:val="white"/>
        </w:rPr>
        <w:t>Cross-cultural Communication</w:t>
      </w:r>
      <w:r>
        <w:rPr>
          <w:color w:val="222222"/>
          <w:highlight w:val="white"/>
        </w:rPr>
        <w:t>. [online] Kogan Page. Available at: https://www.koganpage.com/produ</w:t>
      </w:r>
      <w:r>
        <w:rPr>
          <w:color w:val="222222"/>
          <w:highlight w:val="white"/>
        </w:rPr>
        <w:t>ct/cross-cultural-communication-9780749439224 [Accessed 5 Jul. 2023].</w:t>
      </w:r>
    </w:p>
    <w:p xmlns:wp14="http://schemas.microsoft.com/office/word/2010/wordml" w:rsidR="00734D59" w:rsidP="00A172E1" w:rsidRDefault="005A1052" w14:paraId="463F83EF" wp14:textId="77777777">
      <w:pPr>
        <w:spacing w:line="360" w:lineRule="auto"/>
        <w:jc w:val="both"/>
        <w:rPr>
          <w:color w:val="222222"/>
          <w:highlight w:val="white"/>
        </w:rPr>
      </w:pPr>
      <w:r>
        <w:rPr>
          <w:color w:val="222222"/>
          <w:highlight w:val="white"/>
        </w:rPr>
        <w:t>‌Dash, B. and Ansari, M.F., (2022). An Effective Cybersecurity Awareness Training Model: First Defense of an Organizational Security Strategy.</w:t>
      </w:r>
    </w:p>
    <w:p xmlns:wp14="http://schemas.microsoft.com/office/word/2010/wordml" w:rsidR="00734D59" w:rsidP="00A172E1" w:rsidRDefault="005A1052" w14:paraId="5BE83511" wp14:textId="77777777">
      <w:pPr>
        <w:spacing w:line="360" w:lineRule="auto"/>
        <w:jc w:val="both"/>
        <w:rPr>
          <w:color w:val="222222"/>
          <w:highlight w:val="white"/>
        </w:rPr>
      </w:pPr>
      <w:r>
        <w:rPr>
          <w:color w:val="222222"/>
          <w:highlight w:val="white"/>
        </w:rPr>
        <w:t>Dorling, D., (2019). Let a select committee</w:t>
      </w:r>
      <w:r>
        <w:rPr>
          <w:color w:val="222222"/>
          <w:highlight w:val="white"/>
        </w:rPr>
        <w:t xml:space="preserve"> investigate the concerns about the Universities Superannuation Scheme (reprint of June 3rd letter in the Financial Times). </w:t>
      </w:r>
      <w:r>
        <w:rPr>
          <w:i/>
          <w:color w:val="222222"/>
          <w:highlight w:val="white"/>
        </w:rPr>
        <w:t>Oxford Magazine</w:t>
      </w:r>
      <w:r>
        <w:rPr>
          <w:color w:val="222222"/>
          <w:highlight w:val="white"/>
        </w:rPr>
        <w:t xml:space="preserve">, </w:t>
      </w:r>
      <w:r>
        <w:rPr>
          <w:i/>
          <w:color w:val="222222"/>
          <w:highlight w:val="white"/>
        </w:rPr>
        <w:t>2019</w:t>
      </w:r>
      <w:r>
        <w:rPr>
          <w:color w:val="222222"/>
          <w:highlight w:val="white"/>
        </w:rPr>
        <w:t>(410).</w:t>
      </w:r>
    </w:p>
    <w:p xmlns:wp14="http://schemas.microsoft.com/office/word/2010/wordml" w:rsidR="00734D59" w:rsidP="00A172E1" w:rsidRDefault="005A1052" w14:paraId="5602F823" wp14:textId="77777777">
      <w:pPr>
        <w:spacing w:line="360" w:lineRule="auto"/>
        <w:jc w:val="both"/>
        <w:rPr>
          <w:color w:val="222222"/>
          <w:highlight w:val="white"/>
        </w:rPr>
      </w:pPr>
      <w:r>
        <w:rPr>
          <w:color w:val="222222"/>
          <w:highlight w:val="white"/>
        </w:rPr>
        <w:t xml:space="preserve">‌Fake, H. and Dabbagh, N., (2020). Personalized learning within online workforce learning environments: </w:t>
      </w:r>
      <w:r>
        <w:rPr>
          <w:color w:val="222222"/>
          <w:highlight w:val="white"/>
        </w:rPr>
        <w:t xml:space="preserve">Exploring implementations, obstacles, opportunities, and perspectives of workforce leaders. </w:t>
      </w:r>
      <w:r>
        <w:rPr>
          <w:i/>
          <w:color w:val="222222"/>
          <w:highlight w:val="white"/>
        </w:rPr>
        <w:t>Technology, Knowledge and Learning</w:t>
      </w:r>
      <w:r>
        <w:rPr>
          <w:color w:val="222222"/>
          <w:highlight w:val="white"/>
        </w:rPr>
        <w:t xml:space="preserve">, </w:t>
      </w:r>
      <w:r>
        <w:rPr>
          <w:i/>
          <w:color w:val="222222"/>
          <w:highlight w:val="white"/>
        </w:rPr>
        <w:t>25</w:t>
      </w:r>
      <w:r>
        <w:rPr>
          <w:color w:val="222222"/>
          <w:highlight w:val="white"/>
        </w:rPr>
        <w:t>, pp.789-809.</w:t>
      </w:r>
    </w:p>
    <w:p xmlns:wp14="http://schemas.microsoft.com/office/word/2010/wordml" w:rsidR="00734D59" w:rsidP="00A172E1" w:rsidRDefault="005A1052" w14:paraId="54610F78" wp14:textId="77777777">
      <w:pPr>
        <w:spacing w:line="360" w:lineRule="auto"/>
        <w:jc w:val="both"/>
        <w:rPr>
          <w:color w:val="222222"/>
          <w:highlight w:val="white"/>
        </w:rPr>
      </w:pPr>
      <w:r>
        <w:rPr>
          <w:color w:val="222222"/>
          <w:highlight w:val="white"/>
        </w:rPr>
        <w:t>‌Guerrero-Dib, J.G., Portales, L. and Heredia-Escorza, Y., (2020). Impact of academic integrity on workplace eth</w:t>
      </w:r>
      <w:r>
        <w:rPr>
          <w:color w:val="222222"/>
          <w:highlight w:val="white"/>
        </w:rPr>
        <w:t xml:space="preserve">ical behaviour. </w:t>
      </w:r>
      <w:r>
        <w:rPr>
          <w:i/>
          <w:color w:val="222222"/>
          <w:highlight w:val="white"/>
        </w:rPr>
        <w:t>International Journal for Educational Integrity</w:t>
      </w:r>
      <w:r>
        <w:rPr>
          <w:color w:val="222222"/>
          <w:highlight w:val="white"/>
        </w:rPr>
        <w:t xml:space="preserve">, </w:t>
      </w:r>
      <w:r>
        <w:rPr>
          <w:i/>
          <w:color w:val="222222"/>
          <w:highlight w:val="white"/>
        </w:rPr>
        <w:t>16</w:t>
      </w:r>
      <w:r>
        <w:rPr>
          <w:color w:val="222222"/>
          <w:highlight w:val="white"/>
        </w:rPr>
        <w:t>(1), pp.1-18.</w:t>
      </w:r>
    </w:p>
    <w:p xmlns:wp14="http://schemas.microsoft.com/office/word/2010/wordml" w:rsidR="00734D59" w:rsidP="00A172E1" w:rsidRDefault="005A1052" w14:paraId="1314A19B" wp14:textId="77777777">
      <w:pPr>
        <w:spacing w:line="360" w:lineRule="auto"/>
        <w:jc w:val="both"/>
        <w:rPr>
          <w:color w:val="222222"/>
          <w:highlight w:val="white"/>
        </w:rPr>
      </w:pPr>
      <w:r>
        <w:rPr>
          <w:color w:val="222222"/>
          <w:highlight w:val="white"/>
        </w:rPr>
        <w:t xml:space="preserve">‌Habibullaevna, K.C. and Xamdam, T., (2023). Training of the Population in the Field of Civil Defense and Protection against Emergencies. </w:t>
      </w:r>
      <w:r>
        <w:rPr>
          <w:i/>
          <w:color w:val="222222"/>
          <w:highlight w:val="white"/>
        </w:rPr>
        <w:t>Best Journal of Innovation in Science</w:t>
      </w:r>
      <w:r>
        <w:rPr>
          <w:i/>
          <w:color w:val="222222"/>
          <w:highlight w:val="white"/>
        </w:rPr>
        <w:t>, Research and Development</w:t>
      </w:r>
      <w:r>
        <w:rPr>
          <w:color w:val="222222"/>
          <w:highlight w:val="white"/>
        </w:rPr>
        <w:t xml:space="preserve">, </w:t>
      </w:r>
      <w:r>
        <w:rPr>
          <w:i/>
          <w:color w:val="222222"/>
          <w:highlight w:val="white"/>
        </w:rPr>
        <w:t>2</w:t>
      </w:r>
      <w:r>
        <w:rPr>
          <w:color w:val="222222"/>
          <w:highlight w:val="white"/>
        </w:rPr>
        <w:t>(3), pp.17-20.</w:t>
      </w:r>
    </w:p>
    <w:p xmlns:wp14="http://schemas.microsoft.com/office/word/2010/wordml" w:rsidR="00734D59" w:rsidP="00A172E1" w:rsidRDefault="005A1052" w14:paraId="4ABE7CCD" wp14:textId="77777777">
      <w:pPr>
        <w:spacing w:line="360" w:lineRule="auto"/>
        <w:jc w:val="both"/>
        <w:rPr>
          <w:color w:val="222222"/>
          <w:highlight w:val="white"/>
        </w:rPr>
      </w:pPr>
      <w:r>
        <w:rPr>
          <w:color w:val="222222"/>
          <w:highlight w:val="white"/>
        </w:rPr>
        <w:t xml:space="preserve">Hayles, C.S., (2019). Integrating Teaching and Learning around the Seven Sustainable Development Goals of the Well-Being of Future Generations Act 2015 (Wales). In </w:t>
      </w:r>
      <w:r>
        <w:rPr>
          <w:i/>
          <w:color w:val="222222"/>
          <w:highlight w:val="white"/>
        </w:rPr>
        <w:t>Culture and Environment</w:t>
      </w:r>
      <w:r>
        <w:rPr>
          <w:color w:val="222222"/>
          <w:highlight w:val="white"/>
        </w:rPr>
        <w:t xml:space="preserve"> (pp. 343-365). Brill.</w:t>
      </w:r>
    </w:p>
    <w:p xmlns:wp14="http://schemas.microsoft.com/office/word/2010/wordml" w:rsidR="00734D59" w:rsidP="00A172E1" w:rsidRDefault="005A1052" w14:paraId="10B2C9B6" wp14:textId="77777777">
      <w:pPr>
        <w:spacing w:line="360" w:lineRule="auto"/>
        <w:jc w:val="both"/>
        <w:rPr>
          <w:color w:val="222222"/>
          <w:highlight w:val="white"/>
        </w:rPr>
      </w:pPr>
      <w:r>
        <w:rPr>
          <w:color w:val="222222"/>
          <w:highlight w:val="white"/>
        </w:rPr>
        <w:t>Ka</w:t>
      </w:r>
      <w:r>
        <w:rPr>
          <w:color w:val="222222"/>
          <w:highlight w:val="white"/>
        </w:rPr>
        <w:t xml:space="preserve">ushal, V. and Ali, N., (2020). University reputation, brand attachment and brand personality as antecedents of student loyalty: A study in higher education context. </w:t>
      </w:r>
      <w:r>
        <w:rPr>
          <w:i/>
          <w:color w:val="222222"/>
          <w:highlight w:val="white"/>
        </w:rPr>
        <w:t>Corporate Reputation Review</w:t>
      </w:r>
      <w:r>
        <w:rPr>
          <w:color w:val="222222"/>
          <w:highlight w:val="white"/>
        </w:rPr>
        <w:t xml:space="preserve">, </w:t>
      </w:r>
      <w:r>
        <w:rPr>
          <w:i/>
          <w:color w:val="222222"/>
          <w:highlight w:val="white"/>
        </w:rPr>
        <w:t>23</w:t>
      </w:r>
      <w:r>
        <w:rPr>
          <w:color w:val="222222"/>
          <w:highlight w:val="white"/>
        </w:rPr>
        <w:t>, pp.254-266.</w:t>
      </w:r>
    </w:p>
    <w:p xmlns:wp14="http://schemas.microsoft.com/office/word/2010/wordml" w:rsidR="00734D59" w:rsidP="00A172E1" w:rsidRDefault="005A1052" w14:paraId="628DED81" wp14:textId="77777777">
      <w:pPr>
        <w:spacing w:line="360" w:lineRule="auto"/>
        <w:jc w:val="both"/>
        <w:rPr>
          <w:color w:val="222222"/>
          <w:highlight w:val="white"/>
        </w:rPr>
      </w:pPr>
      <w:r>
        <w:rPr>
          <w:color w:val="222222"/>
          <w:highlight w:val="white"/>
        </w:rPr>
        <w:t>Laurinavicius, T. (2023). Employee Development</w:t>
      </w:r>
      <w:r>
        <w:rPr>
          <w:color w:val="222222"/>
          <w:highlight w:val="white"/>
        </w:rPr>
        <w:t xml:space="preserve"> Plan: How To Guide &amp; Template. </w:t>
      </w:r>
      <w:r>
        <w:rPr>
          <w:i/>
          <w:color w:val="222222"/>
          <w:highlight w:val="white"/>
        </w:rPr>
        <w:t>Forbes</w:t>
      </w:r>
      <w:r>
        <w:rPr>
          <w:color w:val="222222"/>
          <w:highlight w:val="white"/>
        </w:rPr>
        <w:t>. [online] 26 May. Available at: https://www.forbes.com/advisor/business/employee-development-plan/ [Accessed 5 Jul. 2023].</w:t>
      </w:r>
    </w:p>
    <w:p xmlns:wp14="http://schemas.microsoft.com/office/word/2010/wordml" w:rsidR="00734D59" w:rsidP="00A172E1" w:rsidRDefault="005A1052" w14:paraId="2BCB31EF" wp14:textId="77777777">
      <w:pPr>
        <w:spacing w:line="360" w:lineRule="auto"/>
        <w:jc w:val="both"/>
        <w:rPr>
          <w:color w:val="222222"/>
          <w:highlight w:val="white"/>
        </w:rPr>
      </w:pPr>
      <w:r>
        <w:rPr>
          <w:color w:val="222222"/>
          <w:highlight w:val="white"/>
        </w:rPr>
        <w:t>Mahdi, O.R., Nassar, I.A. and Almsafir, M.K., (2019). Knowledge management processes and susta</w:t>
      </w:r>
      <w:r>
        <w:rPr>
          <w:color w:val="222222"/>
          <w:highlight w:val="white"/>
        </w:rPr>
        <w:t xml:space="preserve">inable competitive advantage: An empirical examination in private universities. </w:t>
      </w:r>
      <w:r>
        <w:rPr>
          <w:i/>
          <w:color w:val="222222"/>
          <w:highlight w:val="white"/>
        </w:rPr>
        <w:t>Journal of business research</w:t>
      </w:r>
      <w:r>
        <w:rPr>
          <w:color w:val="222222"/>
          <w:highlight w:val="white"/>
        </w:rPr>
        <w:t xml:space="preserve">, </w:t>
      </w:r>
      <w:r>
        <w:rPr>
          <w:i/>
          <w:color w:val="222222"/>
          <w:highlight w:val="white"/>
        </w:rPr>
        <w:t>94</w:t>
      </w:r>
      <w:r>
        <w:rPr>
          <w:color w:val="222222"/>
          <w:highlight w:val="white"/>
        </w:rPr>
        <w:t>, pp.320-334.</w:t>
      </w:r>
    </w:p>
    <w:p xmlns:wp14="http://schemas.microsoft.com/office/word/2010/wordml" w:rsidR="00734D59" w:rsidP="00A172E1" w:rsidRDefault="005A1052" w14:paraId="31AF00F5" wp14:textId="77777777">
      <w:pPr>
        <w:spacing w:line="360" w:lineRule="auto"/>
        <w:jc w:val="both"/>
        <w:rPr>
          <w:color w:val="222222"/>
          <w:highlight w:val="white"/>
        </w:rPr>
      </w:pPr>
      <w:r>
        <w:rPr>
          <w:color w:val="222222"/>
          <w:highlight w:val="white"/>
        </w:rPr>
        <w:t xml:space="preserve">Morgan-Guy, J., (2022). </w:t>
      </w:r>
      <w:r>
        <w:rPr>
          <w:i/>
          <w:color w:val="222222"/>
          <w:highlight w:val="white"/>
        </w:rPr>
        <w:t>Treasures: The Special Collections of the University of Wales Trinity Saint David</w:t>
      </w:r>
      <w:r>
        <w:rPr>
          <w:color w:val="222222"/>
          <w:highlight w:val="white"/>
        </w:rPr>
        <w:t>. University of Wales Pre</w:t>
      </w:r>
      <w:r>
        <w:rPr>
          <w:color w:val="222222"/>
          <w:highlight w:val="white"/>
        </w:rPr>
        <w:t>ss.</w:t>
      </w:r>
    </w:p>
    <w:p xmlns:wp14="http://schemas.microsoft.com/office/word/2010/wordml" w:rsidR="00734D59" w:rsidP="00A172E1" w:rsidRDefault="005A1052" w14:paraId="47CA99E1" wp14:textId="77777777">
      <w:pPr>
        <w:spacing w:line="360" w:lineRule="auto"/>
        <w:jc w:val="both"/>
        <w:rPr>
          <w:color w:val="222222"/>
          <w:highlight w:val="white"/>
        </w:rPr>
      </w:pPr>
      <w:r>
        <w:rPr>
          <w:color w:val="222222"/>
          <w:highlight w:val="white"/>
        </w:rPr>
        <w:t xml:space="preserve">Panetta, M.M., (2022). </w:t>
      </w:r>
      <w:r>
        <w:rPr>
          <w:i/>
          <w:color w:val="222222"/>
          <w:highlight w:val="white"/>
        </w:rPr>
        <w:t>Employee well-being and organizational performance</w:t>
      </w:r>
      <w:r>
        <w:rPr>
          <w:color w:val="222222"/>
          <w:highlight w:val="white"/>
        </w:rPr>
        <w:t xml:space="preserve"> (Doctoral dissertation, University of Wales Trinity Saint David).</w:t>
      </w:r>
    </w:p>
    <w:p xmlns:wp14="http://schemas.microsoft.com/office/word/2010/wordml" w:rsidR="00734D59" w:rsidP="00A172E1" w:rsidRDefault="005A1052" w14:paraId="4E145A86" wp14:textId="77777777">
      <w:pPr>
        <w:spacing w:line="360" w:lineRule="auto"/>
        <w:jc w:val="both"/>
        <w:rPr>
          <w:color w:val="222222"/>
          <w:highlight w:val="white"/>
        </w:rPr>
      </w:pPr>
      <w:r>
        <w:rPr>
          <w:color w:val="222222"/>
          <w:highlight w:val="white"/>
        </w:rPr>
        <w:t xml:space="preserve">Panneer, S., Kantamaneni, K., FX, L.L.F., Soundari, H., Bhat, L., Sugirtha J, T., JS, S., SA, V., Y Humtsoe, M. and Paul Raj, S., (2021). Faculty Development Programme on Transdisciplinary Research (Virtual). </w:t>
      </w:r>
      <w:r>
        <w:rPr>
          <w:i/>
          <w:color w:val="222222"/>
          <w:highlight w:val="white"/>
        </w:rPr>
        <w:t>Santhosh and SA, VIGNESHWARAN and Y Humtsoe, Mh</w:t>
      </w:r>
      <w:r>
        <w:rPr>
          <w:i/>
          <w:color w:val="222222"/>
          <w:highlight w:val="white"/>
        </w:rPr>
        <w:t>adeno and S, Jeyabaskaran and Paul Raj, Samuel, Faculty Development Programme on Transdisciplinary Research (Virtual)(July 17, 2021)</w:t>
      </w:r>
      <w:r>
        <w:rPr>
          <w:color w:val="222222"/>
          <w:highlight w:val="white"/>
        </w:rPr>
        <w:t>.</w:t>
      </w:r>
    </w:p>
    <w:p xmlns:wp14="http://schemas.microsoft.com/office/word/2010/wordml" w:rsidR="00734D59" w:rsidP="00A172E1" w:rsidRDefault="005A1052" w14:paraId="2B7781C4" wp14:textId="77777777">
      <w:pPr>
        <w:spacing w:line="360" w:lineRule="auto"/>
        <w:jc w:val="both"/>
        <w:rPr>
          <w:color w:val="222222"/>
          <w:highlight w:val="white"/>
        </w:rPr>
      </w:pPr>
      <w:r>
        <w:rPr>
          <w:color w:val="222222"/>
          <w:highlight w:val="white"/>
        </w:rPr>
        <w:t>Salim, N.A., Sutrisno, S., Maango, H., Yusuf, M. and Haryono, A., (2022). Employee Performance And The Effects Of Training</w:t>
      </w:r>
      <w:r>
        <w:rPr>
          <w:color w:val="222222"/>
          <w:highlight w:val="white"/>
        </w:rPr>
        <w:t xml:space="preserve"> And The Workplace. </w:t>
      </w:r>
      <w:r>
        <w:rPr>
          <w:i/>
          <w:color w:val="222222"/>
          <w:highlight w:val="white"/>
        </w:rPr>
        <w:t>Jurnal Darma Agung</w:t>
      </w:r>
      <w:r>
        <w:rPr>
          <w:color w:val="222222"/>
          <w:highlight w:val="white"/>
        </w:rPr>
        <w:t xml:space="preserve">, </w:t>
      </w:r>
      <w:r>
        <w:rPr>
          <w:i/>
          <w:color w:val="222222"/>
          <w:highlight w:val="white"/>
        </w:rPr>
        <w:t>30</w:t>
      </w:r>
      <w:r>
        <w:rPr>
          <w:color w:val="222222"/>
          <w:highlight w:val="white"/>
        </w:rPr>
        <w:t>(2), pp.549-558.</w:t>
      </w:r>
    </w:p>
    <w:p xmlns:wp14="http://schemas.microsoft.com/office/word/2010/wordml" w:rsidR="00734D59" w:rsidP="00A172E1" w:rsidRDefault="005A1052" w14:paraId="6BC2B3D6" wp14:textId="77777777">
      <w:pPr>
        <w:spacing w:line="360" w:lineRule="auto"/>
        <w:jc w:val="both"/>
        <w:rPr>
          <w:color w:val="222222"/>
          <w:highlight w:val="white"/>
        </w:rPr>
      </w:pPr>
      <w:r>
        <w:rPr>
          <w:color w:val="222222"/>
          <w:sz w:val="24"/>
          <w:szCs w:val="24"/>
          <w:highlight w:val="white"/>
        </w:rPr>
        <w:t>‌</w:t>
      </w:r>
      <w:r>
        <w:rPr>
          <w:color w:val="222222"/>
          <w:highlight w:val="white"/>
        </w:rPr>
        <w:t xml:space="preserve">Schmidt, B.E. and Hunter, J., (2022). University of Wales Trinity Saint David. </w:t>
      </w:r>
      <w:r>
        <w:rPr>
          <w:i/>
          <w:color w:val="222222"/>
          <w:highlight w:val="white"/>
        </w:rPr>
        <w:t>United Kingdom</w:t>
      </w:r>
      <w:r>
        <w:rPr>
          <w:color w:val="222222"/>
          <w:highlight w:val="white"/>
        </w:rPr>
        <w:t>.</w:t>
      </w:r>
    </w:p>
    <w:p xmlns:wp14="http://schemas.microsoft.com/office/word/2010/wordml" w:rsidR="00734D59" w:rsidP="00A172E1" w:rsidRDefault="005A1052" w14:paraId="2EDB6D50" wp14:textId="77777777">
      <w:pPr>
        <w:spacing w:line="360" w:lineRule="auto"/>
        <w:jc w:val="both"/>
        <w:rPr>
          <w:color w:val="222222"/>
          <w:highlight w:val="white"/>
        </w:rPr>
      </w:pPr>
      <w:r>
        <w:rPr>
          <w:color w:val="222222"/>
          <w:highlight w:val="white"/>
        </w:rPr>
        <w:t>Trinidad, J.E., (2021). Equity, engagement, and health: school organisational issues and priorities d</w:t>
      </w:r>
      <w:r>
        <w:rPr>
          <w:color w:val="222222"/>
          <w:highlight w:val="white"/>
        </w:rPr>
        <w:t xml:space="preserve">uring COVID-19. </w:t>
      </w:r>
      <w:r>
        <w:rPr>
          <w:i/>
          <w:color w:val="222222"/>
          <w:highlight w:val="white"/>
        </w:rPr>
        <w:t>Journal of Educational Administration and History</w:t>
      </w:r>
      <w:r>
        <w:rPr>
          <w:color w:val="222222"/>
          <w:highlight w:val="white"/>
        </w:rPr>
        <w:t xml:space="preserve">, </w:t>
      </w:r>
      <w:r>
        <w:rPr>
          <w:i/>
          <w:color w:val="222222"/>
          <w:highlight w:val="white"/>
        </w:rPr>
        <w:t>53</w:t>
      </w:r>
      <w:r>
        <w:rPr>
          <w:color w:val="222222"/>
          <w:highlight w:val="white"/>
        </w:rPr>
        <w:t>(1), pp.67-80.</w:t>
      </w:r>
    </w:p>
    <w:p xmlns:wp14="http://schemas.microsoft.com/office/word/2010/wordml" w:rsidR="00734D59" w:rsidP="00A172E1" w:rsidRDefault="005A1052" w14:paraId="4B090F2E" wp14:textId="77777777">
      <w:pPr>
        <w:spacing w:line="360" w:lineRule="auto"/>
        <w:jc w:val="both"/>
        <w:rPr>
          <w:color w:val="222222"/>
          <w:highlight w:val="white"/>
        </w:rPr>
      </w:pPr>
      <w:r>
        <w:rPr>
          <w:color w:val="222222"/>
          <w:highlight w:val="white"/>
        </w:rPr>
        <w:t xml:space="preserve">Web (2022). </w:t>
      </w:r>
      <w:r>
        <w:rPr>
          <w:i/>
          <w:color w:val="222222"/>
          <w:highlight w:val="white"/>
        </w:rPr>
        <w:t>Press Releases (2022) | University of Wales Trinity Saint David</w:t>
      </w:r>
      <w:r>
        <w:rPr>
          <w:color w:val="222222"/>
          <w:highlight w:val="white"/>
        </w:rPr>
        <w:t xml:space="preserve">. [online] Uwtsd.ac.uk. Available at: </w:t>
      </w:r>
      <w:r>
        <w:rPr>
          <w:color w:val="222222"/>
          <w:highlight w:val="white"/>
        </w:rPr>
        <w:t>https://www.uwtsd.ac.uk/news/press-releases/press-2022/uwtsd-commits-to-social-impact-framework.html [Accessed 5 Jul. 2023].</w:t>
      </w:r>
    </w:p>
    <w:p xmlns:wp14="http://schemas.microsoft.com/office/word/2010/wordml" w:rsidR="00734D59" w:rsidP="00A172E1" w:rsidRDefault="005A1052" w14:paraId="21105A94" wp14:textId="77777777">
      <w:pPr>
        <w:spacing w:line="360" w:lineRule="auto"/>
        <w:jc w:val="both"/>
        <w:rPr>
          <w:color w:val="222222"/>
          <w:highlight w:val="white"/>
        </w:rPr>
      </w:pPr>
      <w:r>
        <w:rPr>
          <w:color w:val="222222"/>
          <w:highlight w:val="white"/>
        </w:rPr>
        <w:t xml:space="preserve">Web (2023). </w:t>
      </w:r>
      <w:r>
        <w:rPr>
          <w:i/>
          <w:color w:val="222222"/>
          <w:highlight w:val="white"/>
        </w:rPr>
        <w:t>Coaching and Mentoring Courses | UWTSD</w:t>
      </w:r>
      <w:r>
        <w:rPr>
          <w:color w:val="222222"/>
          <w:highlight w:val="white"/>
        </w:rPr>
        <w:t>. [online] Uwtsd.ac.uk. Available at: https://uwtsd.ac.uk/wappar/coaching-and-men</w:t>
      </w:r>
      <w:r>
        <w:rPr>
          <w:color w:val="222222"/>
          <w:highlight w:val="white"/>
        </w:rPr>
        <w:t>toring-courses/ [Accessed 5 Jul. 2023].</w:t>
      </w:r>
    </w:p>
    <w:p xmlns:wp14="http://schemas.microsoft.com/office/word/2010/wordml" w:rsidR="00734D59" w:rsidP="00A172E1" w:rsidRDefault="005A1052" w14:paraId="49E9DC19" wp14:textId="77777777">
      <w:pPr>
        <w:spacing w:line="360" w:lineRule="auto"/>
        <w:jc w:val="both"/>
        <w:rPr>
          <w:color w:val="222222"/>
          <w:highlight w:val="white"/>
        </w:rPr>
      </w:pPr>
      <w:r>
        <w:rPr>
          <w:color w:val="222222"/>
          <w:highlight w:val="white"/>
        </w:rPr>
        <w:t xml:space="preserve">Web (2023). </w:t>
      </w:r>
      <w:r>
        <w:rPr>
          <w:i/>
          <w:color w:val="222222"/>
          <w:highlight w:val="white"/>
        </w:rPr>
        <w:t>Digital skills for Researchers - The DigiCentre UWTSD</w:t>
      </w:r>
      <w:r>
        <w:rPr>
          <w:color w:val="222222"/>
          <w:highlight w:val="white"/>
        </w:rPr>
        <w:t>. [online] Uwtsd.ac.uk. Available at: https://digitalskills.uwtsd.ac.uk/researcher/ [Accessed 5 Jul. 2023].</w:t>
      </w:r>
    </w:p>
    <w:p xmlns:wp14="http://schemas.microsoft.com/office/word/2010/wordml" w:rsidR="00734D59" w:rsidP="00A172E1" w:rsidRDefault="005A1052" w14:paraId="0BCEFB67" wp14:textId="77777777">
      <w:pPr>
        <w:spacing w:line="360" w:lineRule="auto"/>
        <w:jc w:val="both"/>
        <w:rPr>
          <w:color w:val="222222"/>
          <w:highlight w:val="white"/>
        </w:rPr>
      </w:pPr>
      <w:r>
        <w:rPr>
          <w:color w:val="222222"/>
          <w:highlight w:val="white"/>
        </w:rPr>
        <w:t xml:space="preserve">Web (2023). </w:t>
      </w:r>
      <w:r>
        <w:rPr>
          <w:i/>
          <w:color w:val="222222"/>
          <w:highlight w:val="white"/>
        </w:rPr>
        <w:t>Staff IT&amp;S Induction | UWTSD</w:t>
      </w:r>
      <w:r>
        <w:rPr>
          <w:color w:val="222222"/>
          <w:highlight w:val="white"/>
        </w:rPr>
        <w:t>. [</w:t>
      </w:r>
      <w:r>
        <w:rPr>
          <w:color w:val="222222"/>
          <w:highlight w:val="white"/>
        </w:rPr>
        <w:t>online] Uwtsd.ac.uk. Available at: https://www.uwtsd.ac.uk/its-induction/ [Accessed 5 Jul. 2023].</w:t>
      </w:r>
    </w:p>
    <w:p xmlns:wp14="http://schemas.microsoft.com/office/word/2010/wordml" w:rsidR="00734D59" w:rsidP="00A172E1" w:rsidRDefault="005A1052" w14:paraId="1E8CA4BE" wp14:textId="77777777">
      <w:pPr>
        <w:spacing w:line="360" w:lineRule="auto"/>
        <w:jc w:val="both"/>
        <w:rPr>
          <w:color w:val="222222"/>
          <w:highlight w:val="white"/>
        </w:rPr>
      </w:pPr>
      <w:r>
        <w:rPr>
          <w:color w:val="222222"/>
          <w:highlight w:val="white"/>
        </w:rPr>
        <w:t xml:space="preserve">‌Web (2023). </w:t>
      </w:r>
      <w:r>
        <w:rPr>
          <w:i/>
          <w:color w:val="222222"/>
          <w:highlight w:val="white"/>
        </w:rPr>
        <w:t>Wales Academy for Professional Practice and Applied Research | University of Wales Trinity Saint David</w:t>
      </w:r>
      <w:r>
        <w:rPr>
          <w:color w:val="222222"/>
          <w:highlight w:val="white"/>
        </w:rPr>
        <w:t>. [online] Uwtsd.ac.uk. Available at: https</w:t>
      </w:r>
      <w:r>
        <w:rPr>
          <w:color w:val="222222"/>
          <w:highlight w:val="white"/>
        </w:rPr>
        <w:t>://www.uwtsd.ac.uk/wappar/ [Accessed 5 Jul. 2023].</w:t>
      </w:r>
    </w:p>
    <w:p xmlns:wp14="http://schemas.microsoft.com/office/word/2010/wordml" w:rsidR="00734D59" w:rsidP="00A172E1" w:rsidRDefault="005A1052" w14:paraId="7776E62A" wp14:textId="77777777">
      <w:pPr>
        <w:spacing w:line="360" w:lineRule="auto"/>
        <w:jc w:val="both"/>
        <w:rPr>
          <w:color w:val="222222"/>
          <w:highlight w:val="white"/>
        </w:rPr>
      </w:pPr>
      <w:r>
        <w:rPr>
          <w:color w:val="222222"/>
          <w:highlight w:val="white"/>
        </w:rPr>
        <w:t xml:space="preserve">Wells, I., Ware, A. and Dearing, W., (2022). Wales Institute of Digital Information (WIDI): A Model of Collaborative Health Education, CPD, Research and Innovation. In </w:t>
      </w:r>
      <w:r>
        <w:rPr>
          <w:i/>
          <w:color w:val="222222"/>
          <w:highlight w:val="white"/>
        </w:rPr>
        <w:t>Digital Professionalism in Health and</w:t>
      </w:r>
      <w:r>
        <w:rPr>
          <w:i/>
          <w:color w:val="222222"/>
          <w:highlight w:val="white"/>
        </w:rPr>
        <w:t xml:space="preserve"> Care: Developing the Workforce, Building the Future</w:t>
      </w:r>
      <w:r>
        <w:rPr>
          <w:color w:val="222222"/>
          <w:highlight w:val="white"/>
        </w:rPr>
        <w:t xml:space="preserve"> (pp. 78-81). IOS Press.</w:t>
      </w:r>
    </w:p>
    <w:p xmlns:wp14="http://schemas.microsoft.com/office/word/2010/wordml" w:rsidR="0095784F" w:rsidP="00A172E1" w:rsidRDefault="0095784F" w14:paraId="0D0B940D" wp14:textId="77777777">
      <w:pPr>
        <w:spacing w:line="360" w:lineRule="auto"/>
        <w:jc w:val="both"/>
        <w:rPr>
          <w:color w:val="222222"/>
          <w:highlight w:val="white"/>
        </w:rPr>
      </w:pPr>
    </w:p>
    <w:p xmlns:wp14="http://schemas.microsoft.com/office/word/2010/wordml" w:rsidR="0095784F" w:rsidP="00A172E1" w:rsidRDefault="0095784F" w14:paraId="0E27B00A" wp14:textId="77777777">
      <w:pPr>
        <w:spacing w:line="360" w:lineRule="auto"/>
        <w:jc w:val="both"/>
        <w:rPr>
          <w:b/>
          <w:color w:val="222222"/>
          <w:highlight w:val="white"/>
        </w:rPr>
      </w:pPr>
    </w:p>
    <w:p xmlns:wp14="http://schemas.microsoft.com/office/word/2010/wordml" w:rsidR="0095784F" w:rsidP="00A172E1" w:rsidRDefault="005A1052" w14:paraId="29D6B04F" wp14:textId="77777777">
      <w:pPr>
        <w:spacing w:line="360" w:lineRule="auto"/>
        <w:jc w:val="both"/>
        <w:rPr>
          <w:b/>
          <w:color w:val="222222"/>
          <w:sz w:val="24"/>
          <w:szCs w:val="24"/>
          <w:highlight w:val="white"/>
        </w:rPr>
      </w:pPr>
      <w:r>
        <w:rPr>
          <w:b/>
          <w:color w:val="222222"/>
          <w:sz w:val="24"/>
          <w:szCs w:val="24"/>
          <w:highlight w:val="white"/>
        </w:rPr>
        <w:t xml:space="preserve"> </w:t>
      </w:r>
    </w:p>
    <w:p xmlns:wp14="http://schemas.microsoft.com/office/word/2010/wordml" w:rsidR="0095784F" w:rsidP="00A172E1" w:rsidRDefault="0095784F" w14:paraId="60061E4C" wp14:textId="77777777">
      <w:pPr>
        <w:spacing w:line="360" w:lineRule="auto"/>
        <w:jc w:val="both"/>
        <w:rPr>
          <w:b/>
          <w:color w:val="222222"/>
          <w:sz w:val="24"/>
          <w:szCs w:val="24"/>
          <w:highlight w:val="white"/>
        </w:rPr>
      </w:pPr>
    </w:p>
    <w:sectPr w:rsidR="0095784F">
      <w:footerReference w:type="default" r:id="rId6"/>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5A1052" w:rsidRDefault="005A1052" w14:paraId="44EAFD9C" wp14:textId="77777777">
      <w:pPr>
        <w:spacing w:line="240" w:lineRule="auto"/>
      </w:pPr>
      <w:r>
        <w:separator/>
      </w:r>
    </w:p>
  </w:endnote>
  <w:endnote w:type="continuationSeparator" w:id="0">
    <w:p xmlns:wp14="http://schemas.microsoft.com/office/word/2010/wordml" w:rsidR="005A1052" w:rsidRDefault="005A1052" w14:paraId="4B94D5A5"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95784F" w:rsidRDefault="005A1052" w14:paraId="3D562953" wp14:textId="77777777">
    <w:pPr>
      <w:jc w:val="right"/>
    </w:pPr>
    <w:r>
      <w:fldChar w:fldCharType="begin"/>
    </w:r>
    <w:r>
      <w:instrText>PAGE</w:instrText>
    </w:r>
    <w:r>
      <w:fldChar w:fldCharType="separate"/>
    </w:r>
    <w:r w:rsidR="00A172E1">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5A1052" w:rsidRDefault="005A1052" w14:paraId="3DEEC669" wp14:textId="77777777">
      <w:pPr>
        <w:spacing w:line="240" w:lineRule="auto"/>
      </w:pPr>
      <w:r>
        <w:separator/>
      </w:r>
    </w:p>
  </w:footnote>
  <w:footnote w:type="continuationSeparator" w:id="0">
    <w:p xmlns:wp14="http://schemas.microsoft.com/office/word/2010/wordml" w:rsidR="005A1052" w:rsidRDefault="005A1052" w14:paraId="3656B9AB" wp14:textId="77777777">
      <w:pPr>
        <w:spacing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doNotDisplayPageBoundarie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784F"/>
    <w:rsid w:val="00027288"/>
    <w:rsid w:val="005204C6"/>
    <w:rsid w:val="005A1052"/>
    <w:rsid w:val="00734D59"/>
    <w:rsid w:val="0095784F"/>
    <w:rsid w:val="00A172E1"/>
    <w:rsid w:val="218C2776"/>
    <w:rsid w:val="38897582"/>
    <w:rsid w:val="6F30CC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A82FF"/>
  <w15:docId w15:val="{474327E5-6BE8-4167-B47C-90D99331D7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Arial" w:hAnsi="Arial" w:eastAsia="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style>
  <w:style w:type="paragraph" w:styleId="Heading1">
    <w:name w:val="heading 1"/>
    <w:basedOn w:val="Normal"/>
    <w:next w:val="Normal"/>
    <w:pPr>
      <w:keepNext/>
      <w:keepLines/>
      <w:spacing w:line="360" w:lineRule="auto"/>
      <w:jc w:val="both"/>
      <w:outlineLvl w:val="0"/>
    </w:pPr>
    <w:rPr>
      <w:b/>
      <w:color w:val="222222"/>
      <w:highlight w:val="white"/>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styleId="a" w:customStyle="1">
    <w:name w:val="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glossaryDocument" Target="glossary/document.xml" Id="Rc9d98eeda35a437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a774741-f5f0-48a1-a6b9-d9524a250b48}"/>
      </w:docPartPr>
      <w:docPartBody>
        <w:p w14:paraId="218C277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mac</dc:creator>
  <lastModifiedBy>Stefan Nicolaie Mihai (2113636)</lastModifiedBy>
  <revision>3</revision>
  <dcterms:created xsi:type="dcterms:W3CDTF">2023-07-05T11:44:00.0000000Z</dcterms:created>
  <dcterms:modified xsi:type="dcterms:W3CDTF">2023-07-18T20:11:42.5180168Z</dcterms:modified>
</coreProperties>
</file>