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538163" w14:textId="5EBBA8DC" w:rsidR="0056016E" w:rsidRDefault="007C1151">
      <w:pPr>
        <w:rPr>
          <w:rFonts w:ascii="Abadi" w:hAnsi="Abadi"/>
          <w:b/>
          <w:bCs/>
          <w:sz w:val="24"/>
          <w:szCs w:val="24"/>
        </w:rPr>
      </w:pPr>
      <w:r w:rsidRPr="00EF48BD">
        <w:rPr>
          <w:rFonts w:ascii="Abadi" w:hAnsi="Abadi"/>
          <w:b/>
          <w:bCs/>
          <w:sz w:val="24"/>
          <w:szCs w:val="24"/>
          <w:u w:val="single"/>
        </w:rPr>
        <w:t>Student</w:t>
      </w:r>
      <w:r>
        <w:rPr>
          <w:rFonts w:ascii="Abadi" w:hAnsi="Abadi"/>
          <w:b/>
          <w:bCs/>
          <w:sz w:val="24"/>
          <w:szCs w:val="24"/>
        </w:rPr>
        <w:t>: Vasile Aurel Cristescu</w:t>
      </w:r>
    </w:p>
    <w:p w14:paraId="6049E2AD" w14:textId="468F93BB" w:rsidR="007C1151" w:rsidRDefault="007C1151">
      <w:pPr>
        <w:rPr>
          <w:rFonts w:ascii="Abadi" w:hAnsi="Abadi"/>
          <w:b/>
          <w:bCs/>
          <w:sz w:val="24"/>
          <w:szCs w:val="24"/>
        </w:rPr>
      </w:pPr>
      <w:r w:rsidRPr="00EF48BD">
        <w:rPr>
          <w:rFonts w:ascii="Abadi" w:hAnsi="Abadi"/>
          <w:b/>
          <w:bCs/>
          <w:sz w:val="24"/>
          <w:szCs w:val="24"/>
          <w:u w:val="single"/>
        </w:rPr>
        <w:t>Student Number</w:t>
      </w:r>
      <w:r>
        <w:rPr>
          <w:rFonts w:ascii="Abadi" w:hAnsi="Abadi"/>
          <w:b/>
          <w:bCs/>
          <w:sz w:val="24"/>
          <w:szCs w:val="24"/>
        </w:rPr>
        <w:t>:  2228672</w:t>
      </w:r>
    </w:p>
    <w:p w14:paraId="0D234CEC" w14:textId="7AF2A644" w:rsidR="007C1151" w:rsidRDefault="007C1151">
      <w:pPr>
        <w:rPr>
          <w:rFonts w:ascii="Abadi" w:hAnsi="Abadi"/>
          <w:b/>
          <w:bCs/>
          <w:sz w:val="24"/>
          <w:szCs w:val="24"/>
        </w:rPr>
      </w:pPr>
      <w:r w:rsidRPr="00EF48BD">
        <w:rPr>
          <w:rFonts w:ascii="Abadi" w:hAnsi="Abadi"/>
          <w:b/>
          <w:bCs/>
          <w:sz w:val="24"/>
          <w:szCs w:val="24"/>
          <w:u w:val="single"/>
        </w:rPr>
        <w:t>Module</w:t>
      </w:r>
      <w:r>
        <w:rPr>
          <w:rFonts w:ascii="Abadi" w:hAnsi="Abadi"/>
          <w:b/>
          <w:bCs/>
          <w:sz w:val="24"/>
          <w:szCs w:val="24"/>
        </w:rPr>
        <w:t xml:space="preserve">: Evidence Based Policing &amp; Applications </w:t>
      </w:r>
    </w:p>
    <w:p w14:paraId="0BCCBCCA" w14:textId="509A9DCD" w:rsidR="00C64285" w:rsidRDefault="00C64285">
      <w:pPr>
        <w:rPr>
          <w:rFonts w:ascii="Abadi" w:hAnsi="Abadi"/>
          <w:b/>
          <w:bCs/>
          <w:sz w:val="24"/>
          <w:szCs w:val="24"/>
        </w:rPr>
      </w:pPr>
      <w:r w:rsidRPr="00C64285">
        <w:rPr>
          <w:rFonts w:ascii="Abadi" w:hAnsi="Abadi"/>
          <w:b/>
          <w:bCs/>
          <w:sz w:val="24"/>
          <w:szCs w:val="24"/>
          <w:u w:val="single"/>
        </w:rPr>
        <w:t>Module</w:t>
      </w:r>
      <w:r>
        <w:rPr>
          <w:rFonts w:ascii="Abadi" w:hAnsi="Abadi"/>
          <w:b/>
          <w:bCs/>
          <w:sz w:val="24"/>
          <w:szCs w:val="24"/>
          <w:u w:val="single"/>
        </w:rPr>
        <w:t xml:space="preserve"> code</w:t>
      </w:r>
      <w:r>
        <w:rPr>
          <w:rFonts w:ascii="Abadi" w:hAnsi="Abadi"/>
          <w:b/>
          <w:bCs/>
          <w:sz w:val="24"/>
          <w:szCs w:val="24"/>
        </w:rPr>
        <w:t>:</w:t>
      </w:r>
      <w:r w:rsidR="00A2028A">
        <w:rPr>
          <w:rFonts w:ascii="Abadi" w:hAnsi="Abadi"/>
          <w:b/>
          <w:bCs/>
          <w:sz w:val="24"/>
          <w:szCs w:val="24"/>
        </w:rPr>
        <w:t xml:space="preserve"> BMPL</w:t>
      </w:r>
      <w:r w:rsidR="00E96FC7">
        <w:rPr>
          <w:rFonts w:ascii="Abadi" w:hAnsi="Abadi"/>
          <w:b/>
          <w:bCs/>
          <w:sz w:val="24"/>
          <w:szCs w:val="24"/>
        </w:rPr>
        <w:t>4001</w:t>
      </w:r>
    </w:p>
    <w:p w14:paraId="18848A98" w14:textId="0148438C" w:rsidR="007C1151" w:rsidRDefault="007C1151">
      <w:pPr>
        <w:rPr>
          <w:rFonts w:ascii="Abadi" w:hAnsi="Abadi"/>
          <w:b/>
          <w:bCs/>
          <w:sz w:val="24"/>
          <w:szCs w:val="24"/>
        </w:rPr>
      </w:pPr>
      <w:r w:rsidRPr="00EF48BD">
        <w:rPr>
          <w:rFonts w:ascii="Abadi" w:hAnsi="Abadi"/>
          <w:b/>
          <w:bCs/>
          <w:sz w:val="24"/>
          <w:szCs w:val="24"/>
          <w:u w:val="single"/>
        </w:rPr>
        <w:t>Subject</w:t>
      </w:r>
      <w:r>
        <w:rPr>
          <w:rFonts w:ascii="Abadi" w:hAnsi="Abadi"/>
          <w:b/>
          <w:bCs/>
          <w:sz w:val="24"/>
          <w:szCs w:val="24"/>
        </w:rPr>
        <w:t>: Explore and evaluate the use of body worn cameras in evidence</w:t>
      </w:r>
      <w:r w:rsidR="00E158DD">
        <w:rPr>
          <w:rFonts w:ascii="Abadi" w:hAnsi="Abadi"/>
          <w:b/>
          <w:bCs/>
          <w:sz w:val="24"/>
          <w:szCs w:val="24"/>
        </w:rPr>
        <w:t>-</w:t>
      </w:r>
      <w:r>
        <w:rPr>
          <w:rFonts w:ascii="Abadi" w:hAnsi="Abadi"/>
          <w:b/>
          <w:bCs/>
          <w:sz w:val="24"/>
          <w:szCs w:val="24"/>
        </w:rPr>
        <w:t>based policing.</w:t>
      </w:r>
    </w:p>
    <w:p w14:paraId="4B9D459A" w14:textId="77777777" w:rsidR="00E158DD" w:rsidRDefault="00E158DD">
      <w:pPr>
        <w:rPr>
          <w:rFonts w:ascii="Abadi" w:hAnsi="Abadi"/>
          <w:b/>
          <w:bCs/>
          <w:sz w:val="24"/>
          <w:szCs w:val="24"/>
        </w:rPr>
      </w:pPr>
    </w:p>
    <w:p w14:paraId="24F8E68A" w14:textId="7BB0F3A7" w:rsidR="007C1151" w:rsidRDefault="007C1151">
      <w:pPr>
        <w:rPr>
          <w:rFonts w:ascii="Abadi" w:hAnsi="Abadi"/>
          <w:b/>
          <w:bCs/>
          <w:sz w:val="24"/>
          <w:szCs w:val="24"/>
        </w:rPr>
      </w:pPr>
    </w:p>
    <w:p w14:paraId="4E803E5C" w14:textId="28E53075" w:rsidR="007C1151" w:rsidRDefault="007C1151">
      <w:pPr>
        <w:rPr>
          <w:rFonts w:ascii="Abadi" w:hAnsi="Abadi"/>
          <w:b/>
          <w:bCs/>
          <w:sz w:val="24"/>
          <w:szCs w:val="24"/>
        </w:rPr>
      </w:pPr>
    </w:p>
    <w:p w14:paraId="7B80B498" w14:textId="139D1EFC" w:rsidR="007C1151" w:rsidRDefault="007C1151">
      <w:pPr>
        <w:rPr>
          <w:rFonts w:ascii="Abadi" w:hAnsi="Abadi"/>
          <w:b/>
          <w:bCs/>
          <w:sz w:val="24"/>
          <w:szCs w:val="24"/>
        </w:rPr>
      </w:pPr>
    </w:p>
    <w:p w14:paraId="0DBA7574" w14:textId="01430004" w:rsidR="007C1151" w:rsidRPr="00EF48BD" w:rsidRDefault="007C1151">
      <w:pPr>
        <w:rPr>
          <w:rFonts w:ascii="Abadi" w:hAnsi="Abadi"/>
          <w:b/>
          <w:bCs/>
          <w:sz w:val="24"/>
          <w:szCs w:val="24"/>
          <w:u w:val="single"/>
        </w:rPr>
      </w:pPr>
      <w:r w:rsidRPr="00EF48BD">
        <w:rPr>
          <w:rFonts w:ascii="Abadi" w:hAnsi="Abadi"/>
          <w:b/>
          <w:bCs/>
          <w:sz w:val="24"/>
          <w:szCs w:val="24"/>
          <w:u w:val="single"/>
        </w:rPr>
        <w:t>Table of content:</w:t>
      </w:r>
    </w:p>
    <w:p w14:paraId="026437CE" w14:textId="2DDFAF1C" w:rsidR="007C1151" w:rsidRDefault="007C1151">
      <w:pPr>
        <w:rPr>
          <w:rFonts w:ascii="Abadi" w:hAnsi="Abadi"/>
          <w:b/>
          <w:bCs/>
          <w:sz w:val="24"/>
          <w:szCs w:val="24"/>
        </w:rPr>
      </w:pPr>
      <w:r>
        <w:rPr>
          <w:rFonts w:ascii="Abadi" w:hAnsi="Abadi"/>
          <w:b/>
          <w:bCs/>
          <w:sz w:val="24"/>
          <w:szCs w:val="24"/>
        </w:rPr>
        <w:t>1 Introduction,</w:t>
      </w:r>
    </w:p>
    <w:p w14:paraId="624B18F7" w14:textId="0886D0A7" w:rsidR="007C1151" w:rsidRDefault="007C1151">
      <w:pPr>
        <w:rPr>
          <w:rFonts w:ascii="Abadi" w:hAnsi="Abadi"/>
          <w:b/>
          <w:bCs/>
          <w:sz w:val="24"/>
          <w:szCs w:val="24"/>
        </w:rPr>
      </w:pPr>
      <w:r>
        <w:rPr>
          <w:rFonts w:ascii="Abadi" w:hAnsi="Abadi"/>
          <w:b/>
          <w:bCs/>
          <w:sz w:val="24"/>
          <w:szCs w:val="24"/>
        </w:rPr>
        <w:t>2 Define and discuss the core ideas of evidence-based policing,</w:t>
      </w:r>
    </w:p>
    <w:p w14:paraId="4CB23167" w14:textId="7C19BB9C" w:rsidR="007C1151" w:rsidRDefault="008266FC">
      <w:pPr>
        <w:rPr>
          <w:rFonts w:ascii="Abadi" w:hAnsi="Abadi"/>
          <w:b/>
          <w:bCs/>
          <w:sz w:val="24"/>
          <w:szCs w:val="24"/>
        </w:rPr>
      </w:pPr>
      <w:r>
        <w:rPr>
          <w:rFonts w:ascii="Abadi" w:hAnsi="Abadi"/>
          <w:b/>
          <w:bCs/>
          <w:sz w:val="24"/>
          <w:szCs w:val="24"/>
        </w:rPr>
        <w:t>3</w:t>
      </w:r>
      <w:r w:rsidR="007C1151">
        <w:rPr>
          <w:rFonts w:ascii="Abadi" w:hAnsi="Abadi"/>
          <w:b/>
          <w:bCs/>
          <w:sz w:val="24"/>
          <w:szCs w:val="24"/>
        </w:rPr>
        <w:t xml:space="preserve"> Explain body worn video cameras and the purpose of their use in </w:t>
      </w:r>
      <w:r w:rsidR="00C62ED6">
        <w:rPr>
          <w:rFonts w:ascii="Abadi" w:hAnsi="Abadi"/>
          <w:b/>
          <w:bCs/>
          <w:sz w:val="24"/>
          <w:szCs w:val="24"/>
        </w:rPr>
        <w:t>E</w:t>
      </w:r>
      <w:r w:rsidR="007C1151">
        <w:rPr>
          <w:rFonts w:ascii="Abadi" w:hAnsi="Abadi"/>
          <w:b/>
          <w:bCs/>
          <w:sz w:val="24"/>
          <w:szCs w:val="24"/>
        </w:rPr>
        <w:t>vidence-</w:t>
      </w:r>
      <w:r w:rsidR="00DD057E">
        <w:rPr>
          <w:rFonts w:ascii="Abadi" w:hAnsi="Abadi"/>
          <w:b/>
          <w:bCs/>
          <w:sz w:val="24"/>
          <w:szCs w:val="24"/>
        </w:rPr>
        <w:t>B</w:t>
      </w:r>
      <w:r w:rsidR="007C1151">
        <w:rPr>
          <w:rFonts w:ascii="Abadi" w:hAnsi="Abadi"/>
          <w:b/>
          <w:bCs/>
          <w:sz w:val="24"/>
          <w:szCs w:val="24"/>
        </w:rPr>
        <w:t xml:space="preserve">ased </w:t>
      </w:r>
      <w:r w:rsidR="00DD057E">
        <w:rPr>
          <w:rFonts w:ascii="Abadi" w:hAnsi="Abadi"/>
          <w:b/>
          <w:bCs/>
          <w:sz w:val="24"/>
          <w:szCs w:val="24"/>
        </w:rPr>
        <w:t>P</w:t>
      </w:r>
      <w:r w:rsidR="007C1151">
        <w:rPr>
          <w:rFonts w:ascii="Abadi" w:hAnsi="Abadi"/>
          <w:b/>
          <w:bCs/>
          <w:sz w:val="24"/>
          <w:szCs w:val="24"/>
        </w:rPr>
        <w:t>olicing,</w:t>
      </w:r>
    </w:p>
    <w:p w14:paraId="428549AA" w14:textId="126E2874" w:rsidR="007C1151" w:rsidRDefault="008266FC">
      <w:pPr>
        <w:rPr>
          <w:rFonts w:ascii="Abadi" w:hAnsi="Abadi"/>
          <w:b/>
          <w:bCs/>
          <w:sz w:val="24"/>
          <w:szCs w:val="24"/>
        </w:rPr>
      </w:pPr>
      <w:r>
        <w:rPr>
          <w:rFonts w:ascii="Abadi" w:hAnsi="Abadi"/>
          <w:b/>
          <w:bCs/>
          <w:sz w:val="24"/>
          <w:szCs w:val="24"/>
        </w:rPr>
        <w:t xml:space="preserve">4 </w:t>
      </w:r>
      <w:r w:rsidR="007C1151">
        <w:rPr>
          <w:rFonts w:ascii="Abadi" w:hAnsi="Abadi"/>
          <w:b/>
          <w:bCs/>
          <w:sz w:val="24"/>
          <w:szCs w:val="24"/>
        </w:rPr>
        <w:t>Discuss the strengths, weakness and ethical limitations of body worn cameras,</w:t>
      </w:r>
    </w:p>
    <w:p w14:paraId="0F75A09A" w14:textId="7A4B4E52" w:rsidR="007C1151" w:rsidRDefault="008266FC">
      <w:pPr>
        <w:rPr>
          <w:rFonts w:ascii="Abadi" w:hAnsi="Abadi"/>
          <w:b/>
          <w:bCs/>
          <w:sz w:val="24"/>
          <w:szCs w:val="24"/>
        </w:rPr>
      </w:pPr>
      <w:r>
        <w:rPr>
          <w:rFonts w:ascii="Abadi" w:hAnsi="Abadi"/>
          <w:b/>
          <w:bCs/>
          <w:sz w:val="24"/>
          <w:szCs w:val="24"/>
        </w:rPr>
        <w:t>5</w:t>
      </w:r>
      <w:r w:rsidR="007C1151">
        <w:rPr>
          <w:rFonts w:ascii="Abadi" w:hAnsi="Abadi"/>
          <w:b/>
          <w:bCs/>
          <w:sz w:val="24"/>
          <w:szCs w:val="24"/>
        </w:rPr>
        <w:t xml:space="preserve"> Evaluate the use of their evidence </w:t>
      </w:r>
      <w:r w:rsidR="00E158DD">
        <w:rPr>
          <w:rFonts w:ascii="Abadi" w:hAnsi="Abadi"/>
          <w:b/>
          <w:bCs/>
          <w:sz w:val="24"/>
          <w:szCs w:val="24"/>
        </w:rPr>
        <w:t>regarding</w:t>
      </w:r>
      <w:r w:rsidR="007C1151">
        <w:rPr>
          <w:rFonts w:ascii="Abadi" w:hAnsi="Abadi"/>
          <w:b/>
          <w:bCs/>
          <w:sz w:val="24"/>
          <w:szCs w:val="24"/>
        </w:rPr>
        <w:t xml:space="preserve"> a crime topic (domestic violence, street crime, anti-social behaviour)</w:t>
      </w:r>
      <w:r w:rsidR="00225456">
        <w:rPr>
          <w:rFonts w:ascii="Abadi" w:hAnsi="Abadi"/>
          <w:b/>
          <w:bCs/>
          <w:sz w:val="24"/>
          <w:szCs w:val="24"/>
        </w:rPr>
        <w:t>,</w:t>
      </w:r>
    </w:p>
    <w:p w14:paraId="509036C6" w14:textId="0DC961AE" w:rsidR="004E1083" w:rsidRDefault="008266FC">
      <w:pPr>
        <w:rPr>
          <w:rFonts w:ascii="Abadi" w:hAnsi="Abadi"/>
          <w:b/>
          <w:bCs/>
          <w:sz w:val="24"/>
          <w:szCs w:val="24"/>
        </w:rPr>
      </w:pPr>
      <w:r>
        <w:rPr>
          <w:rFonts w:ascii="Abadi" w:hAnsi="Abadi"/>
          <w:b/>
          <w:bCs/>
          <w:sz w:val="24"/>
          <w:szCs w:val="24"/>
        </w:rPr>
        <w:t>6</w:t>
      </w:r>
      <w:r w:rsidR="004E1083">
        <w:rPr>
          <w:rFonts w:ascii="Abadi" w:hAnsi="Abadi"/>
          <w:b/>
          <w:bCs/>
          <w:sz w:val="24"/>
          <w:szCs w:val="24"/>
        </w:rPr>
        <w:t xml:space="preserve"> Conclusion</w:t>
      </w:r>
      <w:r w:rsidR="00225456">
        <w:rPr>
          <w:rFonts w:ascii="Abadi" w:hAnsi="Abadi"/>
          <w:b/>
          <w:bCs/>
          <w:sz w:val="24"/>
          <w:szCs w:val="24"/>
        </w:rPr>
        <w:t>,</w:t>
      </w:r>
    </w:p>
    <w:p w14:paraId="4B6A9CB4" w14:textId="199D3A21" w:rsidR="00225456" w:rsidRDefault="008266FC">
      <w:pPr>
        <w:rPr>
          <w:rFonts w:ascii="Abadi" w:hAnsi="Abadi"/>
          <w:b/>
          <w:bCs/>
          <w:sz w:val="24"/>
          <w:szCs w:val="24"/>
        </w:rPr>
      </w:pPr>
      <w:r>
        <w:rPr>
          <w:rFonts w:ascii="Abadi" w:hAnsi="Abadi"/>
          <w:b/>
          <w:bCs/>
          <w:sz w:val="24"/>
          <w:szCs w:val="24"/>
        </w:rPr>
        <w:t>7</w:t>
      </w:r>
      <w:r w:rsidR="00225456">
        <w:rPr>
          <w:rFonts w:ascii="Abadi" w:hAnsi="Abadi"/>
          <w:b/>
          <w:bCs/>
          <w:sz w:val="24"/>
          <w:szCs w:val="24"/>
        </w:rPr>
        <w:t xml:space="preserve"> Reference List</w:t>
      </w:r>
    </w:p>
    <w:p w14:paraId="392B95AA" w14:textId="77777777" w:rsidR="004E1083" w:rsidRDefault="004E1083">
      <w:pPr>
        <w:rPr>
          <w:rFonts w:ascii="Abadi" w:hAnsi="Abadi"/>
          <w:b/>
          <w:bCs/>
          <w:sz w:val="24"/>
          <w:szCs w:val="24"/>
        </w:rPr>
      </w:pPr>
    </w:p>
    <w:p w14:paraId="77E23B65" w14:textId="3D0D7CFD" w:rsidR="00EF48BD" w:rsidRDefault="00EF48BD">
      <w:pPr>
        <w:rPr>
          <w:rFonts w:ascii="Abadi" w:hAnsi="Abadi"/>
          <w:b/>
          <w:bCs/>
          <w:sz w:val="24"/>
          <w:szCs w:val="24"/>
        </w:rPr>
      </w:pPr>
    </w:p>
    <w:p w14:paraId="7D4D2A9A" w14:textId="77777777" w:rsidR="00225456" w:rsidRDefault="00225456">
      <w:pPr>
        <w:rPr>
          <w:rFonts w:ascii="Abadi" w:hAnsi="Abadi"/>
          <w:b/>
          <w:bCs/>
          <w:sz w:val="24"/>
          <w:szCs w:val="24"/>
        </w:rPr>
      </w:pPr>
    </w:p>
    <w:p w14:paraId="4980D3F2" w14:textId="08C5AF3C" w:rsidR="00EF48BD" w:rsidRDefault="00AC4AC4">
      <w:pPr>
        <w:rPr>
          <w:rFonts w:ascii="Abadi" w:hAnsi="Abadi"/>
          <w:b/>
          <w:bCs/>
          <w:sz w:val="24"/>
          <w:szCs w:val="24"/>
        </w:rPr>
      </w:pPr>
      <w:r>
        <w:rPr>
          <w:rFonts w:ascii="Abadi" w:hAnsi="Abadi"/>
          <w:b/>
          <w:bCs/>
          <w:sz w:val="24"/>
          <w:szCs w:val="24"/>
        </w:rPr>
        <w:t>1 Introduction</w:t>
      </w:r>
    </w:p>
    <w:p w14:paraId="12DE49A1" w14:textId="13E217C1" w:rsidR="00AC4AC4" w:rsidRDefault="00AC4AC4">
      <w:pPr>
        <w:rPr>
          <w:rFonts w:ascii="Abadi" w:hAnsi="Abadi"/>
          <w:sz w:val="24"/>
          <w:szCs w:val="24"/>
        </w:rPr>
      </w:pPr>
      <w:r w:rsidRPr="002E1C97">
        <w:rPr>
          <w:rFonts w:ascii="Abadi" w:hAnsi="Abadi"/>
          <w:sz w:val="24"/>
          <w:szCs w:val="24"/>
        </w:rPr>
        <w:t>In order to inform and challenge policing policies, practises, and judgements, the best available evidence must be applied. This is known as evidence-based policing (EBP).</w:t>
      </w:r>
      <w:r w:rsidR="0074644C">
        <w:rPr>
          <w:rFonts w:ascii="Abadi" w:hAnsi="Abadi"/>
          <w:sz w:val="24"/>
          <w:szCs w:val="24"/>
        </w:rPr>
        <w:t xml:space="preserve"> </w:t>
      </w:r>
      <w:r w:rsidRPr="00531E65">
        <w:rPr>
          <w:rFonts w:ascii="Abadi" w:hAnsi="Abadi"/>
          <w:sz w:val="24"/>
          <w:szCs w:val="24"/>
        </w:rPr>
        <w:t>Any</w:t>
      </w:r>
      <w:r w:rsidR="0074644C">
        <w:rPr>
          <w:rFonts w:ascii="Abadi" w:hAnsi="Abadi"/>
          <w:sz w:val="24"/>
          <w:szCs w:val="24"/>
        </w:rPr>
        <w:t>o</w:t>
      </w:r>
      <w:r w:rsidRPr="00531E65">
        <w:rPr>
          <w:rFonts w:ascii="Abadi" w:hAnsi="Abadi"/>
          <w:sz w:val="24"/>
          <w:szCs w:val="24"/>
        </w:rPr>
        <w:t>ne who works in policing can employ an EBP strategy. Collaboration with academics and other partners </w:t>
      </w:r>
      <w:r>
        <w:rPr>
          <w:rFonts w:ascii="Abadi" w:hAnsi="Abadi"/>
          <w:sz w:val="24"/>
          <w:szCs w:val="24"/>
        </w:rPr>
        <w:t>it’s viable</w:t>
      </w:r>
      <w:r w:rsidRPr="00531E65">
        <w:rPr>
          <w:rFonts w:ascii="Abadi" w:hAnsi="Abadi"/>
          <w:sz w:val="24"/>
          <w:szCs w:val="24"/>
        </w:rPr>
        <w:t xml:space="preserve"> to support it.</w:t>
      </w:r>
      <w:r>
        <w:rPr>
          <w:rFonts w:ascii="Abadi" w:hAnsi="Abadi"/>
          <w:sz w:val="24"/>
          <w:szCs w:val="24"/>
        </w:rPr>
        <w:t xml:space="preserve"> </w:t>
      </w:r>
      <w:r w:rsidRPr="0066364B">
        <w:rPr>
          <w:rFonts w:ascii="Abadi" w:hAnsi="Abadi"/>
          <w:sz w:val="24"/>
          <w:szCs w:val="24"/>
        </w:rPr>
        <w:t>Officers, employees, and volunteers should evaluate the best available research relates to their daily responsibilities and take note of their triumphs and failures.</w:t>
      </w:r>
    </w:p>
    <w:p w14:paraId="6AEFA93F" w14:textId="1F14DB52" w:rsidR="001B6DEC" w:rsidRDefault="001B6DEC">
      <w:pPr>
        <w:rPr>
          <w:rFonts w:ascii="Abadi" w:hAnsi="Abadi"/>
          <w:sz w:val="24"/>
          <w:szCs w:val="24"/>
        </w:rPr>
      </w:pPr>
      <w:r w:rsidRPr="001B6DEC">
        <w:rPr>
          <w:rFonts w:ascii="Abadi" w:hAnsi="Abadi"/>
          <w:sz w:val="24"/>
          <w:szCs w:val="24"/>
        </w:rPr>
        <w:t>Body Worn Video Cameras (BWVC) are prominent devices worn on an officer's uniform, commonly on the chest. They are used when responding to different kinds of incidents to record both audio and video evidence. They are supplied to every police officer who deals with the public.</w:t>
      </w:r>
    </w:p>
    <w:p w14:paraId="5AA85E81" w14:textId="77777777" w:rsidR="00086758" w:rsidRPr="00086758" w:rsidRDefault="00086758">
      <w:pPr>
        <w:rPr>
          <w:rFonts w:ascii="Abadi" w:hAnsi="Abadi"/>
          <w:sz w:val="24"/>
          <w:szCs w:val="24"/>
        </w:rPr>
      </w:pPr>
    </w:p>
    <w:p w14:paraId="60C9AAD9" w14:textId="108573E9" w:rsidR="00EF48BD" w:rsidRDefault="00EF48BD">
      <w:pPr>
        <w:rPr>
          <w:rFonts w:ascii="Abadi" w:hAnsi="Abadi"/>
          <w:b/>
          <w:bCs/>
          <w:sz w:val="24"/>
          <w:szCs w:val="24"/>
        </w:rPr>
      </w:pPr>
      <w:r>
        <w:rPr>
          <w:rFonts w:ascii="Abadi" w:hAnsi="Abadi"/>
          <w:b/>
          <w:bCs/>
          <w:sz w:val="24"/>
          <w:szCs w:val="24"/>
        </w:rPr>
        <w:lastRenderedPageBreak/>
        <w:t xml:space="preserve">2 Define and discuss the core ideas of </w:t>
      </w:r>
      <w:r w:rsidR="00C62ED6">
        <w:rPr>
          <w:rFonts w:ascii="Abadi" w:hAnsi="Abadi"/>
          <w:b/>
          <w:bCs/>
          <w:sz w:val="24"/>
          <w:szCs w:val="24"/>
        </w:rPr>
        <w:t>E</w:t>
      </w:r>
      <w:r>
        <w:rPr>
          <w:rFonts w:ascii="Abadi" w:hAnsi="Abadi"/>
          <w:b/>
          <w:bCs/>
          <w:sz w:val="24"/>
          <w:szCs w:val="24"/>
        </w:rPr>
        <w:t>vidence-based policing</w:t>
      </w:r>
      <w:r w:rsidR="002E1C97">
        <w:rPr>
          <w:rFonts w:ascii="Abadi" w:hAnsi="Abadi"/>
          <w:b/>
          <w:bCs/>
          <w:sz w:val="24"/>
          <w:szCs w:val="24"/>
        </w:rPr>
        <w:t>,</w:t>
      </w:r>
    </w:p>
    <w:p w14:paraId="5901821D" w14:textId="77777777" w:rsidR="002E1C97" w:rsidRDefault="002E1C97">
      <w:pPr>
        <w:rPr>
          <w:rFonts w:ascii="Abadi" w:hAnsi="Abadi"/>
          <w:b/>
          <w:bCs/>
          <w:sz w:val="24"/>
          <w:szCs w:val="24"/>
        </w:rPr>
      </w:pPr>
    </w:p>
    <w:p w14:paraId="21813762" w14:textId="75608154" w:rsidR="003B0581" w:rsidRDefault="003F5018">
      <w:pPr>
        <w:rPr>
          <w:rFonts w:ascii="Abadi" w:hAnsi="Abadi"/>
          <w:sz w:val="24"/>
          <w:szCs w:val="24"/>
        </w:rPr>
      </w:pPr>
      <w:r w:rsidRPr="003F5018">
        <w:rPr>
          <w:rFonts w:ascii="Abadi" w:hAnsi="Abadi"/>
          <w:sz w:val="24"/>
          <w:szCs w:val="24"/>
        </w:rPr>
        <w:t>Evidence-based policing, which has evolved to serve as an anchoring concept for government funding of policing research and technical support, is the idea that law enforcement agencies should implement research information to help guide strategic and tactical decisions.</w:t>
      </w:r>
      <w:r w:rsidR="002A6EB9">
        <w:rPr>
          <w:rFonts w:ascii="Abadi" w:hAnsi="Abadi"/>
          <w:sz w:val="24"/>
          <w:szCs w:val="24"/>
        </w:rPr>
        <w:t xml:space="preserve"> </w:t>
      </w:r>
    </w:p>
    <w:p w14:paraId="5BCC3FBB" w14:textId="77777777" w:rsidR="00E00431" w:rsidRDefault="00DA64D5">
      <w:pPr>
        <w:rPr>
          <w:rFonts w:ascii="Abadi" w:hAnsi="Abadi"/>
          <w:sz w:val="24"/>
          <w:szCs w:val="24"/>
        </w:rPr>
      </w:pPr>
      <w:r w:rsidRPr="00DA64D5">
        <w:rPr>
          <w:rFonts w:ascii="Abadi" w:hAnsi="Abadi"/>
          <w:sz w:val="24"/>
          <w:szCs w:val="24"/>
        </w:rPr>
        <w:t>It's conceivable that Sherman (1998) was the first to outline the foundational ideas of an evidence-based policing strategy. He stated that "police practises should be based on scientific evidence about what works best" in a 1998 address to the Police Foundation (Sherman 1998, 2).</w:t>
      </w:r>
    </w:p>
    <w:p w14:paraId="0E58061F" w14:textId="0675445C" w:rsidR="00090F87" w:rsidRDefault="000434FE">
      <w:pPr>
        <w:rPr>
          <w:rFonts w:ascii="Abadi" w:hAnsi="Abadi"/>
          <w:sz w:val="24"/>
          <w:szCs w:val="24"/>
        </w:rPr>
      </w:pPr>
      <w:r>
        <w:rPr>
          <w:rFonts w:ascii="Abadi" w:hAnsi="Abadi"/>
          <w:sz w:val="24"/>
          <w:szCs w:val="24"/>
        </w:rPr>
        <w:t xml:space="preserve"> </w:t>
      </w:r>
      <w:r w:rsidR="001C6F06" w:rsidRPr="001C6F06">
        <w:rPr>
          <w:rFonts w:ascii="Abadi" w:hAnsi="Abadi"/>
          <w:sz w:val="24"/>
          <w:szCs w:val="24"/>
        </w:rPr>
        <w:t>Sherman concentrated on two aspects of research orientation in policing, specifically using the outcomes of scientifically rigorous evaluations of law enforcement tactics, strategies, and policies to guide decisions and developing and using analytic knowledge from both internal and external sources.</w:t>
      </w:r>
    </w:p>
    <w:p w14:paraId="48962138" w14:textId="76BC4711" w:rsidR="00F579DA" w:rsidRDefault="00671E35">
      <w:pPr>
        <w:rPr>
          <w:rFonts w:ascii="Abadi" w:hAnsi="Abadi"/>
          <w:sz w:val="24"/>
          <w:szCs w:val="24"/>
        </w:rPr>
      </w:pPr>
      <w:r w:rsidRPr="00671E35">
        <w:rPr>
          <w:rFonts w:ascii="Abadi" w:hAnsi="Abadi"/>
          <w:sz w:val="24"/>
          <w:szCs w:val="24"/>
        </w:rPr>
        <w:t>Consequently, evidence-based policing can entail a wide range of</w:t>
      </w:r>
      <w:r w:rsidR="00275AAA">
        <w:rPr>
          <w:rFonts w:ascii="Abadi" w:hAnsi="Abadi"/>
          <w:sz w:val="24"/>
          <w:szCs w:val="24"/>
        </w:rPr>
        <w:t xml:space="preserve"> asses</w:t>
      </w:r>
      <w:r w:rsidRPr="00671E35">
        <w:rPr>
          <w:rFonts w:ascii="Abadi" w:hAnsi="Abadi"/>
          <w:sz w:val="24"/>
          <w:szCs w:val="24"/>
        </w:rPr>
        <w:t>, such as:</w:t>
      </w:r>
    </w:p>
    <w:p w14:paraId="124DFC98" w14:textId="54C910A4" w:rsidR="00FE24CC" w:rsidRDefault="00B32FC4">
      <w:pPr>
        <w:rPr>
          <w:rFonts w:ascii="Abadi" w:hAnsi="Abadi"/>
          <w:sz w:val="24"/>
          <w:szCs w:val="24"/>
        </w:rPr>
      </w:pPr>
      <w:r>
        <w:rPr>
          <w:rFonts w:ascii="Abadi" w:hAnsi="Abadi"/>
          <w:sz w:val="24"/>
          <w:szCs w:val="24"/>
        </w:rPr>
        <w:t>-</w:t>
      </w:r>
      <w:r w:rsidR="00155559" w:rsidRPr="00155559">
        <w:rPr>
          <w:rFonts w:ascii="Abadi" w:hAnsi="Abadi"/>
          <w:sz w:val="24"/>
          <w:szCs w:val="24"/>
        </w:rPr>
        <w:t xml:space="preserve">adopting rigorous evaluation techniques to assess the efficiency of law enforcement education programmes, </w:t>
      </w:r>
      <w:r w:rsidR="00CC45DE" w:rsidRPr="00155559">
        <w:rPr>
          <w:rFonts w:ascii="Abadi" w:hAnsi="Abadi"/>
          <w:sz w:val="24"/>
          <w:szCs w:val="24"/>
        </w:rPr>
        <w:t>officers’</w:t>
      </w:r>
      <w:r w:rsidR="00155559" w:rsidRPr="00155559">
        <w:rPr>
          <w:rFonts w:ascii="Abadi" w:hAnsi="Abadi"/>
          <w:sz w:val="24"/>
          <w:szCs w:val="24"/>
        </w:rPr>
        <w:t> deployment strategies, and investigation tactics.</w:t>
      </w:r>
    </w:p>
    <w:p w14:paraId="52129D7E" w14:textId="0C8E2BA1" w:rsidR="00B32FC4" w:rsidRDefault="00B32FC4">
      <w:pPr>
        <w:rPr>
          <w:rFonts w:ascii="Abadi" w:hAnsi="Abadi"/>
          <w:sz w:val="24"/>
          <w:szCs w:val="24"/>
        </w:rPr>
      </w:pPr>
      <w:r>
        <w:rPr>
          <w:rFonts w:ascii="Abadi" w:hAnsi="Abadi"/>
          <w:sz w:val="24"/>
          <w:szCs w:val="24"/>
        </w:rPr>
        <w:t>-</w:t>
      </w:r>
      <w:r w:rsidRPr="00B32FC4">
        <w:t xml:space="preserve"> </w:t>
      </w:r>
      <w:r w:rsidRPr="00B32FC4">
        <w:rPr>
          <w:rFonts w:ascii="Abadi" w:hAnsi="Abadi"/>
          <w:sz w:val="24"/>
          <w:szCs w:val="24"/>
        </w:rPr>
        <w:t xml:space="preserve">employing crime analysis to direct the allocation of resources to crime hot </w:t>
      </w:r>
      <w:r>
        <w:rPr>
          <w:rFonts w:ascii="Abadi" w:hAnsi="Abadi"/>
          <w:sz w:val="24"/>
          <w:szCs w:val="24"/>
        </w:rPr>
        <w:t xml:space="preserve">spots </w:t>
      </w:r>
      <w:r w:rsidRPr="00B32FC4">
        <w:rPr>
          <w:rFonts w:ascii="Abadi" w:hAnsi="Abadi"/>
          <w:sz w:val="24"/>
          <w:szCs w:val="24"/>
        </w:rPr>
        <w:t>or target persons or groups at high risk for violence</w:t>
      </w:r>
    </w:p>
    <w:p w14:paraId="714149A0" w14:textId="3EF9330B" w:rsidR="001541AF" w:rsidRDefault="00A669E8">
      <w:pPr>
        <w:rPr>
          <w:rFonts w:ascii="Abadi" w:hAnsi="Abadi"/>
          <w:sz w:val="24"/>
          <w:szCs w:val="24"/>
        </w:rPr>
      </w:pPr>
      <w:r>
        <w:rPr>
          <w:rFonts w:ascii="Abadi" w:hAnsi="Abadi"/>
          <w:sz w:val="24"/>
          <w:szCs w:val="24"/>
        </w:rPr>
        <w:t xml:space="preserve">- adjusting to the current practices or implement </w:t>
      </w:r>
      <w:r w:rsidR="007075C4">
        <w:rPr>
          <w:rFonts w:ascii="Abadi" w:hAnsi="Abadi"/>
          <w:sz w:val="24"/>
          <w:szCs w:val="24"/>
        </w:rPr>
        <w:t>new</w:t>
      </w:r>
      <w:r w:rsidR="00627A98">
        <w:rPr>
          <w:rFonts w:ascii="Abadi" w:hAnsi="Abadi"/>
          <w:sz w:val="24"/>
          <w:szCs w:val="24"/>
        </w:rPr>
        <w:t xml:space="preserve"> ones by </w:t>
      </w:r>
      <w:r w:rsidR="00475DC0">
        <w:rPr>
          <w:rFonts w:ascii="Abadi" w:hAnsi="Abadi"/>
          <w:sz w:val="24"/>
          <w:szCs w:val="24"/>
        </w:rPr>
        <w:t>conducting surve</w:t>
      </w:r>
      <w:r w:rsidR="001541AF">
        <w:rPr>
          <w:rFonts w:ascii="Abadi" w:hAnsi="Abadi"/>
          <w:sz w:val="24"/>
          <w:szCs w:val="24"/>
        </w:rPr>
        <w:t>ys to community</w:t>
      </w:r>
    </w:p>
    <w:p w14:paraId="0FFCCD05" w14:textId="4E1AF046" w:rsidR="00275AAA" w:rsidRDefault="00275AAA">
      <w:pPr>
        <w:rPr>
          <w:rFonts w:ascii="Abadi" w:hAnsi="Abadi"/>
          <w:sz w:val="24"/>
          <w:szCs w:val="24"/>
        </w:rPr>
      </w:pPr>
    </w:p>
    <w:p w14:paraId="2EEC3E16" w14:textId="2719074B" w:rsidR="00CE446C" w:rsidRDefault="00CE446C">
      <w:pPr>
        <w:rPr>
          <w:rFonts w:ascii="Abadi" w:hAnsi="Abadi"/>
          <w:b/>
          <w:bCs/>
          <w:sz w:val="24"/>
          <w:szCs w:val="24"/>
        </w:rPr>
      </w:pPr>
      <w:r>
        <w:rPr>
          <w:rFonts w:ascii="Abadi" w:hAnsi="Abadi"/>
          <w:b/>
          <w:bCs/>
          <w:sz w:val="24"/>
          <w:szCs w:val="24"/>
        </w:rPr>
        <w:t xml:space="preserve">3 </w:t>
      </w:r>
      <w:r>
        <w:rPr>
          <w:rFonts w:ascii="Abadi" w:hAnsi="Abadi"/>
          <w:b/>
          <w:bCs/>
          <w:sz w:val="24"/>
          <w:szCs w:val="24"/>
        </w:rPr>
        <w:t>Explain body worn video cameras and the purpose of their use in Evidence-Eased Policing</w:t>
      </w:r>
    </w:p>
    <w:p w14:paraId="342FB7DC" w14:textId="60AFB913" w:rsidR="00BB3ACD" w:rsidRDefault="00BB3ACD">
      <w:pPr>
        <w:rPr>
          <w:rFonts w:ascii="Abadi" w:hAnsi="Abadi"/>
          <w:sz w:val="24"/>
          <w:szCs w:val="24"/>
        </w:rPr>
      </w:pPr>
      <w:r w:rsidRPr="00BB3ACD">
        <w:rPr>
          <w:rFonts w:ascii="Abadi" w:hAnsi="Abadi"/>
          <w:sz w:val="24"/>
          <w:szCs w:val="24"/>
        </w:rPr>
        <w:t>Body Worn Video</w:t>
      </w:r>
      <w:r w:rsidR="00AD7CA9">
        <w:rPr>
          <w:rFonts w:ascii="Abadi" w:hAnsi="Abadi"/>
          <w:sz w:val="24"/>
          <w:szCs w:val="24"/>
        </w:rPr>
        <w:t xml:space="preserve"> Cameras</w:t>
      </w:r>
      <w:r w:rsidRPr="00BB3ACD">
        <w:rPr>
          <w:rFonts w:ascii="Abadi" w:hAnsi="Abadi"/>
          <w:sz w:val="24"/>
          <w:szCs w:val="24"/>
        </w:rPr>
        <w:t xml:space="preserve"> (BWV</w:t>
      </w:r>
      <w:r w:rsidR="00AD7CA9">
        <w:rPr>
          <w:rFonts w:ascii="Abadi" w:hAnsi="Abadi"/>
          <w:sz w:val="24"/>
          <w:szCs w:val="24"/>
        </w:rPr>
        <w:t>C</w:t>
      </w:r>
      <w:r w:rsidRPr="00BB3ACD">
        <w:rPr>
          <w:rFonts w:ascii="Abadi" w:hAnsi="Abadi"/>
          <w:sz w:val="24"/>
          <w:szCs w:val="24"/>
        </w:rPr>
        <w:t>) cameras are typically, conspicuous items worn on the officer's clothing, usually on the chest. When responding to various types of incidents, they are employed to record both audio and video evidence. All police officers who interact with the general public are given</w:t>
      </w:r>
      <w:r>
        <w:rPr>
          <w:rFonts w:ascii="Abadi" w:hAnsi="Abadi"/>
          <w:sz w:val="24"/>
          <w:szCs w:val="24"/>
        </w:rPr>
        <w:t xml:space="preserve"> them.</w:t>
      </w:r>
      <w:r w:rsidR="0071522A" w:rsidRPr="0071522A">
        <w:t xml:space="preserve"> </w:t>
      </w:r>
      <w:r w:rsidR="0071522A" w:rsidRPr="0071522A">
        <w:rPr>
          <w:rFonts w:ascii="Abadi" w:hAnsi="Abadi"/>
          <w:sz w:val="24"/>
          <w:szCs w:val="24"/>
        </w:rPr>
        <w:t>A rolling, 60-second loop of video without audio will be captured as soon as the camera is turned on. The camera doesn't start capturing beyond these 60 seconds of video unless the officer does. A recording of the preceding 60 seconds of video is made when the camera is set to record.</w:t>
      </w:r>
    </w:p>
    <w:p w14:paraId="2620BF4E" w14:textId="4BC73456" w:rsidR="00CE446C" w:rsidRDefault="00CE446C">
      <w:pPr>
        <w:rPr>
          <w:rFonts w:ascii="Abadi" w:hAnsi="Abadi" w:cs="Arial"/>
          <w:color w:val="0B0C0C"/>
          <w:sz w:val="24"/>
          <w:szCs w:val="24"/>
          <w:shd w:val="clear" w:color="auto" w:fill="FFFFFF"/>
        </w:rPr>
      </w:pPr>
      <w:r>
        <w:rPr>
          <w:rFonts w:ascii="Abadi" w:hAnsi="Abadi"/>
          <w:sz w:val="24"/>
          <w:szCs w:val="24"/>
        </w:rPr>
        <w:t xml:space="preserve">The main purpose of </w:t>
      </w:r>
      <w:r w:rsidR="00D62135">
        <w:rPr>
          <w:rFonts w:ascii="Abadi" w:hAnsi="Abadi"/>
          <w:sz w:val="24"/>
          <w:szCs w:val="24"/>
        </w:rPr>
        <w:t>Body Worn Video Cameras</w:t>
      </w:r>
      <w:r w:rsidR="006D0970">
        <w:rPr>
          <w:rFonts w:ascii="Abadi" w:hAnsi="Abadi"/>
          <w:sz w:val="24"/>
          <w:szCs w:val="24"/>
        </w:rPr>
        <w:t xml:space="preserve"> was creat</w:t>
      </w:r>
      <w:r w:rsidR="00DF23C9">
        <w:rPr>
          <w:rFonts w:ascii="Abadi" w:hAnsi="Abadi"/>
          <w:sz w:val="24"/>
          <w:szCs w:val="24"/>
        </w:rPr>
        <w:t>ed</w:t>
      </w:r>
      <w:r w:rsidR="001D4013">
        <w:rPr>
          <w:rFonts w:ascii="Abadi" w:hAnsi="Abadi"/>
          <w:sz w:val="24"/>
          <w:szCs w:val="24"/>
        </w:rPr>
        <w:t xml:space="preserve"> </w:t>
      </w:r>
      <w:r w:rsidR="009C5FBC">
        <w:rPr>
          <w:rFonts w:ascii="Abadi" w:hAnsi="Abadi"/>
          <w:sz w:val="24"/>
          <w:szCs w:val="24"/>
        </w:rPr>
        <w:t>(</w:t>
      </w:r>
      <w:r w:rsidR="00BD30A1">
        <w:rPr>
          <w:rFonts w:ascii="Abadi" w:hAnsi="Abadi"/>
          <w:sz w:val="24"/>
          <w:szCs w:val="24"/>
        </w:rPr>
        <w:t>BWVC)</w:t>
      </w:r>
      <w:r w:rsidR="006D0970">
        <w:rPr>
          <w:rFonts w:ascii="Abadi" w:hAnsi="Abadi"/>
          <w:sz w:val="24"/>
          <w:szCs w:val="24"/>
        </w:rPr>
        <w:t xml:space="preserve"> by </w:t>
      </w:r>
      <w:r w:rsidR="00DF23C9" w:rsidRPr="00DF23C9">
        <w:rPr>
          <w:rFonts w:ascii="Abadi" w:hAnsi="Abadi" w:cs="Arial"/>
          <w:color w:val="0B0C0C"/>
          <w:sz w:val="24"/>
          <w:szCs w:val="24"/>
          <w:shd w:val="clear" w:color="auto" w:fill="FFFFFF"/>
        </w:rPr>
        <w:t>Her Majesty’s Prison and Probation Service (HMPPS)</w:t>
      </w:r>
      <w:r w:rsidR="00F85563">
        <w:rPr>
          <w:rFonts w:ascii="Abadi" w:hAnsi="Abadi" w:cs="Arial"/>
          <w:color w:val="0B0C0C"/>
          <w:sz w:val="24"/>
          <w:szCs w:val="24"/>
          <w:shd w:val="clear" w:color="auto" w:fill="FFFFFF"/>
        </w:rPr>
        <w:t xml:space="preserve">, </w:t>
      </w:r>
      <w:r w:rsidR="009C5FBC" w:rsidRPr="009C5FBC">
        <w:rPr>
          <w:rFonts w:ascii="Abadi" w:hAnsi="Abadi" w:cs="Arial"/>
          <w:color w:val="0B0C0C"/>
          <w:sz w:val="24"/>
          <w:szCs w:val="24"/>
          <w:shd w:val="clear" w:color="auto" w:fill="FFFFFF"/>
        </w:rPr>
        <w:t>in accordance with the Home Office and Information Commissioner's Office surveillance camera codes of conduct, both of which allow for the use of BWVC.</w:t>
      </w:r>
    </w:p>
    <w:p w14:paraId="67C5D465" w14:textId="16CBE53F" w:rsidR="00A53295" w:rsidRDefault="00A53295">
      <w:pPr>
        <w:rPr>
          <w:rFonts w:ascii="Abadi" w:hAnsi="Abadi"/>
          <w:sz w:val="24"/>
          <w:szCs w:val="24"/>
        </w:rPr>
      </w:pPr>
      <w:r w:rsidRPr="00A53295">
        <w:rPr>
          <w:rFonts w:ascii="Abadi" w:hAnsi="Abadi"/>
          <w:sz w:val="24"/>
          <w:szCs w:val="24"/>
        </w:rPr>
        <w:t>When used properly, a BWVC enables the recording of first-person audio and video images to create a precise and unquestionable record of events. The introduction of this technology, when used properly, will help with</w:t>
      </w:r>
      <w:r>
        <w:rPr>
          <w:rFonts w:ascii="Abadi" w:hAnsi="Abadi"/>
          <w:sz w:val="24"/>
          <w:szCs w:val="24"/>
        </w:rPr>
        <w:t>:</w:t>
      </w:r>
    </w:p>
    <w:p w14:paraId="39A9D8DA" w14:textId="60F06109" w:rsidR="001D4013" w:rsidRDefault="00C428AC">
      <w:pPr>
        <w:rPr>
          <w:rFonts w:ascii="Abadi" w:hAnsi="Abadi"/>
          <w:sz w:val="24"/>
          <w:szCs w:val="24"/>
        </w:rPr>
      </w:pPr>
      <w:r>
        <w:rPr>
          <w:rFonts w:ascii="Abadi" w:hAnsi="Abadi"/>
          <w:sz w:val="24"/>
          <w:szCs w:val="24"/>
        </w:rPr>
        <w:lastRenderedPageBreak/>
        <w:t>-</w:t>
      </w:r>
      <w:r w:rsidRPr="00C428AC">
        <w:t xml:space="preserve"> </w:t>
      </w:r>
      <w:r w:rsidRPr="00C428AC">
        <w:rPr>
          <w:rFonts w:ascii="Abadi" w:hAnsi="Abadi"/>
          <w:sz w:val="24"/>
          <w:szCs w:val="24"/>
        </w:rPr>
        <w:t>enabling a more thorough investigation of the circumstances surrounding and handling of incide</w:t>
      </w:r>
      <w:r w:rsidR="004C1961">
        <w:rPr>
          <w:rFonts w:ascii="Abadi" w:hAnsi="Abadi"/>
          <w:sz w:val="24"/>
          <w:szCs w:val="24"/>
        </w:rPr>
        <w:t>n</w:t>
      </w:r>
      <w:r w:rsidR="00534767">
        <w:rPr>
          <w:rFonts w:ascii="Abadi" w:hAnsi="Abadi"/>
          <w:sz w:val="24"/>
          <w:szCs w:val="24"/>
        </w:rPr>
        <w:t>ts,</w:t>
      </w:r>
    </w:p>
    <w:p w14:paraId="199B0947" w14:textId="1B657FCF" w:rsidR="004A3A2F" w:rsidRDefault="004A3A2F">
      <w:pPr>
        <w:rPr>
          <w:rFonts w:ascii="Abadi" w:hAnsi="Abadi"/>
          <w:sz w:val="24"/>
          <w:szCs w:val="24"/>
        </w:rPr>
      </w:pPr>
      <w:r>
        <w:rPr>
          <w:rFonts w:ascii="Abadi" w:hAnsi="Abadi"/>
          <w:sz w:val="24"/>
          <w:szCs w:val="24"/>
        </w:rPr>
        <w:t>-</w:t>
      </w:r>
      <w:r w:rsidRPr="004A3A2F">
        <w:rPr>
          <w:rFonts w:ascii="Abadi" w:hAnsi="Abadi"/>
          <w:sz w:val="24"/>
          <w:szCs w:val="24"/>
        </w:rPr>
        <w:t>assist officers who are aware that they must produce a written account of a meeting or incident, an assistant-memoire</w:t>
      </w:r>
    </w:p>
    <w:p w14:paraId="13380BF8" w14:textId="7FF65EE4" w:rsidR="000554C8" w:rsidRDefault="000554C8">
      <w:pPr>
        <w:rPr>
          <w:rFonts w:ascii="Abadi" w:hAnsi="Abadi"/>
          <w:sz w:val="24"/>
          <w:szCs w:val="24"/>
        </w:rPr>
      </w:pPr>
      <w:r>
        <w:rPr>
          <w:rFonts w:ascii="Abadi" w:hAnsi="Abadi"/>
          <w:sz w:val="24"/>
          <w:szCs w:val="24"/>
        </w:rPr>
        <w:t xml:space="preserve">- </w:t>
      </w:r>
      <w:r w:rsidR="00534767" w:rsidRPr="00534767">
        <w:rPr>
          <w:rFonts w:ascii="Abadi" w:hAnsi="Abadi"/>
          <w:sz w:val="24"/>
          <w:szCs w:val="24"/>
        </w:rPr>
        <w:t>fostering openness, trust, and confidence between professionals and convicts; creating productive connections between rehabilitation workers and prisoners</w:t>
      </w:r>
      <w:r w:rsidR="0080160C">
        <w:rPr>
          <w:rFonts w:ascii="Abadi" w:hAnsi="Abadi"/>
          <w:sz w:val="24"/>
          <w:szCs w:val="24"/>
        </w:rPr>
        <w:t>.</w:t>
      </w:r>
    </w:p>
    <w:p w14:paraId="6EF248E9" w14:textId="02E13FBD" w:rsidR="00935278" w:rsidRDefault="00935278">
      <w:pPr>
        <w:rPr>
          <w:rFonts w:ascii="Abadi" w:hAnsi="Abadi"/>
          <w:sz w:val="24"/>
          <w:szCs w:val="24"/>
        </w:rPr>
      </w:pPr>
      <w:r>
        <w:rPr>
          <w:rFonts w:ascii="Abadi" w:hAnsi="Abadi"/>
          <w:sz w:val="24"/>
          <w:szCs w:val="24"/>
        </w:rPr>
        <w:t>Officers will use the</w:t>
      </w:r>
      <w:r w:rsidR="00AD7CA9">
        <w:rPr>
          <w:rFonts w:ascii="Abadi" w:hAnsi="Abadi"/>
          <w:sz w:val="24"/>
          <w:szCs w:val="24"/>
        </w:rPr>
        <w:t xml:space="preserve"> BWVC </w:t>
      </w:r>
      <w:r w:rsidR="00270875">
        <w:rPr>
          <w:rFonts w:ascii="Abadi" w:hAnsi="Abadi"/>
          <w:sz w:val="24"/>
          <w:szCs w:val="24"/>
        </w:rPr>
        <w:t>mainly when</w:t>
      </w:r>
      <w:r w:rsidR="00107212">
        <w:rPr>
          <w:rFonts w:ascii="Abadi" w:hAnsi="Abadi"/>
          <w:sz w:val="24"/>
          <w:szCs w:val="24"/>
        </w:rPr>
        <w:t xml:space="preserve"> they are </w:t>
      </w:r>
      <w:r w:rsidR="00107212" w:rsidRPr="00107212">
        <w:rPr>
          <w:rFonts w:ascii="Abadi" w:hAnsi="Abadi"/>
          <w:sz w:val="24"/>
          <w:szCs w:val="24"/>
        </w:rPr>
        <w:t>looking through a building, piece of land or car</w:t>
      </w:r>
      <w:r w:rsidR="00107212">
        <w:rPr>
          <w:rFonts w:ascii="Abadi" w:hAnsi="Abadi"/>
          <w:sz w:val="24"/>
          <w:szCs w:val="24"/>
        </w:rPr>
        <w:t xml:space="preserve">, </w:t>
      </w:r>
      <w:r w:rsidR="001C5980">
        <w:rPr>
          <w:rFonts w:ascii="Abadi" w:hAnsi="Abadi"/>
          <w:sz w:val="24"/>
          <w:szCs w:val="24"/>
        </w:rPr>
        <w:t>attending to an incident</w:t>
      </w:r>
      <w:r w:rsidR="0083615A">
        <w:rPr>
          <w:rFonts w:ascii="Abadi" w:hAnsi="Abadi"/>
          <w:sz w:val="24"/>
          <w:szCs w:val="24"/>
        </w:rPr>
        <w:t xml:space="preserve"> or using force.</w:t>
      </w:r>
    </w:p>
    <w:p w14:paraId="30CB4BD4" w14:textId="77777777" w:rsidR="00450332" w:rsidRDefault="00450332">
      <w:pPr>
        <w:rPr>
          <w:rFonts w:ascii="Abadi" w:hAnsi="Abadi"/>
          <w:sz w:val="24"/>
          <w:szCs w:val="24"/>
        </w:rPr>
      </w:pPr>
    </w:p>
    <w:p w14:paraId="3181C86F" w14:textId="1A465233" w:rsidR="00450332" w:rsidRDefault="00450332" w:rsidP="00450332">
      <w:pPr>
        <w:rPr>
          <w:rFonts w:ascii="Abadi" w:hAnsi="Abadi"/>
          <w:b/>
          <w:bCs/>
          <w:sz w:val="24"/>
          <w:szCs w:val="24"/>
        </w:rPr>
      </w:pPr>
      <w:r>
        <w:rPr>
          <w:rFonts w:ascii="Abadi" w:hAnsi="Abadi"/>
          <w:b/>
          <w:bCs/>
          <w:sz w:val="24"/>
          <w:szCs w:val="24"/>
        </w:rPr>
        <w:t>4</w:t>
      </w:r>
      <w:r>
        <w:rPr>
          <w:rFonts w:ascii="Abadi" w:hAnsi="Abadi"/>
          <w:b/>
          <w:bCs/>
          <w:sz w:val="24"/>
          <w:szCs w:val="24"/>
        </w:rPr>
        <w:t xml:space="preserve"> Discuss the strengths, weakness and ethical limitations of body worn cameras,</w:t>
      </w:r>
    </w:p>
    <w:p w14:paraId="0B20B617" w14:textId="77777777" w:rsidR="00D72FB7" w:rsidRDefault="00D72FB7">
      <w:pPr>
        <w:rPr>
          <w:rFonts w:ascii="Abadi" w:hAnsi="Abadi"/>
          <w:b/>
          <w:bCs/>
          <w:sz w:val="24"/>
          <w:szCs w:val="24"/>
        </w:rPr>
      </w:pPr>
    </w:p>
    <w:p w14:paraId="471F9CD2" w14:textId="4C071C34" w:rsidR="007A7941" w:rsidRPr="00216C43" w:rsidRDefault="007442DE" w:rsidP="00216C43">
      <w:pPr>
        <w:pStyle w:val="ListParagraph"/>
        <w:numPr>
          <w:ilvl w:val="0"/>
          <w:numId w:val="2"/>
        </w:numPr>
        <w:rPr>
          <w:rFonts w:ascii="Abadi" w:hAnsi="Abadi"/>
          <w:b/>
          <w:bCs/>
          <w:sz w:val="24"/>
          <w:szCs w:val="24"/>
        </w:rPr>
      </w:pPr>
      <w:r w:rsidRPr="00216C43">
        <w:rPr>
          <w:rFonts w:ascii="Abadi" w:hAnsi="Abadi"/>
          <w:b/>
          <w:bCs/>
          <w:sz w:val="24"/>
          <w:szCs w:val="24"/>
        </w:rPr>
        <w:t>Strengths</w:t>
      </w:r>
      <w:r w:rsidR="00D72FB7" w:rsidRPr="00216C43">
        <w:rPr>
          <w:rFonts w:ascii="Abadi" w:hAnsi="Abadi"/>
          <w:b/>
          <w:bCs/>
          <w:sz w:val="24"/>
          <w:szCs w:val="24"/>
        </w:rPr>
        <w:t>:</w:t>
      </w:r>
    </w:p>
    <w:p w14:paraId="6EE4E934" w14:textId="6EC2C407" w:rsidR="00D03817" w:rsidRDefault="00203AFD">
      <w:pPr>
        <w:rPr>
          <w:rFonts w:ascii="Abadi" w:hAnsi="Abadi"/>
          <w:sz w:val="24"/>
          <w:szCs w:val="24"/>
        </w:rPr>
      </w:pPr>
      <w:r>
        <w:rPr>
          <w:rFonts w:ascii="Abadi" w:hAnsi="Abadi"/>
          <w:sz w:val="24"/>
          <w:szCs w:val="24"/>
        </w:rPr>
        <w:t>P</w:t>
      </w:r>
      <w:r w:rsidRPr="00203AFD">
        <w:rPr>
          <w:rFonts w:ascii="Abadi" w:hAnsi="Abadi"/>
          <w:sz w:val="24"/>
          <w:szCs w:val="24"/>
        </w:rPr>
        <w:t>rimarily wearing cameras on one's body could increase accountability and openness, which would boost public trust in law enforcement. There is a dearth of faith and trust in police enforcement in many areas. Questions concerning interactions between officers and community people, which frequently entail the use of fatal or less-lethal force, serve to further undermine this lack of faith. Video recorded during these officer-community contacts may offer greater documentation to back the statements given by officers and community members and validate the details of the incidents.</w:t>
      </w:r>
    </w:p>
    <w:p w14:paraId="083F6F79" w14:textId="0A801651" w:rsidR="00D72FB7" w:rsidRDefault="00D72FB7">
      <w:pPr>
        <w:rPr>
          <w:rFonts w:ascii="Abadi" w:hAnsi="Abadi"/>
          <w:sz w:val="24"/>
          <w:szCs w:val="24"/>
        </w:rPr>
      </w:pPr>
      <w:r w:rsidRPr="00D72FB7">
        <w:rPr>
          <w:rFonts w:ascii="Abadi" w:hAnsi="Abadi"/>
          <w:sz w:val="24"/>
          <w:szCs w:val="24"/>
        </w:rPr>
        <w:t>The potential to later use the film in a court of law, if necessary, is undoubtedly one of the largest advantages of body cameras for police enforcement. Depending on the subject o</w:t>
      </w:r>
      <w:r>
        <w:rPr>
          <w:rFonts w:ascii="Abadi" w:hAnsi="Abadi"/>
          <w:sz w:val="24"/>
          <w:szCs w:val="24"/>
        </w:rPr>
        <w:t>n</w:t>
      </w:r>
      <w:r w:rsidRPr="00D72FB7">
        <w:rPr>
          <w:rFonts w:ascii="Abadi" w:hAnsi="Abadi"/>
          <w:sz w:val="24"/>
          <w:szCs w:val="24"/>
        </w:rPr>
        <w:t xml:space="preserve"> the case, your case can be seriously deficient without this video. But the truth is that video captured by police body cameras can be quite helpful in a legal proceeding.</w:t>
      </w:r>
    </w:p>
    <w:p w14:paraId="6FEC47C9" w14:textId="72E467D0" w:rsidR="00F63C75" w:rsidRDefault="00F63C75">
      <w:pPr>
        <w:rPr>
          <w:rFonts w:ascii="Abadi" w:hAnsi="Abadi"/>
          <w:sz w:val="24"/>
          <w:szCs w:val="24"/>
        </w:rPr>
      </w:pPr>
      <w:r w:rsidRPr="00F63C75">
        <w:rPr>
          <w:rFonts w:ascii="Abadi" w:hAnsi="Abadi"/>
          <w:sz w:val="24"/>
          <w:szCs w:val="24"/>
        </w:rPr>
        <w:t>According to a 2013 study from the University of Cambridge, when police wear body cameras, both law enforcement and the people they are interacting with are 50% less likely to use force. This demonstrates unequivocally that fewer violent crimes result from having more cameras.</w:t>
      </w:r>
      <w:r w:rsidR="00216C43">
        <w:rPr>
          <w:rFonts w:ascii="Abadi" w:hAnsi="Abadi"/>
          <w:sz w:val="24"/>
          <w:szCs w:val="24"/>
        </w:rPr>
        <w:t xml:space="preserve"> </w:t>
      </w:r>
    </w:p>
    <w:p w14:paraId="34345538" w14:textId="77777777" w:rsidR="00216C43" w:rsidRDefault="00216C43">
      <w:pPr>
        <w:rPr>
          <w:rFonts w:ascii="Abadi" w:hAnsi="Abadi"/>
          <w:sz w:val="24"/>
          <w:szCs w:val="24"/>
        </w:rPr>
      </w:pPr>
    </w:p>
    <w:p w14:paraId="757B2779" w14:textId="2DFAA13F" w:rsidR="00F63C75" w:rsidRDefault="007442DE" w:rsidP="00216C43">
      <w:pPr>
        <w:pStyle w:val="ListParagraph"/>
        <w:numPr>
          <w:ilvl w:val="0"/>
          <w:numId w:val="2"/>
        </w:numPr>
        <w:rPr>
          <w:rFonts w:ascii="Abadi" w:hAnsi="Abadi"/>
          <w:b/>
          <w:bCs/>
          <w:sz w:val="24"/>
          <w:szCs w:val="24"/>
        </w:rPr>
      </w:pPr>
      <w:r w:rsidRPr="00216C43">
        <w:rPr>
          <w:rFonts w:ascii="Abadi" w:hAnsi="Abadi"/>
          <w:b/>
          <w:bCs/>
          <w:sz w:val="24"/>
          <w:szCs w:val="24"/>
        </w:rPr>
        <w:t>Weakness</w:t>
      </w:r>
      <w:r w:rsidR="00216C43">
        <w:rPr>
          <w:rFonts w:ascii="Abadi" w:hAnsi="Abadi"/>
          <w:b/>
          <w:bCs/>
          <w:sz w:val="24"/>
          <w:szCs w:val="24"/>
        </w:rPr>
        <w:t>:</w:t>
      </w:r>
    </w:p>
    <w:p w14:paraId="53030513" w14:textId="7EAFEADC" w:rsidR="00216C43" w:rsidRPr="004C3B5F" w:rsidRDefault="0004584E" w:rsidP="00216C43">
      <w:pPr>
        <w:rPr>
          <w:rFonts w:ascii="Abadi" w:hAnsi="Abadi"/>
          <w:sz w:val="24"/>
          <w:szCs w:val="24"/>
        </w:rPr>
      </w:pPr>
      <w:r w:rsidRPr="004C3B5F">
        <w:rPr>
          <w:rFonts w:ascii="Abadi" w:hAnsi="Abadi"/>
          <w:sz w:val="24"/>
          <w:szCs w:val="24"/>
        </w:rPr>
        <w:t xml:space="preserve">It is a well-known fact that police body cams can interfere with both law enforcement personnel and citizens' right to privacy. The majority of the time, these cameras are on and recording for almost the entire duration of an officer's shift, and they will undoubtedly record brief glimpses of random onlookers. Furthermore, since the state owns the film, it may be used to harm defendants' reputations by showing footage of any arrests that take place. </w:t>
      </w:r>
    </w:p>
    <w:p w14:paraId="3D7AD818" w14:textId="3E354DD0" w:rsidR="004C3B5F" w:rsidRDefault="00BB4C9F" w:rsidP="004C3B5F">
      <w:pPr>
        <w:rPr>
          <w:rFonts w:ascii="Abadi" w:hAnsi="Abadi"/>
          <w:sz w:val="24"/>
          <w:szCs w:val="24"/>
        </w:rPr>
      </w:pPr>
      <w:r w:rsidRPr="00BB4C9F">
        <w:rPr>
          <w:rFonts w:ascii="Abadi" w:hAnsi="Abadi"/>
          <w:sz w:val="24"/>
          <w:szCs w:val="24"/>
        </w:rPr>
        <w:t xml:space="preserve">The actual quality of the film from police body cameras is another issue that some people are worried about. There may be blurs or delays in the tape, which can make it difficult to properly analyse, even while it's unlikely that there will be because of the </w:t>
      </w:r>
      <w:r w:rsidRPr="00BB4C9F">
        <w:rPr>
          <w:rFonts w:ascii="Abadi" w:hAnsi="Abadi"/>
          <w:sz w:val="24"/>
          <w:szCs w:val="24"/>
        </w:rPr>
        <w:lastRenderedPageBreak/>
        <w:t>movements of the police, the lighting, and other circumstances. However, since camera technology is constantly developing, this is being quickly fixed.</w:t>
      </w:r>
    </w:p>
    <w:p w14:paraId="3230C0B1" w14:textId="3D45693E" w:rsidR="00BB4C9F" w:rsidRDefault="006D6A50" w:rsidP="004C3B5F">
      <w:pPr>
        <w:rPr>
          <w:rFonts w:ascii="Abadi" w:hAnsi="Abadi"/>
          <w:sz w:val="24"/>
          <w:szCs w:val="24"/>
        </w:rPr>
      </w:pPr>
      <w:r w:rsidRPr="006D6A50">
        <w:rPr>
          <w:rFonts w:ascii="Abadi" w:hAnsi="Abadi"/>
          <w:sz w:val="24"/>
          <w:szCs w:val="24"/>
        </w:rPr>
        <w:t>Video evidence has precedence over both oral and written testimony in a court of law. It is crucial for security personnel employing BWVC to be extremely conscious of their surroundings, as well as specifics like the time of day, as solicitors on both sides of the case will be searching for any differences between verbal or written reports of an occurrence and what is seen on video.</w:t>
      </w:r>
    </w:p>
    <w:p w14:paraId="6DE57AB9" w14:textId="7A6F3E03" w:rsidR="00B52F14" w:rsidRDefault="00B52F14" w:rsidP="004C3B5F">
      <w:pPr>
        <w:rPr>
          <w:rFonts w:ascii="Abadi" w:hAnsi="Abadi"/>
          <w:sz w:val="24"/>
          <w:szCs w:val="24"/>
        </w:rPr>
      </w:pPr>
      <w:r w:rsidRPr="00B52F14">
        <w:rPr>
          <w:rFonts w:ascii="Abadi" w:hAnsi="Abadi"/>
          <w:sz w:val="24"/>
          <w:szCs w:val="24"/>
        </w:rPr>
        <w:t xml:space="preserve">Another issue is the comparatively low number of laws that specifically address BWC. The laws governing technology appear to be evolving more quickly than they do. Furthermore, while advancements like artificial intelligence and facial recognition software </w:t>
      </w:r>
      <w:r w:rsidR="002C5E00" w:rsidRPr="00B52F14">
        <w:rPr>
          <w:rFonts w:ascii="Abadi" w:hAnsi="Abadi"/>
          <w:sz w:val="24"/>
          <w:szCs w:val="24"/>
        </w:rPr>
        <w:t>could</w:t>
      </w:r>
      <w:r w:rsidRPr="00B52F14">
        <w:rPr>
          <w:rFonts w:ascii="Abadi" w:hAnsi="Abadi"/>
          <w:sz w:val="24"/>
          <w:szCs w:val="24"/>
        </w:rPr>
        <w:t xml:space="preserve"> benefit all of us, they also carry the risk of doing significant harm.</w:t>
      </w:r>
    </w:p>
    <w:p w14:paraId="002AB1CD" w14:textId="77777777" w:rsidR="002F3B1B" w:rsidRDefault="002F3B1B" w:rsidP="004C3B5F">
      <w:pPr>
        <w:rPr>
          <w:rFonts w:ascii="Abadi" w:hAnsi="Abadi"/>
          <w:sz w:val="24"/>
          <w:szCs w:val="24"/>
        </w:rPr>
      </w:pPr>
    </w:p>
    <w:p w14:paraId="2224C747" w14:textId="2994BF39" w:rsidR="002F3B1B" w:rsidRDefault="002F3B1B" w:rsidP="002F3B1B">
      <w:pPr>
        <w:pStyle w:val="ListParagraph"/>
        <w:numPr>
          <w:ilvl w:val="0"/>
          <w:numId w:val="2"/>
        </w:numPr>
        <w:rPr>
          <w:rFonts w:ascii="Abadi" w:hAnsi="Abadi"/>
          <w:b/>
          <w:bCs/>
          <w:sz w:val="24"/>
          <w:szCs w:val="24"/>
        </w:rPr>
      </w:pPr>
      <w:r>
        <w:rPr>
          <w:rFonts w:ascii="Abadi" w:hAnsi="Abadi"/>
          <w:b/>
          <w:bCs/>
          <w:sz w:val="24"/>
          <w:szCs w:val="24"/>
        </w:rPr>
        <w:t>Et</w:t>
      </w:r>
      <w:r w:rsidRPr="002F3B1B">
        <w:rPr>
          <w:rFonts w:ascii="Abadi" w:hAnsi="Abadi"/>
          <w:b/>
          <w:bCs/>
          <w:sz w:val="24"/>
          <w:szCs w:val="24"/>
        </w:rPr>
        <w:t>hical limitations</w:t>
      </w:r>
    </w:p>
    <w:p w14:paraId="224AA394" w14:textId="77777777" w:rsidR="00844170" w:rsidRDefault="00844170" w:rsidP="00844170">
      <w:pPr>
        <w:pStyle w:val="ListParagraph"/>
        <w:rPr>
          <w:rFonts w:ascii="Abadi" w:hAnsi="Abadi"/>
          <w:b/>
          <w:bCs/>
          <w:sz w:val="24"/>
          <w:szCs w:val="24"/>
        </w:rPr>
      </w:pPr>
    </w:p>
    <w:p w14:paraId="2307350A" w14:textId="77777777" w:rsidR="002F0E9C" w:rsidRDefault="002F0E9C" w:rsidP="002F3B1B">
      <w:pPr>
        <w:rPr>
          <w:rFonts w:ascii="Abadi" w:hAnsi="Abadi"/>
          <w:sz w:val="24"/>
          <w:szCs w:val="24"/>
        </w:rPr>
      </w:pPr>
      <w:r w:rsidRPr="002F0E9C">
        <w:rPr>
          <w:rFonts w:ascii="Abadi" w:hAnsi="Abadi"/>
          <w:sz w:val="24"/>
          <w:szCs w:val="24"/>
        </w:rPr>
        <w:t xml:space="preserve">The 1998 Data Protection Act, the 1998 Human Rights Act, and the 2000 Freedom of Information Act, among others, already address many of the concerns that emerge in relation to BWV employment, as noted by the MPS. </w:t>
      </w:r>
    </w:p>
    <w:p w14:paraId="14EE2A28" w14:textId="259A143D" w:rsidR="002F3B1B" w:rsidRDefault="00844170" w:rsidP="002F3B1B">
      <w:pPr>
        <w:rPr>
          <w:rFonts w:ascii="Abadi" w:hAnsi="Abadi"/>
          <w:sz w:val="24"/>
          <w:szCs w:val="24"/>
        </w:rPr>
      </w:pPr>
      <w:r w:rsidRPr="00844170">
        <w:rPr>
          <w:rFonts w:ascii="Abadi" w:hAnsi="Abadi"/>
          <w:sz w:val="24"/>
          <w:szCs w:val="24"/>
        </w:rPr>
        <w:t>Clear justification would be necessary for utilising BWV</w:t>
      </w:r>
      <w:r w:rsidR="00D35CFA">
        <w:rPr>
          <w:rFonts w:ascii="Abadi" w:hAnsi="Abadi"/>
          <w:sz w:val="24"/>
          <w:szCs w:val="24"/>
        </w:rPr>
        <w:t>C</w:t>
      </w:r>
      <w:r w:rsidRPr="00844170">
        <w:rPr>
          <w:rFonts w:ascii="Abadi" w:hAnsi="Abadi"/>
          <w:sz w:val="24"/>
          <w:szCs w:val="24"/>
        </w:rPr>
        <w:t xml:space="preserve"> while recording in places where people would have a strong expectation of privacy (for instance, in a private residence or during an incident in a public setting, like when someone has been in an accident on the street). Users must </w:t>
      </w:r>
      <w:r w:rsidR="00CC3754" w:rsidRPr="00844170">
        <w:rPr>
          <w:rFonts w:ascii="Abadi" w:hAnsi="Abadi"/>
          <w:sz w:val="24"/>
          <w:szCs w:val="24"/>
        </w:rPr>
        <w:t>consider</w:t>
      </w:r>
      <w:r w:rsidRPr="00844170">
        <w:rPr>
          <w:rFonts w:ascii="Abadi" w:hAnsi="Abadi"/>
          <w:sz w:val="24"/>
          <w:szCs w:val="24"/>
        </w:rPr>
        <w:t xml:space="preserve"> the right to respect for one's private and family life (Article 8 of the ECHR) and must only record information that is justified, legal, proportionate, and required for use as evidence in a lawsuit.</w:t>
      </w:r>
    </w:p>
    <w:p w14:paraId="14876DD2" w14:textId="1ABE14AF" w:rsidR="00CC3754" w:rsidRDefault="00284A7E" w:rsidP="002F3B1B">
      <w:pPr>
        <w:rPr>
          <w:rFonts w:ascii="Abadi" w:hAnsi="Abadi"/>
          <w:sz w:val="24"/>
          <w:szCs w:val="24"/>
        </w:rPr>
      </w:pPr>
      <w:r w:rsidRPr="00284A7E">
        <w:rPr>
          <w:rFonts w:ascii="Abadi" w:hAnsi="Abadi"/>
          <w:sz w:val="24"/>
          <w:szCs w:val="24"/>
        </w:rPr>
        <w:t>BWVC shouldn't be used for official investigative interviews (such as the ABE interview for evidence-in-chief purposes or a major witness interview for the purpose of producing a statement), and it also shouldn't be used to question suspects because doing so would go against PACE Code C. Currently, it is not suited for recording interviews with witnesses or victims who are weak or feel threatened.</w:t>
      </w:r>
    </w:p>
    <w:p w14:paraId="2176AAF0" w14:textId="77777777" w:rsidR="00244239" w:rsidRDefault="00244239" w:rsidP="002F3B1B">
      <w:pPr>
        <w:rPr>
          <w:rFonts w:ascii="Abadi" w:hAnsi="Abadi"/>
          <w:sz w:val="24"/>
          <w:szCs w:val="24"/>
        </w:rPr>
      </w:pPr>
    </w:p>
    <w:p w14:paraId="32C6D5AA" w14:textId="02A700BC" w:rsidR="007607A3" w:rsidRDefault="007607A3" w:rsidP="002F3B1B">
      <w:pPr>
        <w:rPr>
          <w:rFonts w:ascii="Abadi" w:hAnsi="Abadi"/>
          <w:sz w:val="24"/>
          <w:szCs w:val="24"/>
        </w:rPr>
      </w:pPr>
    </w:p>
    <w:p w14:paraId="2D76C066" w14:textId="094D7371" w:rsidR="00244239" w:rsidRDefault="00244239" w:rsidP="002F3B1B">
      <w:pPr>
        <w:rPr>
          <w:rFonts w:ascii="Abadi" w:hAnsi="Abadi"/>
          <w:b/>
          <w:bCs/>
          <w:sz w:val="24"/>
          <w:szCs w:val="24"/>
        </w:rPr>
      </w:pPr>
      <w:r>
        <w:rPr>
          <w:rFonts w:ascii="Abadi" w:hAnsi="Abadi"/>
          <w:b/>
          <w:bCs/>
          <w:sz w:val="24"/>
          <w:szCs w:val="24"/>
        </w:rPr>
        <w:t>5 Body worn video camera regarding Domestics Violence and Sexual Assault</w:t>
      </w:r>
    </w:p>
    <w:p w14:paraId="6C618B91" w14:textId="77777777" w:rsidR="00244239" w:rsidRDefault="00244239" w:rsidP="002F3B1B">
      <w:pPr>
        <w:rPr>
          <w:rFonts w:ascii="Abadi" w:hAnsi="Abadi"/>
          <w:b/>
          <w:bCs/>
          <w:sz w:val="24"/>
          <w:szCs w:val="24"/>
        </w:rPr>
      </w:pPr>
    </w:p>
    <w:p w14:paraId="47E717A3" w14:textId="77777777" w:rsidR="00BA359B" w:rsidRDefault="00834A68" w:rsidP="002F3B1B">
      <w:pPr>
        <w:rPr>
          <w:rFonts w:ascii="Abadi" w:hAnsi="Abadi"/>
          <w:sz w:val="24"/>
          <w:szCs w:val="24"/>
        </w:rPr>
      </w:pPr>
      <w:r w:rsidRPr="00834A68">
        <w:rPr>
          <w:rFonts w:ascii="Abadi" w:hAnsi="Abadi"/>
          <w:sz w:val="24"/>
          <w:szCs w:val="24"/>
        </w:rPr>
        <w:t>The use of body cameras by law enforcement when responding to incidents involving sexual assault and domestic violence, may risk more than just the fundamental right to privacy of witnesses and victims. In numerous places around the country, partnerships between police enforcement and advocacy programmes have been developed to connect victims of domestic and sexual assault with advocates after an incident.</w:t>
      </w:r>
    </w:p>
    <w:p w14:paraId="57AA639B" w14:textId="376C1179" w:rsidR="002A51AE" w:rsidRDefault="001932C6" w:rsidP="002F3B1B">
      <w:pPr>
        <w:rPr>
          <w:rFonts w:ascii="Abadi" w:hAnsi="Abadi"/>
          <w:sz w:val="24"/>
          <w:szCs w:val="24"/>
        </w:rPr>
      </w:pPr>
      <w:r w:rsidRPr="001932C6">
        <w:rPr>
          <w:rFonts w:ascii="Abadi" w:hAnsi="Abadi"/>
          <w:sz w:val="24"/>
          <w:szCs w:val="24"/>
        </w:rPr>
        <w:t xml:space="preserve">However, if the officer is physically close enough for the camera to capture audio and video, using body cameras in these situations poses the very real risk of accidentally recording parts of those interactions as well as the precise names of responding </w:t>
      </w:r>
      <w:r w:rsidRPr="001932C6">
        <w:rPr>
          <w:rFonts w:ascii="Abadi" w:hAnsi="Abadi"/>
          <w:sz w:val="24"/>
          <w:szCs w:val="24"/>
        </w:rPr>
        <w:lastRenderedPageBreak/>
        <w:t>individuals. In the beginning, victims of domestic and sexual abuse frequently divulge more information to these private lawyers than to </w:t>
      </w:r>
      <w:r w:rsidR="00BA359B" w:rsidRPr="001932C6">
        <w:rPr>
          <w:rFonts w:ascii="Abadi" w:hAnsi="Abadi"/>
          <w:sz w:val="24"/>
          <w:szCs w:val="24"/>
        </w:rPr>
        <w:t>police officers</w:t>
      </w:r>
      <w:r w:rsidRPr="001932C6">
        <w:rPr>
          <w:rFonts w:ascii="Abadi" w:hAnsi="Abadi"/>
          <w:sz w:val="24"/>
          <w:szCs w:val="24"/>
        </w:rPr>
        <w:t>.</w:t>
      </w:r>
    </w:p>
    <w:p w14:paraId="35DB79B3" w14:textId="77777777" w:rsidR="004B7EBD" w:rsidRDefault="007748A9" w:rsidP="007748A9">
      <w:pPr>
        <w:rPr>
          <w:rFonts w:ascii="Abadi" w:hAnsi="Abadi"/>
          <w:sz w:val="24"/>
          <w:szCs w:val="24"/>
        </w:rPr>
      </w:pPr>
      <w:r w:rsidRPr="007748A9">
        <w:rPr>
          <w:rFonts w:ascii="Abadi" w:hAnsi="Abadi"/>
          <w:sz w:val="24"/>
          <w:szCs w:val="24"/>
        </w:rPr>
        <w:t>Medical attention is frequently required for one or more of the parties involved in domestic violence and sexual assault occurrences. A victim may be taken to or met by law enforcement at a hospital or other medical facility as part of this medical response, which may also include paramedics arriving on the site.</w:t>
      </w:r>
      <w:r w:rsidR="001A4D15">
        <w:rPr>
          <w:rFonts w:ascii="Abadi" w:hAnsi="Abadi"/>
          <w:sz w:val="24"/>
          <w:szCs w:val="24"/>
        </w:rPr>
        <w:t xml:space="preserve"> In</w:t>
      </w:r>
      <w:r w:rsidRPr="007748A9">
        <w:rPr>
          <w:rFonts w:ascii="Abadi" w:hAnsi="Abadi"/>
          <w:sz w:val="24"/>
          <w:szCs w:val="24"/>
        </w:rPr>
        <w:t xml:space="preserve"> each of these scenarios, there is a chance that a police body camera will record details that would be thought to be covered by a medical privilege.</w:t>
      </w:r>
    </w:p>
    <w:p w14:paraId="425E231B" w14:textId="250E6F95" w:rsidR="007748A9" w:rsidRDefault="004B7EBD" w:rsidP="007748A9">
      <w:pPr>
        <w:rPr>
          <w:rFonts w:ascii="Abadi" w:hAnsi="Abadi"/>
          <w:sz w:val="24"/>
          <w:szCs w:val="24"/>
        </w:rPr>
      </w:pPr>
      <w:r w:rsidRPr="004B7EBD">
        <w:t xml:space="preserve"> </w:t>
      </w:r>
      <w:r w:rsidRPr="004B7EBD">
        <w:rPr>
          <w:rFonts w:ascii="Abadi" w:hAnsi="Abadi"/>
          <w:sz w:val="24"/>
          <w:szCs w:val="24"/>
        </w:rPr>
        <w:t xml:space="preserve">If such video is made public, many police and prosecutors worry that it may </w:t>
      </w:r>
      <w:r w:rsidRPr="004B7EBD">
        <w:rPr>
          <w:rFonts w:ascii="Abadi" w:hAnsi="Abadi"/>
          <w:sz w:val="24"/>
          <w:szCs w:val="24"/>
        </w:rPr>
        <w:t>compromise</w:t>
      </w:r>
      <w:r w:rsidRPr="004B7EBD">
        <w:rPr>
          <w:rFonts w:ascii="Abadi" w:hAnsi="Abadi"/>
          <w:sz w:val="24"/>
          <w:szCs w:val="24"/>
        </w:rPr>
        <w:t> their cases or taint potential jurors. People who are captured on camera by body cameras frequently do not want their images or information to be made public.</w:t>
      </w:r>
    </w:p>
    <w:p w14:paraId="4AF69F1D" w14:textId="09810D76" w:rsidR="00192B8D" w:rsidRDefault="00192B8D" w:rsidP="007748A9">
      <w:pPr>
        <w:rPr>
          <w:rFonts w:ascii="Abadi" w:hAnsi="Abadi"/>
          <w:sz w:val="24"/>
          <w:szCs w:val="24"/>
        </w:rPr>
      </w:pPr>
      <w:r w:rsidRPr="00192B8D">
        <w:rPr>
          <w:rFonts w:ascii="Abadi" w:hAnsi="Abadi"/>
          <w:sz w:val="24"/>
          <w:szCs w:val="24"/>
        </w:rPr>
        <w:t>In ways that textual descriptions or still photos cannot compare, body camera footage can unquestionably offer prosecutors compelling evidence of the deeds and utterances of both perpetrators and victims as well as the incident's scene. Regarding the evidential use of body camera footage, there are a number of concerns that have consequences for both prosecutors and judges. Prosecutors must first build the necessary groundwork before body camera video can be allowed, much like with other physical evidence like photographs</w:t>
      </w:r>
      <w:r>
        <w:rPr>
          <w:rFonts w:ascii="Abadi" w:hAnsi="Abadi"/>
          <w:sz w:val="24"/>
          <w:szCs w:val="24"/>
        </w:rPr>
        <w:t>.</w:t>
      </w:r>
    </w:p>
    <w:p w14:paraId="6922BF0D" w14:textId="77777777" w:rsidR="00192B8D" w:rsidRDefault="00192B8D" w:rsidP="007748A9">
      <w:pPr>
        <w:rPr>
          <w:rFonts w:ascii="Abadi" w:hAnsi="Abadi"/>
          <w:sz w:val="24"/>
          <w:szCs w:val="24"/>
        </w:rPr>
      </w:pPr>
    </w:p>
    <w:p w14:paraId="02847980" w14:textId="58787DB7" w:rsidR="00244239" w:rsidRDefault="00192B8D" w:rsidP="002F3B1B">
      <w:pPr>
        <w:rPr>
          <w:rFonts w:ascii="Abadi" w:hAnsi="Abadi"/>
          <w:b/>
          <w:bCs/>
          <w:sz w:val="24"/>
          <w:szCs w:val="24"/>
        </w:rPr>
      </w:pPr>
      <w:r>
        <w:rPr>
          <w:rFonts w:ascii="Abadi" w:hAnsi="Abadi"/>
          <w:b/>
          <w:bCs/>
          <w:sz w:val="24"/>
          <w:szCs w:val="24"/>
        </w:rPr>
        <w:t>In Conclusion,</w:t>
      </w:r>
    </w:p>
    <w:p w14:paraId="2215A20C" w14:textId="522AA1C2" w:rsidR="00192B8D" w:rsidRDefault="00283266" w:rsidP="002F3B1B">
      <w:pPr>
        <w:rPr>
          <w:rFonts w:ascii="Abadi" w:hAnsi="Abadi"/>
          <w:sz w:val="24"/>
          <w:szCs w:val="24"/>
        </w:rPr>
      </w:pPr>
      <w:r>
        <w:rPr>
          <w:rFonts w:ascii="Abadi" w:hAnsi="Abadi"/>
          <w:sz w:val="24"/>
          <w:szCs w:val="24"/>
        </w:rPr>
        <w:t xml:space="preserve">Body </w:t>
      </w:r>
      <w:r w:rsidR="00EF0DE6">
        <w:rPr>
          <w:rFonts w:ascii="Abadi" w:hAnsi="Abadi"/>
          <w:sz w:val="24"/>
          <w:szCs w:val="24"/>
        </w:rPr>
        <w:t>w</w:t>
      </w:r>
      <w:r>
        <w:rPr>
          <w:rFonts w:ascii="Abadi" w:hAnsi="Abadi"/>
          <w:sz w:val="24"/>
          <w:szCs w:val="24"/>
        </w:rPr>
        <w:t>orn</w:t>
      </w:r>
      <w:r w:rsidR="00EF0DE6">
        <w:rPr>
          <w:rFonts w:ascii="Abadi" w:hAnsi="Abadi"/>
          <w:sz w:val="24"/>
          <w:szCs w:val="24"/>
        </w:rPr>
        <w:t xml:space="preserve"> video</w:t>
      </w:r>
      <w:r>
        <w:rPr>
          <w:rFonts w:ascii="Abadi" w:hAnsi="Abadi"/>
          <w:sz w:val="24"/>
          <w:szCs w:val="24"/>
        </w:rPr>
        <w:t xml:space="preserve"> cameras </w:t>
      </w:r>
      <w:r w:rsidR="001B75E7">
        <w:rPr>
          <w:rFonts w:ascii="Abadi" w:hAnsi="Abadi"/>
          <w:sz w:val="24"/>
          <w:szCs w:val="24"/>
        </w:rPr>
        <w:t>have both strengths and weakness</w:t>
      </w:r>
      <w:r w:rsidR="00BB7356">
        <w:rPr>
          <w:rFonts w:ascii="Abadi" w:hAnsi="Abadi"/>
          <w:sz w:val="24"/>
          <w:szCs w:val="24"/>
        </w:rPr>
        <w:t xml:space="preserve">, and still it’s a strong source of evidence </w:t>
      </w:r>
      <w:r w:rsidR="00645251">
        <w:rPr>
          <w:rFonts w:ascii="Abadi" w:hAnsi="Abadi"/>
          <w:sz w:val="24"/>
          <w:szCs w:val="24"/>
        </w:rPr>
        <w:t xml:space="preserve">and </w:t>
      </w:r>
      <w:r w:rsidR="004F5D93" w:rsidRPr="004F5D93">
        <w:rPr>
          <w:rFonts w:ascii="Abadi" w:hAnsi="Abadi"/>
          <w:sz w:val="24"/>
          <w:szCs w:val="24"/>
        </w:rPr>
        <w:t>should be used by all law enforcement agencies so that the reality of what occurs during a crime can be established beyond a reasonable doubt. This is achieved by offering correlating audio and visual evidence. By doing this, the shortcomings in eyewitness accounts will be reduced. Because they provide a precise history of what the officer is doing, body cameras will hold authorities accountable for their conduct when they violate proper protocol.</w:t>
      </w:r>
    </w:p>
    <w:p w14:paraId="3CC3C5FB" w14:textId="77777777" w:rsidR="00D81D74" w:rsidRDefault="00D81D74" w:rsidP="002F3B1B">
      <w:pPr>
        <w:rPr>
          <w:rFonts w:ascii="Abadi" w:hAnsi="Abadi"/>
          <w:sz w:val="24"/>
          <w:szCs w:val="24"/>
        </w:rPr>
      </w:pPr>
    </w:p>
    <w:p w14:paraId="30A71D36" w14:textId="28A1E4DB" w:rsidR="00D81D74" w:rsidRDefault="00D81D74" w:rsidP="002F3B1B">
      <w:pPr>
        <w:rPr>
          <w:rFonts w:ascii="Abadi" w:hAnsi="Abadi"/>
          <w:b/>
          <w:bCs/>
          <w:sz w:val="24"/>
          <w:szCs w:val="24"/>
        </w:rPr>
      </w:pPr>
      <w:r>
        <w:rPr>
          <w:rFonts w:ascii="Abadi" w:hAnsi="Abadi"/>
          <w:b/>
          <w:bCs/>
          <w:sz w:val="24"/>
          <w:szCs w:val="24"/>
        </w:rPr>
        <w:t>Reference List:</w:t>
      </w:r>
    </w:p>
    <w:p w14:paraId="5E304BD4" w14:textId="1002027D" w:rsidR="003B6481" w:rsidRDefault="003B6481" w:rsidP="002F3B1B">
      <w:pPr>
        <w:rPr>
          <w:rFonts w:ascii="Abadi" w:hAnsi="Abadi" w:cs="Calibri"/>
          <w:color w:val="000000" w:themeColor="text1"/>
          <w:sz w:val="24"/>
          <w:szCs w:val="24"/>
          <w:shd w:val="clear" w:color="auto" w:fill="FEF1C4"/>
        </w:rPr>
      </w:pPr>
    </w:p>
    <w:p w14:paraId="1E56E4FE" w14:textId="41344A4F" w:rsidR="001F526C" w:rsidRDefault="00A511A7" w:rsidP="00A511A7">
      <w:pPr>
        <w:rPr>
          <w:rFonts w:ascii="Abadi" w:hAnsi="Abadi" w:cs="Calibri"/>
          <w:color w:val="000000" w:themeColor="text1"/>
          <w:sz w:val="24"/>
          <w:szCs w:val="24"/>
          <w:shd w:val="clear" w:color="auto" w:fill="FEF1C4"/>
        </w:rPr>
      </w:pPr>
      <w:r w:rsidRPr="004B0CFE">
        <w:rPr>
          <w:rFonts w:ascii="Abadi" w:hAnsi="Abadi" w:cs="Calibri"/>
          <w:color w:val="000000" w:themeColor="text1"/>
          <w:sz w:val="24"/>
          <w:szCs w:val="24"/>
          <w:shd w:val="clear" w:color="auto" w:fill="FEF1C4"/>
        </w:rPr>
        <w:t>BODY-WORN VIDEO. (2015). Available at</w:t>
      </w:r>
      <w:r w:rsidR="001F526C">
        <w:rPr>
          <w:rFonts w:ascii="Abadi" w:hAnsi="Abadi" w:cs="Calibri"/>
          <w:color w:val="000000" w:themeColor="text1"/>
          <w:sz w:val="24"/>
          <w:szCs w:val="24"/>
          <w:shd w:val="clear" w:color="auto" w:fill="FEF1C4"/>
        </w:rPr>
        <w:t xml:space="preserve">: </w:t>
      </w:r>
      <w:hyperlink r:id="rId8" w:history="1">
        <w:r w:rsidR="001F526C" w:rsidRPr="007F5EC1">
          <w:rPr>
            <w:rStyle w:val="Hyperlink"/>
            <w:rFonts w:ascii="Abadi" w:hAnsi="Abadi" w:cs="Calibri"/>
            <w:sz w:val="24"/>
            <w:szCs w:val="24"/>
            <w:shd w:val="clear" w:color="auto" w:fill="FEF1C4"/>
          </w:rPr>
          <w:t>https://www.greatermanchester-ca.gov.uk/media/1292/bodywornvideoreport_2_forofficeprint.pdf</w:t>
        </w:r>
      </w:hyperlink>
      <w:r w:rsidRPr="004B0CFE">
        <w:rPr>
          <w:rFonts w:ascii="Abadi" w:hAnsi="Abadi" w:cs="Calibri"/>
          <w:color w:val="000000" w:themeColor="text1"/>
          <w:sz w:val="24"/>
          <w:szCs w:val="24"/>
          <w:shd w:val="clear" w:color="auto" w:fill="FEF1C4"/>
        </w:rPr>
        <w:t>.</w:t>
      </w:r>
    </w:p>
    <w:p w14:paraId="6BEB778F" w14:textId="5B88DF63" w:rsidR="00A511A7" w:rsidRDefault="00A511A7" w:rsidP="00A511A7">
      <w:pPr>
        <w:rPr>
          <w:rFonts w:ascii="Abadi" w:hAnsi="Abadi" w:cs="Calibri"/>
          <w:color w:val="000000" w:themeColor="text1"/>
          <w:sz w:val="24"/>
          <w:szCs w:val="24"/>
          <w:shd w:val="clear" w:color="auto" w:fill="FEF1C4"/>
        </w:rPr>
      </w:pPr>
      <w:r>
        <w:rPr>
          <w:rFonts w:ascii="Abadi" w:hAnsi="Abadi" w:cs="Calibri"/>
          <w:color w:val="000000" w:themeColor="text1"/>
          <w:sz w:val="24"/>
          <w:szCs w:val="24"/>
          <w:shd w:val="clear" w:color="auto" w:fill="FEF1C4"/>
        </w:rPr>
        <w:t>Accessed: 24.04.2023</w:t>
      </w:r>
    </w:p>
    <w:p w14:paraId="5F2879A8" w14:textId="5A256FB7" w:rsidR="00A511A7" w:rsidRDefault="0062365F" w:rsidP="00A511A7">
      <w:pPr>
        <w:rPr>
          <w:rFonts w:ascii="Abadi" w:hAnsi="Abadi" w:cs="Calibri"/>
          <w:color w:val="000000" w:themeColor="text1"/>
          <w:sz w:val="24"/>
          <w:szCs w:val="24"/>
          <w:shd w:val="clear" w:color="auto" w:fill="FEF1C4"/>
        </w:rPr>
      </w:pPr>
      <w:r w:rsidRPr="004B0CFE">
        <w:rPr>
          <w:rFonts w:ascii="Abadi" w:hAnsi="Abadi" w:cs="Calibri"/>
          <w:color w:val="000000" w:themeColor="text1"/>
          <w:sz w:val="24"/>
          <w:szCs w:val="24"/>
          <w:shd w:val="clear" w:color="auto" w:fill="FEF1C4"/>
        </w:rPr>
        <w:t>College of Policing (2022). </w:t>
      </w:r>
      <w:r w:rsidRPr="004B0CFE">
        <w:rPr>
          <w:rFonts w:ascii="Abadi" w:hAnsi="Abadi" w:cs="Calibri"/>
          <w:i/>
          <w:iCs/>
          <w:color w:val="000000" w:themeColor="text1"/>
          <w:sz w:val="24"/>
          <w:szCs w:val="24"/>
          <w:shd w:val="clear" w:color="auto" w:fill="FEF1C4"/>
        </w:rPr>
        <w:t>Evidence-based policing</w:t>
      </w:r>
      <w:r w:rsidRPr="004B0CFE">
        <w:rPr>
          <w:rFonts w:ascii="Abadi" w:hAnsi="Abadi" w:cs="Calibri"/>
          <w:color w:val="000000" w:themeColor="text1"/>
          <w:sz w:val="24"/>
          <w:szCs w:val="24"/>
          <w:shd w:val="clear" w:color="auto" w:fill="FEF1C4"/>
        </w:rPr>
        <w:t>. [online] College of Policing. Available at:</w:t>
      </w:r>
      <w:r>
        <w:rPr>
          <w:rFonts w:ascii="Abadi" w:hAnsi="Abadi" w:cs="Calibri"/>
          <w:color w:val="000000" w:themeColor="text1"/>
          <w:sz w:val="24"/>
          <w:szCs w:val="24"/>
          <w:shd w:val="clear" w:color="auto" w:fill="FEF1C4"/>
        </w:rPr>
        <w:t xml:space="preserve"> </w:t>
      </w:r>
      <w:hyperlink r:id="rId9" w:history="1">
        <w:r w:rsidRPr="007F5EC1">
          <w:rPr>
            <w:rStyle w:val="Hyperlink"/>
            <w:rFonts w:ascii="Abadi" w:hAnsi="Abadi" w:cs="Calibri"/>
            <w:sz w:val="24"/>
            <w:szCs w:val="24"/>
            <w:shd w:val="clear" w:color="auto" w:fill="FEF1C4"/>
          </w:rPr>
          <w:t>https://www.college.police.uk/research/evidence-based-policing-EBP#:~:text=Evidence%2Dbased%20policing%20(EBP)</w:t>
        </w:r>
      </w:hyperlink>
    </w:p>
    <w:p w14:paraId="44DFAEFE" w14:textId="3767D197" w:rsidR="0062365F" w:rsidRDefault="00A858DB" w:rsidP="00A511A7">
      <w:pPr>
        <w:rPr>
          <w:rFonts w:ascii="Abadi" w:hAnsi="Abadi" w:cs="Calibri"/>
          <w:color w:val="000000" w:themeColor="text1"/>
          <w:sz w:val="24"/>
          <w:szCs w:val="24"/>
          <w:shd w:val="clear" w:color="auto" w:fill="FEF1C4"/>
        </w:rPr>
      </w:pPr>
      <w:r>
        <w:rPr>
          <w:rFonts w:ascii="Abadi" w:hAnsi="Abadi" w:cs="Calibri"/>
          <w:color w:val="000000" w:themeColor="text1"/>
          <w:sz w:val="24"/>
          <w:szCs w:val="24"/>
          <w:shd w:val="clear" w:color="auto" w:fill="FEF1C4"/>
        </w:rPr>
        <w:t>Accessed: 23.04.2023</w:t>
      </w:r>
    </w:p>
    <w:p w14:paraId="0475012F" w14:textId="39E20587" w:rsidR="00507703" w:rsidRPr="004B0CFE" w:rsidRDefault="00507703" w:rsidP="00507703">
      <w:pPr>
        <w:rPr>
          <w:rFonts w:ascii="Abadi" w:hAnsi="Abadi" w:cs="Calibri"/>
          <w:color w:val="000000" w:themeColor="text1"/>
          <w:sz w:val="24"/>
          <w:szCs w:val="24"/>
          <w:shd w:val="clear" w:color="auto" w:fill="FEF1C4"/>
        </w:rPr>
      </w:pPr>
      <w:r w:rsidRPr="004B0CFE">
        <w:rPr>
          <w:rFonts w:ascii="Abadi" w:hAnsi="Abadi" w:cs="Calibri"/>
          <w:i/>
          <w:iCs/>
          <w:color w:val="000000" w:themeColor="text1"/>
          <w:sz w:val="24"/>
          <w:szCs w:val="24"/>
          <w:shd w:val="clear" w:color="auto" w:fill="FEF1C4"/>
        </w:rPr>
        <w:t>Exploring Pros and Cons of Police Body Cams</w:t>
      </w:r>
      <w:r>
        <w:rPr>
          <w:rFonts w:ascii="Abadi" w:hAnsi="Abadi" w:cs="Calibri"/>
          <w:i/>
          <w:iCs/>
          <w:color w:val="000000" w:themeColor="text1"/>
          <w:sz w:val="24"/>
          <w:szCs w:val="24"/>
          <w:shd w:val="clear" w:color="auto" w:fill="FEF1C4"/>
        </w:rPr>
        <w:t xml:space="preserve"> (n.d.)</w:t>
      </w:r>
      <w:r w:rsidRPr="004B0CFE">
        <w:rPr>
          <w:rFonts w:ascii="Abadi" w:hAnsi="Abadi" w:cs="Calibri"/>
          <w:i/>
          <w:iCs/>
          <w:color w:val="000000" w:themeColor="text1"/>
          <w:sz w:val="24"/>
          <w:szCs w:val="24"/>
          <w:shd w:val="clear" w:color="auto" w:fill="FEF1C4"/>
        </w:rPr>
        <w:t xml:space="preserve"> | 10-8 Video Systems</w:t>
      </w:r>
      <w:r w:rsidRPr="004B0CFE">
        <w:rPr>
          <w:rFonts w:ascii="Abadi" w:hAnsi="Abadi" w:cs="Calibri"/>
          <w:color w:val="000000" w:themeColor="text1"/>
          <w:sz w:val="24"/>
          <w:szCs w:val="24"/>
          <w:shd w:val="clear" w:color="auto" w:fill="FEF1C4"/>
        </w:rPr>
        <w:t>. [online] Available at:</w:t>
      </w:r>
      <w:r>
        <w:rPr>
          <w:rFonts w:ascii="Abadi" w:hAnsi="Abadi" w:cs="Calibri"/>
          <w:color w:val="000000" w:themeColor="text1"/>
          <w:sz w:val="24"/>
          <w:szCs w:val="24"/>
          <w:shd w:val="clear" w:color="auto" w:fill="FEF1C4"/>
        </w:rPr>
        <w:t xml:space="preserve"> </w:t>
      </w:r>
      <w:hyperlink r:id="rId10" w:history="1">
        <w:r w:rsidRPr="007F5EC1">
          <w:rPr>
            <w:rStyle w:val="Hyperlink"/>
            <w:rFonts w:ascii="Abadi" w:hAnsi="Abadi" w:cs="Calibri"/>
            <w:sz w:val="24"/>
            <w:szCs w:val="24"/>
            <w:shd w:val="clear" w:color="auto" w:fill="FEF1C4"/>
          </w:rPr>
          <w:t>https://www.10-8video.com/Blog/exploring-pros-cons-police-body-cams</w:t>
        </w:r>
      </w:hyperlink>
      <w:r w:rsidRPr="004B0CFE">
        <w:rPr>
          <w:rFonts w:ascii="Abadi" w:hAnsi="Abadi" w:cs="Calibri"/>
          <w:color w:val="000000" w:themeColor="text1"/>
          <w:sz w:val="24"/>
          <w:szCs w:val="24"/>
          <w:shd w:val="clear" w:color="auto" w:fill="FEF1C4"/>
        </w:rPr>
        <w:t>.</w:t>
      </w:r>
    </w:p>
    <w:p w14:paraId="717A8609" w14:textId="370CC573" w:rsidR="00507703" w:rsidRDefault="00507703" w:rsidP="00A511A7">
      <w:pPr>
        <w:rPr>
          <w:rFonts w:ascii="Abadi" w:hAnsi="Abadi" w:cs="Calibri"/>
          <w:color w:val="000000" w:themeColor="text1"/>
          <w:sz w:val="24"/>
          <w:szCs w:val="24"/>
          <w:shd w:val="clear" w:color="auto" w:fill="FEF1C4"/>
        </w:rPr>
      </w:pPr>
      <w:r>
        <w:rPr>
          <w:rFonts w:ascii="Abadi" w:hAnsi="Abadi" w:cs="Calibri"/>
          <w:color w:val="000000" w:themeColor="text1"/>
          <w:sz w:val="24"/>
          <w:szCs w:val="24"/>
          <w:shd w:val="clear" w:color="auto" w:fill="FEF1C4"/>
        </w:rPr>
        <w:lastRenderedPageBreak/>
        <w:t>Accessed:2</w:t>
      </w:r>
      <w:r w:rsidR="00763606">
        <w:rPr>
          <w:rFonts w:ascii="Abadi" w:hAnsi="Abadi" w:cs="Calibri"/>
          <w:color w:val="000000" w:themeColor="text1"/>
          <w:sz w:val="24"/>
          <w:szCs w:val="24"/>
          <w:shd w:val="clear" w:color="auto" w:fill="FEF1C4"/>
        </w:rPr>
        <w:t>4.04.2023</w:t>
      </w:r>
    </w:p>
    <w:p w14:paraId="4D7BA5EB" w14:textId="1E56BA8C" w:rsidR="00A858DB" w:rsidRPr="00690911" w:rsidRDefault="005954A8" w:rsidP="00A511A7">
      <w:pPr>
        <w:rPr>
          <w:rFonts w:ascii="Abadi" w:hAnsi="Abadi" w:cs="Calibri"/>
          <w:color w:val="000000" w:themeColor="text1"/>
          <w:sz w:val="24"/>
          <w:szCs w:val="24"/>
          <w:shd w:val="clear" w:color="auto" w:fill="FEF1C4"/>
        </w:rPr>
      </w:pPr>
      <w:r w:rsidRPr="00690911">
        <w:rPr>
          <w:rFonts w:ascii="Abadi" w:hAnsi="Abadi" w:cs="Calibri"/>
          <w:color w:val="000000" w:themeColor="text1"/>
          <w:sz w:val="24"/>
          <w:szCs w:val="24"/>
          <w:shd w:val="clear" w:color="auto" w:fill="FEF1C4"/>
        </w:rPr>
        <w:t xml:space="preserve">GOV.UK. (n.d.). Body Worn Video Cameras Policy Framework. [online] Available at: </w:t>
      </w:r>
      <w:hyperlink r:id="rId11" w:history="1">
        <w:r w:rsidRPr="00690911">
          <w:rPr>
            <w:rStyle w:val="Hyperlink"/>
            <w:rFonts w:ascii="Abadi" w:hAnsi="Abadi" w:cs="Calibri"/>
            <w:sz w:val="24"/>
            <w:szCs w:val="24"/>
            <w:shd w:val="clear" w:color="auto" w:fill="FEF1C4"/>
          </w:rPr>
          <w:t>https://www.gov.uk/government/publications/body-worn-video-cameras-policy-framework</w:t>
        </w:r>
      </w:hyperlink>
    </w:p>
    <w:p w14:paraId="4F3E8B27" w14:textId="1A3E9DB9" w:rsidR="008F1C70" w:rsidRDefault="003727F2" w:rsidP="005A6414">
      <w:pPr>
        <w:rPr>
          <w:rFonts w:ascii="Abadi" w:hAnsi="Abadi" w:cs="Calibri"/>
          <w:color w:val="000000" w:themeColor="text1"/>
          <w:sz w:val="24"/>
          <w:szCs w:val="24"/>
          <w:shd w:val="clear" w:color="auto" w:fill="FEF1C4"/>
        </w:rPr>
      </w:pPr>
      <w:r>
        <w:rPr>
          <w:rFonts w:ascii="Abadi" w:hAnsi="Abadi" w:cs="Calibri"/>
          <w:color w:val="000000" w:themeColor="text1"/>
          <w:sz w:val="24"/>
          <w:szCs w:val="24"/>
          <w:shd w:val="clear" w:color="auto" w:fill="FEF1C4"/>
        </w:rPr>
        <w:t>Accessed:23.04.2023</w:t>
      </w:r>
    </w:p>
    <w:p w14:paraId="00E80A90" w14:textId="54D3750E" w:rsidR="005A6414" w:rsidRPr="00690911" w:rsidRDefault="005A6414" w:rsidP="005A6414">
      <w:pPr>
        <w:rPr>
          <w:rFonts w:ascii="Abadi" w:hAnsi="Abadi" w:cs="Calibri"/>
          <w:color w:val="000000" w:themeColor="text1"/>
          <w:sz w:val="24"/>
          <w:szCs w:val="24"/>
          <w:shd w:val="clear" w:color="auto" w:fill="FEF1C4"/>
        </w:rPr>
      </w:pPr>
      <w:r w:rsidRPr="00690911">
        <w:rPr>
          <w:rFonts w:ascii="Abadi" w:hAnsi="Abadi" w:cs="Calibri"/>
          <w:color w:val="000000" w:themeColor="text1"/>
          <w:sz w:val="24"/>
          <w:szCs w:val="24"/>
          <w:shd w:val="clear" w:color="auto" w:fill="FEF1C4"/>
        </w:rPr>
        <w:t>Fan, M.D. (2019). Camera power: proof, policing, privacy, and audio-visual big data. Cambridge, United Kingdom; New York, Ny: Cambridge University Press.</w:t>
      </w:r>
    </w:p>
    <w:p w14:paraId="680E9E06" w14:textId="6394DA1A" w:rsidR="003727F2" w:rsidRPr="00690911" w:rsidRDefault="003B32ED" w:rsidP="00A511A7">
      <w:pPr>
        <w:rPr>
          <w:rFonts w:ascii="Abadi" w:hAnsi="Abadi" w:cs="Calibri"/>
          <w:color w:val="000000" w:themeColor="text1"/>
          <w:sz w:val="24"/>
          <w:szCs w:val="24"/>
          <w:shd w:val="clear" w:color="auto" w:fill="FEF1C4"/>
        </w:rPr>
      </w:pPr>
      <w:r w:rsidRPr="00690911">
        <w:rPr>
          <w:rFonts w:ascii="Abadi" w:hAnsi="Abadi" w:cs="Calibri"/>
          <w:color w:val="000000" w:themeColor="text1"/>
          <w:sz w:val="24"/>
          <w:szCs w:val="24"/>
          <w:shd w:val="clear" w:color="auto" w:fill="FEF1C4"/>
        </w:rPr>
        <w:t>IFSEC Global | Security and Fire News and Resources. (2022). The pros and cons of body-worn cameras: Do they help or hinder de-escalation strategies? [online] Available at:</w:t>
      </w:r>
      <w:r w:rsidRPr="00690911">
        <w:rPr>
          <w:rFonts w:ascii="Abadi" w:hAnsi="Abadi" w:cs="Calibri"/>
          <w:color w:val="000000" w:themeColor="text1"/>
          <w:sz w:val="24"/>
          <w:szCs w:val="24"/>
          <w:shd w:val="clear" w:color="auto" w:fill="FEF1C4"/>
        </w:rPr>
        <w:t xml:space="preserve"> </w:t>
      </w:r>
      <w:hyperlink r:id="rId12" w:history="1">
        <w:r w:rsidRPr="00690911">
          <w:rPr>
            <w:rStyle w:val="Hyperlink"/>
            <w:rFonts w:ascii="Abadi" w:hAnsi="Abadi" w:cs="Calibri"/>
            <w:sz w:val="24"/>
            <w:szCs w:val="24"/>
            <w:shd w:val="clear" w:color="auto" w:fill="FEF1C4"/>
          </w:rPr>
          <w:t>https://www.ifsecglobal.com/security-officer/the-pros-and-cons-of-body-worn-cameras-de-escalation-strategies/</w:t>
        </w:r>
      </w:hyperlink>
    </w:p>
    <w:p w14:paraId="0508C7F7" w14:textId="64CE4DF7" w:rsidR="003B32ED" w:rsidRDefault="003B32ED" w:rsidP="00A511A7">
      <w:pPr>
        <w:rPr>
          <w:rFonts w:ascii="Abadi" w:hAnsi="Abadi" w:cs="Calibri"/>
          <w:color w:val="000000" w:themeColor="text1"/>
          <w:sz w:val="24"/>
          <w:szCs w:val="24"/>
          <w:shd w:val="clear" w:color="auto" w:fill="FEF1C4"/>
        </w:rPr>
      </w:pPr>
      <w:r>
        <w:rPr>
          <w:rFonts w:ascii="Abadi" w:hAnsi="Abadi" w:cs="Calibri"/>
          <w:color w:val="000000" w:themeColor="text1"/>
          <w:sz w:val="24"/>
          <w:szCs w:val="24"/>
          <w:shd w:val="clear" w:color="auto" w:fill="FEF1C4"/>
        </w:rPr>
        <w:t>Accessed:2</w:t>
      </w:r>
      <w:r w:rsidR="00F4509F">
        <w:rPr>
          <w:rFonts w:ascii="Abadi" w:hAnsi="Abadi" w:cs="Calibri"/>
          <w:color w:val="000000" w:themeColor="text1"/>
          <w:sz w:val="24"/>
          <w:szCs w:val="24"/>
          <w:shd w:val="clear" w:color="auto" w:fill="FEF1C4"/>
        </w:rPr>
        <w:t>5</w:t>
      </w:r>
      <w:r>
        <w:rPr>
          <w:rFonts w:ascii="Abadi" w:hAnsi="Abadi" w:cs="Calibri"/>
          <w:color w:val="000000" w:themeColor="text1"/>
          <w:sz w:val="24"/>
          <w:szCs w:val="24"/>
          <w:shd w:val="clear" w:color="auto" w:fill="FEF1C4"/>
        </w:rPr>
        <w:t>.04.2023</w:t>
      </w:r>
    </w:p>
    <w:p w14:paraId="2BE4A13B" w14:textId="50ED3D7B" w:rsidR="002542FE" w:rsidRDefault="002542FE" w:rsidP="002542FE">
      <w:pPr>
        <w:rPr>
          <w:rFonts w:ascii="Abadi" w:hAnsi="Abadi" w:cs="Calibri"/>
          <w:color w:val="000000" w:themeColor="text1"/>
          <w:sz w:val="24"/>
          <w:szCs w:val="24"/>
          <w:shd w:val="clear" w:color="auto" w:fill="FEF1C4"/>
        </w:rPr>
      </w:pPr>
      <w:r w:rsidRPr="00690911">
        <w:rPr>
          <w:rFonts w:ascii="Abadi" w:hAnsi="Abadi" w:cs="Calibri"/>
          <w:color w:val="000000" w:themeColor="text1"/>
          <w:sz w:val="24"/>
          <w:szCs w:val="24"/>
          <w:shd w:val="clear" w:color="auto" w:fill="FEF1C4"/>
        </w:rPr>
        <w:t>Kadri, A.T. (2019). Practical considerations for implementing an evidence-based policing approach in police operations: a case study. Policing and Society, 31(2), pp.1–13. Available at:</w:t>
      </w:r>
      <w:r w:rsidR="00FE6816">
        <w:rPr>
          <w:rFonts w:ascii="Abadi" w:hAnsi="Abadi" w:cs="Calibri"/>
          <w:color w:val="000000" w:themeColor="text1"/>
          <w:sz w:val="24"/>
          <w:szCs w:val="24"/>
          <w:shd w:val="clear" w:color="auto" w:fill="FEF1C4"/>
        </w:rPr>
        <w:t xml:space="preserve"> </w:t>
      </w:r>
      <w:hyperlink r:id="rId13" w:history="1">
        <w:r w:rsidR="00FE6816" w:rsidRPr="007F5EC1">
          <w:rPr>
            <w:rStyle w:val="Hyperlink"/>
            <w:rFonts w:ascii="Abadi" w:hAnsi="Abadi" w:cs="Calibri"/>
            <w:sz w:val="24"/>
            <w:szCs w:val="24"/>
            <w:shd w:val="clear" w:color="auto" w:fill="FEF1C4"/>
          </w:rPr>
          <w:t>https://doi.org/10.1080/10439463.2019.1692839</w:t>
        </w:r>
      </w:hyperlink>
      <w:r w:rsidR="00FE6816">
        <w:rPr>
          <w:rFonts w:ascii="Abadi" w:hAnsi="Abadi" w:cs="Calibri"/>
          <w:color w:val="000000" w:themeColor="text1"/>
          <w:sz w:val="24"/>
          <w:szCs w:val="24"/>
          <w:shd w:val="clear" w:color="auto" w:fill="FEF1C4"/>
        </w:rPr>
        <w:t>.</w:t>
      </w:r>
    </w:p>
    <w:p w14:paraId="414AE5F9" w14:textId="4AFF462C" w:rsidR="00FE6816" w:rsidRDefault="00F4509F" w:rsidP="002542FE">
      <w:pPr>
        <w:rPr>
          <w:rFonts w:ascii="Abadi" w:hAnsi="Abadi" w:cs="Calibri"/>
          <w:color w:val="000000" w:themeColor="text1"/>
          <w:sz w:val="24"/>
          <w:szCs w:val="24"/>
          <w:shd w:val="clear" w:color="auto" w:fill="FEF1C4"/>
        </w:rPr>
      </w:pPr>
      <w:r>
        <w:rPr>
          <w:rFonts w:ascii="Abadi" w:hAnsi="Abadi" w:cs="Calibri"/>
          <w:color w:val="000000" w:themeColor="text1"/>
          <w:sz w:val="24"/>
          <w:szCs w:val="24"/>
          <w:shd w:val="clear" w:color="auto" w:fill="FEF1C4"/>
        </w:rPr>
        <w:t>Accessed: 24.04.2023</w:t>
      </w:r>
    </w:p>
    <w:p w14:paraId="493EED56" w14:textId="77777777" w:rsidR="00A117A5" w:rsidRPr="00A117A5" w:rsidRDefault="00A117A5" w:rsidP="00A117A5">
      <w:pPr>
        <w:rPr>
          <w:rFonts w:ascii="Abadi" w:hAnsi="Abadi" w:cs="Calibri"/>
          <w:color w:val="000000" w:themeColor="text1"/>
          <w:sz w:val="24"/>
          <w:szCs w:val="24"/>
          <w:shd w:val="clear" w:color="auto" w:fill="FEF1C4"/>
        </w:rPr>
      </w:pPr>
      <w:r w:rsidRPr="00A117A5">
        <w:rPr>
          <w:rFonts w:ascii="Abadi" w:hAnsi="Abadi" w:cs="Calibri"/>
          <w:color w:val="000000" w:themeColor="text1"/>
          <w:sz w:val="24"/>
          <w:szCs w:val="24"/>
          <w:shd w:val="clear" w:color="auto" w:fill="FEF1C4"/>
        </w:rPr>
        <w:t>Mitchell, R.J. and Huey, L. (2019). Evidence based policing: An introduction. Bristol Policy Press.</w:t>
      </w:r>
    </w:p>
    <w:p w14:paraId="14768F74" w14:textId="0C83DC23" w:rsidR="00FE6816" w:rsidRPr="000A4B14" w:rsidRDefault="000A4B14" w:rsidP="002542FE">
      <w:pPr>
        <w:rPr>
          <w:rFonts w:ascii="Abadi" w:hAnsi="Abadi" w:cs="Calibri"/>
          <w:color w:val="000000" w:themeColor="text1"/>
          <w:sz w:val="24"/>
          <w:szCs w:val="24"/>
          <w:shd w:val="clear" w:color="auto" w:fill="FEF1C4"/>
        </w:rPr>
      </w:pPr>
      <w:r w:rsidRPr="000A4B14">
        <w:rPr>
          <w:rFonts w:ascii="Abadi" w:hAnsi="Abadi" w:cs="Calibri"/>
          <w:color w:val="000000" w:themeColor="text1"/>
          <w:sz w:val="24"/>
          <w:szCs w:val="24"/>
          <w:shd w:val="clear" w:color="auto" w:fill="FEF1C4"/>
        </w:rPr>
        <w:t>Sherman, L.W. (2006). Evidence-based crime prevention. London; New York: Routledge.</w:t>
      </w:r>
    </w:p>
    <w:p w14:paraId="5CD19F77" w14:textId="77777777" w:rsidR="00690911" w:rsidRPr="00690911" w:rsidRDefault="00690911" w:rsidP="002542FE">
      <w:pPr>
        <w:rPr>
          <w:rFonts w:ascii="Abadi" w:hAnsi="Abadi" w:cs="Calibri"/>
          <w:color w:val="000000" w:themeColor="text1"/>
          <w:sz w:val="24"/>
          <w:szCs w:val="24"/>
          <w:shd w:val="clear" w:color="auto" w:fill="FEF1C4"/>
        </w:rPr>
      </w:pPr>
    </w:p>
    <w:p w14:paraId="0EFDDDAF" w14:textId="77777777" w:rsidR="00763606" w:rsidRDefault="00763606" w:rsidP="00A511A7">
      <w:pPr>
        <w:rPr>
          <w:rFonts w:ascii="Abadi" w:hAnsi="Abadi" w:cs="Calibri"/>
          <w:color w:val="000000" w:themeColor="text1"/>
          <w:sz w:val="24"/>
          <w:szCs w:val="24"/>
          <w:shd w:val="clear" w:color="auto" w:fill="FEF1C4"/>
        </w:rPr>
      </w:pPr>
    </w:p>
    <w:p w14:paraId="0E430FF4" w14:textId="77777777" w:rsidR="003B32ED" w:rsidRPr="004B0CFE" w:rsidRDefault="003B32ED" w:rsidP="00A511A7">
      <w:pPr>
        <w:rPr>
          <w:rFonts w:ascii="Abadi" w:hAnsi="Abadi" w:cs="Calibri"/>
          <w:color w:val="000000" w:themeColor="text1"/>
          <w:sz w:val="24"/>
          <w:szCs w:val="24"/>
          <w:shd w:val="clear" w:color="auto" w:fill="FEF1C4"/>
        </w:rPr>
      </w:pPr>
    </w:p>
    <w:p w14:paraId="14A33EEE" w14:textId="0E13A2E0" w:rsidR="00A511A7" w:rsidRDefault="001F526C" w:rsidP="002F3B1B">
      <w:pPr>
        <w:rPr>
          <w:rFonts w:ascii="Abadi" w:hAnsi="Abadi" w:cs="Calibri"/>
          <w:color w:val="000000" w:themeColor="text1"/>
          <w:sz w:val="24"/>
          <w:szCs w:val="24"/>
          <w:shd w:val="clear" w:color="auto" w:fill="FEF1C4"/>
        </w:rPr>
      </w:pPr>
      <w:r w:rsidRPr="001F526C">
        <w:rPr>
          <w:rFonts w:ascii="Abadi" w:hAnsi="Abadi" w:cs="Calibri"/>
          <w:color w:val="000000" w:themeColor="text1"/>
          <w:sz w:val="24"/>
          <w:szCs w:val="24"/>
          <w:shd w:val="clear" w:color="auto" w:fill="FEF1C4"/>
        </w:rPr>
        <w:t>.</w:t>
      </w:r>
    </w:p>
    <w:p w14:paraId="4B833C59" w14:textId="77777777" w:rsidR="001F526C" w:rsidRDefault="001F526C" w:rsidP="002F3B1B">
      <w:pPr>
        <w:rPr>
          <w:rFonts w:ascii="Abadi" w:hAnsi="Abadi" w:cs="Calibri"/>
          <w:color w:val="000000" w:themeColor="text1"/>
          <w:sz w:val="24"/>
          <w:szCs w:val="24"/>
          <w:shd w:val="clear" w:color="auto" w:fill="FEF1C4"/>
        </w:rPr>
      </w:pPr>
    </w:p>
    <w:p w14:paraId="6695856D" w14:textId="77777777" w:rsidR="001F526C" w:rsidRPr="001F526C" w:rsidRDefault="001F526C" w:rsidP="002F3B1B">
      <w:pPr>
        <w:rPr>
          <w:rFonts w:ascii="Abadi" w:hAnsi="Abadi" w:cs="Calibri"/>
          <w:color w:val="000000" w:themeColor="text1"/>
          <w:sz w:val="24"/>
          <w:szCs w:val="24"/>
          <w:shd w:val="clear" w:color="auto" w:fill="FEF1C4"/>
        </w:rPr>
      </w:pPr>
    </w:p>
    <w:sectPr w:rsidR="001F526C" w:rsidRPr="001F526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badi">
    <w:charset w:val="00"/>
    <w:family w:val="swiss"/>
    <w:pitch w:val="variable"/>
    <w:sig w:usb0="8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780F09"/>
    <w:multiLevelType w:val="hybridMultilevel"/>
    <w:tmpl w:val="3910A3A0"/>
    <w:lvl w:ilvl="0" w:tplc="1D62A0D2">
      <w:start w:val="4"/>
      <w:numFmt w:val="bullet"/>
      <w:lvlText w:val="-"/>
      <w:lvlJc w:val="left"/>
      <w:pPr>
        <w:ind w:left="720" w:hanging="360"/>
      </w:pPr>
      <w:rPr>
        <w:rFonts w:ascii="Abadi" w:eastAsiaTheme="minorHAnsi" w:hAnsi="Abad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1A373CC"/>
    <w:multiLevelType w:val="hybridMultilevel"/>
    <w:tmpl w:val="61C07C80"/>
    <w:lvl w:ilvl="0" w:tplc="F06AA812">
      <w:start w:val="4"/>
      <w:numFmt w:val="bullet"/>
      <w:lvlText w:val="-"/>
      <w:lvlJc w:val="left"/>
      <w:pPr>
        <w:ind w:left="720" w:hanging="360"/>
      </w:pPr>
      <w:rPr>
        <w:rFonts w:ascii="Abadi" w:eastAsiaTheme="minorHAnsi" w:hAnsi="Abad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00258893">
    <w:abstractNumId w:val="0"/>
  </w:num>
  <w:num w:numId="2" w16cid:durableId="166339396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1151"/>
    <w:rsid w:val="000434FE"/>
    <w:rsid w:val="0004584E"/>
    <w:rsid w:val="00054754"/>
    <w:rsid w:val="000554C8"/>
    <w:rsid w:val="00086758"/>
    <w:rsid w:val="00090F87"/>
    <w:rsid w:val="000A4B14"/>
    <w:rsid w:val="000C4C9D"/>
    <w:rsid w:val="00107212"/>
    <w:rsid w:val="001541AF"/>
    <w:rsid w:val="00155559"/>
    <w:rsid w:val="00192B8D"/>
    <w:rsid w:val="001932C6"/>
    <w:rsid w:val="001A4D15"/>
    <w:rsid w:val="001B6DEC"/>
    <w:rsid w:val="001B75E7"/>
    <w:rsid w:val="001C5980"/>
    <w:rsid w:val="001C6F06"/>
    <w:rsid w:val="001D4013"/>
    <w:rsid w:val="001F526C"/>
    <w:rsid w:val="00203AFD"/>
    <w:rsid w:val="00216C43"/>
    <w:rsid w:val="00225456"/>
    <w:rsid w:val="00244239"/>
    <w:rsid w:val="002542FE"/>
    <w:rsid w:val="00254CB9"/>
    <w:rsid w:val="00270875"/>
    <w:rsid w:val="00275AAA"/>
    <w:rsid w:val="00283266"/>
    <w:rsid w:val="00284A7E"/>
    <w:rsid w:val="002A51AE"/>
    <w:rsid w:val="002A6EB9"/>
    <w:rsid w:val="002C5E00"/>
    <w:rsid w:val="002E1C97"/>
    <w:rsid w:val="002F0E9C"/>
    <w:rsid w:val="002F3B1B"/>
    <w:rsid w:val="003727F2"/>
    <w:rsid w:val="003B0581"/>
    <w:rsid w:val="003B32ED"/>
    <w:rsid w:val="003B6481"/>
    <w:rsid w:val="003F5018"/>
    <w:rsid w:val="00450332"/>
    <w:rsid w:val="004638CE"/>
    <w:rsid w:val="00475DC0"/>
    <w:rsid w:val="00494D65"/>
    <w:rsid w:val="004A3A2F"/>
    <w:rsid w:val="004B7EBD"/>
    <w:rsid w:val="004C1961"/>
    <w:rsid w:val="004C3B5F"/>
    <w:rsid w:val="004E1083"/>
    <w:rsid w:val="004F5D93"/>
    <w:rsid w:val="00507703"/>
    <w:rsid w:val="00522629"/>
    <w:rsid w:val="00531E65"/>
    <w:rsid w:val="00534767"/>
    <w:rsid w:val="0056016E"/>
    <w:rsid w:val="005858D4"/>
    <w:rsid w:val="0058765B"/>
    <w:rsid w:val="005954A8"/>
    <w:rsid w:val="00595FD0"/>
    <w:rsid w:val="005A6414"/>
    <w:rsid w:val="0062365F"/>
    <w:rsid w:val="00627A98"/>
    <w:rsid w:val="00630840"/>
    <w:rsid w:val="00645251"/>
    <w:rsid w:val="006516EE"/>
    <w:rsid w:val="0066364B"/>
    <w:rsid w:val="00671E35"/>
    <w:rsid w:val="00690911"/>
    <w:rsid w:val="006D0970"/>
    <w:rsid w:val="006D6A50"/>
    <w:rsid w:val="0070463D"/>
    <w:rsid w:val="007075C4"/>
    <w:rsid w:val="0071522A"/>
    <w:rsid w:val="007442DE"/>
    <w:rsid w:val="0074644C"/>
    <w:rsid w:val="007556AE"/>
    <w:rsid w:val="007607A3"/>
    <w:rsid w:val="00763606"/>
    <w:rsid w:val="007748A9"/>
    <w:rsid w:val="00791689"/>
    <w:rsid w:val="007A7941"/>
    <w:rsid w:val="007C1151"/>
    <w:rsid w:val="007E3CBD"/>
    <w:rsid w:val="0080160C"/>
    <w:rsid w:val="008266FC"/>
    <w:rsid w:val="00827D2B"/>
    <w:rsid w:val="00834A68"/>
    <w:rsid w:val="0083615A"/>
    <w:rsid w:val="00844170"/>
    <w:rsid w:val="008F1C70"/>
    <w:rsid w:val="00935278"/>
    <w:rsid w:val="009C5FBC"/>
    <w:rsid w:val="00A117A5"/>
    <w:rsid w:val="00A2028A"/>
    <w:rsid w:val="00A511A7"/>
    <w:rsid w:val="00A53295"/>
    <w:rsid w:val="00A669E8"/>
    <w:rsid w:val="00A858DB"/>
    <w:rsid w:val="00AC4AC4"/>
    <w:rsid w:val="00AD397C"/>
    <w:rsid w:val="00AD7CA9"/>
    <w:rsid w:val="00B32FC4"/>
    <w:rsid w:val="00B52F14"/>
    <w:rsid w:val="00B65FF7"/>
    <w:rsid w:val="00B95AED"/>
    <w:rsid w:val="00BA359B"/>
    <w:rsid w:val="00BB3ACD"/>
    <w:rsid w:val="00BB4C9F"/>
    <w:rsid w:val="00BB7356"/>
    <w:rsid w:val="00BD30A1"/>
    <w:rsid w:val="00C052F2"/>
    <w:rsid w:val="00C428AC"/>
    <w:rsid w:val="00C62ED6"/>
    <w:rsid w:val="00C64285"/>
    <w:rsid w:val="00CC253C"/>
    <w:rsid w:val="00CC2C93"/>
    <w:rsid w:val="00CC3754"/>
    <w:rsid w:val="00CC45DE"/>
    <w:rsid w:val="00CE446C"/>
    <w:rsid w:val="00CF53F1"/>
    <w:rsid w:val="00D03817"/>
    <w:rsid w:val="00D1271A"/>
    <w:rsid w:val="00D35CFA"/>
    <w:rsid w:val="00D62135"/>
    <w:rsid w:val="00D72FB7"/>
    <w:rsid w:val="00D81D74"/>
    <w:rsid w:val="00D9283D"/>
    <w:rsid w:val="00DA64D5"/>
    <w:rsid w:val="00DB0C2D"/>
    <w:rsid w:val="00DD057E"/>
    <w:rsid w:val="00DF0C1A"/>
    <w:rsid w:val="00DF23C9"/>
    <w:rsid w:val="00E00431"/>
    <w:rsid w:val="00E11E44"/>
    <w:rsid w:val="00E158DD"/>
    <w:rsid w:val="00E737CA"/>
    <w:rsid w:val="00E96FC7"/>
    <w:rsid w:val="00EF0DE6"/>
    <w:rsid w:val="00EF48BD"/>
    <w:rsid w:val="00F37048"/>
    <w:rsid w:val="00F4509F"/>
    <w:rsid w:val="00F554FE"/>
    <w:rsid w:val="00F579DA"/>
    <w:rsid w:val="00F63C75"/>
    <w:rsid w:val="00F85563"/>
    <w:rsid w:val="00FE24CC"/>
    <w:rsid w:val="00FE68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0C899D"/>
  <w15:chartTrackingRefBased/>
  <w15:docId w15:val="{3BE1D3DA-A903-4C6E-9D4C-FD5C0BBA10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css-278qcu">
    <w:name w:val="css-278qcu"/>
    <w:basedOn w:val="DefaultParagraphFont"/>
    <w:rsid w:val="00D1271A"/>
  </w:style>
  <w:style w:type="character" w:customStyle="1" w:styleId="css-ima1mg">
    <w:name w:val="css-ima1mg"/>
    <w:basedOn w:val="DefaultParagraphFont"/>
    <w:rsid w:val="00D1271A"/>
  </w:style>
  <w:style w:type="character" w:customStyle="1" w:styleId="css-1f8sqii">
    <w:name w:val="css-1f8sqii"/>
    <w:basedOn w:val="DefaultParagraphFont"/>
    <w:rsid w:val="00D1271A"/>
  </w:style>
  <w:style w:type="paragraph" w:styleId="ListParagraph">
    <w:name w:val="List Paragraph"/>
    <w:basedOn w:val="Normal"/>
    <w:uiPriority w:val="34"/>
    <w:qFormat/>
    <w:rsid w:val="007442DE"/>
    <w:pPr>
      <w:ind w:left="720"/>
      <w:contextualSpacing/>
    </w:pPr>
  </w:style>
  <w:style w:type="character" w:styleId="Hyperlink">
    <w:name w:val="Hyperlink"/>
    <w:basedOn w:val="DefaultParagraphFont"/>
    <w:uiPriority w:val="99"/>
    <w:unhideWhenUsed/>
    <w:rsid w:val="007E3CBD"/>
    <w:rPr>
      <w:color w:val="0563C1" w:themeColor="hyperlink"/>
      <w:u w:val="single"/>
    </w:rPr>
  </w:style>
  <w:style w:type="character" w:styleId="UnresolvedMention">
    <w:name w:val="Unresolved Mention"/>
    <w:basedOn w:val="DefaultParagraphFont"/>
    <w:uiPriority w:val="99"/>
    <w:semiHidden/>
    <w:unhideWhenUsed/>
    <w:rsid w:val="007E3CB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reatermanchester-ca.gov.uk/media/1292/bodywornvideoreport_2_forofficeprint.pdf" TargetMode="External"/><Relationship Id="rId13" Type="http://schemas.openxmlformats.org/officeDocument/2006/relationships/hyperlink" Target="https://doi.org/10.1080/10439463.2019.1692839"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ifsecglobal.com/security-officer/the-pros-and-cons-of-body-worn-cameras-de-escalation-strategies/"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v.uk/government/publications/body-worn-video-cameras-policy-framework"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s://www.10-8video.com/Blog/exploring-pros-cons-police-body-cams" TargetMode="External"/><Relationship Id="rId4" Type="http://schemas.openxmlformats.org/officeDocument/2006/relationships/numbering" Target="numbering.xml"/><Relationship Id="rId9" Type="http://schemas.openxmlformats.org/officeDocument/2006/relationships/hyperlink" Target="https://www.college.police.uk/research/evidence-based-policing-EBP#:~:text=Evidence%2Dbased%20policing%20(EBP)"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8FB5106338644429E3BDE2B2F67710C" ma:contentTypeVersion="3" ma:contentTypeDescription="Create a new document." ma:contentTypeScope="" ma:versionID="d8c3d7d912a6c35ac8cfefddcbc99c93">
  <xsd:schema xmlns:xsd="http://www.w3.org/2001/XMLSchema" xmlns:xs="http://www.w3.org/2001/XMLSchema" xmlns:p="http://schemas.microsoft.com/office/2006/metadata/properties" xmlns:ns3="0d4f6ffa-9f28-4e2a-a23f-4264c91c95c3" targetNamespace="http://schemas.microsoft.com/office/2006/metadata/properties" ma:root="true" ma:fieldsID="c7da3b993224b9c0b27c0ff43ec44f2f" ns3:_="">
    <xsd:import namespace="0d4f6ffa-9f28-4e2a-a23f-4264c91c95c3"/>
    <xsd:element name="properties">
      <xsd:complexType>
        <xsd:sequence>
          <xsd:element name="documentManagement">
            <xsd:complexType>
              <xsd:all>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d4f6ffa-9f28-4e2a-a23f-4264c91c95c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93356B2-AFEC-45BC-ABE1-6370E57B1B2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d4f6ffa-9f28-4e2a-a23f-4264c91c95c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BD00A22-F188-4C7B-A787-C70720C69D43}">
  <ds:schemaRefs>
    <ds:schemaRef ds:uri="http://schemas.microsoft.com/sharepoint/v3/contenttype/forms"/>
  </ds:schemaRefs>
</ds:datastoreItem>
</file>

<file path=customXml/itemProps3.xml><?xml version="1.0" encoding="utf-8"?>
<ds:datastoreItem xmlns:ds="http://schemas.openxmlformats.org/officeDocument/2006/customXml" ds:itemID="{60E0AE3D-FC31-4AFB-97EA-124B244627EE}">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435</TotalTime>
  <Pages>6</Pages>
  <Words>2018</Words>
  <Characters>11507</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Vasile Cristescu (2228672)</dc:creator>
  <cp:keywords/>
  <dc:description/>
  <cp:lastModifiedBy>Vasile Cristescu (2228672)</cp:lastModifiedBy>
  <cp:revision>145</cp:revision>
  <dcterms:created xsi:type="dcterms:W3CDTF">2023-04-26T11:00:00Z</dcterms:created>
  <dcterms:modified xsi:type="dcterms:W3CDTF">2023-04-26T19:19:00Z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0x01010098FB5106338644429E3BDE2B2F67710C</vt:lpwstr>
  </property>
</Properties>
</file>