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38DF" w:rsidRDefault="00C438DF" w:rsidP="00F94807">
      <w:pPr>
        <w:pStyle w:val="a3"/>
        <w:spacing w:before="4" w:line="480" w:lineRule="auto"/>
        <w:ind w:firstLine="720"/>
        <w:jc w:val="both"/>
        <w:rPr>
          <w:rFonts w:ascii="Times New Roman" w:hAnsi="Times New Roman" w:cs="Times New Roman"/>
          <w:b/>
          <w:sz w:val="24"/>
          <w:szCs w:val="24"/>
        </w:rPr>
      </w:pPr>
    </w:p>
    <w:p w:rsidR="00C438DF" w:rsidRPr="00792A61" w:rsidRDefault="00886082" w:rsidP="00351862">
      <w:pPr>
        <w:pStyle w:val="a3"/>
        <w:spacing w:before="4" w:line="480" w:lineRule="auto"/>
        <w:ind w:firstLine="720"/>
        <w:jc w:val="center"/>
        <w:rPr>
          <w:b/>
        </w:rPr>
      </w:pPr>
      <w:r w:rsidRPr="00792A61">
        <w:rPr>
          <w:b/>
        </w:rPr>
        <w:t xml:space="preserve">Business Environment Analysis on the University </w:t>
      </w:r>
      <w:r w:rsidR="00172A8D" w:rsidRPr="00792A61">
        <w:rPr>
          <w:b/>
        </w:rPr>
        <w:t>Of</w:t>
      </w:r>
      <w:r w:rsidRPr="00792A61">
        <w:rPr>
          <w:b/>
        </w:rPr>
        <w:t xml:space="preserve"> Wales Trinity Saint David (UWTSD).</w:t>
      </w:r>
    </w:p>
    <w:p w:rsidR="00C438DF" w:rsidRPr="00792A61" w:rsidRDefault="00C438DF" w:rsidP="00351862">
      <w:pPr>
        <w:pStyle w:val="a3"/>
        <w:spacing w:before="4" w:line="480" w:lineRule="auto"/>
        <w:ind w:firstLine="720"/>
        <w:jc w:val="center"/>
        <w:rPr>
          <w:b/>
        </w:rPr>
      </w:pPr>
    </w:p>
    <w:p w:rsidR="00C438DF" w:rsidRPr="00792A61" w:rsidRDefault="00C438DF" w:rsidP="00351862">
      <w:pPr>
        <w:pStyle w:val="a3"/>
        <w:spacing w:before="4" w:line="480" w:lineRule="auto"/>
        <w:ind w:firstLine="720"/>
        <w:jc w:val="center"/>
        <w:rPr>
          <w:b/>
        </w:rPr>
      </w:pPr>
    </w:p>
    <w:p w:rsidR="00C438DF" w:rsidRPr="00792A61" w:rsidRDefault="00C438DF" w:rsidP="00351862">
      <w:pPr>
        <w:pStyle w:val="a3"/>
        <w:spacing w:before="4" w:line="480" w:lineRule="auto"/>
        <w:ind w:firstLine="720"/>
        <w:jc w:val="center"/>
        <w:rPr>
          <w:b/>
        </w:rPr>
      </w:pPr>
    </w:p>
    <w:p w:rsidR="00C438DF" w:rsidRPr="00792A61" w:rsidRDefault="00C438DF" w:rsidP="00351862">
      <w:pPr>
        <w:pStyle w:val="a3"/>
        <w:spacing w:before="4" w:line="480" w:lineRule="auto"/>
        <w:ind w:firstLine="720"/>
        <w:jc w:val="center"/>
        <w:rPr>
          <w:b/>
        </w:rPr>
      </w:pPr>
    </w:p>
    <w:p w:rsidR="00C438DF" w:rsidRPr="00792A61" w:rsidRDefault="00C438DF" w:rsidP="00351862">
      <w:pPr>
        <w:pStyle w:val="a3"/>
        <w:spacing w:before="4" w:line="480" w:lineRule="auto"/>
        <w:ind w:firstLine="720"/>
        <w:jc w:val="center"/>
        <w:rPr>
          <w:b/>
        </w:rPr>
      </w:pPr>
    </w:p>
    <w:p w:rsidR="00C438DF" w:rsidRPr="00792A61" w:rsidRDefault="00C438DF" w:rsidP="00351862">
      <w:pPr>
        <w:pStyle w:val="a3"/>
        <w:spacing w:before="4" w:line="480" w:lineRule="auto"/>
        <w:ind w:firstLine="720"/>
        <w:jc w:val="center"/>
        <w:rPr>
          <w:b/>
        </w:rPr>
      </w:pPr>
    </w:p>
    <w:p w:rsidR="00351862" w:rsidRPr="00792A61" w:rsidRDefault="00172A8D" w:rsidP="00172A8D">
      <w:pPr>
        <w:pStyle w:val="a3"/>
        <w:spacing w:before="4" w:line="480" w:lineRule="auto"/>
        <w:ind w:firstLine="720"/>
        <w:jc w:val="center"/>
      </w:pPr>
      <w:r w:rsidRPr="00792A61">
        <w:t>Student Name: Stoyko Anguelov</w:t>
      </w:r>
    </w:p>
    <w:p w:rsidR="00172A8D" w:rsidRPr="00792A61" w:rsidRDefault="00172A8D" w:rsidP="00172A8D">
      <w:pPr>
        <w:pStyle w:val="a3"/>
        <w:spacing w:before="4" w:line="480" w:lineRule="auto"/>
        <w:ind w:firstLine="720"/>
        <w:jc w:val="center"/>
      </w:pPr>
      <w:r w:rsidRPr="00792A61">
        <w:t>Student number: 2128919</w:t>
      </w:r>
    </w:p>
    <w:p w:rsidR="00351862" w:rsidRPr="00792A61" w:rsidRDefault="00172A8D" w:rsidP="00351862">
      <w:pPr>
        <w:pStyle w:val="a3"/>
        <w:spacing w:before="4" w:line="480" w:lineRule="auto"/>
        <w:ind w:firstLine="720"/>
        <w:jc w:val="center"/>
      </w:pPr>
      <w:r w:rsidRPr="00792A61">
        <w:t>Module: Global Business Management</w:t>
      </w:r>
    </w:p>
    <w:p w:rsidR="00172A8D" w:rsidRPr="00792A61" w:rsidRDefault="00172A8D" w:rsidP="00351862">
      <w:pPr>
        <w:pStyle w:val="a3"/>
        <w:spacing w:before="4" w:line="480" w:lineRule="auto"/>
        <w:ind w:firstLine="720"/>
        <w:jc w:val="center"/>
      </w:pPr>
      <w:r w:rsidRPr="00792A61">
        <w:t>Module code: LCBB4005_BIRM</w:t>
      </w:r>
    </w:p>
    <w:p w:rsidR="00172A8D" w:rsidRPr="00792A61" w:rsidRDefault="00172A8D" w:rsidP="00351862">
      <w:pPr>
        <w:pStyle w:val="a3"/>
        <w:spacing w:before="4" w:line="480" w:lineRule="auto"/>
        <w:ind w:firstLine="720"/>
        <w:jc w:val="center"/>
      </w:pPr>
      <w:r w:rsidRPr="00792A61">
        <w:t>Lecturer’s name: Essa Bah</w:t>
      </w:r>
    </w:p>
    <w:p w:rsidR="00351862" w:rsidRPr="00792A61" w:rsidRDefault="00351862" w:rsidP="00351862">
      <w:pPr>
        <w:pStyle w:val="a3"/>
        <w:spacing w:before="4" w:line="480" w:lineRule="auto"/>
        <w:ind w:firstLine="720"/>
        <w:jc w:val="center"/>
      </w:pPr>
    </w:p>
    <w:p w:rsidR="00351862" w:rsidRPr="00792A61" w:rsidRDefault="00351862" w:rsidP="00172A8D">
      <w:pPr>
        <w:pStyle w:val="a3"/>
        <w:spacing w:before="4" w:line="480" w:lineRule="auto"/>
        <w:ind w:firstLine="720"/>
        <w:rPr>
          <w:b/>
        </w:rPr>
      </w:pPr>
    </w:p>
    <w:p w:rsidR="00C438DF" w:rsidRPr="00792A61" w:rsidRDefault="00C438DF" w:rsidP="00F94807">
      <w:pPr>
        <w:pStyle w:val="a3"/>
        <w:spacing w:before="4" w:line="480" w:lineRule="auto"/>
        <w:ind w:firstLine="720"/>
        <w:jc w:val="both"/>
        <w:rPr>
          <w:b/>
        </w:rPr>
      </w:pPr>
    </w:p>
    <w:p w:rsidR="00C438DF" w:rsidRPr="00792A61" w:rsidRDefault="00C438DF" w:rsidP="00F94807">
      <w:pPr>
        <w:pStyle w:val="a3"/>
        <w:spacing w:before="4" w:line="480" w:lineRule="auto"/>
        <w:ind w:firstLine="720"/>
        <w:jc w:val="both"/>
        <w:rPr>
          <w:b/>
        </w:rPr>
      </w:pPr>
    </w:p>
    <w:p w:rsidR="00C438DF" w:rsidRPr="00792A61" w:rsidRDefault="00C438DF" w:rsidP="00F94807">
      <w:pPr>
        <w:pStyle w:val="a3"/>
        <w:spacing w:before="4" w:line="480" w:lineRule="auto"/>
        <w:ind w:firstLine="720"/>
        <w:jc w:val="both"/>
        <w:rPr>
          <w:b/>
        </w:rPr>
      </w:pPr>
    </w:p>
    <w:p w:rsidR="00C438DF" w:rsidRPr="00792A61" w:rsidRDefault="00C438DF" w:rsidP="00F94807">
      <w:pPr>
        <w:pStyle w:val="a3"/>
        <w:spacing w:before="4" w:line="480" w:lineRule="auto"/>
        <w:ind w:firstLine="720"/>
        <w:jc w:val="both"/>
        <w:rPr>
          <w:b/>
        </w:rPr>
      </w:pPr>
    </w:p>
    <w:p w:rsidR="00C438DF" w:rsidRPr="00792A61" w:rsidRDefault="00C438DF" w:rsidP="00F94807">
      <w:pPr>
        <w:pStyle w:val="a3"/>
        <w:spacing w:before="4" w:line="480" w:lineRule="auto"/>
        <w:ind w:firstLine="720"/>
        <w:jc w:val="both"/>
        <w:rPr>
          <w:b/>
        </w:rPr>
      </w:pPr>
    </w:p>
    <w:p w:rsidR="00C438DF" w:rsidRPr="00792A61" w:rsidRDefault="00C438DF" w:rsidP="00F94807">
      <w:pPr>
        <w:pStyle w:val="a3"/>
        <w:spacing w:before="4" w:line="480" w:lineRule="auto"/>
        <w:ind w:firstLine="720"/>
        <w:jc w:val="both"/>
        <w:rPr>
          <w:b/>
        </w:rPr>
      </w:pPr>
    </w:p>
    <w:p w:rsidR="00C438DF" w:rsidRPr="00792A61" w:rsidRDefault="00C438DF" w:rsidP="00F94807">
      <w:pPr>
        <w:pStyle w:val="a3"/>
        <w:spacing w:before="4" w:line="480" w:lineRule="auto"/>
        <w:ind w:firstLine="720"/>
        <w:jc w:val="both"/>
        <w:rPr>
          <w:b/>
        </w:rPr>
      </w:pPr>
    </w:p>
    <w:p w:rsidR="00C438DF" w:rsidRPr="00792A61" w:rsidRDefault="00C438DF" w:rsidP="00F94807">
      <w:pPr>
        <w:pStyle w:val="a3"/>
        <w:spacing w:before="4" w:line="480" w:lineRule="auto"/>
        <w:ind w:firstLine="720"/>
        <w:jc w:val="both"/>
        <w:rPr>
          <w:b/>
        </w:rPr>
      </w:pPr>
    </w:p>
    <w:p w:rsidR="00FE1D33" w:rsidRPr="00792A61" w:rsidRDefault="00FE1D33" w:rsidP="00FE1D33">
      <w:pPr>
        <w:pStyle w:val="a3"/>
        <w:spacing w:before="4" w:line="480" w:lineRule="auto"/>
        <w:ind w:firstLine="720"/>
        <w:jc w:val="center"/>
        <w:rPr>
          <w:b/>
        </w:rPr>
      </w:pPr>
    </w:p>
    <w:p w:rsidR="00C438DF" w:rsidRPr="00792A61" w:rsidRDefault="00886082" w:rsidP="00FE1D33">
      <w:pPr>
        <w:pStyle w:val="a3"/>
        <w:spacing w:before="4" w:line="480" w:lineRule="auto"/>
        <w:ind w:firstLine="720"/>
        <w:jc w:val="center"/>
        <w:rPr>
          <w:b/>
        </w:rPr>
      </w:pPr>
      <w:r w:rsidRPr="00792A61">
        <w:rPr>
          <w:b/>
        </w:rPr>
        <w:lastRenderedPageBreak/>
        <w:t>Business Environment Analysis on the University Of Wales Trinity Saint David (UWTSD).</w:t>
      </w:r>
    </w:p>
    <w:p w:rsidR="00C438DF" w:rsidRPr="00792A61" w:rsidRDefault="00C438DF" w:rsidP="00F94807">
      <w:pPr>
        <w:pStyle w:val="a3"/>
        <w:spacing w:before="4" w:line="480" w:lineRule="auto"/>
        <w:ind w:firstLine="720"/>
        <w:jc w:val="both"/>
        <w:rPr>
          <w:b/>
        </w:rPr>
      </w:pPr>
    </w:p>
    <w:p w:rsidR="00CB250D" w:rsidRPr="00792A61" w:rsidRDefault="00886082" w:rsidP="00FE1D33">
      <w:pPr>
        <w:pStyle w:val="a3"/>
        <w:spacing w:before="4" w:line="480" w:lineRule="auto"/>
        <w:jc w:val="both"/>
        <w:rPr>
          <w:b/>
        </w:rPr>
      </w:pPr>
      <w:r w:rsidRPr="00792A61">
        <w:rPr>
          <w:b/>
        </w:rPr>
        <w:t xml:space="preserve">Introduction </w:t>
      </w:r>
    </w:p>
    <w:p w:rsidR="00380897" w:rsidRPr="00792A61" w:rsidRDefault="00886082" w:rsidP="00F94807">
      <w:pPr>
        <w:pStyle w:val="a3"/>
        <w:spacing w:before="4" w:line="480" w:lineRule="auto"/>
        <w:ind w:firstLine="720"/>
        <w:jc w:val="both"/>
      </w:pPr>
      <w:r w:rsidRPr="00792A61">
        <w:t>Modern business organisations operate in a business environment that is complex, multi-focus dynamic and has far-reaching impacts on businesses.</w:t>
      </w:r>
      <w:r w:rsidR="0067636F" w:rsidRPr="00792A61">
        <w:t xml:space="preserve"> By definition, a business environment surrounds firms and affects business organisations' processes, strategies, decisions and performance. In management, the term environment denotes all influences that affect individual organisations, sectors, industries or even an entire economy. The business environment is broadly classified into internal and external business environments. The internal business environment comprises factors that individual businesses have control of, while the external business environment is made up of factors whose individual businesses lack direct control.</w:t>
      </w:r>
      <w:r w:rsidR="002E7639" w:rsidRPr="00792A61">
        <w:t xml:space="preserve"> Although business environment factors remain the same, their influences depend on the dynamic of individual business organisations and sector</w:t>
      </w:r>
      <w:r w:rsidR="00775361" w:rsidRPr="00792A61">
        <w:t xml:space="preserve">s. Higher education is one of the key sectors in any economy that is influenced by </w:t>
      </w:r>
      <w:r w:rsidRPr="00792A61">
        <w:t>prevailing business environment</w:t>
      </w:r>
      <w:r w:rsidR="00775361" w:rsidRPr="00792A61">
        <w:t xml:space="preserve"> factors.</w:t>
      </w:r>
      <w:r w:rsidR="0067636F" w:rsidRPr="00792A61">
        <w:t xml:space="preserve"> </w:t>
      </w:r>
      <w:r w:rsidRPr="00792A61">
        <w:t xml:space="preserve">In wales, key business environment factors affect her higher education sector. This paper will </w:t>
      </w:r>
      <w:r w:rsidR="00CB250D" w:rsidRPr="00792A61">
        <w:t>employ the PESTEL analysis and Porter’</w:t>
      </w:r>
      <w:r w:rsidR="00B75C83" w:rsidRPr="00792A61">
        <w:t xml:space="preserve">s Five Forces model </w:t>
      </w:r>
      <w:r w:rsidR="00CB250D" w:rsidRPr="00792A61">
        <w:t>to</w:t>
      </w:r>
      <w:r w:rsidR="00B75C83" w:rsidRPr="00792A61">
        <w:t xml:space="preserve"> </w:t>
      </w:r>
      <w:r w:rsidRPr="00792A61">
        <w:t>analyse the impacts of key business environment factors on the Welsh higher education sec</w:t>
      </w:r>
      <w:r w:rsidR="00B75C83" w:rsidRPr="00792A61">
        <w:t xml:space="preserve">tor, paying specific attention </w:t>
      </w:r>
      <w:r w:rsidRPr="00792A61">
        <w:t>to the University of Wales Trinity Saint David (UWTSD).</w:t>
      </w:r>
    </w:p>
    <w:p w:rsidR="00631399" w:rsidRPr="00792A61" w:rsidRDefault="00886082" w:rsidP="008F3F69">
      <w:pPr>
        <w:pStyle w:val="a3"/>
        <w:spacing w:before="4" w:line="480" w:lineRule="auto"/>
        <w:jc w:val="both"/>
        <w:rPr>
          <w:b/>
        </w:rPr>
      </w:pPr>
      <w:r w:rsidRPr="00792A61">
        <w:rPr>
          <w:b/>
        </w:rPr>
        <w:t>Overview of Welsh Higher Education Sector</w:t>
      </w:r>
      <w:r w:rsidR="00FF3D9B" w:rsidRPr="00792A61">
        <w:rPr>
          <w:b/>
        </w:rPr>
        <w:t>.</w:t>
      </w:r>
    </w:p>
    <w:p w:rsidR="00EB3873" w:rsidRPr="00792A61" w:rsidRDefault="00886082" w:rsidP="00F94807">
      <w:pPr>
        <w:pStyle w:val="a3"/>
        <w:spacing w:before="4" w:line="480" w:lineRule="auto"/>
        <w:ind w:firstLine="720"/>
        <w:jc w:val="both"/>
      </w:pPr>
      <w:r w:rsidRPr="00792A61">
        <w:t>The Welsh higher education sector comprises nine universities with over 134000 students, including approximately 22000 international students attending these universities each year</w:t>
      </w:r>
      <w:r w:rsidR="006E3014" w:rsidRPr="00792A61">
        <w:t xml:space="preserve"> (Treasure, 2022)</w:t>
      </w:r>
      <w:r w:rsidRPr="00792A61">
        <w:t>.</w:t>
      </w:r>
      <w:r w:rsidR="00F6040A" w:rsidRPr="00792A61">
        <w:t xml:space="preserve"> Owing to a large number of students, these universities generated an output </w:t>
      </w:r>
      <w:r w:rsidR="00A25021" w:rsidRPr="00792A61">
        <w:t>of £</w:t>
      </w:r>
      <w:r w:rsidR="00F6040A" w:rsidRPr="00792A61">
        <w:t>5.3 billion output in the financial year 2019/20 (</w:t>
      </w:r>
      <w:r w:rsidR="000829E3" w:rsidRPr="00792A61">
        <w:t>Treasure, 2022</w:t>
      </w:r>
      <w:r w:rsidR="00F6040A" w:rsidRPr="00792A61">
        <w:t>). The sector consistently scores high against the U.K.'s average in the national student survey (</w:t>
      </w:r>
      <w:r w:rsidR="006542BA" w:rsidRPr="00792A61">
        <w:t>NSS). In the last academic year</w:t>
      </w:r>
      <w:r w:rsidR="00F6040A" w:rsidRPr="00792A61">
        <w:t xml:space="preserve">, the nine universities that form the sector scored high in student experience, learning, teaching </w:t>
      </w:r>
      <w:r w:rsidR="00F6040A" w:rsidRPr="00792A61">
        <w:lastRenderedPageBreak/>
        <w:t>and overall satisfaction.</w:t>
      </w:r>
      <w:r w:rsidR="00A25021" w:rsidRPr="00792A61">
        <w:t xml:space="preserve"> Regarding student retention, the NSS for the academic year 2019/20 shows that the student retention rate in </w:t>
      </w:r>
      <w:r w:rsidR="00407058" w:rsidRPr="00792A61">
        <w:t>the Welsh higher education sector was 93.9%</w:t>
      </w:r>
      <w:r w:rsidR="00F95DD8" w:rsidRPr="00792A61">
        <w:t xml:space="preserve"> (Treasure, 2022)</w:t>
      </w:r>
      <w:r w:rsidR="00407058" w:rsidRPr="00792A61">
        <w:t xml:space="preserve">. </w:t>
      </w:r>
      <w:r w:rsidR="00F95DD8" w:rsidRPr="00792A61">
        <w:t>The</w:t>
      </w:r>
      <w:r w:rsidR="00407058" w:rsidRPr="00792A61">
        <w:t xml:space="preserve"> employability of university students from the Welsh higher education sector also scores high. The survey shows that about 94% of students secure employment or seek further studies just 15 months after leaving University (</w:t>
      </w:r>
      <w:r w:rsidR="006542BA" w:rsidRPr="00792A61">
        <w:t>Treasure, 2022</w:t>
      </w:r>
      <w:r w:rsidR="00407058" w:rsidRPr="00792A61">
        <w:t>).</w:t>
      </w:r>
      <w:r w:rsidR="007E14E2" w:rsidRPr="00792A61">
        <w:t xml:space="preserve"> Universities in the Welsh higher education sector undertake innovative and world-leading research that significantly benefits Wales's places and people.</w:t>
      </w:r>
      <w:r w:rsidR="00420E5E" w:rsidRPr="00792A61">
        <w:t xml:space="preserve"> These universities collaborate with international partners and local small and medium enterprises to bring innovation to the Welsh business sector, develop new goods and services and create </w:t>
      </w:r>
      <w:r w:rsidR="00BB2AE5" w:rsidRPr="00792A61">
        <w:t>employment</w:t>
      </w:r>
      <w:r w:rsidR="00420E5E" w:rsidRPr="00792A61">
        <w:t xml:space="preserve"> for millions of citizens in the country. </w:t>
      </w:r>
    </w:p>
    <w:p w:rsidR="003177B0" w:rsidRPr="00792A61" w:rsidRDefault="00886082" w:rsidP="00F94807">
      <w:pPr>
        <w:pStyle w:val="a3"/>
        <w:spacing w:before="4" w:line="480" w:lineRule="auto"/>
        <w:ind w:firstLine="720"/>
        <w:jc w:val="both"/>
      </w:pPr>
      <w:r w:rsidRPr="00792A61">
        <w:t xml:space="preserve">Despite the spectacular performance of the sector against other sectors in the U.K., numerous business environmental factors influence the sector by presenting significant opportunities and threats that are likely to influence the strategies, processes, decisions and performance of individual universities and the entire sector. </w:t>
      </w:r>
      <w:r w:rsidR="005B4E5B" w:rsidRPr="00792A61">
        <w:t xml:space="preserve">Treasure </w:t>
      </w:r>
      <w:r w:rsidRPr="00792A61">
        <w:t>(</w:t>
      </w:r>
      <w:r w:rsidR="005B4E5B" w:rsidRPr="00792A61">
        <w:t>2022</w:t>
      </w:r>
      <w:r w:rsidRPr="00792A61">
        <w:t>) notes that as the country emerges from the Covid-19 pandemic and enters a new period of changing global trading relations, the future of the Welsh higher education sector remains uncertain.</w:t>
      </w:r>
      <w:r w:rsidR="008927FB" w:rsidRPr="00792A61">
        <w:t xml:space="preserve"> Changing workplace patterns and climate change emergency has become an urgent threat to the sector. At the same time, the economic dynamics, changing demographics and automations and digitisation are likely to bring more threats and opportunities to individual universities and the entire sector.</w:t>
      </w:r>
    </w:p>
    <w:p w:rsidR="003177B0" w:rsidRPr="00792A61" w:rsidRDefault="00886082" w:rsidP="00C537C6">
      <w:pPr>
        <w:pStyle w:val="a3"/>
        <w:spacing w:before="4" w:line="480" w:lineRule="auto"/>
        <w:jc w:val="both"/>
        <w:rPr>
          <w:b/>
        </w:rPr>
      </w:pPr>
      <w:r w:rsidRPr="00792A61">
        <w:rPr>
          <w:b/>
        </w:rPr>
        <w:t>Impact of the Business Environment on the University Of Wales Trinity Saint David (UWTSD).</w:t>
      </w:r>
    </w:p>
    <w:p w:rsidR="003177B0" w:rsidRPr="00792A61" w:rsidRDefault="003177B0" w:rsidP="00F94807">
      <w:pPr>
        <w:pStyle w:val="a3"/>
        <w:spacing w:before="4" w:line="480" w:lineRule="auto"/>
        <w:ind w:left="1080" w:firstLine="720"/>
        <w:jc w:val="both"/>
        <w:rPr>
          <w:b/>
        </w:rPr>
      </w:pPr>
    </w:p>
    <w:p w:rsidR="00D750DE" w:rsidRPr="00792A61" w:rsidRDefault="00886082" w:rsidP="00F94807">
      <w:pPr>
        <w:pStyle w:val="a3"/>
        <w:spacing w:before="4" w:line="480" w:lineRule="auto"/>
        <w:ind w:firstLine="720"/>
        <w:jc w:val="both"/>
      </w:pPr>
      <w:r w:rsidRPr="00792A61">
        <w:t xml:space="preserve"> </w:t>
      </w:r>
      <w:r w:rsidR="000B3B7C" w:rsidRPr="00792A61">
        <w:t>UWTSD was formed in November 2010 after the merger of the University of Wales Lampeter and Trinity University College Carmarthen. The University is the oldest Royal Chartered University in Wales, with campuses across London and South Wales.</w:t>
      </w:r>
      <w:r w:rsidR="009F57B8" w:rsidRPr="00792A61">
        <w:t xml:space="preserve"> It is a trailblazer for technology-enabled learning, has invested significantly in its technological infrastructure, and has been on an ambitious regeneration program to transform the teaching and learning experience.</w:t>
      </w:r>
      <w:r w:rsidR="00125C00" w:rsidRPr="00792A61">
        <w:t xml:space="preserve"> </w:t>
      </w:r>
      <w:r w:rsidR="00125C00" w:rsidRPr="00792A61">
        <w:lastRenderedPageBreak/>
        <w:t>As the University undergoes significant development and regeneration in its mission to expand its infrastructure and enhance the student experience, there is numerous business environmental factor (both internal and external) that have and continues to present substantial threats and opportunities to the University's mission, strategies, decision and performance in the Welsh higher education sector.</w:t>
      </w:r>
      <w:r w:rsidR="003B4537" w:rsidRPr="00792A61">
        <w:t xml:space="preserve"> To evaluate the threats and opportunities presented by both the internal-external business environment of the University, the PESTEL Framework and Porter's </w:t>
      </w:r>
      <w:r w:rsidR="002C59B7" w:rsidRPr="00792A61">
        <w:t>five</w:t>
      </w:r>
      <w:r w:rsidR="003B4537" w:rsidRPr="00792A61">
        <w:t xml:space="preserve"> forces model will be employed.</w:t>
      </w:r>
      <w:r w:rsidR="0012114A" w:rsidRPr="00792A61">
        <w:t xml:space="preserve"> </w:t>
      </w:r>
    </w:p>
    <w:p w:rsidR="0012114A" w:rsidRPr="00792A61" w:rsidRDefault="00886082" w:rsidP="00BF3E11">
      <w:pPr>
        <w:pStyle w:val="a3"/>
        <w:spacing w:before="4" w:line="480" w:lineRule="auto"/>
        <w:jc w:val="both"/>
        <w:rPr>
          <w:b/>
        </w:rPr>
      </w:pPr>
      <w:r w:rsidRPr="00792A61">
        <w:rPr>
          <w:b/>
        </w:rPr>
        <w:t>PESTEL Framework.</w:t>
      </w:r>
    </w:p>
    <w:p w:rsidR="0059569E" w:rsidRPr="00792A61" w:rsidRDefault="00886082" w:rsidP="00F94807">
      <w:pPr>
        <w:pStyle w:val="a3"/>
        <w:spacing w:before="4" w:line="480" w:lineRule="auto"/>
        <w:ind w:firstLine="720"/>
        <w:jc w:val="both"/>
      </w:pPr>
      <w:r w:rsidRPr="00792A61">
        <w:t>A PESTEL framework is a tool used by business persons to analyse and monitor the macro (external) environmental factors and their impacts on individual organisations or industries.</w:t>
      </w:r>
      <w:r w:rsidR="00724BE7" w:rsidRPr="00792A61">
        <w:t xml:space="preserve"> The framework analyses five key macro-environmental factors: political, economic, sociological, technological, environmental and legal.</w:t>
      </w:r>
    </w:p>
    <w:p w:rsidR="009E55BB" w:rsidRPr="00792A61" w:rsidRDefault="00886082" w:rsidP="00F94807">
      <w:pPr>
        <w:pStyle w:val="a3"/>
        <w:spacing w:before="4" w:line="480" w:lineRule="auto"/>
        <w:ind w:firstLine="720"/>
        <w:jc w:val="both"/>
      </w:pPr>
      <w:r w:rsidRPr="00792A61">
        <w:t>Political Factor</w:t>
      </w:r>
      <w:r w:rsidR="005B42D4" w:rsidRPr="00792A61">
        <w:t>s</w:t>
      </w:r>
      <w:r w:rsidRPr="00792A61">
        <w:t>.</w:t>
      </w:r>
    </w:p>
    <w:p w:rsidR="00F0147B" w:rsidRPr="00792A61" w:rsidRDefault="00886082" w:rsidP="00F94807">
      <w:pPr>
        <w:pStyle w:val="a3"/>
        <w:spacing w:before="4" w:line="480" w:lineRule="auto"/>
        <w:ind w:firstLine="720"/>
        <w:jc w:val="both"/>
      </w:pPr>
      <w:r w:rsidRPr="00792A61">
        <w:t>In global business, the political environment is a macro-environmental factor consisting of a set of government activities and political factors that can either hinder or facilitate the ability of a business to conduct its activities either at home or in foreign markets.</w:t>
      </w:r>
      <w:r w:rsidR="000D3799" w:rsidRPr="00792A61">
        <w:t xml:space="preserve"> Various national, regional and geo-political factors have impacted the ability of UWTSD to conduct its activities. Brexit is one of the political factors that have significantly impacted UWTSD.</w:t>
      </w:r>
      <w:r w:rsidR="001812C1" w:rsidRPr="00792A61">
        <w:t xml:space="preserve"> Brexit has been bad news for higher education institutions in Wales. Cutting off the political and economic ties between the U.K. and other countries that form the E.U. has had significant impacts that have hindered the activities of universities in Wales, including UWTSD</w:t>
      </w:r>
      <w:r w:rsidR="00D20A5D" w:rsidRPr="00792A61">
        <w:t xml:space="preserve"> (</w:t>
      </w:r>
      <w:r w:rsidR="00D20A5D" w:rsidRPr="00792A61">
        <w:rPr>
          <w:color w:val="222222"/>
          <w:shd w:val="clear" w:color="auto" w:fill="FFFFFF"/>
        </w:rPr>
        <w:t>Brewer et al., 2019)</w:t>
      </w:r>
      <w:r w:rsidR="001812C1" w:rsidRPr="00792A61">
        <w:t>. One of the hindrances arises from excluding universities, including UWTSD, from the E.U. research grants, networks and student exchange programs.</w:t>
      </w:r>
      <w:r w:rsidR="00A8480F" w:rsidRPr="00792A61">
        <w:t xml:space="preserve"> According to </w:t>
      </w:r>
      <w:r w:rsidR="00D172B8" w:rsidRPr="00792A61">
        <w:rPr>
          <w:color w:val="222222"/>
          <w:shd w:val="clear" w:color="auto" w:fill="FFFFFF"/>
        </w:rPr>
        <w:t>Wincott</w:t>
      </w:r>
      <w:r w:rsidR="00D172B8" w:rsidRPr="00792A61">
        <w:t xml:space="preserve"> </w:t>
      </w:r>
      <w:r w:rsidR="00A8480F" w:rsidRPr="00792A61">
        <w:t>(</w:t>
      </w:r>
      <w:r w:rsidR="00D172B8" w:rsidRPr="00792A61">
        <w:t>2021</w:t>
      </w:r>
      <w:r w:rsidR="00A8480F" w:rsidRPr="00792A61">
        <w:t xml:space="preserve">), the E.U. research funding streams and freedom of movement within the E.U. have delivered significant benefits to UWTSD by improving competitiveness, driving competition, and promoting education and employment opportunities. E.U. funding has been the main </w:t>
      </w:r>
      <w:r w:rsidR="005942CC" w:rsidRPr="00792A61">
        <w:t>capital</w:t>
      </w:r>
      <w:r w:rsidR="00A8480F" w:rsidRPr="00792A61">
        <w:t xml:space="preserve"> funding for research and innovations at UWTSD. With the </w:t>
      </w:r>
      <w:r w:rsidR="00A8480F" w:rsidRPr="00792A61">
        <w:lastRenderedPageBreak/>
        <w:t>U.K. being excluded from the E.U. funding streams, research and innovations at UWTSD remain in limbo as they face capital funding shortages as the U.K. struggles to replace the E.U. funding streams.</w:t>
      </w:r>
      <w:r w:rsidR="005942CC" w:rsidRPr="00792A61">
        <w:t xml:space="preserve"> </w:t>
      </w:r>
    </w:p>
    <w:p w:rsidR="00311858" w:rsidRPr="00792A61" w:rsidRDefault="00886082" w:rsidP="00F94807">
      <w:pPr>
        <w:pStyle w:val="a3"/>
        <w:spacing w:before="4" w:line="480" w:lineRule="auto"/>
        <w:ind w:firstLine="720"/>
        <w:jc w:val="both"/>
      </w:pPr>
      <w:r w:rsidRPr="00792A61">
        <w:t xml:space="preserve">Brexit will significantly impact the number of international students studying at UWTSD. According to a recent NSS survey, Universities in Wales attract about 22000 students, of which 52% come from wales, 32% from the rest of the U.K., 4% from the </w:t>
      </w:r>
      <w:r w:rsidR="00C83B3A" w:rsidRPr="00792A61">
        <w:t>E.U. and 12% from outside the E.U. (</w:t>
      </w:r>
      <w:r w:rsidR="006F2455" w:rsidRPr="00792A61">
        <w:t>Harari, Clark &amp; Devine, 2022</w:t>
      </w:r>
      <w:r w:rsidR="00C83B3A" w:rsidRPr="00792A61">
        <w:t>). This means that approximately 16% of students at UWTSD come from abroad. Brexit is a threat to the number of students and revenues generated by the institution from international students since disagreements with the E.U. and its allies could significantly reduce the number of international students in U.K. countries such as wales and, more specifically, at UWTSD.</w:t>
      </w:r>
    </w:p>
    <w:p w:rsidR="007E35E6" w:rsidRPr="00792A61" w:rsidRDefault="00886082" w:rsidP="00F94807">
      <w:pPr>
        <w:pStyle w:val="a3"/>
        <w:spacing w:before="4" w:line="480" w:lineRule="auto"/>
        <w:ind w:firstLine="720"/>
        <w:jc w:val="both"/>
      </w:pPr>
      <w:r w:rsidRPr="00792A61">
        <w:t>Economic Factor</w:t>
      </w:r>
      <w:r w:rsidR="005B42D4" w:rsidRPr="00792A61">
        <w:t>s</w:t>
      </w:r>
      <w:r w:rsidRPr="00792A61">
        <w:t>.</w:t>
      </w:r>
    </w:p>
    <w:p w:rsidR="002E49D2" w:rsidRPr="00792A61" w:rsidRDefault="00886082" w:rsidP="00F94807">
      <w:pPr>
        <w:pStyle w:val="a3"/>
        <w:spacing w:before="4" w:line="480" w:lineRule="auto"/>
        <w:ind w:firstLine="720"/>
        <w:jc w:val="both"/>
      </w:pPr>
      <w:r w:rsidRPr="00792A61">
        <w:t xml:space="preserve">Like any other economy in the world, the Welsh economy is facing turbulent economic times as it tries to recover from the grappling economic impacts of the pandemic. </w:t>
      </w:r>
      <w:r w:rsidR="00E5091F" w:rsidRPr="00792A61">
        <w:t xml:space="preserve">In 2020 the pandemic caused an economic recession in most countries. According to Office of National Statistics (ONS) data, the Welsh economy experienced </w:t>
      </w:r>
      <w:r w:rsidR="006F3DC6" w:rsidRPr="00792A61">
        <w:t xml:space="preserve">an economic recession of </w:t>
      </w:r>
      <w:r w:rsidR="00E5091F" w:rsidRPr="00792A61">
        <w:t>15.2% of its GDP in the second quarter of 2020</w:t>
      </w:r>
      <w:r w:rsidR="0013555C" w:rsidRPr="00792A61">
        <w:t xml:space="preserve"> (Rodríguez, Siôn &amp; Ifan</w:t>
      </w:r>
      <w:r w:rsidR="00E5091F" w:rsidRPr="00792A61">
        <w:t>. The ONS data also shows that the country's GDP wa</w:t>
      </w:r>
      <w:r w:rsidR="00941341" w:rsidRPr="00792A61">
        <w:t>s down by 1.5% in the first quarter compared to the pre-C</w:t>
      </w:r>
      <w:r w:rsidR="00E5091F" w:rsidRPr="00792A61">
        <w:t>ovid level.</w:t>
      </w:r>
      <w:r w:rsidR="006F3DC6" w:rsidRPr="00792A61">
        <w:t xml:space="preserve"> Although the economy has been slowly recovering, two notable economic areas are still struggling: consumer prices and the labour market.</w:t>
      </w:r>
      <w:r w:rsidR="00120CBD" w:rsidRPr="00792A61">
        <w:t xml:space="preserve"> The country’s consumer price index (CPI) shows that it was higher by 9.1% in </w:t>
      </w:r>
      <w:r w:rsidR="00476959" w:rsidRPr="00792A61">
        <w:t>March</w:t>
      </w:r>
      <w:r w:rsidR="00120CBD" w:rsidRPr="00792A61">
        <w:t xml:space="preserve"> 2022 compared to a similar time last year</w:t>
      </w:r>
      <w:r w:rsidR="002920D5" w:rsidRPr="00792A61">
        <w:t xml:space="preserve"> (Harari, Clark &amp; Devine, 2022)</w:t>
      </w:r>
      <w:r w:rsidR="00120CBD" w:rsidRPr="00792A61">
        <w:t>.</w:t>
      </w:r>
      <w:r w:rsidR="00476959" w:rsidRPr="00792A61">
        <w:t xml:space="preserve"> An increase in consumer prices coupled with an increase in energy prices has caused significant inflation in the Welsh economy. The Welsh labour market also reveals an economy still struggling with the economic effects of the Covid-19 pandemic.</w:t>
      </w:r>
      <w:r w:rsidR="00941341" w:rsidRPr="00792A61">
        <w:t xml:space="preserve"> </w:t>
      </w:r>
      <w:r w:rsidR="005B5678" w:rsidRPr="00792A61">
        <w:t>The data from ONS also shows that the unemployment rate in the country hit a record low of 4.9% between December 2020 and February 2021</w:t>
      </w:r>
      <w:r w:rsidR="003A0803" w:rsidRPr="00792A61">
        <w:t xml:space="preserve"> (Rodríguez, Siôn &amp; Ifan, 2022)</w:t>
      </w:r>
      <w:r w:rsidR="005B5678" w:rsidRPr="00792A61">
        <w:t>.</w:t>
      </w:r>
    </w:p>
    <w:p w:rsidR="005E51B9" w:rsidRPr="00792A61" w:rsidRDefault="00886082" w:rsidP="00F94807">
      <w:pPr>
        <w:pStyle w:val="a3"/>
        <w:spacing w:before="4" w:line="480" w:lineRule="auto"/>
        <w:ind w:firstLine="720"/>
        <w:jc w:val="both"/>
      </w:pPr>
      <w:r w:rsidRPr="00792A61">
        <w:lastRenderedPageBreak/>
        <w:t>The prevailing economic conditions in Wales present various threats to UWTSD. One of the potential threats is the fee challenge among the local students. Fee forms one of the significant capital streams for UWTSD, and it is critical in running the university's daily operations. With the rising inflation as a result of an increase in prices for consumer goods, the disposable income for households is likely to reduce, thus affecting budgeting for non-basic goods such as school fees. Another threat arises from the increase in the unemployment rate in the country. Every student dreams of completing their degree programs and securing a well-paying job. The weak job market due to the high unemployment rate affects UWTSD prospects, especially for international students who prefer to study in countries with high employability rates.</w:t>
      </w:r>
      <w:r w:rsidR="00D42A2B" w:rsidRPr="00792A61">
        <w:t xml:space="preserve"> </w:t>
      </w:r>
    </w:p>
    <w:p w:rsidR="00D42A2B" w:rsidRPr="00792A61" w:rsidRDefault="00886082" w:rsidP="00F94807">
      <w:pPr>
        <w:pStyle w:val="a3"/>
        <w:spacing w:before="4" w:line="480" w:lineRule="auto"/>
        <w:ind w:firstLine="720"/>
        <w:jc w:val="both"/>
      </w:pPr>
      <w:r w:rsidRPr="00792A61">
        <w:t>Sociological</w:t>
      </w:r>
      <w:r w:rsidR="00CF7EA0" w:rsidRPr="00792A61">
        <w:t xml:space="preserve"> Factor</w:t>
      </w:r>
      <w:r w:rsidR="005B42D4" w:rsidRPr="00792A61">
        <w:t>s</w:t>
      </w:r>
      <w:r w:rsidR="00CF7EA0" w:rsidRPr="00792A61">
        <w:t>.</w:t>
      </w:r>
    </w:p>
    <w:p w:rsidR="002B1D7E" w:rsidRPr="00792A61" w:rsidRDefault="00886082" w:rsidP="00F94807">
      <w:pPr>
        <w:pStyle w:val="a3"/>
        <w:spacing w:before="4" w:line="480" w:lineRule="auto"/>
        <w:ind w:firstLine="720"/>
        <w:jc w:val="both"/>
      </w:pPr>
      <w:r w:rsidRPr="00792A61">
        <w:t>For a long time, a higher education degree has been a sure path to success. Nonetheless, the importance of higher education seems to be declining in society. Society is no longer placing a lot of significance on higher education as most high school graduates are jumping straight into their working lives.</w:t>
      </w:r>
      <w:r w:rsidR="00D0205B" w:rsidRPr="00792A61">
        <w:t xml:space="preserve"> Most employers prefer high school graduates since the</w:t>
      </w:r>
      <w:r w:rsidR="00FE7A42" w:rsidRPr="00792A61">
        <w:t>y</w:t>
      </w:r>
      <w:r w:rsidR="00D0205B" w:rsidRPr="00792A61">
        <w:t xml:space="preserve"> don't demand higher pay, and they start at junior positions and earn subsequent positions and experience in the firm, making them loyal. The current social trend threatens UWTSD by decreasing the number of students enrolled in the University.</w:t>
      </w:r>
    </w:p>
    <w:p w:rsidR="00D0205B" w:rsidRPr="00792A61" w:rsidRDefault="00886082" w:rsidP="00F94807">
      <w:pPr>
        <w:pStyle w:val="a3"/>
        <w:spacing w:before="4" w:line="480" w:lineRule="auto"/>
        <w:ind w:firstLine="720"/>
        <w:jc w:val="both"/>
      </w:pPr>
      <w:r w:rsidRPr="00792A61">
        <w:t>Technological Factor</w:t>
      </w:r>
      <w:r w:rsidR="005B42D4" w:rsidRPr="00792A61">
        <w:t>s</w:t>
      </w:r>
      <w:r w:rsidRPr="00792A61">
        <w:t>.</w:t>
      </w:r>
    </w:p>
    <w:p w:rsidR="00B22E25" w:rsidRPr="00792A61" w:rsidRDefault="00886082" w:rsidP="00F94807">
      <w:pPr>
        <w:pStyle w:val="a3"/>
        <w:spacing w:before="4" w:line="480" w:lineRule="auto"/>
        <w:ind w:firstLine="720"/>
        <w:jc w:val="both"/>
      </w:pPr>
      <w:r w:rsidRPr="00792A61">
        <w:t>The benefits of technological advancement have affected all sectors of the global economy. These advancements have present</w:t>
      </w:r>
      <w:r w:rsidR="00197DB2" w:rsidRPr="00792A61">
        <w:t>ed</w:t>
      </w:r>
      <w:r w:rsidR="000F656C" w:rsidRPr="00792A61">
        <w:t xml:space="preserve"> </w:t>
      </w:r>
      <w:r w:rsidR="00197DB2" w:rsidRPr="00792A61">
        <w:t>s</w:t>
      </w:r>
      <w:r w:rsidRPr="00792A61">
        <w:t xml:space="preserve">ubstantial opportunities to the higher education sector. Technology presents </w:t>
      </w:r>
      <w:r w:rsidR="000F656C" w:rsidRPr="00792A61">
        <w:t xml:space="preserve">an </w:t>
      </w:r>
      <w:r w:rsidRPr="00792A61">
        <w:t xml:space="preserve">opportunity for augmented learning at </w:t>
      </w:r>
      <w:r w:rsidR="009E3E1D" w:rsidRPr="00792A61">
        <w:t>UWTSD.</w:t>
      </w:r>
      <w:r w:rsidRPr="00792A61">
        <w:t xml:space="preserve"> </w:t>
      </w:r>
      <w:r w:rsidR="000F656C" w:rsidRPr="00792A61">
        <w:t>Augmented learning will change how UWTSD teach and its student learning experience.</w:t>
      </w:r>
      <w:r w:rsidR="007D0D88" w:rsidRPr="00792A61">
        <w:t xml:space="preserve"> As advanced technology, augmented Reality (A.R.) will enhance distance and online learning at UWTSD. Through AR, UWTSD can make its lecturers available online to offer online and distance learning, thus reaching many students outside the U.K.</w:t>
      </w:r>
    </w:p>
    <w:p w:rsidR="008709F7" w:rsidRPr="00792A61" w:rsidRDefault="00886082" w:rsidP="00F94807">
      <w:pPr>
        <w:pStyle w:val="a3"/>
        <w:spacing w:before="4" w:line="480" w:lineRule="auto"/>
        <w:ind w:firstLine="720"/>
        <w:jc w:val="both"/>
      </w:pPr>
      <w:r w:rsidRPr="00792A61">
        <w:t>Environmental Factor</w:t>
      </w:r>
      <w:r w:rsidR="005B42D4" w:rsidRPr="00792A61">
        <w:t>s</w:t>
      </w:r>
      <w:r w:rsidRPr="00792A61">
        <w:t>.</w:t>
      </w:r>
    </w:p>
    <w:p w:rsidR="00FF4B38" w:rsidRPr="00792A61" w:rsidRDefault="00886082" w:rsidP="00F94807">
      <w:pPr>
        <w:pStyle w:val="a3"/>
        <w:spacing w:before="4" w:line="480" w:lineRule="auto"/>
        <w:ind w:firstLine="720"/>
        <w:jc w:val="both"/>
      </w:pPr>
      <w:r w:rsidRPr="00792A61">
        <w:lastRenderedPageBreak/>
        <w:t xml:space="preserve">Climate change is </w:t>
      </w:r>
      <w:r w:rsidR="00474CBE" w:rsidRPr="00792A61">
        <w:t>among the environmental factors</w:t>
      </w:r>
      <w:r w:rsidRPr="00792A61">
        <w:t xml:space="preserve"> affecting global businesses</w:t>
      </w:r>
      <w:r w:rsidR="00474CBE" w:rsidRPr="00792A61">
        <w:t xml:space="preserve"> today.</w:t>
      </w:r>
      <w:r w:rsidR="00251AA6" w:rsidRPr="00792A61">
        <w:t xml:space="preserve"> Climate change presents both challenges and opportunities to universities, including UWTSD. First, due to the progressing climate change, the concerned parties developed the Paris agreement, which mandates countries and international businesses to reduce the emission of greenhouse gases. International universities such as UWTSD are considered among the biggest contributors to carbon emissions in international business travel for their international students.</w:t>
      </w:r>
      <w:r w:rsidR="003B3C4D" w:rsidRPr="00792A61">
        <w:t xml:space="preserve"> A recent study on Universities in </w:t>
      </w:r>
      <w:r w:rsidR="005A28C3" w:rsidRPr="00792A61">
        <w:t>Wales</w:t>
      </w:r>
      <w:r w:rsidR="003B3C4D" w:rsidRPr="00792A61">
        <w:t xml:space="preserve"> shows about 3% of their carbon footprints was due to international academic travel and 30% was due to inte</w:t>
      </w:r>
      <w:r w:rsidR="005A28C3" w:rsidRPr="00792A61">
        <w:t>rnational student travel from their home countries to their respective universities</w:t>
      </w:r>
      <w:r w:rsidR="00DC7A67" w:rsidRPr="00792A61">
        <w:t xml:space="preserve"> (</w:t>
      </w:r>
      <w:r w:rsidR="00DC7A67" w:rsidRPr="00792A61">
        <w:rPr>
          <w:color w:val="222222"/>
          <w:shd w:val="clear" w:color="auto" w:fill="FFFFFF"/>
        </w:rPr>
        <w:t>Li et al., 2021)</w:t>
      </w:r>
      <w:r w:rsidR="005A28C3" w:rsidRPr="00792A61">
        <w:t>.</w:t>
      </w:r>
      <w:r w:rsidR="00D259D5" w:rsidRPr="00792A61">
        <w:t xml:space="preserve"> As countries seek to be compliant with the Paris Agreement, UWTSD c</w:t>
      </w:r>
      <w:r w:rsidR="004E1961" w:rsidRPr="00792A61">
        <w:t>ould face a decline in the flow of its</w:t>
      </w:r>
      <w:r w:rsidR="00D259D5" w:rsidRPr="00792A61">
        <w:t xml:space="preserve"> international students.</w:t>
      </w:r>
    </w:p>
    <w:p w:rsidR="00631E12" w:rsidRPr="00792A61" w:rsidRDefault="00886082" w:rsidP="00F94807">
      <w:pPr>
        <w:pStyle w:val="a3"/>
        <w:spacing w:before="4" w:line="480" w:lineRule="auto"/>
        <w:ind w:firstLine="720"/>
        <w:jc w:val="both"/>
      </w:pPr>
      <w:r w:rsidRPr="00792A61">
        <w:t>As the world continues to experience the negative effect of climate change, Universities are being looked upon to develop solutions to tackle the global problem.</w:t>
      </w:r>
      <w:r w:rsidR="008733A0" w:rsidRPr="00792A61">
        <w:t xml:space="preserve"> International universities such as UWTSD are hubs for research and innovation. They are the best place to leverage their research and innovation expertise to develop and implement solutions in the race towards net-zero emissions.</w:t>
      </w:r>
      <w:r w:rsidR="00783BE1" w:rsidRPr="00792A61">
        <w:t xml:space="preserve"> By coming up with solutions to tackle climate change, UWTSD can redeem the dwindling international reputation of U.K. universities.</w:t>
      </w:r>
    </w:p>
    <w:p w:rsidR="00B22E25" w:rsidRPr="00792A61" w:rsidRDefault="00886082" w:rsidP="00F94807">
      <w:pPr>
        <w:pStyle w:val="a3"/>
        <w:spacing w:before="4" w:line="480" w:lineRule="auto"/>
        <w:ind w:firstLine="720"/>
        <w:jc w:val="both"/>
      </w:pPr>
      <w:r w:rsidRPr="00792A61">
        <w:t>Legal Factor</w:t>
      </w:r>
      <w:r w:rsidR="005B42D4" w:rsidRPr="00792A61">
        <w:t>s</w:t>
      </w:r>
      <w:r w:rsidRPr="00792A61">
        <w:t>.</w:t>
      </w:r>
      <w:r w:rsidR="00783BE1" w:rsidRPr="00792A61">
        <w:t xml:space="preserve"> </w:t>
      </w:r>
    </w:p>
    <w:p w:rsidR="000829E3" w:rsidRPr="00792A61" w:rsidRDefault="00886082" w:rsidP="00F94807">
      <w:pPr>
        <w:pStyle w:val="a3"/>
        <w:spacing w:before="4" w:line="480" w:lineRule="auto"/>
        <w:ind w:firstLine="720"/>
        <w:jc w:val="both"/>
      </w:pPr>
      <w:r w:rsidRPr="00792A61">
        <w:t xml:space="preserve">Even as countries continue to ease restrictions to curb the spread of the pandemic, some government legislation on keeping social distance and controlled movements remain in place. These restrictions have forced many university students to enrol on online classes while international students have embraced distance learning. These </w:t>
      </w:r>
      <w:r w:rsidR="002C7731" w:rsidRPr="00792A61">
        <w:t>trends</w:t>
      </w:r>
      <w:r w:rsidRPr="00792A61">
        <w:t xml:space="preserve"> benefit UWTSD</w:t>
      </w:r>
      <w:r w:rsidR="002C7731" w:rsidRPr="00792A61">
        <w:t xml:space="preserve"> since they enable the University to reduce operational costs associated with physical learning.</w:t>
      </w:r>
    </w:p>
    <w:p w:rsidR="000829E3" w:rsidRPr="00792A61" w:rsidRDefault="000829E3" w:rsidP="00F94807">
      <w:pPr>
        <w:pStyle w:val="a3"/>
        <w:spacing w:before="4" w:line="480" w:lineRule="auto"/>
        <w:ind w:firstLine="720"/>
        <w:jc w:val="both"/>
      </w:pPr>
    </w:p>
    <w:p w:rsidR="000829E3" w:rsidRPr="00792A61" w:rsidRDefault="00886082" w:rsidP="005B42D4">
      <w:pPr>
        <w:pStyle w:val="a3"/>
        <w:spacing w:before="4" w:line="480" w:lineRule="auto"/>
        <w:jc w:val="both"/>
        <w:rPr>
          <w:b/>
        </w:rPr>
      </w:pPr>
      <w:r w:rsidRPr="00792A61">
        <w:rPr>
          <w:b/>
        </w:rPr>
        <w:t>Porter’s Five Forces.</w:t>
      </w:r>
    </w:p>
    <w:p w:rsidR="000829E3" w:rsidRPr="00792A61" w:rsidRDefault="00886082" w:rsidP="00F94807">
      <w:pPr>
        <w:pStyle w:val="a3"/>
        <w:spacing w:before="240" w:line="480" w:lineRule="auto"/>
        <w:ind w:firstLine="720"/>
        <w:jc w:val="both"/>
      </w:pPr>
      <w:r w:rsidRPr="00792A61">
        <w:t xml:space="preserve">Several factors determine the level of competition in an industry. Porter (1980) identified </w:t>
      </w:r>
      <w:r w:rsidRPr="00792A61">
        <w:lastRenderedPageBreak/>
        <w:t xml:space="preserve">factors determining an industry's level and extent of competition. Porter's five forces include; the </w:t>
      </w:r>
      <w:r w:rsidR="00491631" w:rsidRPr="00792A61">
        <w:t>bargaining power of suppliers</w:t>
      </w:r>
      <w:r w:rsidRPr="00792A61">
        <w:t xml:space="preserve">, </w:t>
      </w:r>
      <w:r w:rsidR="00491631" w:rsidRPr="00792A61">
        <w:t xml:space="preserve">the bargaining power of </w:t>
      </w:r>
      <w:r w:rsidRPr="00792A61">
        <w:t>Buyers, the threat of substitution, competitive rivalry, and the threat of new entrants.</w:t>
      </w:r>
      <w:r w:rsidR="00ED53A0" w:rsidRPr="00792A61">
        <w:t xml:space="preserve"> </w:t>
      </w:r>
      <w:r w:rsidRPr="00792A61">
        <w:t xml:space="preserve"> </w:t>
      </w:r>
    </w:p>
    <w:p w:rsidR="000829E3" w:rsidRPr="00792A61" w:rsidRDefault="00886082" w:rsidP="00F94807">
      <w:pPr>
        <w:pStyle w:val="a3"/>
        <w:spacing w:before="4" w:line="480" w:lineRule="auto"/>
        <w:ind w:firstLine="720"/>
        <w:jc w:val="both"/>
      </w:pPr>
      <w:r w:rsidRPr="00792A61">
        <w:t xml:space="preserve">Bargaining Power of Suppliers. </w:t>
      </w:r>
    </w:p>
    <w:p w:rsidR="008753D4" w:rsidRPr="00792A61" w:rsidRDefault="00886082" w:rsidP="00F94807">
      <w:pPr>
        <w:pStyle w:val="a3"/>
        <w:spacing w:before="4" w:line="480" w:lineRule="auto"/>
        <w:ind w:firstLine="720"/>
        <w:jc w:val="both"/>
      </w:pPr>
      <w:r w:rsidRPr="00792A61">
        <w:t xml:space="preserve">In market competition, the term suppliers denote all source of inputs that are required by an organisation in order to provide goods and services. </w:t>
      </w:r>
      <w:r w:rsidR="00231B35" w:rsidRPr="00792A61">
        <w:rPr>
          <w:color w:val="222222"/>
          <w:shd w:val="clear" w:color="auto" w:fill="FFFFFF"/>
        </w:rPr>
        <w:t xml:space="preserve">Zhao, Wu &amp; Sha </w:t>
      </w:r>
      <w:r w:rsidR="0074642A" w:rsidRPr="00792A61">
        <w:t>(</w:t>
      </w:r>
      <w:r w:rsidR="00231B35" w:rsidRPr="00792A61">
        <w:t>2015</w:t>
      </w:r>
      <w:r w:rsidR="0074642A" w:rsidRPr="00792A61">
        <w:t xml:space="preserve">) notes suppliers' bargaining power is high when the industry is dominated by a few large suppliers rather than </w:t>
      </w:r>
      <w:r w:rsidR="00EE4E3A" w:rsidRPr="00792A61">
        <w:t>fragmented sources</w:t>
      </w:r>
      <w:r w:rsidR="0074642A" w:rsidRPr="00792A61">
        <w:t>.</w:t>
      </w:r>
      <w:r w:rsidR="00EE4E3A" w:rsidRPr="00792A61">
        <w:t xml:space="preserve"> Where there are many small and fragmented sources of input, the bargaining power of suppliers is low, meaning the cost of </w:t>
      </w:r>
      <w:r w:rsidR="00DA6878" w:rsidRPr="00792A61">
        <w:t>switching</w:t>
      </w:r>
      <w:r w:rsidR="00EE4E3A" w:rsidRPr="00792A61">
        <w:t xml:space="preserve"> </w:t>
      </w:r>
      <w:r w:rsidR="00DA6878" w:rsidRPr="00792A61">
        <w:t>from one</w:t>
      </w:r>
      <w:r w:rsidR="00EE4E3A" w:rsidRPr="00792A61">
        <w:t xml:space="preserve"> supplier to the other is also low. </w:t>
      </w:r>
      <w:r w:rsidR="00231B35" w:rsidRPr="00792A61">
        <w:rPr>
          <w:color w:val="222222"/>
          <w:shd w:val="clear" w:color="auto" w:fill="FFFFFF"/>
        </w:rPr>
        <w:t xml:space="preserve">Zhao, Wu &amp; Sha </w:t>
      </w:r>
      <w:r w:rsidR="00231B35" w:rsidRPr="00792A61">
        <w:t>(2015</w:t>
      </w:r>
      <w:r w:rsidR="00DA6878" w:rsidRPr="00792A61">
        <w:t xml:space="preserve">) posits that supplier bargaining power affects the costs of input and, consequently, the competitiveness of organisations in the </w:t>
      </w:r>
      <w:r w:rsidR="00634AAD" w:rsidRPr="00792A61">
        <w:t>industry</w:t>
      </w:r>
      <w:r w:rsidR="00DA6878" w:rsidRPr="00792A61">
        <w:t>.</w:t>
      </w:r>
      <w:r w:rsidR="0002336A" w:rsidRPr="00792A61">
        <w:t xml:space="preserve"> </w:t>
      </w:r>
      <w:r w:rsidR="007D140B" w:rsidRPr="00792A61">
        <w:t>UWTSD has a large pool of suppliers from wales and other areas of the larger U.K. Therefore, its suppliers do not have higher bargaining power, and the University can keep its input costs low, thus increasing its competitiveness.</w:t>
      </w:r>
      <w:r w:rsidR="00B2287B" w:rsidRPr="00792A61">
        <w:t xml:space="preserve"> </w:t>
      </w:r>
    </w:p>
    <w:p w:rsidR="001A74F4" w:rsidRPr="00792A61" w:rsidRDefault="00886082" w:rsidP="00F94807">
      <w:pPr>
        <w:pStyle w:val="a3"/>
        <w:spacing w:before="4" w:line="480" w:lineRule="auto"/>
        <w:ind w:firstLine="720"/>
        <w:jc w:val="both"/>
        <w:rPr>
          <w:b/>
        </w:rPr>
      </w:pPr>
      <w:r w:rsidRPr="00792A61">
        <w:t>Bargaining Power of Buyers</w:t>
      </w:r>
      <w:r w:rsidRPr="00792A61">
        <w:rPr>
          <w:b/>
        </w:rPr>
        <w:t>.</w:t>
      </w:r>
      <w:r w:rsidR="009B34E5" w:rsidRPr="00792A61">
        <w:rPr>
          <w:b/>
        </w:rPr>
        <w:t xml:space="preserve"> </w:t>
      </w:r>
    </w:p>
    <w:p w:rsidR="009B34E5" w:rsidRPr="00792A61" w:rsidRDefault="00886082" w:rsidP="00F94807">
      <w:pPr>
        <w:pStyle w:val="a3"/>
        <w:spacing w:before="4" w:line="480" w:lineRule="auto"/>
        <w:ind w:firstLine="720"/>
        <w:jc w:val="both"/>
      </w:pPr>
      <w:r w:rsidRPr="00792A61">
        <w:t xml:space="preserve">The term buyers denote the consumers of the goods and services produced by an organisation. The bargaining power of buyers is high when buyers have the power to exert pressure on organisations to reduce prices and demand high-quality products and services. </w:t>
      </w:r>
      <w:r w:rsidR="0062346C" w:rsidRPr="00792A61">
        <w:rPr>
          <w:color w:val="222222"/>
          <w:shd w:val="clear" w:color="auto" w:fill="FFFFFF"/>
        </w:rPr>
        <w:t>Medlin &amp;</w:t>
      </w:r>
      <w:r w:rsidR="00742F05" w:rsidRPr="00792A61">
        <w:rPr>
          <w:color w:val="222222"/>
          <w:shd w:val="clear" w:color="auto" w:fill="FFFFFF"/>
        </w:rPr>
        <w:t xml:space="preserve"> Ellegaard</w:t>
      </w:r>
      <w:r w:rsidR="00742F05" w:rsidRPr="00792A61">
        <w:t xml:space="preserve"> </w:t>
      </w:r>
      <w:r w:rsidRPr="00792A61">
        <w:t>(</w:t>
      </w:r>
      <w:r w:rsidR="00742F05" w:rsidRPr="00792A61">
        <w:t>2015</w:t>
      </w:r>
      <w:r w:rsidRPr="00792A61">
        <w:t>) note that buyers' bargaining power tends to increase when a single group of customers account for large volume</w:t>
      </w:r>
      <w:r w:rsidR="00D00DB8" w:rsidRPr="00792A61">
        <w:t>s of the products and services and when substitutes are available for the products.</w:t>
      </w:r>
      <w:r w:rsidR="003328DF" w:rsidRPr="00792A61">
        <w:t xml:space="preserve"> UWTSD students account for a large volume of its services and demand quality services.</w:t>
      </w:r>
      <w:r w:rsidR="00DF6FED" w:rsidRPr="00792A61">
        <w:t xml:space="preserve"> To increase its competitiveness, UWTSD ensures it meets the quality demand of its buyers.</w:t>
      </w:r>
      <w:r w:rsidR="00AA1942" w:rsidRPr="00792A61">
        <w:t xml:space="preserve"> </w:t>
      </w:r>
      <w:r w:rsidR="00B72A20" w:rsidRPr="00792A61">
        <w:t>The University monitors students' opinions internally through its student feedback mechanisms. In addition, the University have internal complainant's procedures geared towards improving the quality of students learning and teaching experience.</w:t>
      </w:r>
    </w:p>
    <w:p w:rsidR="008A59FC" w:rsidRPr="00792A61" w:rsidRDefault="00886082" w:rsidP="00F94807">
      <w:pPr>
        <w:pStyle w:val="a3"/>
        <w:spacing w:before="4" w:line="480" w:lineRule="auto"/>
        <w:ind w:firstLine="720"/>
        <w:jc w:val="both"/>
      </w:pPr>
      <w:r w:rsidRPr="00792A61">
        <w:t>Competition Rivalry.</w:t>
      </w:r>
    </w:p>
    <w:p w:rsidR="003076C9" w:rsidRPr="00792A61" w:rsidRDefault="00886082" w:rsidP="00F94807">
      <w:pPr>
        <w:pStyle w:val="a3"/>
        <w:spacing w:before="4" w:line="480" w:lineRule="auto"/>
        <w:ind w:firstLine="720"/>
        <w:jc w:val="both"/>
      </w:pPr>
      <w:r w:rsidRPr="00792A61">
        <w:lastRenderedPageBreak/>
        <w:t xml:space="preserve">Competition is a key determinant of the success and failure of any organisation. </w:t>
      </w:r>
      <w:r w:rsidR="00E70FB9" w:rsidRPr="00792A61">
        <w:t>Competitive rivalry occurs when several firms in the industry compete for market share</w:t>
      </w:r>
      <w:r w:rsidR="00A245FF" w:rsidRPr="00792A61">
        <w:t xml:space="preserve"> (</w:t>
      </w:r>
      <w:r w:rsidR="00A245FF" w:rsidRPr="00792A61">
        <w:rPr>
          <w:color w:val="222222"/>
          <w:shd w:val="clear" w:color="auto" w:fill="FFFFFF"/>
        </w:rPr>
        <w:t>Medlin &amp; Ellegaard, 2015)</w:t>
      </w:r>
      <w:r w:rsidR="00E70FB9" w:rsidRPr="00792A61">
        <w:t>. UWTSD compete with eight other University which forms the Welsh higher education sector.</w:t>
      </w:r>
      <w:r w:rsidR="003844C9" w:rsidRPr="00792A61">
        <w:t xml:space="preserve"> To reduce competitive rivalry, organisations establish competition strategies that give them a profitable and sustainable position against the forces of competition in the industry. UWTSD has sought to gain a competitive position in the Welsh higher education s</w:t>
      </w:r>
      <w:r w:rsidR="006F112E" w:rsidRPr="00792A61">
        <w:t>ector by undergoing a significant regeneration to differentiate, improve and attract a future generation of students</w:t>
      </w:r>
      <w:r w:rsidR="00007F04" w:rsidRPr="00792A61">
        <w:t xml:space="preserve"> (Treasure, 2022)</w:t>
      </w:r>
      <w:r w:rsidR="006F112E" w:rsidRPr="00792A61">
        <w:t>.</w:t>
      </w:r>
    </w:p>
    <w:p w:rsidR="00115DC8" w:rsidRPr="00792A61" w:rsidRDefault="00886082" w:rsidP="00F94807">
      <w:pPr>
        <w:pStyle w:val="a3"/>
        <w:spacing w:before="4" w:line="480" w:lineRule="auto"/>
        <w:ind w:firstLine="720"/>
        <w:jc w:val="both"/>
      </w:pPr>
      <w:r w:rsidRPr="00792A61">
        <w:t>Threats of Substitutes.</w:t>
      </w:r>
      <w:r w:rsidR="003844C9" w:rsidRPr="00792A61">
        <w:t xml:space="preserve"> </w:t>
      </w:r>
    </w:p>
    <w:p w:rsidR="002F2697" w:rsidRPr="00792A61" w:rsidRDefault="00886082" w:rsidP="00F94807">
      <w:pPr>
        <w:pStyle w:val="a3"/>
        <w:spacing w:before="4" w:line="480" w:lineRule="auto"/>
        <w:ind w:firstLine="720"/>
        <w:jc w:val="both"/>
      </w:pPr>
      <w:r w:rsidRPr="00792A61">
        <w:t>There is a significant threat of substitutes for UWTSD. The threat arises from the growing popularity and students' preference for online courses and distance learning. Nonetheless, UWTSD can neutralise the threat since it has invested significantly in smart technology to enable it to offer online courses and E-learning</w:t>
      </w:r>
      <w:r w:rsidR="001F2CB9" w:rsidRPr="00792A61">
        <w:t xml:space="preserve"> programs.</w:t>
      </w:r>
    </w:p>
    <w:p w:rsidR="00EE4E3A" w:rsidRPr="00792A61" w:rsidRDefault="00886082" w:rsidP="00F94807">
      <w:pPr>
        <w:pStyle w:val="a3"/>
        <w:spacing w:before="4" w:line="480" w:lineRule="auto"/>
        <w:ind w:firstLine="720"/>
        <w:jc w:val="both"/>
      </w:pPr>
      <w:r w:rsidRPr="00792A61">
        <w:t>Threats of New Entrants.</w:t>
      </w:r>
    </w:p>
    <w:p w:rsidR="00EE4E3A" w:rsidRPr="00792A61" w:rsidRDefault="00886082" w:rsidP="008A0F29">
      <w:pPr>
        <w:pStyle w:val="a3"/>
        <w:spacing w:before="4" w:line="480" w:lineRule="auto"/>
        <w:ind w:firstLine="720"/>
        <w:jc w:val="both"/>
      </w:pPr>
      <w:r w:rsidRPr="00792A61">
        <w:t xml:space="preserve">New entrants </w:t>
      </w:r>
      <w:r w:rsidR="00E2129D" w:rsidRPr="00792A61">
        <w:t>come with new resources and capacity that shake up the market shares of existing firms in the industry. Mostly, new entrants don't pose significant threats to incumbents since they encounter barriers such as limited access to distribution channels, restrictive government policies and high capital requirements (</w:t>
      </w:r>
      <w:r w:rsidR="00007F04" w:rsidRPr="00792A61">
        <w:rPr>
          <w:color w:val="222222"/>
          <w:shd w:val="clear" w:color="auto" w:fill="FFFFFF"/>
        </w:rPr>
        <w:t>Rhim</w:t>
      </w:r>
      <w:r w:rsidR="00634AAD" w:rsidRPr="00792A61">
        <w:rPr>
          <w:color w:val="222222"/>
          <w:shd w:val="clear" w:color="auto" w:fill="FFFFFF"/>
        </w:rPr>
        <w:t xml:space="preserve"> &amp; Cooper, 2005</w:t>
      </w:r>
      <w:r w:rsidR="00E2129D" w:rsidRPr="00792A61">
        <w:t>).</w:t>
      </w:r>
      <w:r w:rsidR="00F83B27" w:rsidRPr="00792A61">
        <w:t xml:space="preserve"> </w:t>
      </w:r>
      <w:r w:rsidR="00E2129D" w:rsidRPr="00792A61">
        <w:t>UWTSD operates in the Welsh higher education sector regulated by Universities Wales a National Council of Universities U.K.</w:t>
      </w:r>
      <w:r w:rsidR="00F83B27" w:rsidRPr="00792A61">
        <w:t xml:space="preserve"> The threat of new entrants is not significant to UWTSD since new entrants have to be regulated by Universities in Wales.</w:t>
      </w:r>
    </w:p>
    <w:p w:rsidR="00B4646A" w:rsidRPr="00792A61" w:rsidRDefault="00886082" w:rsidP="00293155">
      <w:pPr>
        <w:pStyle w:val="a3"/>
        <w:spacing w:before="4" w:line="480" w:lineRule="auto"/>
        <w:jc w:val="both"/>
        <w:rPr>
          <w:b/>
        </w:rPr>
      </w:pPr>
      <w:r w:rsidRPr="00792A61">
        <w:rPr>
          <w:b/>
        </w:rPr>
        <w:t>Conclusion.</w:t>
      </w:r>
    </w:p>
    <w:p w:rsidR="00B4646A" w:rsidRDefault="00886082" w:rsidP="00F94807">
      <w:pPr>
        <w:pStyle w:val="a3"/>
        <w:spacing w:before="4" w:line="480" w:lineRule="auto"/>
        <w:ind w:firstLine="720"/>
        <w:jc w:val="both"/>
      </w:pPr>
      <w:r w:rsidRPr="00792A61">
        <w:t xml:space="preserve">This paper has explored the business environment of UWTSD using the PESTEL framework and Porter's five forces. From the analysis, the political factor (Brexit), economic factor (inflation and unemployment) and sociological factors (changing significance of university education) present considerable threats to UWTSD. The technological and environmental factors </w:t>
      </w:r>
      <w:r w:rsidRPr="00792A61">
        <w:lastRenderedPageBreak/>
        <w:t>present opportunities for the University</w:t>
      </w:r>
      <w:r w:rsidR="00025160" w:rsidRPr="00792A61">
        <w:t>. Also, based on Porter's five forces, no significant forces affect UWTSD</w:t>
      </w:r>
      <w:r w:rsidR="00B76634" w:rsidRPr="00792A61">
        <w:t>’s competitiveness.</w:t>
      </w:r>
      <w:r w:rsidR="008A0F29" w:rsidRPr="00792A61">
        <w:t xml:space="preserve"> </w:t>
      </w:r>
      <w:r w:rsidRPr="00792A61">
        <w:t xml:space="preserve">  </w:t>
      </w:r>
    </w:p>
    <w:p w:rsidR="00792A61" w:rsidRDefault="00792A61" w:rsidP="00F94807">
      <w:pPr>
        <w:pStyle w:val="a3"/>
        <w:spacing w:before="4" w:line="480" w:lineRule="auto"/>
        <w:ind w:firstLine="720"/>
        <w:jc w:val="both"/>
      </w:pPr>
    </w:p>
    <w:p w:rsidR="00792A61" w:rsidRDefault="00792A61" w:rsidP="00792A61">
      <w:pPr>
        <w:pStyle w:val="a3"/>
        <w:spacing w:before="4" w:line="480" w:lineRule="auto"/>
        <w:ind w:firstLine="720"/>
      </w:pPr>
    </w:p>
    <w:p w:rsidR="00792A61" w:rsidRPr="00792A61" w:rsidRDefault="00792A61" w:rsidP="00792A61">
      <w:pPr>
        <w:pStyle w:val="a3"/>
        <w:spacing w:before="4" w:line="480" w:lineRule="auto"/>
        <w:rPr>
          <w:b/>
        </w:rPr>
      </w:pPr>
      <w:r w:rsidRPr="00792A61">
        <w:rPr>
          <w:b/>
        </w:rPr>
        <w:t xml:space="preserve">Reference List: </w:t>
      </w:r>
    </w:p>
    <w:p w:rsidR="00792A61" w:rsidRPr="00792A61" w:rsidRDefault="00792A61" w:rsidP="00792A61">
      <w:pPr>
        <w:pStyle w:val="a3"/>
        <w:spacing w:before="4" w:line="480" w:lineRule="auto"/>
        <w:ind w:firstLine="720"/>
        <w:jc w:val="center"/>
      </w:pPr>
    </w:p>
    <w:p w:rsidR="00792A61" w:rsidRPr="00792A61" w:rsidRDefault="00792A61" w:rsidP="00792A61">
      <w:pPr>
        <w:pStyle w:val="a3"/>
        <w:spacing w:before="4" w:line="480" w:lineRule="auto"/>
        <w:ind w:left="720" w:hanging="720"/>
        <w:jc w:val="both"/>
        <w:rPr>
          <w:color w:val="222222"/>
          <w:shd w:val="clear" w:color="auto" w:fill="FFFFFF"/>
        </w:rPr>
      </w:pPr>
      <w:r w:rsidRPr="00792A61">
        <w:rPr>
          <w:color w:val="222222"/>
          <w:shd w:val="clear" w:color="auto" w:fill="FFFFFF"/>
        </w:rPr>
        <w:t>Brewer, M. L., Van Kessel, G., Sanderson, B., Naumann, F., Lane, M., Reubenson, A., &amp; Carter, A. (2019). Resilience in higher education students: A scoping review. </w:t>
      </w:r>
      <w:r w:rsidRPr="00792A61">
        <w:rPr>
          <w:i/>
          <w:iCs/>
          <w:color w:val="222222"/>
          <w:shd w:val="clear" w:color="auto" w:fill="FFFFFF"/>
        </w:rPr>
        <w:t>Higher Education Research &amp; Development</w:t>
      </w:r>
      <w:r w:rsidRPr="00792A61">
        <w:rPr>
          <w:color w:val="222222"/>
          <w:shd w:val="clear" w:color="auto" w:fill="FFFFFF"/>
        </w:rPr>
        <w:t>, </w:t>
      </w:r>
      <w:r w:rsidRPr="00792A61">
        <w:rPr>
          <w:i/>
          <w:iCs/>
          <w:color w:val="222222"/>
          <w:shd w:val="clear" w:color="auto" w:fill="FFFFFF"/>
        </w:rPr>
        <w:t>38</w:t>
      </w:r>
      <w:r w:rsidRPr="00792A61">
        <w:rPr>
          <w:color w:val="222222"/>
          <w:shd w:val="clear" w:color="auto" w:fill="FFFFFF"/>
        </w:rPr>
        <w:t>(6), 1105-1120.</w:t>
      </w:r>
    </w:p>
    <w:p w:rsidR="00792A61" w:rsidRDefault="00792A61" w:rsidP="00792A61">
      <w:pPr>
        <w:pStyle w:val="a5"/>
        <w:spacing w:line="480" w:lineRule="auto"/>
        <w:ind w:left="567" w:hanging="720"/>
        <w:rPr>
          <w:rFonts w:ascii="Arial" w:hAnsi="Arial" w:cs="Arial"/>
          <w:sz w:val="22"/>
          <w:szCs w:val="22"/>
        </w:rPr>
      </w:pPr>
      <w:r>
        <w:rPr>
          <w:rFonts w:ascii="Arial" w:hAnsi="Arial" w:cs="Arial"/>
          <w:sz w:val="22"/>
          <w:szCs w:val="22"/>
        </w:rPr>
        <w:t xml:space="preserve">   </w:t>
      </w:r>
      <w:r w:rsidRPr="00792A61">
        <w:rPr>
          <w:rFonts w:ascii="Arial" w:hAnsi="Arial" w:cs="Arial"/>
          <w:sz w:val="22"/>
          <w:szCs w:val="22"/>
        </w:rPr>
        <w:t xml:space="preserve">Harari, D., Clark, H., &amp; Devine, B. F. (2022). </w:t>
      </w:r>
      <w:r w:rsidRPr="00792A61">
        <w:rPr>
          <w:rFonts w:ascii="Arial" w:hAnsi="Arial" w:cs="Arial"/>
          <w:i/>
          <w:iCs/>
          <w:sz w:val="22"/>
          <w:szCs w:val="22"/>
        </w:rPr>
        <w:t>Research Briefings Publications - House of Commons Library</w:t>
      </w:r>
      <w:r w:rsidRPr="00792A61">
        <w:rPr>
          <w:rFonts w:ascii="Arial" w:hAnsi="Arial" w:cs="Arial"/>
          <w:sz w:val="22"/>
          <w:szCs w:val="22"/>
        </w:rPr>
        <w:t xml:space="preserve">. Retrieved October 21, 2022, from https://commonslibrary.parliament.uk/research-briefings/ </w:t>
      </w:r>
    </w:p>
    <w:p w:rsidR="00792A61" w:rsidRPr="00792A61" w:rsidRDefault="00792A61" w:rsidP="00792A61">
      <w:pPr>
        <w:pStyle w:val="a3"/>
        <w:spacing w:before="4" w:line="480" w:lineRule="auto"/>
        <w:ind w:left="720" w:hanging="720"/>
        <w:jc w:val="both"/>
        <w:rPr>
          <w:color w:val="222222"/>
          <w:shd w:val="clear" w:color="auto" w:fill="FFFFFF"/>
        </w:rPr>
      </w:pPr>
      <w:r w:rsidRPr="00792A61">
        <w:rPr>
          <w:color w:val="222222"/>
          <w:shd w:val="clear" w:color="auto" w:fill="FFFFFF"/>
        </w:rPr>
        <w:t>Li, Z., Chen, Z., Yang, N., Wei, K., Ling, Z., Liu, Q., &amp; Ye, B. H. (2021). Trends in research on the carbon footprint of higher education: A bibliometric analysis (2010–2019). </w:t>
      </w:r>
      <w:r w:rsidRPr="00792A61">
        <w:rPr>
          <w:i/>
          <w:iCs/>
          <w:color w:val="222222"/>
          <w:shd w:val="clear" w:color="auto" w:fill="FFFFFF"/>
        </w:rPr>
        <w:t>Journal of Cleaner Production</w:t>
      </w:r>
      <w:r w:rsidRPr="00792A61">
        <w:rPr>
          <w:color w:val="222222"/>
          <w:shd w:val="clear" w:color="auto" w:fill="FFFFFF"/>
        </w:rPr>
        <w:t>, </w:t>
      </w:r>
      <w:r w:rsidRPr="00792A61">
        <w:rPr>
          <w:i/>
          <w:iCs/>
          <w:color w:val="222222"/>
          <w:shd w:val="clear" w:color="auto" w:fill="FFFFFF"/>
        </w:rPr>
        <w:t>289</w:t>
      </w:r>
      <w:r w:rsidRPr="00792A61">
        <w:rPr>
          <w:color w:val="222222"/>
          <w:shd w:val="clear" w:color="auto" w:fill="FFFFFF"/>
        </w:rPr>
        <w:t>, 125642.</w:t>
      </w:r>
    </w:p>
    <w:p w:rsidR="00792A61" w:rsidRDefault="00792A61" w:rsidP="00792A61">
      <w:pPr>
        <w:pStyle w:val="a3"/>
        <w:spacing w:before="4" w:line="480" w:lineRule="auto"/>
        <w:ind w:left="720" w:hanging="720"/>
        <w:jc w:val="both"/>
        <w:rPr>
          <w:color w:val="222222"/>
          <w:shd w:val="clear" w:color="auto" w:fill="FFFFFF"/>
        </w:rPr>
      </w:pPr>
      <w:r w:rsidRPr="00792A61">
        <w:rPr>
          <w:color w:val="222222"/>
          <w:shd w:val="clear" w:color="auto" w:fill="FFFFFF"/>
        </w:rPr>
        <w:t xml:space="preserve">Medlin, C. J., &amp; Ellegaard, C. (2015). Conceptualizing competition and rivalry in a networking business market. </w:t>
      </w:r>
      <w:r w:rsidRPr="00792A61">
        <w:rPr>
          <w:i/>
          <w:iCs/>
          <w:color w:val="222222"/>
          <w:shd w:val="clear" w:color="auto" w:fill="FFFFFF"/>
        </w:rPr>
        <w:t>Industrial Marketing Management</w:t>
      </w:r>
      <w:r w:rsidRPr="00792A61">
        <w:rPr>
          <w:color w:val="222222"/>
          <w:shd w:val="clear" w:color="auto" w:fill="FFFFFF"/>
        </w:rPr>
        <w:t>, </w:t>
      </w:r>
      <w:r w:rsidRPr="00792A61">
        <w:rPr>
          <w:i/>
          <w:iCs/>
          <w:color w:val="222222"/>
          <w:shd w:val="clear" w:color="auto" w:fill="FFFFFF"/>
        </w:rPr>
        <w:t>51</w:t>
      </w:r>
      <w:r w:rsidRPr="00792A61">
        <w:rPr>
          <w:color w:val="222222"/>
          <w:shd w:val="clear" w:color="auto" w:fill="FFFFFF"/>
        </w:rPr>
        <w:t>, 131-140.</w:t>
      </w:r>
    </w:p>
    <w:p w:rsidR="00792A61" w:rsidRPr="00792A61" w:rsidRDefault="00792A61" w:rsidP="00792A61">
      <w:pPr>
        <w:pStyle w:val="a5"/>
        <w:spacing w:line="480" w:lineRule="auto"/>
        <w:ind w:left="567" w:hanging="720"/>
        <w:rPr>
          <w:rFonts w:ascii="Arial" w:hAnsi="Arial" w:cs="Arial"/>
          <w:sz w:val="22"/>
          <w:szCs w:val="22"/>
        </w:rPr>
      </w:pPr>
      <w:r w:rsidRPr="00792A61">
        <w:rPr>
          <w:rFonts w:ascii="Arial" w:hAnsi="Arial" w:cs="Arial"/>
          <w:sz w:val="22"/>
          <w:szCs w:val="22"/>
        </w:rPr>
        <w:t>Rodríguez, J., Siôn, C., &amp; Ifan, G. (2022, February 04). What are the big economic challenges facing the new welsh government? Retrieved October 21, 2022, from https://www.economicsobservatory.com/what-are-the-big-economic-challenges-facing-the-new-welsh-government</w:t>
      </w:r>
    </w:p>
    <w:p w:rsidR="00792A61" w:rsidRPr="00792A61" w:rsidRDefault="00792A61" w:rsidP="00792A61">
      <w:pPr>
        <w:pStyle w:val="a3"/>
        <w:spacing w:before="4" w:line="480" w:lineRule="auto"/>
        <w:ind w:left="720" w:hanging="720"/>
        <w:jc w:val="both"/>
        <w:rPr>
          <w:color w:val="222222"/>
          <w:shd w:val="clear" w:color="auto" w:fill="FFFFFF"/>
        </w:rPr>
      </w:pPr>
    </w:p>
    <w:p w:rsidR="00792A61" w:rsidRPr="00792A61" w:rsidRDefault="00792A61" w:rsidP="00792A61">
      <w:pPr>
        <w:pStyle w:val="a5"/>
        <w:spacing w:line="480" w:lineRule="auto"/>
        <w:ind w:left="567" w:hanging="720"/>
        <w:rPr>
          <w:rFonts w:ascii="Arial" w:hAnsi="Arial" w:cs="Arial"/>
          <w:sz w:val="22"/>
          <w:szCs w:val="22"/>
        </w:rPr>
      </w:pPr>
    </w:p>
    <w:p w:rsidR="00792A61" w:rsidRPr="00792A61" w:rsidRDefault="00792A61" w:rsidP="00792A61">
      <w:pPr>
        <w:pStyle w:val="a3"/>
        <w:spacing w:before="4" w:line="480" w:lineRule="auto"/>
        <w:ind w:left="720" w:hanging="720"/>
        <w:jc w:val="both"/>
        <w:rPr>
          <w:color w:val="222222"/>
          <w:shd w:val="clear" w:color="auto" w:fill="FFFFFF"/>
        </w:rPr>
      </w:pPr>
      <w:r w:rsidRPr="00792A61">
        <w:rPr>
          <w:color w:val="222222"/>
          <w:shd w:val="clear" w:color="auto" w:fill="FFFFFF"/>
        </w:rPr>
        <w:lastRenderedPageBreak/>
        <w:t>Rhim, H., &amp; Cooper, L. G. (2005). Assessing potential threats to incumbent brands: New product positioning under price competition in a multi-segmented market. </w:t>
      </w:r>
      <w:r w:rsidRPr="00792A61">
        <w:rPr>
          <w:i/>
          <w:iCs/>
          <w:color w:val="222222"/>
          <w:shd w:val="clear" w:color="auto" w:fill="FFFFFF"/>
        </w:rPr>
        <w:t>International Journal of Research in Marketing</w:t>
      </w:r>
      <w:r w:rsidRPr="00792A61">
        <w:rPr>
          <w:color w:val="222222"/>
          <w:shd w:val="clear" w:color="auto" w:fill="FFFFFF"/>
        </w:rPr>
        <w:t>, </w:t>
      </w:r>
      <w:r w:rsidRPr="00792A61">
        <w:rPr>
          <w:i/>
          <w:iCs/>
          <w:color w:val="222222"/>
          <w:shd w:val="clear" w:color="auto" w:fill="FFFFFF"/>
        </w:rPr>
        <w:t>22</w:t>
      </w:r>
      <w:r w:rsidRPr="00792A61">
        <w:rPr>
          <w:color w:val="222222"/>
          <w:shd w:val="clear" w:color="auto" w:fill="FFFFFF"/>
        </w:rPr>
        <w:t>(2), 159-182.</w:t>
      </w:r>
    </w:p>
    <w:p w:rsidR="00792A61" w:rsidRPr="00792A61" w:rsidRDefault="00792A61" w:rsidP="00792A61">
      <w:pPr>
        <w:pStyle w:val="a5"/>
        <w:spacing w:line="480" w:lineRule="auto"/>
        <w:ind w:left="567" w:hanging="720"/>
        <w:rPr>
          <w:rFonts w:ascii="Arial" w:hAnsi="Arial" w:cs="Arial"/>
          <w:sz w:val="22"/>
          <w:szCs w:val="22"/>
        </w:rPr>
      </w:pPr>
      <w:r w:rsidRPr="00792A61">
        <w:rPr>
          <w:rFonts w:ascii="Arial" w:hAnsi="Arial" w:cs="Arial"/>
          <w:sz w:val="22"/>
          <w:szCs w:val="22"/>
        </w:rPr>
        <w:t xml:space="preserve">Treasure, E. (2022). </w:t>
      </w:r>
      <w:r w:rsidRPr="00792A61">
        <w:rPr>
          <w:rFonts w:ascii="Arial" w:hAnsi="Arial" w:cs="Arial"/>
          <w:i/>
          <w:iCs/>
          <w:sz w:val="22"/>
          <w:szCs w:val="22"/>
        </w:rPr>
        <w:t>A guide to higher education in Wales</w:t>
      </w:r>
      <w:r w:rsidRPr="00792A61">
        <w:rPr>
          <w:rFonts w:ascii="Arial" w:hAnsi="Arial" w:cs="Arial"/>
          <w:sz w:val="22"/>
          <w:szCs w:val="22"/>
        </w:rPr>
        <w:t xml:space="preserve">. Retrieved October 20, 2022, from https://uniswales.ac.uk/sites/default/files/2022-02/Higher_Education_in_Wales_English_FINAL.pdf </w:t>
      </w:r>
    </w:p>
    <w:p w:rsidR="00792A61" w:rsidRPr="00792A61" w:rsidRDefault="00792A61" w:rsidP="00792A61">
      <w:pPr>
        <w:pStyle w:val="a3"/>
        <w:spacing w:before="4" w:line="480" w:lineRule="auto"/>
        <w:ind w:left="720" w:hanging="720"/>
        <w:jc w:val="both"/>
      </w:pPr>
      <w:r w:rsidRPr="00792A61">
        <w:rPr>
          <w:color w:val="222222"/>
          <w:shd w:val="clear" w:color="auto" w:fill="FFFFFF"/>
        </w:rPr>
        <w:t xml:space="preserve">Wincott, D. (2021). Multilevel dynamics of the U.K.'s E.U. exit: identity, territory, policy and power. </w:t>
      </w:r>
      <w:r w:rsidRPr="00792A61">
        <w:rPr>
          <w:i/>
          <w:iCs/>
          <w:color w:val="222222"/>
          <w:shd w:val="clear" w:color="auto" w:fill="FFFFFF"/>
        </w:rPr>
        <w:t>Regional studies</w:t>
      </w:r>
      <w:r w:rsidRPr="00792A61">
        <w:rPr>
          <w:color w:val="222222"/>
          <w:shd w:val="clear" w:color="auto" w:fill="FFFFFF"/>
        </w:rPr>
        <w:t>, </w:t>
      </w:r>
      <w:r w:rsidRPr="00792A61">
        <w:rPr>
          <w:i/>
          <w:iCs/>
          <w:color w:val="222222"/>
          <w:shd w:val="clear" w:color="auto" w:fill="FFFFFF"/>
        </w:rPr>
        <w:t>55</w:t>
      </w:r>
      <w:r w:rsidRPr="00792A61">
        <w:rPr>
          <w:color w:val="222222"/>
          <w:shd w:val="clear" w:color="auto" w:fill="FFFFFF"/>
        </w:rPr>
        <w:t>(9), 1491–1501.</w:t>
      </w:r>
    </w:p>
    <w:p w:rsidR="00792A61" w:rsidRPr="00792A61" w:rsidRDefault="00792A61" w:rsidP="00792A61">
      <w:pPr>
        <w:pStyle w:val="a3"/>
        <w:spacing w:before="4" w:line="480" w:lineRule="auto"/>
        <w:ind w:left="720" w:hanging="720"/>
        <w:jc w:val="both"/>
      </w:pPr>
      <w:r w:rsidRPr="00792A61">
        <w:rPr>
          <w:color w:val="222222"/>
          <w:shd w:val="clear" w:color="auto" w:fill="FFFFFF"/>
        </w:rPr>
        <w:t>Zhao, Z., Wu, D., &amp; Sha, S. (2015). Bargaining power of suppliers and buyers, and accounting conservatism—Evidence from Chinese manufacturing listed companies. </w:t>
      </w:r>
      <w:r w:rsidRPr="00792A61">
        <w:rPr>
          <w:i/>
          <w:iCs/>
          <w:color w:val="222222"/>
          <w:shd w:val="clear" w:color="auto" w:fill="FFFFFF"/>
        </w:rPr>
        <w:t>Journal of Financial Risk Management</w:t>
      </w:r>
      <w:r w:rsidRPr="00792A61">
        <w:rPr>
          <w:color w:val="222222"/>
          <w:shd w:val="clear" w:color="auto" w:fill="FFFFFF"/>
        </w:rPr>
        <w:t>, </w:t>
      </w:r>
      <w:r w:rsidRPr="00792A61">
        <w:rPr>
          <w:i/>
          <w:iCs/>
          <w:color w:val="222222"/>
          <w:shd w:val="clear" w:color="auto" w:fill="FFFFFF"/>
        </w:rPr>
        <w:t>4</w:t>
      </w:r>
      <w:r w:rsidRPr="00792A61">
        <w:rPr>
          <w:color w:val="222222"/>
          <w:shd w:val="clear" w:color="auto" w:fill="FFFFFF"/>
        </w:rPr>
        <w:t>(01), 11.</w:t>
      </w:r>
    </w:p>
    <w:p w:rsidR="00792A61" w:rsidRDefault="00792A61" w:rsidP="00792A61">
      <w:pPr>
        <w:pStyle w:val="a3"/>
        <w:spacing w:before="4" w:line="480" w:lineRule="auto"/>
      </w:pPr>
    </w:p>
    <w:p w:rsidR="00792A61" w:rsidRDefault="00792A61" w:rsidP="00792A61">
      <w:pPr>
        <w:pStyle w:val="a3"/>
        <w:spacing w:before="4" w:line="480" w:lineRule="auto"/>
      </w:pPr>
    </w:p>
    <w:p w:rsidR="00792A61" w:rsidRDefault="00792A61" w:rsidP="00F94807">
      <w:pPr>
        <w:pStyle w:val="a3"/>
        <w:spacing w:before="4" w:line="480" w:lineRule="auto"/>
        <w:ind w:firstLine="720"/>
        <w:jc w:val="both"/>
      </w:pPr>
    </w:p>
    <w:p w:rsidR="00792A61" w:rsidRPr="00792A61" w:rsidRDefault="00792A61" w:rsidP="00F94807">
      <w:pPr>
        <w:pStyle w:val="a3"/>
        <w:spacing w:before="4" w:line="480" w:lineRule="auto"/>
        <w:ind w:firstLine="720"/>
        <w:jc w:val="both"/>
      </w:pPr>
    </w:p>
    <w:p w:rsidR="00B4646A" w:rsidRPr="00792A61" w:rsidRDefault="00B4646A" w:rsidP="00FC276E">
      <w:pPr>
        <w:pStyle w:val="a3"/>
        <w:spacing w:before="4" w:line="480" w:lineRule="auto"/>
        <w:jc w:val="both"/>
      </w:pPr>
    </w:p>
    <w:p w:rsidR="00293155" w:rsidRPr="00792A61" w:rsidRDefault="00293155" w:rsidP="00FC276E">
      <w:pPr>
        <w:pStyle w:val="a3"/>
        <w:spacing w:before="4" w:line="480" w:lineRule="auto"/>
        <w:ind w:firstLine="720"/>
        <w:jc w:val="center"/>
      </w:pPr>
    </w:p>
    <w:p w:rsidR="00293155" w:rsidRPr="00792A61" w:rsidRDefault="00293155" w:rsidP="00FC276E">
      <w:pPr>
        <w:pStyle w:val="a3"/>
        <w:spacing w:before="4" w:line="480" w:lineRule="auto"/>
        <w:ind w:firstLine="720"/>
        <w:jc w:val="center"/>
      </w:pPr>
    </w:p>
    <w:p w:rsidR="00293155" w:rsidRPr="00792A61" w:rsidRDefault="00293155" w:rsidP="00FC276E">
      <w:pPr>
        <w:pStyle w:val="a3"/>
        <w:spacing w:before="4" w:line="480" w:lineRule="auto"/>
        <w:ind w:firstLine="720"/>
        <w:jc w:val="center"/>
      </w:pPr>
    </w:p>
    <w:p w:rsidR="00293155" w:rsidRPr="00792A61" w:rsidRDefault="00293155" w:rsidP="00FC276E">
      <w:pPr>
        <w:pStyle w:val="a3"/>
        <w:spacing w:before="4" w:line="480" w:lineRule="auto"/>
        <w:ind w:firstLine="720"/>
        <w:jc w:val="center"/>
      </w:pPr>
    </w:p>
    <w:p w:rsidR="00293155" w:rsidRPr="00792A61" w:rsidRDefault="00293155" w:rsidP="00FC276E">
      <w:pPr>
        <w:pStyle w:val="a3"/>
        <w:spacing w:before="4" w:line="480" w:lineRule="auto"/>
        <w:ind w:firstLine="720"/>
        <w:jc w:val="center"/>
      </w:pPr>
    </w:p>
    <w:p w:rsidR="00293155" w:rsidRPr="00792A61" w:rsidRDefault="00293155" w:rsidP="00FC276E">
      <w:pPr>
        <w:pStyle w:val="a3"/>
        <w:spacing w:before="4" w:line="480" w:lineRule="auto"/>
        <w:ind w:firstLine="720"/>
        <w:jc w:val="center"/>
      </w:pPr>
    </w:p>
    <w:p w:rsidR="00293155" w:rsidRPr="00792A61" w:rsidRDefault="00293155" w:rsidP="00FC276E">
      <w:pPr>
        <w:pStyle w:val="a3"/>
        <w:spacing w:before="4" w:line="480" w:lineRule="auto"/>
        <w:ind w:firstLine="720"/>
        <w:jc w:val="center"/>
      </w:pPr>
    </w:p>
    <w:p w:rsidR="00293155" w:rsidRPr="00792A61" w:rsidRDefault="00293155" w:rsidP="004E5546">
      <w:pPr>
        <w:pStyle w:val="a3"/>
        <w:spacing w:before="4" w:line="480" w:lineRule="auto"/>
      </w:pPr>
      <w:bookmarkStart w:id="0" w:name="_GoBack"/>
      <w:bookmarkEnd w:id="0"/>
    </w:p>
    <w:sectPr w:rsidR="00293155" w:rsidRPr="00792A6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025C" w:rsidRDefault="0081025C">
      <w:pPr>
        <w:spacing w:after="0" w:line="240" w:lineRule="auto"/>
      </w:pPr>
      <w:r>
        <w:separator/>
      </w:r>
    </w:p>
  </w:endnote>
  <w:endnote w:type="continuationSeparator" w:id="0">
    <w:p w:rsidR="0081025C" w:rsidRDefault="00810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025C" w:rsidRDefault="0081025C">
      <w:pPr>
        <w:spacing w:after="0" w:line="240" w:lineRule="auto"/>
      </w:pPr>
      <w:r>
        <w:separator/>
      </w:r>
    </w:p>
  </w:footnote>
  <w:footnote w:type="continuationSeparator" w:id="0">
    <w:p w:rsidR="0081025C" w:rsidRDefault="008102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1388512"/>
      <w:docPartObj>
        <w:docPartGallery w:val="Page Numbers (Top of Page)"/>
        <w:docPartUnique/>
      </w:docPartObj>
    </w:sdtPr>
    <w:sdtEndPr>
      <w:rPr>
        <w:noProof/>
      </w:rPr>
    </w:sdtEndPr>
    <w:sdtContent>
      <w:p w:rsidR="00FE1D33" w:rsidRDefault="00886082">
        <w:pPr>
          <w:pStyle w:val="a6"/>
          <w:jc w:val="right"/>
        </w:pPr>
        <w:r>
          <w:fldChar w:fldCharType="begin"/>
        </w:r>
        <w:r>
          <w:instrText xml:space="preserve"> PAGE   \* MERGEFORMAT </w:instrText>
        </w:r>
        <w:r>
          <w:fldChar w:fldCharType="separate"/>
        </w:r>
        <w:r w:rsidR="004E5546">
          <w:rPr>
            <w:noProof/>
          </w:rPr>
          <w:t>11</w:t>
        </w:r>
        <w:r>
          <w:rPr>
            <w:noProof/>
          </w:rPr>
          <w:fldChar w:fldCharType="end"/>
        </w:r>
      </w:p>
    </w:sdtContent>
  </w:sdt>
  <w:p w:rsidR="00FE1D33" w:rsidRDefault="00FE1D33">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A05"/>
    <w:rsid w:val="00007F04"/>
    <w:rsid w:val="0002336A"/>
    <w:rsid w:val="00025160"/>
    <w:rsid w:val="000829E3"/>
    <w:rsid w:val="000B3B7C"/>
    <w:rsid w:val="000D3799"/>
    <w:rsid w:val="000E4CC9"/>
    <w:rsid w:val="000F656C"/>
    <w:rsid w:val="00115DC8"/>
    <w:rsid w:val="00120CBD"/>
    <w:rsid w:val="0012114A"/>
    <w:rsid w:val="00125C00"/>
    <w:rsid w:val="0013555C"/>
    <w:rsid w:val="00142658"/>
    <w:rsid w:val="00172A8D"/>
    <w:rsid w:val="001812C1"/>
    <w:rsid w:val="00197DB2"/>
    <w:rsid w:val="001A74F4"/>
    <w:rsid w:val="001D784A"/>
    <w:rsid w:val="001F2CB9"/>
    <w:rsid w:val="001F3AB7"/>
    <w:rsid w:val="00231B35"/>
    <w:rsid w:val="00251AA6"/>
    <w:rsid w:val="002920D5"/>
    <w:rsid w:val="00293155"/>
    <w:rsid w:val="002B1D7E"/>
    <w:rsid w:val="002C59B7"/>
    <w:rsid w:val="002C7731"/>
    <w:rsid w:val="002E49D2"/>
    <w:rsid w:val="002E7639"/>
    <w:rsid w:val="002F2697"/>
    <w:rsid w:val="003076C9"/>
    <w:rsid w:val="00311858"/>
    <w:rsid w:val="003177B0"/>
    <w:rsid w:val="003328DF"/>
    <w:rsid w:val="00351862"/>
    <w:rsid w:val="00380897"/>
    <w:rsid w:val="003844C9"/>
    <w:rsid w:val="003A0803"/>
    <w:rsid w:val="003B3C4D"/>
    <w:rsid w:val="003B4537"/>
    <w:rsid w:val="003B7B1C"/>
    <w:rsid w:val="00407058"/>
    <w:rsid w:val="00420E5E"/>
    <w:rsid w:val="00470122"/>
    <w:rsid w:val="00474CBE"/>
    <w:rsid w:val="00476959"/>
    <w:rsid w:val="00491631"/>
    <w:rsid w:val="004E1961"/>
    <w:rsid w:val="004E5546"/>
    <w:rsid w:val="004F4294"/>
    <w:rsid w:val="00523A05"/>
    <w:rsid w:val="00555769"/>
    <w:rsid w:val="005942CC"/>
    <w:rsid w:val="0059569E"/>
    <w:rsid w:val="005A28C3"/>
    <w:rsid w:val="005B42D4"/>
    <w:rsid w:val="005B4E5B"/>
    <w:rsid w:val="005B5678"/>
    <w:rsid w:val="005B7395"/>
    <w:rsid w:val="005E51B9"/>
    <w:rsid w:val="0062346C"/>
    <w:rsid w:val="00631399"/>
    <w:rsid w:val="00631E12"/>
    <w:rsid w:val="00634AAD"/>
    <w:rsid w:val="006542BA"/>
    <w:rsid w:val="00671559"/>
    <w:rsid w:val="0067636F"/>
    <w:rsid w:val="006B3260"/>
    <w:rsid w:val="006E3014"/>
    <w:rsid w:val="006F112E"/>
    <w:rsid w:val="006F2455"/>
    <w:rsid w:val="006F3DC6"/>
    <w:rsid w:val="00702258"/>
    <w:rsid w:val="007033D2"/>
    <w:rsid w:val="00724BE7"/>
    <w:rsid w:val="00742F05"/>
    <w:rsid w:val="0074642A"/>
    <w:rsid w:val="007566D3"/>
    <w:rsid w:val="00775361"/>
    <w:rsid w:val="00783BE1"/>
    <w:rsid w:val="00792A61"/>
    <w:rsid w:val="007D0D88"/>
    <w:rsid w:val="007D140B"/>
    <w:rsid w:val="007E14E2"/>
    <w:rsid w:val="007E35E6"/>
    <w:rsid w:val="0081025C"/>
    <w:rsid w:val="008709F7"/>
    <w:rsid w:val="008733A0"/>
    <w:rsid w:val="008753D4"/>
    <w:rsid w:val="00886082"/>
    <w:rsid w:val="008927FB"/>
    <w:rsid w:val="008A0F29"/>
    <w:rsid w:val="008A59FC"/>
    <w:rsid w:val="008F3F69"/>
    <w:rsid w:val="00941341"/>
    <w:rsid w:val="00981179"/>
    <w:rsid w:val="009B34E5"/>
    <w:rsid w:val="009E3E1D"/>
    <w:rsid w:val="009E55BB"/>
    <w:rsid w:val="009F57B8"/>
    <w:rsid w:val="00A245FF"/>
    <w:rsid w:val="00A25021"/>
    <w:rsid w:val="00A35A8C"/>
    <w:rsid w:val="00A37589"/>
    <w:rsid w:val="00A8480F"/>
    <w:rsid w:val="00AA1942"/>
    <w:rsid w:val="00B2287B"/>
    <w:rsid w:val="00B22E25"/>
    <w:rsid w:val="00B4646A"/>
    <w:rsid w:val="00B72A20"/>
    <w:rsid w:val="00B75C83"/>
    <w:rsid w:val="00B76634"/>
    <w:rsid w:val="00B84D16"/>
    <w:rsid w:val="00BB2AE5"/>
    <w:rsid w:val="00BF321D"/>
    <w:rsid w:val="00BF3E11"/>
    <w:rsid w:val="00C2336A"/>
    <w:rsid w:val="00C438DF"/>
    <w:rsid w:val="00C537C6"/>
    <w:rsid w:val="00C608A9"/>
    <w:rsid w:val="00C83B3A"/>
    <w:rsid w:val="00CB250D"/>
    <w:rsid w:val="00CB2D5A"/>
    <w:rsid w:val="00CE27C4"/>
    <w:rsid w:val="00CF7EA0"/>
    <w:rsid w:val="00D00DB8"/>
    <w:rsid w:val="00D0205B"/>
    <w:rsid w:val="00D06DC0"/>
    <w:rsid w:val="00D172B8"/>
    <w:rsid w:val="00D20A5D"/>
    <w:rsid w:val="00D259D5"/>
    <w:rsid w:val="00D42A2B"/>
    <w:rsid w:val="00D65053"/>
    <w:rsid w:val="00D750DE"/>
    <w:rsid w:val="00DA6878"/>
    <w:rsid w:val="00DC72A8"/>
    <w:rsid w:val="00DC7A67"/>
    <w:rsid w:val="00DF6FED"/>
    <w:rsid w:val="00E2129D"/>
    <w:rsid w:val="00E5091F"/>
    <w:rsid w:val="00E70FB9"/>
    <w:rsid w:val="00EA640F"/>
    <w:rsid w:val="00EB3873"/>
    <w:rsid w:val="00ED53A0"/>
    <w:rsid w:val="00EE4E3A"/>
    <w:rsid w:val="00F0147B"/>
    <w:rsid w:val="00F6040A"/>
    <w:rsid w:val="00F83B27"/>
    <w:rsid w:val="00F94807"/>
    <w:rsid w:val="00F95DD8"/>
    <w:rsid w:val="00FC276E"/>
    <w:rsid w:val="00FE1D33"/>
    <w:rsid w:val="00FE7A42"/>
    <w:rsid w:val="00FF3D9B"/>
    <w:rsid w:val="00FF4B38"/>
    <w:rsid w:val="00FF70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C6ABF"/>
  <w15:chartTrackingRefBased/>
  <w15:docId w15:val="{CD080349-B671-44CE-846A-9EF9D29CE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uiPriority w:val="1"/>
    <w:qFormat/>
    <w:rsid w:val="00380897"/>
    <w:pPr>
      <w:widowControl w:val="0"/>
      <w:autoSpaceDE w:val="0"/>
      <w:autoSpaceDN w:val="0"/>
      <w:spacing w:after="0" w:line="240" w:lineRule="auto"/>
    </w:pPr>
    <w:rPr>
      <w:rFonts w:ascii="Arial" w:eastAsia="Arial" w:hAnsi="Arial" w:cs="Arial"/>
    </w:rPr>
  </w:style>
  <w:style w:type="character" w:customStyle="1" w:styleId="a4">
    <w:name w:val="Основен текст Знак"/>
    <w:basedOn w:val="a0"/>
    <w:link w:val="a3"/>
    <w:uiPriority w:val="1"/>
    <w:rsid w:val="00380897"/>
    <w:rPr>
      <w:rFonts w:ascii="Arial" w:eastAsia="Arial" w:hAnsi="Arial" w:cs="Arial"/>
    </w:rPr>
  </w:style>
  <w:style w:type="paragraph" w:styleId="a5">
    <w:name w:val="Normal (Web)"/>
    <w:basedOn w:val="a"/>
    <w:uiPriority w:val="99"/>
    <w:unhideWhenUsed/>
    <w:rsid w:val="000829E3"/>
    <w:pPr>
      <w:spacing w:before="100" w:beforeAutospacing="1" w:after="100" w:afterAutospacing="1" w:line="240" w:lineRule="auto"/>
    </w:pPr>
    <w:rPr>
      <w:rFonts w:ascii="Times New Roman" w:eastAsia="Times New Roman" w:hAnsi="Times New Roman" w:cs="Times New Roman"/>
      <w:sz w:val="24"/>
      <w:szCs w:val="24"/>
    </w:rPr>
  </w:style>
  <w:style w:type="paragraph" w:styleId="a6">
    <w:name w:val="header"/>
    <w:basedOn w:val="a"/>
    <w:link w:val="a7"/>
    <w:uiPriority w:val="99"/>
    <w:unhideWhenUsed/>
    <w:rsid w:val="005B7395"/>
    <w:pPr>
      <w:tabs>
        <w:tab w:val="center" w:pos="4680"/>
        <w:tab w:val="right" w:pos="9360"/>
      </w:tabs>
      <w:spacing w:after="0" w:line="240" w:lineRule="auto"/>
    </w:pPr>
  </w:style>
  <w:style w:type="character" w:customStyle="1" w:styleId="a7">
    <w:name w:val="Горен колонтитул Знак"/>
    <w:basedOn w:val="a0"/>
    <w:link w:val="a6"/>
    <w:uiPriority w:val="99"/>
    <w:rsid w:val="005B7395"/>
  </w:style>
  <w:style w:type="paragraph" w:styleId="a8">
    <w:name w:val="footer"/>
    <w:basedOn w:val="a"/>
    <w:link w:val="a9"/>
    <w:uiPriority w:val="99"/>
    <w:unhideWhenUsed/>
    <w:rsid w:val="005B7395"/>
    <w:pPr>
      <w:tabs>
        <w:tab w:val="center" w:pos="4680"/>
        <w:tab w:val="right" w:pos="9360"/>
      </w:tabs>
      <w:spacing w:after="0" w:line="240" w:lineRule="auto"/>
    </w:pPr>
  </w:style>
  <w:style w:type="character" w:customStyle="1" w:styleId="a9">
    <w:name w:val="Долен колонтитул Знак"/>
    <w:basedOn w:val="a0"/>
    <w:link w:val="a8"/>
    <w:uiPriority w:val="99"/>
    <w:rsid w:val="005B7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1769D-A3CE-435F-8817-C4DDE909D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1</Pages>
  <Words>2851</Words>
  <Characters>16251</Characters>
  <Application>Microsoft Office Word</Application>
  <DocSecurity>0</DocSecurity>
  <Lines>135</Lines>
  <Paragraphs>38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Home</cp:lastModifiedBy>
  <cp:revision>144</cp:revision>
  <dcterms:created xsi:type="dcterms:W3CDTF">2022-10-20T11:20:00Z</dcterms:created>
  <dcterms:modified xsi:type="dcterms:W3CDTF">2022-10-24T13:39:00Z</dcterms:modified>
</cp:coreProperties>
</file>