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18091" w14:textId="562F686B" w:rsidR="00716E40" w:rsidRPr="003E0FC7" w:rsidRDefault="00716E40" w:rsidP="00716E40">
      <w:pPr>
        <w:tabs>
          <w:tab w:val="left" w:pos="2316"/>
        </w:tabs>
        <w:jc w:val="center"/>
        <w:rPr>
          <w:sz w:val="40"/>
          <w:szCs w:val="40"/>
        </w:rPr>
      </w:pPr>
      <w:r w:rsidRPr="003E0FC7">
        <w:rPr>
          <w:sz w:val="40"/>
          <w:szCs w:val="40"/>
        </w:rPr>
        <w:t>University of Wales Trinity Saint David</w:t>
      </w:r>
    </w:p>
    <w:p w14:paraId="2DE3B00C" w14:textId="73C5BD37" w:rsidR="00716E40" w:rsidRPr="003E0FC7" w:rsidRDefault="00716E40" w:rsidP="00716E40">
      <w:pPr>
        <w:tabs>
          <w:tab w:val="left" w:pos="2316"/>
        </w:tabs>
        <w:jc w:val="center"/>
        <w:rPr>
          <w:sz w:val="40"/>
          <w:szCs w:val="40"/>
        </w:rPr>
      </w:pPr>
      <w:r w:rsidRPr="003E0FC7">
        <w:rPr>
          <w:sz w:val="40"/>
          <w:szCs w:val="40"/>
        </w:rPr>
        <w:t>School of Engineering</w:t>
      </w:r>
    </w:p>
    <w:p w14:paraId="3B724FA8" w14:textId="2CC08F46" w:rsidR="003E0FC7" w:rsidRDefault="00536F82" w:rsidP="00716E40">
      <w:pPr>
        <w:tabs>
          <w:tab w:val="left" w:pos="2316"/>
        </w:tabs>
        <w:jc w:val="center"/>
        <w:rPr>
          <w:sz w:val="40"/>
          <w:szCs w:val="40"/>
        </w:rPr>
      </w:pPr>
      <w:r>
        <w:rPr>
          <w:noProof/>
        </w:rPr>
        <mc:AlternateContent>
          <mc:Choice Requires="wps">
            <w:drawing>
              <wp:anchor distT="0" distB="0" distL="114300" distR="114300" simplePos="0" relativeHeight="251660288" behindDoc="0" locked="0" layoutInCell="1" allowOverlap="1" wp14:anchorId="7245295F" wp14:editId="3F5CCAEF">
                <wp:simplePos x="0" y="0"/>
                <wp:positionH relativeFrom="column">
                  <wp:posOffset>1177925</wp:posOffset>
                </wp:positionH>
                <wp:positionV relativeFrom="paragraph">
                  <wp:posOffset>1419225</wp:posOffset>
                </wp:positionV>
                <wp:extent cx="338137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381375" cy="635"/>
                        </a:xfrm>
                        <a:prstGeom prst="rect">
                          <a:avLst/>
                        </a:prstGeom>
                        <a:solidFill>
                          <a:prstClr val="white"/>
                        </a:solidFill>
                        <a:ln>
                          <a:noFill/>
                        </a:ln>
                      </wps:spPr>
                      <wps:txbx>
                        <w:txbxContent>
                          <w:p w14:paraId="341BE22C" w14:textId="469788D6" w:rsidR="00536F82" w:rsidRPr="00426BE7" w:rsidRDefault="00536F82" w:rsidP="00536F82">
                            <w:pPr>
                              <w:pStyle w:val="Caption"/>
                              <w:rPr>
                                <w:noProof/>
                                <w:sz w:val="40"/>
                                <w:szCs w:val="40"/>
                              </w:rPr>
                            </w:pPr>
                            <w:r>
                              <w:t xml:space="preserve">Figure </w:t>
                            </w:r>
                            <w:fldSimple w:instr=" SEQ Figure \* ARABIC ">
                              <w:r w:rsidR="001B387F">
                                <w:rPr>
                                  <w:noProof/>
                                </w:rPr>
                                <w:t>1</w:t>
                              </w:r>
                            </w:fldSimple>
                            <w:r w:rsidRPr="00893DBF">
                              <w:t>– University of Wales Trinity Saint David Logo (UWTSD,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245295F" id="_x0000_t202" coordsize="21600,21600" o:spt="202" path="m,l,21600r21600,l21600,xe">
                <v:stroke joinstyle="miter"/>
                <v:path gradientshapeok="t" o:connecttype="rect"/>
              </v:shapetype>
              <v:shape id="Text Box 1" o:spid="_x0000_s1026" type="#_x0000_t202" style="position:absolute;left:0;text-align:left;margin-left:92.75pt;margin-top:111.75pt;width:266.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wxhFgIAADgEAAAOAAAAZHJzL2Uyb0RvYy54bWysU8Fu2zAMvQ/YPwi6L04atCuMOEWWIsOA&#10;oC2QDj0rshQbkEWNUmJ3Xz9KtpOu22nYRaZF6lF872lx1zWGnRT6GmzBZ5MpZ8pKKGt7KPj3582n&#10;W858ELYUBqwq+Kvy/G758cOidbm6ggpMqZARiPV56wpeheDyLPOyUo3wE3DKUlIDNiLQLx6yEkVL&#10;6I3JrqbTm6wFLB2CVN7T7n2f5MuEr7WS4VFrrwIzBae7hbRiWvdxzZYLkR9QuKqWwzXEP9yiEbWl&#10;pmeoexEEO2L9B1RTSwQPOkwkNBloXUuVZqBpZtN30+wq4VSahcjx7kyT/3+w8uG0c0/IQvcFOhIw&#10;EtI6n3vajPN0Gpv4pZsyyhOFr2faVBeYpM35/HY2/3zNmaTczfw6YmSXow59+KqgYTEoOJImiSpx&#10;2vrQl44lsZMHU5eb2pj4ExNrg+wkSL+2qoMawH+rMjbWWoinesC4k13miFHo9t0w3B7KV5oZobeD&#10;d3JTU6Ot8OFJIOlPY5KnwyMt2kBbcBgizirAn3/bj/UkC2U5a8lPBfc/jgIVZ+abJcGi+cYAx2A/&#10;BvbYrIFGnNFrcTKFdACDGUON0LyQ1VexC6WEldSr4GEM16F3NT0VqVarVEQWcyJs7c7JCD0S+ty9&#10;CHSDHIFUfIDRaSJ/p0pfm3Rxq2MgipNkkdCexYFnsmcSfXhK0f9v/1PV5cEvfwEAAP//AwBQSwME&#10;FAAGAAgAAAAhALsBML3hAAAACwEAAA8AAABkcnMvZG93bnJldi54bWxMjzFPwzAQhXck/oN1SCyI&#10;Ok3bEIU4VVXBAEtF6MLmxm4ciM+R7bTh33N0ge3e3dO775XryfbspH3oHAqYzxJgGhunOmwF7N+f&#10;73NgIUpUsneoBXzrAOvq+qqUhXJnfNOnOraMQjAUUoCJcSg4D43RVoaZGzTS7ei8lZGkb7ny8kzh&#10;tudpkmTcyg7pg5GD3hrdfNWjFbBbfuzM3Xh8et0sF/5lP26zz7YW4vZm2jwCi3qKf2b4xSd0qIjp&#10;4EZUgfWk89WKrALSdEEDOR7mObU7XDYZ8Krk/ztUPwAAAP//AwBQSwECLQAUAAYACAAAACEAtoM4&#10;kv4AAADhAQAAEwAAAAAAAAAAAAAAAAAAAAAAW0NvbnRlbnRfVHlwZXNdLnhtbFBLAQItABQABgAI&#10;AAAAIQA4/SH/1gAAAJQBAAALAAAAAAAAAAAAAAAAAC8BAABfcmVscy8ucmVsc1BLAQItABQABgAI&#10;AAAAIQDLGwxhFgIAADgEAAAOAAAAAAAAAAAAAAAAAC4CAABkcnMvZTJvRG9jLnhtbFBLAQItABQA&#10;BgAIAAAAIQC7ATC94QAAAAsBAAAPAAAAAAAAAAAAAAAAAHAEAABkcnMvZG93bnJldi54bWxQSwUG&#10;AAAAAAQABADzAAAAfgUAAAAA&#10;" stroked="f">
                <v:textbox style="mso-fit-shape-to-text:t" inset="0,0,0,0">
                  <w:txbxContent>
                    <w:p w14:paraId="341BE22C" w14:textId="469788D6" w:rsidR="00536F82" w:rsidRPr="00426BE7" w:rsidRDefault="00536F82" w:rsidP="00536F82">
                      <w:pPr>
                        <w:pStyle w:val="Caption"/>
                        <w:rPr>
                          <w:noProof/>
                          <w:sz w:val="40"/>
                          <w:szCs w:val="40"/>
                        </w:rPr>
                      </w:pPr>
                      <w:r>
                        <w:t xml:space="preserve">Figure </w:t>
                      </w:r>
                      <w:fldSimple w:instr=" SEQ Figure \* ARABIC ">
                        <w:r w:rsidR="001B387F">
                          <w:rPr>
                            <w:noProof/>
                          </w:rPr>
                          <w:t>1</w:t>
                        </w:r>
                      </w:fldSimple>
                      <w:r w:rsidRPr="00893DBF">
                        <w:t>– University of Wales Trinity Saint David Logo (UWTSD, 2017)</w:t>
                      </w:r>
                    </w:p>
                  </w:txbxContent>
                </v:textbox>
                <w10:wrap type="square"/>
              </v:shape>
            </w:pict>
          </mc:Fallback>
        </mc:AlternateContent>
      </w:r>
      <w:r>
        <w:rPr>
          <w:noProof/>
          <w:sz w:val="40"/>
          <w:szCs w:val="40"/>
        </w:rPr>
        <w:drawing>
          <wp:anchor distT="0" distB="0" distL="114300" distR="114300" simplePos="0" relativeHeight="251658240" behindDoc="0" locked="0" layoutInCell="1" allowOverlap="1" wp14:anchorId="2FAA742C" wp14:editId="3BC05503">
            <wp:simplePos x="0" y="0"/>
            <wp:positionH relativeFrom="margin">
              <wp:posOffset>1177925</wp:posOffset>
            </wp:positionH>
            <wp:positionV relativeFrom="paragraph">
              <wp:posOffset>9525</wp:posOffset>
            </wp:positionV>
            <wp:extent cx="3381375" cy="1352550"/>
            <wp:effectExtent l="0" t="0" r="9525" b="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381375" cy="1352550"/>
                    </a:xfrm>
                    <a:prstGeom prst="rect">
                      <a:avLst/>
                    </a:prstGeom>
                  </pic:spPr>
                </pic:pic>
              </a:graphicData>
            </a:graphic>
          </wp:anchor>
        </w:drawing>
      </w:r>
    </w:p>
    <w:p w14:paraId="1C045392" w14:textId="4239386C" w:rsidR="003E0FC7" w:rsidRDefault="003E0FC7" w:rsidP="00716E40">
      <w:pPr>
        <w:tabs>
          <w:tab w:val="left" w:pos="2316"/>
        </w:tabs>
        <w:jc w:val="center"/>
        <w:rPr>
          <w:sz w:val="40"/>
          <w:szCs w:val="40"/>
        </w:rPr>
      </w:pPr>
    </w:p>
    <w:p w14:paraId="3717FFD5" w14:textId="3EBB4ADD" w:rsidR="003E0FC7" w:rsidRDefault="003E0FC7" w:rsidP="00716E40">
      <w:pPr>
        <w:tabs>
          <w:tab w:val="left" w:pos="2316"/>
        </w:tabs>
        <w:jc w:val="center"/>
        <w:rPr>
          <w:sz w:val="40"/>
          <w:szCs w:val="40"/>
        </w:rPr>
      </w:pPr>
    </w:p>
    <w:p w14:paraId="02DCB011" w14:textId="77777777" w:rsidR="00536F82" w:rsidRDefault="00536F82" w:rsidP="00716E40">
      <w:pPr>
        <w:tabs>
          <w:tab w:val="left" w:pos="2316"/>
        </w:tabs>
        <w:jc w:val="center"/>
        <w:rPr>
          <w:sz w:val="40"/>
          <w:szCs w:val="40"/>
        </w:rPr>
      </w:pPr>
    </w:p>
    <w:p w14:paraId="0B168758" w14:textId="11C11888" w:rsidR="00716E40" w:rsidRPr="003E0FC7" w:rsidRDefault="002E4CB7" w:rsidP="002E4CB7">
      <w:pPr>
        <w:tabs>
          <w:tab w:val="left" w:pos="2316"/>
        </w:tabs>
        <w:jc w:val="center"/>
        <w:rPr>
          <w:sz w:val="40"/>
          <w:szCs w:val="40"/>
        </w:rPr>
      </w:pPr>
      <w:r w:rsidRPr="002E4CB7">
        <w:rPr>
          <w:sz w:val="40"/>
          <w:szCs w:val="40"/>
        </w:rPr>
        <w:t>Significance and Properties of Coatings</w:t>
      </w:r>
    </w:p>
    <w:p w14:paraId="59EBA496" w14:textId="2AB5CC57" w:rsidR="00716E40" w:rsidRPr="003E0FC7" w:rsidRDefault="002E4CB7" w:rsidP="00716E40">
      <w:pPr>
        <w:tabs>
          <w:tab w:val="left" w:pos="2316"/>
        </w:tabs>
        <w:jc w:val="center"/>
        <w:rPr>
          <w:sz w:val="40"/>
          <w:szCs w:val="40"/>
        </w:rPr>
      </w:pPr>
      <w:r w:rsidRPr="002E4CB7">
        <w:rPr>
          <w:sz w:val="40"/>
          <w:szCs w:val="40"/>
        </w:rPr>
        <w:t>Mechanisms of Material Failure</w:t>
      </w:r>
      <w:r w:rsidR="00716E40" w:rsidRPr="003E0FC7">
        <w:rPr>
          <w:sz w:val="40"/>
          <w:szCs w:val="40"/>
        </w:rPr>
        <w:t xml:space="preserve"> </w:t>
      </w:r>
      <w:r>
        <w:rPr>
          <w:sz w:val="40"/>
          <w:szCs w:val="40"/>
        </w:rPr>
        <w:t xml:space="preserve">- </w:t>
      </w:r>
      <w:r w:rsidRPr="002E4CB7">
        <w:rPr>
          <w:sz w:val="40"/>
          <w:szCs w:val="40"/>
        </w:rPr>
        <w:t>ACEA7010</w:t>
      </w:r>
    </w:p>
    <w:p w14:paraId="24C0C811" w14:textId="518E298D" w:rsidR="00716E40" w:rsidRPr="003E0FC7" w:rsidRDefault="002E4CB7" w:rsidP="00716E40">
      <w:pPr>
        <w:tabs>
          <w:tab w:val="left" w:pos="2316"/>
        </w:tabs>
        <w:jc w:val="center"/>
        <w:rPr>
          <w:sz w:val="40"/>
          <w:szCs w:val="40"/>
        </w:rPr>
      </w:pPr>
      <w:r>
        <w:rPr>
          <w:sz w:val="40"/>
          <w:szCs w:val="40"/>
        </w:rPr>
        <w:t>Owain Phillips</w:t>
      </w:r>
    </w:p>
    <w:p w14:paraId="1F8F43F9" w14:textId="6A1EB9CB" w:rsidR="00716E40" w:rsidRPr="003E0FC7" w:rsidRDefault="002E4CB7" w:rsidP="00716E40">
      <w:pPr>
        <w:tabs>
          <w:tab w:val="left" w:pos="2316"/>
        </w:tabs>
        <w:jc w:val="center"/>
        <w:rPr>
          <w:sz w:val="40"/>
          <w:szCs w:val="40"/>
        </w:rPr>
      </w:pPr>
      <w:r>
        <w:rPr>
          <w:sz w:val="40"/>
          <w:szCs w:val="40"/>
        </w:rPr>
        <w:t>1809853</w:t>
      </w:r>
    </w:p>
    <w:p w14:paraId="595A045C" w14:textId="321D88A0" w:rsidR="00055F08" w:rsidRPr="003E0FC7" w:rsidRDefault="002E4CB7" w:rsidP="00716E40">
      <w:pPr>
        <w:tabs>
          <w:tab w:val="left" w:pos="2316"/>
        </w:tabs>
        <w:jc w:val="center"/>
        <w:rPr>
          <w:sz w:val="40"/>
          <w:szCs w:val="40"/>
        </w:rPr>
      </w:pPr>
      <w:r>
        <w:rPr>
          <w:sz w:val="40"/>
          <w:szCs w:val="40"/>
        </w:rPr>
        <w:t>17/01/2022</w:t>
      </w:r>
    </w:p>
    <w:p w14:paraId="1B500FF7" w14:textId="77777777" w:rsidR="00055F08" w:rsidRDefault="00055F08">
      <w:pPr>
        <w:spacing w:line="259" w:lineRule="auto"/>
      </w:pPr>
      <w:r>
        <w:br w:type="page"/>
      </w:r>
    </w:p>
    <w:sdt>
      <w:sdtPr>
        <w:rPr>
          <w:rFonts w:ascii="Calibri" w:eastAsiaTheme="minorHAnsi" w:hAnsi="Calibri" w:cstheme="minorBidi"/>
          <w:color w:val="auto"/>
          <w:sz w:val="22"/>
          <w:szCs w:val="22"/>
          <w:lang w:val="en-GB"/>
        </w:rPr>
        <w:id w:val="-797684598"/>
        <w:docPartObj>
          <w:docPartGallery w:val="Table of Contents"/>
          <w:docPartUnique/>
        </w:docPartObj>
      </w:sdtPr>
      <w:sdtEndPr>
        <w:rPr>
          <w:b/>
          <w:bCs/>
          <w:noProof/>
        </w:rPr>
      </w:sdtEndPr>
      <w:sdtContent>
        <w:p w14:paraId="13A36290" w14:textId="155B3CDC" w:rsidR="00E447EA" w:rsidRDefault="00E447EA">
          <w:pPr>
            <w:pStyle w:val="TOCHeading"/>
          </w:pPr>
          <w:r>
            <w:t>Table of Contents</w:t>
          </w:r>
        </w:p>
        <w:p w14:paraId="7B129F9F" w14:textId="5C41C8D6" w:rsidR="00431B04" w:rsidRDefault="00E447EA">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93336658" w:history="1">
            <w:r w:rsidR="00431B04" w:rsidRPr="008A06FA">
              <w:rPr>
                <w:rStyle w:val="Hyperlink"/>
                <w:noProof/>
              </w:rPr>
              <w:t>1</w:t>
            </w:r>
            <w:r w:rsidR="00431B04">
              <w:rPr>
                <w:rFonts w:asciiTheme="minorHAnsi" w:eastAsiaTheme="minorEastAsia" w:hAnsiTheme="minorHAnsi"/>
                <w:noProof/>
                <w:lang w:eastAsia="en-GB"/>
              </w:rPr>
              <w:tab/>
            </w:r>
            <w:r w:rsidR="00431B04" w:rsidRPr="008A06FA">
              <w:rPr>
                <w:rStyle w:val="Hyperlink"/>
                <w:noProof/>
              </w:rPr>
              <w:t>Introduction</w:t>
            </w:r>
            <w:r w:rsidR="00431B04">
              <w:rPr>
                <w:noProof/>
                <w:webHidden/>
              </w:rPr>
              <w:tab/>
            </w:r>
            <w:r w:rsidR="00431B04">
              <w:rPr>
                <w:noProof/>
                <w:webHidden/>
              </w:rPr>
              <w:fldChar w:fldCharType="begin"/>
            </w:r>
            <w:r w:rsidR="00431B04">
              <w:rPr>
                <w:noProof/>
                <w:webHidden/>
              </w:rPr>
              <w:instrText xml:space="preserve"> PAGEREF _Toc93336658 \h </w:instrText>
            </w:r>
            <w:r w:rsidR="00431B04">
              <w:rPr>
                <w:noProof/>
                <w:webHidden/>
              </w:rPr>
            </w:r>
            <w:r w:rsidR="00431B04">
              <w:rPr>
                <w:noProof/>
                <w:webHidden/>
              </w:rPr>
              <w:fldChar w:fldCharType="separate"/>
            </w:r>
            <w:r w:rsidR="00431B04">
              <w:rPr>
                <w:noProof/>
                <w:webHidden/>
              </w:rPr>
              <w:t>3</w:t>
            </w:r>
            <w:r w:rsidR="00431B04">
              <w:rPr>
                <w:noProof/>
                <w:webHidden/>
              </w:rPr>
              <w:fldChar w:fldCharType="end"/>
            </w:r>
          </w:hyperlink>
        </w:p>
        <w:p w14:paraId="1482971E" w14:textId="2C3E03A3" w:rsidR="00431B04" w:rsidRDefault="00431B04">
          <w:pPr>
            <w:pStyle w:val="TOC2"/>
            <w:tabs>
              <w:tab w:val="left" w:pos="880"/>
              <w:tab w:val="right" w:leader="dot" w:pos="9016"/>
            </w:tabs>
            <w:rPr>
              <w:rFonts w:asciiTheme="minorHAnsi" w:eastAsiaTheme="minorEastAsia" w:hAnsiTheme="minorHAnsi"/>
              <w:noProof/>
              <w:lang w:eastAsia="en-GB"/>
            </w:rPr>
          </w:pPr>
          <w:hyperlink w:anchor="_Toc93336659" w:history="1">
            <w:r w:rsidRPr="008A06FA">
              <w:rPr>
                <w:rStyle w:val="Hyperlink"/>
                <w:noProof/>
              </w:rPr>
              <w:t>1.1</w:t>
            </w:r>
            <w:r>
              <w:rPr>
                <w:rFonts w:asciiTheme="minorHAnsi" w:eastAsiaTheme="minorEastAsia" w:hAnsiTheme="minorHAnsi"/>
                <w:noProof/>
                <w:lang w:eastAsia="en-GB"/>
              </w:rPr>
              <w:tab/>
            </w:r>
            <w:r w:rsidRPr="008A06FA">
              <w:rPr>
                <w:rStyle w:val="Hyperlink"/>
                <w:noProof/>
              </w:rPr>
              <w:t>Aims</w:t>
            </w:r>
            <w:r>
              <w:rPr>
                <w:noProof/>
                <w:webHidden/>
              </w:rPr>
              <w:tab/>
            </w:r>
            <w:r>
              <w:rPr>
                <w:noProof/>
                <w:webHidden/>
              </w:rPr>
              <w:fldChar w:fldCharType="begin"/>
            </w:r>
            <w:r>
              <w:rPr>
                <w:noProof/>
                <w:webHidden/>
              </w:rPr>
              <w:instrText xml:space="preserve"> PAGEREF _Toc93336659 \h </w:instrText>
            </w:r>
            <w:r>
              <w:rPr>
                <w:noProof/>
                <w:webHidden/>
              </w:rPr>
            </w:r>
            <w:r>
              <w:rPr>
                <w:noProof/>
                <w:webHidden/>
              </w:rPr>
              <w:fldChar w:fldCharType="separate"/>
            </w:r>
            <w:r>
              <w:rPr>
                <w:noProof/>
                <w:webHidden/>
              </w:rPr>
              <w:t>3</w:t>
            </w:r>
            <w:r>
              <w:rPr>
                <w:noProof/>
                <w:webHidden/>
              </w:rPr>
              <w:fldChar w:fldCharType="end"/>
            </w:r>
          </w:hyperlink>
        </w:p>
        <w:p w14:paraId="70EC1337" w14:textId="5720CA94" w:rsidR="00431B04" w:rsidRDefault="00431B04">
          <w:pPr>
            <w:pStyle w:val="TOC1"/>
            <w:tabs>
              <w:tab w:val="left" w:pos="440"/>
              <w:tab w:val="right" w:leader="dot" w:pos="9016"/>
            </w:tabs>
            <w:rPr>
              <w:rFonts w:asciiTheme="minorHAnsi" w:eastAsiaTheme="minorEastAsia" w:hAnsiTheme="minorHAnsi"/>
              <w:noProof/>
              <w:lang w:eastAsia="en-GB"/>
            </w:rPr>
          </w:pPr>
          <w:hyperlink w:anchor="_Toc93336660" w:history="1">
            <w:r w:rsidRPr="008A06FA">
              <w:rPr>
                <w:rStyle w:val="Hyperlink"/>
                <w:noProof/>
              </w:rPr>
              <w:t>2</w:t>
            </w:r>
            <w:r>
              <w:rPr>
                <w:rFonts w:asciiTheme="minorHAnsi" w:eastAsiaTheme="minorEastAsia" w:hAnsiTheme="minorHAnsi"/>
                <w:noProof/>
                <w:lang w:eastAsia="en-GB"/>
              </w:rPr>
              <w:tab/>
            </w:r>
            <w:r w:rsidRPr="008A06FA">
              <w:rPr>
                <w:rStyle w:val="Hyperlink"/>
                <w:noProof/>
              </w:rPr>
              <w:t>Coating process</w:t>
            </w:r>
            <w:r>
              <w:rPr>
                <w:noProof/>
                <w:webHidden/>
              </w:rPr>
              <w:tab/>
            </w:r>
            <w:r>
              <w:rPr>
                <w:noProof/>
                <w:webHidden/>
              </w:rPr>
              <w:fldChar w:fldCharType="begin"/>
            </w:r>
            <w:r>
              <w:rPr>
                <w:noProof/>
                <w:webHidden/>
              </w:rPr>
              <w:instrText xml:space="preserve"> PAGEREF _Toc93336660 \h </w:instrText>
            </w:r>
            <w:r>
              <w:rPr>
                <w:noProof/>
                <w:webHidden/>
              </w:rPr>
            </w:r>
            <w:r>
              <w:rPr>
                <w:noProof/>
                <w:webHidden/>
              </w:rPr>
              <w:fldChar w:fldCharType="separate"/>
            </w:r>
            <w:r>
              <w:rPr>
                <w:noProof/>
                <w:webHidden/>
              </w:rPr>
              <w:t>4</w:t>
            </w:r>
            <w:r>
              <w:rPr>
                <w:noProof/>
                <w:webHidden/>
              </w:rPr>
              <w:fldChar w:fldCharType="end"/>
            </w:r>
          </w:hyperlink>
        </w:p>
        <w:p w14:paraId="2BAA2376" w14:textId="52D84106" w:rsidR="00431B04" w:rsidRDefault="00431B04">
          <w:pPr>
            <w:pStyle w:val="TOC2"/>
            <w:tabs>
              <w:tab w:val="left" w:pos="880"/>
              <w:tab w:val="right" w:leader="dot" w:pos="9016"/>
            </w:tabs>
            <w:rPr>
              <w:rFonts w:asciiTheme="minorHAnsi" w:eastAsiaTheme="minorEastAsia" w:hAnsiTheme="minorHAnsi"/>
              <w:noProof/>
              <w:lang w:eastAsia="en-GB"/>
            </w:rPr>
          </w:pPr>
          <w:hyperlink w:anchor="_Toc93336661" w:history="1">
            <w:r w:rsidRPr="008A06FA">
              <w:rPr>
                <w:rStyle w:val="Hyperlink"/>
                <w:noProof/>
              </w:rPr>
              <w:t>2.1</w:t>
            </w:r>
            <w:r>
              <w:rPr>
                <w:rFonts w:asciiTheme="minorHAnsi" w:eastAsiaTheme="minorEastAsia" w:hAnsiTheme="minorHAnsi"/>
                <w:noProof/>
                <w:lang w:eastAsia="en-GB"/>
              </w:rPr>
              <w:tab/>
            </w:r>
            <w:r w:rsidRPr="008A06FA">
              <w:rPr>
                <w:rStyle w:val="Hyperlink"/>
                <w:noProof/>
              </w:rPr>
              <w:t>Casting porosity</w:t>
            </w:r>
            <w:r>
              <w:rPr>
                <w:noProof/>
                <w:webHidden/>
              </w:rPr>
              <w:tab/>
            </w:r>
            <w:r>
              <w:rPr>
                <w:noProof/>
                <w:webHidden/>
              </w:rPr>
              <w:fldChar w:fldCharType="begin"/>
            </w:r>
            <w:r>
              <w:rPr>
                <w:noProof/>
                <w:webHidden/>
              </w:rPr>
              <w:instrText xml:space="preserve"> PAGEREF _Toc93336661 \h </w:instrText>
            </w:r>
            <w:r>
              <w:rPr>
                <w:noProof/>
                <w:webHidden/>
              </w:rPr>
            </w:r>
            <w:r>
              <w:rPr>
                <w:noProof/>
                <w:webHidden/>
              </w:rPr>
              <w:fldChar w:fldCharType="separate"/>
            </w:r>
            <w:r>
              <w:rPr>
                <w:noProof/>
                <w:webHidden/>
              </w:rPr>
              <w:t>4</w:t>
            </w:r>
            <w:r>
              <w:rPr>
                <w:noProof/>
                <w:webHidden/>
              </w:rPr>
              <w:fldChar w:fldCharType="end"/>
            </w:r>
          </w:hyperlink>
        </w:p>
        <w:p w14:paraId="391F30B9" w14:textId="7BB2C4E5" w:rsidR="00431B04" w:rsidRDefault="00431B04">
          <w:pPr>
            <w:pStyle w:val="TOC2"/>
            <w:tabs>
              <w:tab w:val="left" w:pos="880"/>
              <w:tab w:val="right" w:leader="dot" w:pos="9016"/>
            </w:tabs>
            <w:rPr>
              <w:rFonts w:asciiTheme="minorHAnsi" w:eastAsiaTheme="minorEastAsia" w:hAnsiTheme="minorHAnsi"/>
              <w:noProof/>
              <w:lang w:eastAsia="en-GB"/>
            </w:rPr>
          </w:pPr>
          <w:hyperlink w:anchor="_Toc93336662" w:history="1">
            <w:r w:rsidRPr="008A06FA">
              <w:rPr>
                <w:rStyle w:val="Hyperlink"/>
                <w:noProof/>
              </w:rPr>
              <w:t>2.2</w:t>
            </w:r>
            <w:r>
              <w:rPr>
                <w:rFonts w:asciiTheme="minorHAnsi" w:eastAsiaTheme="minorEastAsia" w:hAnsiTheme="minorHAnsi"/>
                <w:noProof/>
                <w:lang w:eastAsia="en-GB"/>
              </w:rPr>
              <w:tab/>
            </w:r>
            <w:r w:rsidRPr="008A06FA">
              <w:rPr>
                <w:rStyle w:val="Hyperlink"/>
                <w:noProof/>
              </w:rPr>
              <w:t>Vacuum pressure impregnation</w:t>
            </w:r>
            <w:r>
              <w:rPr>
                <w:noProof/>
                <w:webHidden/>
              </w:rPr>
              <w:tab/>
            </w:r>
            <w:r>
              <w:rPr>
                <w:noProof/>
                <w:webHidden/>
              </w:rPr>
              <w:fldChar w:fldCharType="begin"/>
            </w:r>
            <w:r>
              <w:rPr>
                <w:noProof/>
                <w:webHidden/>
              </w:rPr>
              <w:instrText xml:space="preserve"> PAGEREF _Toc93336662 \h </w:instrText>
            </w:r>
            <w:r>
              <w:rPr>
                <w:noProof/>
                <w:webHidden/>
              </w:rPr>
            </w:r>
            <w:r>
              <w:rPr>
                <w:noProof/>
                <w:webHidden/>
              </w:rPr>
              <w:fldChar w:fldCharType="separate"/>
            </w:r>
            <w:r>
              <w:rPr>
                <w:noProof/>
                <w:webHidden/>
              </w:rPr>
              <w:t>5</w:t>
            </w:r>
            <w:r>
              <w:rPr>
                <w:noProof/>
                <w:webHidden/>
              </w:rPr>
              <w:fldChar w:fldCharType="end"/>
            </w:r>
          </w:hyperlink>
        </w:p>
        <w:p w14:paraId="7C9CEE4A" w14:textId="5C184A93" w:rsidR="00431B04" w:rsidRDefault="00431B04">
          <w:pPr>
            <w:pStyle w:val="TOC2"/>
            <w:tabs>
              <w:tab w:val="left" w:pos="880"/>
              <w:tab w:val="right" w:leader="dot" w:pos="9016"/>
            </w:tabs>
            <w:rPr>
              <w:rFonts w:asciiTheme="minorHAnsi" w:eastAsiaTheme="minorEastAsia" w:hAnsiTheme="minorHAnsi"/>
              <w:noProof/>
              <w:lang w:eastAsia="en-GB"/>
            </w:rPr>
          </w:pPr>
          <w:hyperlink w:anchor="_Toc93336663" w:history="1">
            <w:r w:rsidRPr="008A06FA">
              <w:rPr>
                <w:rStyle w:val="Hyperlink"/>
                <w:noProof/>
              </w:rPr>
              <w:t>2.3</w:t>
            </w:r>
            <w:r>
              <w:rPr>
                <w:rFonts w:asciiTheme="minorHAnsi" w:eastAsiaTheme="minorEastAsia" w:hAnsiTheme="minorHAnsi"/>
                <w:noProof/>
                <w:lang w:eastAsia="en-GB"/>
              </w:rPr>
              <w:tab/>
            </w:r>
            <w:r w:rsidRPr="008A06FA">
              <w:rPr>
                <w:rStyle w:val="Hyperlink"/>
                <w:noProof/>
              </w:rPr>
              <w:t>Coating properties</w:t>
            </w:r>
            <w:r>
              <w:rPr>
                <w:noProof/>
                <w:webHidden/>
              </w:rPr>
              <w:tab/>
            </w:r>
            <w:r>
              <w:rPr>
                <w:noProof/>
                <w:webHidden/>
              </w:rPr>
              <w:fldChar w:fldCharType="begin"/>
            </w:r>
            <w:r>
              <w:rPr>
                <w:noProof/>
                <w:webHidden/>
              </w:rPr>
              <w:instrText xml:space="preserve"> PAGEREF _Toc93336663 \h </w:instrText>
            </w:r>
            <w:r>
              <w:rPr>
                <w:noProof/>
                <w:webHidden/>
              </w:rPr>
            </w:r>
            <w:r>
              <w:rPr>
                <w:noProof/>
                <w:webHidden/>
              </w:rPr>
              <w:fldChar w:fldCharType="separate"/>
            </w:r>
            <w:r>
              <w:rPr>
                <w:noProof/>
                <w:webHidden/>
              </w:rPr>
              <w:t>7</w:t>
            </w:r>
            <w:r>
              <w:rPr>
                <w:noProof/>
                <w:webHidden/>
              </w:rPr>
              <w:fldChar w:fldCharType="end"/>
            </w:r>
          </w:hyperlink>
        </w:p>
        <w:p w14:paraId="2B6E78DB" w14:textId="21E0BFBB" w:rsidR="00431B04" w:rsidRDefault="00431B04">
          <w:pPr>
            <w:pStyle w:val="TOC2"/>
            <w:tabs>
              <w:tab w:val="left" w:pos="880"/>
              <w:tab w:val="right" w:leader="dot" w:pos="9016"/>
            </w:tabs>
            <w:rPr>
              <w:rFonts w:asciiTheme="minorHAnsi" w:eastAsiaTheme="minorEastAsia" w:hAnsiTheme="minorHAnsi"/>
              <w:noProof/>
              <w:lang w:eastAsia="en-GB"/>
            </w:rPr>
          </w:pPr>
          <w:hyperlink w:anchor="_Toc93336664" w:history="1">
            <w:r w:rsidRPr="008A06FA">
              <w:rPr>
                <w:rStyle w:val="Hyperlink"/>
                <w:noProof/>
              </w:rPr>
              <w:t>2.4</w:t>
            </w:r>
            <w:r>
              <w:rPr>
                <w:rFonts w:asciiTheme="minorHAnsi" w:eastAsiaTheme="minorEastAsia" w:hAnsiTheme="minorHAnsi"/>
                <w:noProof/>
                <w:lang w:eastAsia="en-GB"/>
              </w:rPr>
              <w:tab/>
            </w:r>
            <w:r w:rsidRPr="008A06FA">
              <w:rPr>
                <w:rStyle w:val="Hyperlink"/>
                <w:noProof/>
              </w:rPr>
              <w:t>Potential process errors</w:t>
            </w:r>
            <w:r>
              <w:rPr>
                <w:noProof/>
                <w:webHidden/>
              </w:rPr>
              <w:tab/>
            </w:r>
            <w:r>
              <w:rPr>
                <w:noProof/>
                <w:webHidden/>
              </w:rPr>
              <w:fldChar w:fldCharType="begin"/>
            </w:r>
            <w:r>
              <w:rPr>
                <w:noProof/>
                <w:webHidden/>
              </w:rPr>
              <w:instrText xml:space="preserve"> PAGEREF _Toc93336664 \h </w:instrText>
            </w:r>
            <w:r>
              <w:rPr>
                <w:noProof/>
                <w:webHidden/>
              </w:rPr>
            </w:r>
            <w:r>
              <w:rPr>
                <w:noProof/>
                <w:webHidden/>
              </w:rPr>
              <w:fldChar w:fldCharType="separate"/>
            </w:r>
            <w:r>
              <w:rPr>
                <w:noProof/>
                <w:webHidden/>
              </w:rPr>
              <w:t>9</w:t>
            </w:r>
            <w:r>
              <w:rPr>
                <w:noProof/>
                <w:webHidden/>
              </w:rPr>
              <w:fldChar w:fldCharType="end"/>
            </w:r>
          </w:hyperlink>
        </w:p>
        <w:p w14:paraId="481F39A8" w14:textId="4CEC5788" w:rsidR="00431B04" w:rsidRDefault="00431B04">
          <w:pPr>
            <w:pStyle w:val="TOC2"/>
            <w:tabs>
              <w:tab w:val="left" w:pos="880"/>
              <w:tab w:val="right" w:leader="dot" w:pos="9016"/>
            </w:tabs>
            <w:rPr>
              <w:rFonts w:asciiTheme="minorHAnsi" w:eastAsiaTheme="minorEastAsia" w:hAnsiTheme="minorHAnsi"/>
              <w:noProof/>
              <w:lang w:eastAsia="en-GB"/>
            </w:rPr>
          </w:pPr>
          <w:hyperlink w:anchor="_Toc93336665" w:history="1">
            <w:r w:rsidRPr="008A06FA">
              <w:rPr>
                <w:rStyle w:val="Hyperlink"/>
                <w:noProof/>
              </w:rPr>
              <w:t>2.5</w:t>
            </w:r>
            <w:r>
              <w:rPr>
                <w:rFonts w:asciiTheme="minorHAnsi" w:eastAsiaTheme="minorEastAsia" w:hAnsiTheme="minorHAnsi"/>
                <w:noProof/>
                <w:lang w:eastAsia="en-GB"/>
              </w:rPr>
              <w:tab/>
            </w:r>
            <w:r w:rsidRPr="008A06FA">
              <w:rPr>
                <w:rStyle w:val="Hyperlink"/>
                <w:noProof/>
              </w:rPr>
              <w:t>Effects of coating process</w:t>
            </w:r>
            <w:r>
              <w:rPr>
                <w:noProof/>
                <w:webHidden/>
              </w:rPr>
              <w:tab/>
            </w:r>
            <w:r>
              <w:rPr>
                <w:noProof/>
                <w:webHidden/>
              </w:rPr>
              <w:fldChar w:fldCharType="begin"/>
            </w:r>
            <w:r>
              <w:rPr>
                <w:noProof/>
                <w:webHidden/>
              </w:rPr>
              <w:instrText xml:space="preserve"> PAGEREF _Toc93336665 \h </w:instrText>
            </w:r>
            <w:r>
              <w:rPr>
                <w:noProof/>
                <w:webHidden/>
              </w:rPr>
            </w:r>
            <w:r>
              <w:rPr>
                <w:noProof/>
                <w:webHidden/>
              </w:rPr>
              <w:fldChar w:fldCharType="separate"/>
            </w:r>
            <w:r>
              <w:rPr>
                <w:noProof/>
                <w:webHidden/>
              </w:rPr>
              <w:t>10</w:t>
            </w:r>
            <w:r>
              <w:rPr>
                <w:noProof/>
                <w:webHidden/>
              </w:rPr>
              <w:fldChar w:fldCharType="end"/>
            </w:r>
          </w:hyperlink>
        </w:p>
        <w:p w14:paraId="70F3C289" w14:textId="56E9E71F" w:rsidR="00431B04" w:rsidRDefault="00431B04">
          <w:pPr>
            <w:pStyle w:val="TOC1"/>
            <w:tabs>
              <w:tab w:val="left" w:pos="440"/>
              <w:tab w:val="right" w:leader="dot" w:pos="9016"/>
            </w:tabs>
            <w:rPr>
              <w:rFonts w:asciiTheme="minorHAnsi" w:eastAsiaTheme="minorEastAsia" w:hAnsiTheme="minorHAnsi"/>
              <w:noProof/>
              <w:lang w:eastAsia="en-GB"/>
            </w:rPr>
          </w:pPr>
          <w:hyperlink w:anchor="_Toc93336666" w:history="1">
            <w:r w:rsidRPr="008A06FA">
              <w:rPr>
                <w:rStyle w:val="Hyperlink"/>
                <w:noProof/>
              </w:rPr>
              <w:t>3</w:t>
            </w:r>
            <w:r>
              <w:rPr>
                <w:rFonts w:asciiTheme="minorHAnsi" w:eastAsiaTheme="minorEastAsia" w:hAnsiTheme="minorHAnsi"/>
                <w:noProof/>
                <w:lang w:eastAsia="en-GB"/>
              </w:rPr>
              <w:tab/>
            </w:r>
            <w:r w:rsidRPr="008A06FA">
              <w:rPr>
                <w:rStyle w:val="Hyperlink"/>
                <w:noProof/>
              </w:rPr>
              <w:t>Conclusions</w:t>
            </w:r>
            <w:r>
              <w:rPr>
                <w:noProof/>
                <w:webHidden/>
              </w:rPr>
              <w:tab/>
            </w:r>
            <w:r>
              <w:rPr>
                <w:noProof/>
                <w:webHidden/>
              </w:rPr>
              <w:fldChar w:fldCharType="begin"/>
            </w:r>
            <w:r>
              <w:rPr>
                <w:noProof/>
                <w:webHidden/>
              </w:rPr>
              <w:instrText xml:space="preserve"> PAGEREF _Toc93336666 \h </w:instrText>
            </w:r>
            <w:r>
              <w:rPr>
                <w:noProof/>
                <w:webHidden/>
              </w:rPr>
            </w:r>
            <w:r>
              <w:rPr>
                <w:noProof/>
                <w:webHidden/>
              </w:rPr>
              <w:fldChar w:fldCharType="separate"/>
            </w:r>
            <w:r>
              <w:rPr>
                <w:noProof/>
                <w:webHidden/>
              </w:rPr>
              <w:t>12</w:t>
            </w:r>
            <w:r>
              <w:rPr>
                <w:noProof/>
                <w:webHidden/>
              </w:rPr>
              <w:fldChar w:fldCharType="end"/>
            </w:r>
          </w:hyperlink>
        </w:p>
        <w:p w14:paraId="527B002C" w14:textId="3E3D894F" w:rsidR="00431B04" w:rsidRDefault="00431B04">
          <w:pPr>
            <w:pStyle w:val="TOC1"/>
            <w:tabs>
              <w:tab w:val="left" w:pos="440"/>
              <w:tab w:val="right" w:leader="dot" w:pos="9016"/>
            </w:tabs>
            <w:rPr>
              <w:rFonts w:asciiTheme="minorHAnsi" w:eastAsiaTheme="minorEastAsia" w:hAnsiTheme="minorHAnsi"/>
              <w:noProof/>
              <w:lang w:eastAsia="en-GB"/>
            </w:rPr>
          </w:pPr>
          <w:hyperlink w:anchor="_Toc93336667" w:history="1">
            <w:r w:rsidRPr="008A06FA">
              <w:rPr>
                <w:rStyle w:val="Hyperlink"/>
                <w:noProof/>
              </w:rPr>
              <w:t>4</w:t>
            </w:r>
            <w:r>
              <w:rPr>
                <w:rFonts w:asciiTheme="minorHAnsi" w:eastAsiaTheme="minorEastAsia" w:hAnsiTheme="minorHAnsi"/>
                <w:noProof/>
                <w:lang w:eastAsia="en-GB"/>
              </w:rPr>
              <w:tab/>
            </w:r>
            <w:r w:rsidRPr="008A06FA">
              <w:rPr>
                <w:rStyle w:val="Hyperlink"/>
                <w:noProof/>
              </w:rPr>
              <w:t>References</w:t>
            </w:r>
            <w:r>
              <w:rPr>
                <w:noProof/>
                <w:webHidden/>
              </w:rPr>
              <w:tab/>
            </w:r>
            <w:r>
              <w:rPr>
                <w:noProof/>
                <w:webHidden/>
              </w:rPr>
              <w:fldChar w:fldCharType="begin"/>
            </w:r>
            <w:r>
              <w:rPr>
                <w:noProof/>
                <w:webHidden/>
              </w:rPr>
              <w:instrText xml:space="preserve"> PAGEREF _Toc93336667 \h </w:instrText>
            </w:r>
            <w:r>
              <w:rPr>
                <w:noProof/>
                <w:webHidden/>
              </w:rPr>
            </w:r>
            <w:r>
              <w:rPr>
                <w:noProof/>
                <w:webHidden/>
              </w:rPr>
              <w:fldChar w:fldCharType="separate"/>
            </w:r>
            <w:r>
              <w:rPr>
                <w:noProof/>
                <w:webHidden/>
              </w:rPr>
              <w:t>13</w:t>
            </w:r>
            <w:r>
              <w:rPr>
                <w:noProof/>
                <w:webHidden/>
              </w:rPr>
              <w:fldChar w:fldCharType="end"/>
            </w:r>
          </w:hyperlink>
        </w:p>
        <w:p w14:paraId="7E08EA1A" w14:textId="53C2824F" w:rsidR="00E447EA" w:rsidRDefault="00E447EA">
          <w:r>
            <w:rPr>
              <w:b/>
              <w:bCs/>
              <w:noProof/>
            </w:rPr>
            <w:fldChar w:fldCharType="end"/>
          </w:r>
        </w:p>
      </w:sdtContent>
    </w:sdt>
    <w:p w14:paraId="45F424D3" w14:textId="77777777" w:rsidR="00055F08" w:rsidRDefault="00055F08"/>
    <w:p w14:paraId="4692C502" w14:textId="77777777" w:rsidR="00055F08" w:rsidRDefault="00055F08">
      <w:pPr>
        <w:spacing w:line="259" w:lineRule="auto"/>
      </w:pPr>
      <w:r>
        <w:br w:type="page"/>
      </w:r>
    </w:p>
    <w:p w14:paraId="434ED8E9" w14:textId="77777777" w:rsidR="00D8143B" w:rsidRDefault="00D8143B">
      <w:pPr>
        <w:sectPr w:rsidR="00D8143B" w:rsidSect="007729D6">
          <w:footerReference w:type="default" r:id="rId9"/>
          <w:pgSz w:w="11906" w:h="16838"/>
          <w:pgMar w:top="1440" w:right="1440" w:bottom="1440" w:left="1440" w:header="708" w:footer="708" w:gutter="0"/>
          <w:pgNumType w:start="1"/>
          <w:cols w:space="708"/>
          <w:titlePg/>
          <w:docGrid w:linePitch="360"/>
        </w:sectPr>
      </w:pPr>
    </w:p>
    <w:p w14:paraId="26A0AF9E" w14:textId="47E0DDC1" w:rsidR="0009698B" w:rsidRDefault="005F62BA" w:rsidP="008A66DC">
      <w:pPr>
        <w:pStyle w:val="Heading1"/>
      </w:pPr>
      <w:bookmarkStart w:id="0" w:name="_Toc93336658"/>
      <w:r>
        <w:lastRenderedPageBreak/>
        <w:t>Introduction</w:t>
      </w:r>
      <w:bookmarkEnd w:id="0"/>
      <w:r>
        <w:t xml:space="preserve"> </w:t>
      </w:r>
    </w:p>
    <w:p w14:paraId="18A80B22" w14:textId="65CE0926" w:rsidR="00AC3472" w:rsidRDefault="00AC3472" w:rsidP="00AC3472">
      <w:r>
        <w:t xml:space="preserve">This report will investigate </w:t>
      </w:r>
      <w:r w:rsidR="00AE1034">
        <w:t xml:space="preserve">all aspects of </w:t>
      </w:r>
      <w:r w:rsidR="000B2EEB">
        <w:t xml:space="preserve">a </w:t>
      </w:r>
      <w:r w:rsidR="00AE1034">
        <w:t>coating on</w:t>
      </w:r>
      <w:r w:rsidR="000B2EEB">
        <w:t xml:space="preserve"> a specific</w:t>
      </w:r>
      <w:r w:rsidR="00AE1034">
        <w:t xml:space="preserve"> component</w:t>
      </w:r>
      <w:r>
        <w:t xml:space="preserve">. </w:t>
      </w:r>
      <w:r w:rsidR="0017613C">
        <w:t>The use of surface coatings in motorsport is prolific, in area</w:t>
      </w:r>
      <w:r w:rsidR="00994EEE">
        <w:t>s</w:t>
      </w:r>
      <w:r w:rsidR="0017613C">
        <w:t xml:space="preserve"> such as exhaust systems, engine blocks, and </w:t>
      </w:r>
      <w:r w:rsidR="004B64EE">
        <w:t xml:space="preserve">even </w:t>
      </w:r>
      <w:r w:rsidR="0017613C">
        <w:t>battery components in electric vehicles</w:t>
      </w:r>
      <w:r w:rsidR="009F6EE9">
        <w:t xml:space="preserve"> to mitigate effects of </w:t>
      </w:r>
      <w:r w:rsidR="00326C82">
        <w:t>thermal and chemical damage</w:t>
      </w:r>
      <w:r w:rsidR="009F6EE9">
        <w:t>.</w:t>
      </w:r>
    </w:p>
    <w:p w14:paraId="38D75607" w14:textId="77777777" w:rsidR="00AC3472" w:rsidRPr="00AC3472" w:rsidRDefault="00AC3472" w:rsidP="00AC3472"/>
    <w:p w14:paraId="483E22C7" w14:textId="372760FD" w:rsidR="001B1747" w:rsidRDefault="001B1747" w:rsidP="001B1747">
      <w:pPr>
        <w:pStyle w:val="Heading2"/>
      </w:pPr>
      <w:bookmarkStart w:id="1" w:name="_Toc93336659"/>
      <w:r>
        <w:t>Aims</w:t>
      </w:r>
      <w:bookmarkEnd w:id="1"/>
    </w:p>
    <w:p w14:paraId="7CC0ACF6" w14:textId="77F7772E" w:rsidR="00BD4476" w:rsidRDefault="00BD4476" w:rsidP="00BD4476">
      <w:pPr>
        <w:pStyle w:val="ListParagraph"/>
        <w:numPr>
          <w:ilvl w:val="0"/>
          <w:numId w:val="2"/>
        </w:numPr>
      </w:pPr>
      <w:r>
        <w:t xml:space="preserve">Analyse </w:t>
      </w:r>
      <w:r w:rsidR="00F4242C">
        <w:t xml:space="preserve">a </w:t>
      </w:r>
      <w:r>
        <w:t>coating</w:t>
      </w:r>
      <w:r w:rsidR="00F4242C">
        <w:t>s purpose</w:t>
      </w:r>
      <w:r>
        <w:t xml:space="preserve"> </w:t>
      </w:r>
      <w:r w:rsidR="00F4242C">
        <w:t>on a specific component .</w:t>
      </w:r>
    </w:p>
    <w:p w14:paraId="29F9BC29" w14:textId="10A0F61A" w:rsidR="00F4242C" w:rsidRDefault="00F4242C" w:rsidP="00BD4476">
      <w:pPr>
        <w:pStyle w:val="ListParagraph"/>
        <w:numPr>
          <w:ilvl w:val="0"/>
          <w:numId w:val="2"/>
        </w:numPr>
      </w:pPr>
      <w:r>
        <w:t>Review process</w:t>
      </w:r>
      <w:r w:rsidR="00D44A0F">
        <w:t>es</w:t>
      </w:r>
      <w:r>
        <w:t xml:space="preserve"> required to apply </w:t>
      </w:r>
      <w:r w:rsidR="00C23CDD">
        <w:t xml:space="preserve">the </w:t>
      </w:r>
      <w:r>
        <w:t xml:space="preserve">coating to the </w:t>
      </w:r>
      <w:r w:rsidR="00C23CDD">
        <w:t xml:space="preserve">chosen </w:t>
      </w:r>
      <w:r>
        <w:t>component and any issues that may arise from said processes.</w:t>
      </w:r>
    </w:p>
    <w:p w14:paraId="0A0DF93F" w14:textId="7BC92838" w:rsidR="00BC5A15" w:rsidRPr="00BD4476" w:rsidRDefault="00BC5A15" w:rsidP="00BD4476">
      <w:pPr>
        <w:pStyle w:val="ListParagraph"/>
        <w:numPr>
          <w:ilvl w:val="0"/>
          <w:numId w:val="2"/>
        </w:numPr>
      </w:pPr>
      <w:r>
        <w:t xml:space="preserve">Evaluate performance of coating, including cost effectiveness. </w:t>
      </w:r>
    </w:p>
    <w:p w14:paraId="178A7349" w14:textId="26C34AFE" w:rsidR="005F62BA" w:rsidRDefault="0009698B">
      <w:r>
        <w:br w:type="page"/>
      </w:r>
    </w:p>
    <w:p w14:paraId="4D44E629" w14:textId="6B05768B" w:rsidR="0009698B" w:rsidRDefault="004E1F1A" w:rsidP="0034714C">
      <w:pPr>
        <w:pStyle w:val="Heading1"/>
      </w:pPr>
      <w:bookmarkStart w:id="2" w:name="_Toc93336660"/>
      <w:r>
        <w:lastRenderedPageBreak/>
        <w:t>Coating process</w:t>
      </w:r>
      <w:bookmarkEnd w:id="2"/>
    </w:p>
    <w:p w14:paraId="24F8CA86" w14:textId="7C16DDEF" w:rsidR="00E01B1D" w:rsidRDefault="004E1F1A" w:rsidP="004E1F1A">
      <w:r>
        <w:t xml:space="preserve">The component selected for analysis </w:t>
      </w:r>
      <w:r w:rsidR="004237DC">
        <w:t xml:space="preserve">was a </w:t>
      </w:r>
      <w:r w:rsidR="00924BC0">
        <w:t>die-</w:t>
      </w:r>
      <w:r w:rsidR="004237DC">
        <w:t xml:space="preserve">cast </w:t>
      </w:r>
      <w:r w:rsidR="00882353">
        <w:t xml:space="preserve">aluminium </w:t>
      </w:r>
      <w:r w:rsidR="004237DC">
        <w:t>engine block coated with Ultraseal PC504/66, which is a</w:t>
      </w:r>
      <w:r w:rsidR="00ED411C">
        <w:t xml:space="preserve"> </w:t>
      </w:r>
      <w:r w:rsidR="00CC5A90">
        <w:t>methacrylate-based</w:t>
      </w:r>
      <w:r w:rsidR="004237DC">
        <w:t xml:space="preserve"> coating with very good chemical and thermal resistance. </w:t>
      </w:r>
    </w:p>
    <w:p w14:paraId="4BA1B5D8" w14:textId="68281E9F" w:rsidR="004E1F1A" w:rsidRDefault="004237DC" w:rsidP="004E1F1A">
      <w:r>
        <w:t xml:space="preserve"> </w:t>
      </w:r>
      <w:r w:rsidR="00E01B1D">
        <w:t xml:space="preserve">The most common process of applying this coating to components is through vacuum pressure impregnation. </w:t>
      </w:r>
      <w:r w:rsidR="005702AA">
        <w:t xml:space="preserve">This is a relatively simple process where the component is placed into a pressure vessel, the vessel is then filled with the coating and a vacuum is drawn to allow the coating to fill </w:t>
      </w:r>
      <w:r w:rsidR="00667EB1">
        <w:t>an</w:t>
      </w:r>
      <w:r w:rsidR="005702AA">
        <w:t>y voids and porosity in the component</w:t>
      </w:r>
      <w:r w:rsidR="00667EB1">
        <w:t xml:space="preserve">, the pressure is increased to above normal atmospheric pressure to force the coating fully into these voids, finally the component is spun in a centrifuge to disperse any </w:t>
      </w:r>
      <w:r w:rsidR="00353867">
        <w:t>residual material</w:t>
      </w:r>
      <w:r w:rsidR="00285A03">
        <w:t xml:space="preserve"> and then cured in hot water tank to polymerise the coating into a homogenous material.</w:t>
      </w:r>
    </w:p>
    <w:p w14:paraId="662BB23F" w14:textId="09340546" w:rsidR="0095481E" w:rsidRDefault="0095481E" w:rsidP="0095481E">
      <w:pPr>
        <w:pStyle w:val="Heading2"/>
      </w:pPr>
      <w:bookmarkStart w:id="3" w:name="_Toc93336661"/>
      <w:r>
        <w:t>Casting porosity</w:t>
      </w:r>
      <w:bookmarkEnd w:id="3"/>
      <w:r>
        <w:t xml:space="preserve"> </w:t>
      </w:r>
    </w:p>
    <w:p w14:paraId="1705A568" w14:textId="77777777" w:rsidR="00244E0A" w:rsidRDefault="00244E0A" w:rsidP="00906DEA">
      <w:pPr>
        <w:keepNext/>
        <w:jc w:val="center"/>
      </w:pPr>
      <w:r>
        <w:rPr>
          <w:noProof/>
        </w:rPr>
        <w:drawing>
          <wp:inline distT="0" distB="0" distL="0" distR="0" wp14:anchorId="70CD5217" wp14:editId="6FD71322">
            <wp:extent cx="2857500" cy="2609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2609850"/>
                    </a:xfrm>
                    <a:prstGeom prst="rect">
                      <a:avLst/>
                    </a:prstGeom>
                    <a:noFill/>
                  </pic:spPr>
                </pic:pic>
              </a:graphicData>
            </a:graphic>
          </wp:inline>
        </w:drawing>
      </w:r>
    </w:p>
    <w:p w14:paraId="2BBB013C" w14:textId="7289B092" w:rsidR="00244E0A" w:rsidRPr="00244E0A" w:rsidRDefault="00244E0A" w:rsidP="00906DEA">
      <w:pPr>
        <w:pStyle w:val="Caption"/>
        <w:jc w:val="center"/>
      </w:pPr>
      <w:r>
        <w:t xml:space="preserve">Figure </w:t>
      </w:r>
      <w:fldSimple w:instr=" SEQ Figure \* ARABIC ">
        <w:r w:rsidR="001B387F">
          <w:rPr>
            <w:noProof/>
          </w:rPr>
          <w:t>2</w:t>
        </w:r>
      </w:fldSimple>
      <w:r>
        <w:t xml:space="preserve"> - Example of casting porosity</w:t>
      </w:r>
    </w:p>
    <w:p w14:paraId="5BE06C38" w14:textId="48EC1921" w:rsidR="006C7AF0" w:rsidRDefault="006C7AF0" w:rsidP="0095481E">
      <w:r>
        <w:t>‘</w:t>
      </w:r>
      <w:r w:rsidRPr="006C7AF0">
        <w:t>Porosity refers to a hole or void in an otherwise solid cast metal part. Pores can range in size from microscopic (micropores) to larger voids measurable in cubic millimetres or larger. Pores are not always circular in cross-section but can also take the form of irregular linear cracks.</w:t>
      </w:r>
      <w:r>
        <w:t>’</w:t>
      </w:r>
      <w:sdt>
        <w:sdtPr>
          <w:id w:val="-46299715"/>
          <w:citation/>
        </w:sdtPr>
        <w:sdtEndPr/>
        <w:sdtContent>
          <w:r w:rsidR="00313BEC">
            <w:fldChar w:fldCharType="begin"/>
          </w:r>
          <w:r w:rsidR="00313BEC">
            <w:rPr>
              <w:lang w:val="en-US"/>
            </w:rPr>
            <w:instrText xml:space="preserve"> CITATION Chr19 \l 1033 </w:instrText>
          </w:r>
          <w:r w:rsidR="00313BEC">
            <w:fldChar w:fldCharType="separate"/>
          </w:r>
          <w:r w:rsidR="00431B04">
            <w:rPr>
              <w:noProof/>
              <w:lang w:val="en-US"/>
            </w:rPr>
            <w:t xml:space="preserve"> </w:t>
          </w:r>
          <w:r w:rsidR="00431B04" w:rsidRPr="00431B04">
            <w:rPr>
              <w:noProof/>
              <w:lang w:val="en-US"/>
            </w:rPr>
            <w:t>(Williams, 2019)</w:t>
          </w:r>
          <w:r w:rsidR="00313BEC">
            <w:fldChar w:fldCharType="end"/>
          </w:r>
        </w:sdtContent>
      </w:sdt>
    </w:p>
    <w:p w14:paraId="030D3A17" w14:textId="16F4C19D" w:rsidR="0095481E" w:rsidRDefault="00D711D6" w:rsidP="0095481E">
      <w:r>
        <w:t>‘Today, high quality alumini</w:t>
      </w:r>
      <w:r w:rsidR="007F1188">
        <w:t>um</w:t>
      </w:r>
      <w:r>
        <w:t xml:space="preserve"> castings are usually produced using permanent metallic moulds in gravity or pressure die-casting. Compared with sand casting, permanent moulds permit the high-volume production of more uniform castings, with closer dimensional tolerances, superior surface finish and improved mechanical properties at a relatively low cost – for example for automotive parts such as engine blocks, carburettor bodies, transmission cases, and valve bodies.’</w:t>
      </w:r>
      <w:sdt>
        <w:sdtPr>
          <w:id w:val="2020579246"/>
          <w:citation/>
        </w:sdtPr>
        <w:sdtEndPr/>
        <w:sdtContent>
          <w:r w:rsidR="00C441EE">
            <w:fldChar w:fldCharType="begin"/>
          </w:r>
          <w:r w:rsidR="00C441EE">
            <w:rPr>
              <w:lang w:val="en-US"/>
            </w:rPr>
            <w:instrText xml:space="preserve"> CITATION CMi00 \l 1033 </w:instrText>
          </w:r>
          <w:r w:rsidR="00C441EE">
            <w:fldChar w:fldCharType="separate"/>
          </w:r>
          <w:r w:rsidR="00431B04">
            <w:rPr>
              <w:noProof/>
              <w:lang w:val="en-US"/>
            </w:rPr>
            <w:t xml:space="preserve"> </w:t>
          </w:r>
          <w:r w:rsidR="00431B04" w:rsidRPr="00431B04">
            <w:rPr>
              <w:noProof/>
              <w:lang w:val="en-US"/>
            </w:rPr>
            <w:t>(C. Mitterer, 2000)</w:t>
          </w:r>
          <w:r w:rsidR="00C441EE">
            <w:fldChar w:fldCharType="end"/>
          </w:r>
        </w:sdtContent>
      </w:sdt>
    </w:p>
    <w:p w14:paraId="2DF048AC" w14:textId="61D56C75" w:rsidR="00FA563A" w:rsidRDefault="00FA563A" w:rsidP="0095481E">
      <w:r>
        <w:lastRenderedPageBreak/>
        <w:t xml:space="preserve">Porosity is the most common casting </w:t>
      </w:r>
      <w:r w:rsidR="00847A3C">
        <w:t>defect and</w:t>
      </w:r>
      <w:r>
        <w:t xml:space="preserve"> can be caused by trapped air or gasses either on the surface or inside of the casting.</w:t>
      </w:r>
      <w:r w:rsidR="00847A3C">
        <w:t xml:space="preserve"> The molten metal can often contain a large amount of dissolved gas and as the material cools, gas bubbles can form causing porosity. </w:t>
      </w:r>
      <w:r w:rsidR="00667EE3">
        <w:t>In some cases, if the molten metal is poured to quickly into the mould, turbulence can incorporate gases into the casting.</w:t>
      </w:r>
    </w:p>
    <w:p w14:paraId="6792A830" w14:textId="3DA031A8" w:rsidR="00B25499" w:rsidRDefault="00B25499" w:rsidP="0095481E">
      <w:r>
        <w:t>There are three main types of porosity:</w:t>
      </w:r>
    </w:p>
    <w:p w14:paraId="459DE1F5" w14:textId="0A8D32B6" w:rsidR="00B25499" w:rsidRDefault="00B25499" w:rsidP="00B25499">
      <w:pPr>
        <w:pStyle w:val="ListParagraph"/>
        <w:numPr>
          <w:ilvl w:val="0"/>
          <w:numId w:val="3"/>
        </w:numPr>
      </w:pPr>
      <w:r>
        <w:t xml:space="preserve">Blind porosity -  where the void begins at the surface of the material and ends somewhere within the body, but not going all the way through the material. </w:t>
      </w:r>
    </w:p>
    <w:p w14:paraId="1AE6E01E" w14:textId="77745985" w:rsidR="0049154F" w:rsidRDefault="0049154F" w:rsidP="00B25499">
      <w:pPr>
        <w:pStyle w:val="ListParagraph"/>
        <w:numPr>
          <w:ilvl w:val="0"/>
          <w:numId w:val="3"/>
        </w:numPr>
      </w:pPr>
      <w:r>
        <w:t>Through porosity – where the void creates a channel through the entire casting, causing potential leaks.</w:t>
      </w:r>
    </w:p>
    <w:p w14:paraId="34BFDC6E" w14:textId="631E7E96" w:rsidR="004F0318" w:rsidRDefault="004F0318" w:rsidP="00B25499">
      <w:pPr>
        <w:pStyle w:val="ListParagraph"/>
        <w:numPr>
          <w:ilvl w:val="0"/>
          <w:numId w:val="3"/>
        </w:numPr>
      </w:pPr>
      <w:r>
        <w:t>Fully enclosed porosity – where the void exists within the material and is not exposed to the outside at all.</w:t>
      </w:r>
    </w:p>
    <w:p w14:paraId="32408F12" w14:textId="57970FBB" w:rsidR="00CA357B" w:rsidRDefault="00CC2C45" w:rsidP="00D63EB6">
      <w:pPr>
        <w:pStyle w:val="Heading2"/>
      </w:pPr>
      <w:bookmarkStart w:id="4" w:name="_Toc93336662"/>
      <w:r>
        <w:rPr>
          <w:noProof/>
        </w:rPr>
        <mc:AlternateContent>
          <mc:Choice Requires="wps">
            <w:drawing>
              <wp:anchor distT="0" distB="0" distL="114300" distR="114300" simplePos="0" relativeHeight="251663360" behindDoc="0" locked="0" layoutInCell="1" allowOverlap="1" wp14:anchorId="3C487053" wp14:editId="59435398">
                <wp:simplePos x="0" y="0"/>
                <wp:positionH relativeFrom="margin">
                  <wp:align>center</wp:align>
                </wp:positionH>
                <wp:positionV relativeFrom="paragraph">
                  <wp:posOffset>4669790</wp:posOffset>
                </wp:positionV>
                <wp:extent cx="2838450"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2838450" cy="635"/>
                        </a:xfrm>
                        <a:prstGeom prst="rect">
                          <a:avLst/>
                        </a:prstGeom>
                        <a:solidFill>
                          <a:prstClr val="white"/>
                        </a:solidFill>
                        <a:ln>
                          <a:noFill/>
                        </a:ln>
                      </wps:spPr>
                      <wps:txbx>
                        <w:txbxContent>
                          <w:p w14:paraId="3749E0BB" w14:textId="507B0EB2" w:rsidR="00001B30" w:rsidRPr="00E3078F" w:rsidRDefault="00001B30" w:rsidP="00001B30">
                            <w:pPr>
                              <w:pStyle w:val="Caption"/>
                              <w:rPr>
                                <w:noProof/>
                              </w:rPr>
                            </w:pPr>
                            <w:r>
                              <w:t xml:space="preserve">Figure </w:t>
                            </w:r>
                            <w:fldSimple w:instr=" SEQ Figure \* ARABIC ">
                              <w:r w:rsidR="001B387F">
                                <w:rPr>
                                  <w:noProof/>
                                </w:rPr>
                                <w:t>3</w:t>
                              </w:r>
                            </w:fldSimple>
                            <w:r>
                              <w:t xml:space="preserve"> - Vacuum pressure impregnation process example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C487053" id="Text Box 5" o:spid="_x0000_s1027" type="#_x0000_t202" style="position:absolute;left:0;text-align:left;margin-left:0;margin-top:367.7pt;width:223.5pt;height:.05pt;z-index:25166336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w1SGAIAAD8EAAAOAAAAZHJzL2Uyb0RvYy54bWysU8Fu2zAMvQ/YPwi6L07StQiMOEWWIsOA&#10;oC2QDj0rshwLkEWNUmJnXz9KjpOu22nYRaZJihTfe5zfd41hR4Vegy34ZDTmTFkJpbb7gn9/WX+a&#10;ceaDsKUwYFXBT8rz+8XHD/PW5WoKNZhSIaMi1uetK3gdgsuzzMtaNcKPwClLwQqwEYF+cZ+VKFqq&#10;3phsOh7fZS1g6RCk8p68D32QL1L9qlIyPFWVV4GZgtPbQjoxnbt4Zou5yPcoXK3l+RniH17RCG2p&#10;6aXUgwiCHVD/UarREsFDFUYSmgyqSkuVZqBpJuN302xr4VSahcDx7gKT/39l5eNx656Rhe4LdERg&#10;BKR1PvfkjPN0FTbxSy9lFCcITxfYVBeYJOd0djP7fEshSbG7m9tYI7tedejDVwUNi0bBkThJUInj&#10;xoc+dUiJnTwYXa61MfEnBlYG2VEQf22tgzoX/y3L2JhrId7qC0ZPdp0jWqHbdUyXb2bcQXmi0RF6&#10;VXgn15r6bYQPzwJJBjQSSTs80VEZaAsOZ4uzGvDn3/wxn9ihKGctyarg/sdBoOLMfLPEW9TgYOBg&#10;7AbDHpoV0KQTWhonk0kXMJjBrBCaV1L8MnahkLCSehU8DOYq9OKmjZFquUxJpDQnwsZunYylB1xf&#10;uleB7sxKIDIfYRCcyN+R0+cmetzyEAjpxFzEtUfxDDepNHF/3qi4Bm//U9Z17xe/AAAA//8DAFBL&#10;AwQUAAYACAAAACEA1mkXXN8AAAAIAQAADwAAAGRycy9kb3ducmV2LnhtbEyPzU7DMBCE70i8g7VI&#10;XBB1oO6PQpyqquAAl4rQS29u7MaBeB3ZThvenqUXOO7MaPabYjW6jp1MiK1HCQ+TDJjB2usWGwm7&#10;j5f7JbCYFGrVeTQSvk2EVXl9Vahc+zO+m1OVGkYlGHMlwabU55zH2hqn4sT3Bsk7+uBUojM0XAd1&#10;pnLX8ccsm3OnWqQPVvVmY039VQ1Owlbst/ZuOD6/rcU0vO6GzfyzqaS8vRnXT8CSGdNfGH7xCR1K&#10;Yjr4AXVknQQakiQspjMBjGwhFqQcLsoMeFnw/wPKHwAAAP//AwBQSwECLQAUAAYACAAAACEAtoM4&#10;kv4AAADhAQAAEwAAAAAAAAAAAAAAAAAAAAAAW0NvbnRlbnRfVHlwZXNdLnhtbFBLAQItABQABgAI&#10;AAAAIQA4/SH/1gAAAJQBAAALAAAAAAAAAAAAAAAAAC8BAABfcmVscy8ucmVsc1BLAQItABQABgAI&#10;AAAAIQADxw1SGAIAAD8EAAAOAAAAAAAAAAAAAAAAAC4CAABkcnMvZTJvRG9jLnhtbFBLAQItABQA&#10;BgAIAAAAIQDWaRdc3wAAAAgBAAAPAAAAAAAAAAAAAAAAAHIEAABkcnMvZG93bnJldi54bWxQSwUG&#10;AAAAAAQABADzAAAAfgUAAAAA&#10;" stroked="f">
                <v:textbox style="mso-fit-shape-to-text:t" inset="0,0,0,0">
                  <w:txbxContent>
                    <w:p w14:paraId="3749E0BB" w14:textId="507B0EB2" w:rsidR="00001B30" w:rsidRPr="00E3078F" w:rsidRDefault="00001B30" w:rsidP="00001B30">
                      <w:pPr>
                        <w:pStyle w:val="Caption"/>
                        <w:rPr>
                          <w:noProof/>
                        </w:rPr>
                      </w:pPr>
                      <w:r>
                        <w:t xml:space="preserve">Figure </w:t>
                      </w:r>
                      <w:fldSimple w:instr=" SEQ Figure \* ARABIC ">
                        <w:r w:rsidR="001B387F">
                          <w:rPr>
                            <w:noProof/>
                          </w:rPr>
                          <w:t>3</w:t>
                        </w:r>
                      </w:fldSimple>
                      <w:r>
                        <w:t xml:space="preserve"> - Vacuum pressure impregnation process example</w:t>
                      </w:r>
                    </w:p>
                  </w:txbxContent>
                </v:textbox>
                <w10:wrap type="topAndBottom" anchorx="margin"/>
              </v:shape>
            </w:pict>
          </mc:Fallback>
        </mc:AlternateContent>
      </w:r>
      <w:r>
        <w:rPr>
          <w:noProof/>
        </w:rPr>
        <w:drawing>
          <wp:anchor distT="0" distB="0" distL="114300" distR="114300" simplePos="0" relativeHeight="251661312" behindDoc="0" locked="0" layoutInCell="1" allowOverlap="1" wp14:anchorId="5EBA7043" wp14:editId="37F16E38">
            <wp:simplePos x="0" y="0"/>
            <wp:positionH relativeFrom="margin">
              <wp:align>center</wp:align>
            </wp:positionH>
            <wp:positionV relativeFrom="paragraph">
              <wp:posOffset>345440</wp:posOffset>
            </wp:positionV>
            <wp:extent cx="4747895" cy="43815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47895" cy="4381500"/>
                    </a:xfrm>
                    <a:prstGeom prst="rect">
                      <a:avLst/>
                    </a:prstGeom>
                    <a:noFill/>
                  </pic:spPr>
                </pic:pic>
              </a:graphicData>
            </a:graphic>
            <wp14:sizeRelH relativeFrom="margin">
              <wp14:pctWidth>0</wp14:pctWidth>
            </wp14:sizeRelH>
            <wp14:sizeRelV relativeFrom="margin">
              <wp14:pctHeight>0</wp14:pctHeight>
            </wp14:sizeRelV>
          </wp:anchor>
        </w:drawing>
      </w:r>
      <w:r w:rsidR="00C022B5">
        <w:t>Vacuum pressure impregnation</w:t>
      </w:r>
      <w:bookmarkEnd w:id="4"/>
    </w:p>
    <w:p w14:paraId="4F293CA6" w14:textId="77777777" w:rsidR="00001B30" w:rsidRDefault="00001B30" w:rsidP="00C022B5"/>
    <w:p w14:paraId="7FE6FA8E" w14:textId="7CB88DEA" w:rsidR="00C022B5" w:rsidRDefault="001C598A" w:rsidP="00C022B5">
      <w:r>
        <w:t xml:space="preserve">This is the process </w:t>
      </w:r>
      <w:r w:rsidR="00545631">
        <w:t xml:space="preserve">often </w:t>
      </w:r>
      <w:r>
        <w:t xml:space="preserve">used to eliminate blind and through porosity in the cast component. </w:t>
      </w:r>
    </w:p>
    <w:p w14:paraId="3ABDBAA5" w14:textId="049B4FA1" w:rsidR="00925A05" w:rsidRDefault="00BA1701" w:rsidP="00C022B5">
      <w:r>
        <w:lastRenderedPageBreak/>
        <w:t>‘</w:t>
      </w:r>
      <w:r w:rsidRPr="00BA1701">
        <w:t>Vacuum impregnation has for many years been utilized by industry to improve part quality. Automotive and defence applications abound. Once a part or casting is impregnated, the treatment is permanent, with no degradation over time. Navy submarine periscopes have been regularly sealed, as well as exotic drills used on the moon. Typically processed parts include air compressor components, hydraulic pumps and valves, aerospace housings, fuel 503 supply systems, filtration equipment, and the like. In addition, porous substrates are routinely impregnated before plating or painting to guarantee a premium final finish. Since the procedure does not normally involve toxic chemicals, burdensome regulations do not enter the metal-finishing equation. Vacuum impregnation is a solid finishing tool that over the years has helped ensure consistent product quality.</w:t>
      </w:r>
      <w:r w:rsidR="00083660">
        <w:t xml:space="preserve">’ </w:t>
      </w:r>
      <w:sdt>
        <w:sdtPr>
          <w:id w:val="2124720894"/>
          <w:citation/>
        </w:sdtPr>
        <w:sdtEndPr/>
        <w:sdtContent>
          <w:r w:rsidR="00083660">
            <w:fldChar w:fldCharType="begin"/>
          </w:r>
          <w:r w:rsidR="00083660">
            <w:rPr>
              <w:lang w:val="en-US"/>
            </w:rPr>
            <w:instrText xml:space="preserve"> CITATION DAl02 \l 1033 </w:instrText>
          </w:r>
          <w:r w:rsidR="00083660">
            <w:fldChar w:fldCharType="separate"/>
          </w:r>
          <w:r w:rsidR="00431B04" w:rsidRPr="00431B04">
            <w:rPr>
              <w:noProof/>
              <w:lang w:val="en-US"/>
            </w:rPr>
            <w:t>(D'Alfonzo, 2002)</w:t>
          </w:r>
          <w:r w:rsidR="00083660">
            <w:fldChar w:fldCharType="end"/>
          </w:r>
        </w:sdtContent>
      </w:sdt>
    </w:p>
    <w:p w14:paraId="06A4E5AB" w14:textId="372376C1" w:rsidR="00C022B5" w:rsidRDefault="00234A6C" w:rsidP="00C022B5">
      <w:r>
        <w:t>There are four basic impregnation methods used, these include:</w:t>
      </w:r>
    </w:p>
    <w:p w14:paraId="668FA2C0" w14:textId="66FA6DC2" w:rsidR="00234A6C" w:rsidRDefault="00234A6C" w:rsidP="00234A6C">
      <w:pPr>
        <w:pStyle w:val="ListParagraph"/>
        <w:numPr>
          <w:ilvl w:val="0"/>
          <w:numId w:val="4"/>
        </w:numPr>
      </w:pPr>
      <w:r>
        <w:t xml:space="preserve">Dry vacuum pressure – This method starts by the component being placed into an empty autoclave and a vacuum being drawn to approximately </w:t>
      </w:r>
      <w:r w:rsidR="007349CE">
        <w:t>1 bar (14 psi). The liquid coating is then introduced into the autoclave. After the pressure equalises, positive air pressure is applied, at around 7 bar (100 psi), to force</w:t>
      </w:r>
      <w:r w:rsidR="0040025F">
        <w:t xml:space="preserve"> the coating deep into any voids. </w:t>
      </w:r>
      <w:r w:rsidR="00CF3463">
        <w:t>The cycle is complete when the coating is fully evacuated from the chamber, where the component can then be removed, washed, and cured. Curing is usually done in a heated water bath.</w:t>
      </w:r>
      <w:r w:rsidR="005B1ACB">
        <w:t xml:space="preserve"> Total processing time may be about 45 minutes, depending on the curing time.</w:t>
      </w:r>
    </w:p>
    <w:p w14:paraId="0A1F52F9" w14:textId="77777777" w:rsidR="00501443" w:rsidRDefault="00501443" w:rsidP="00501443">
      <w:pPr>
        <w:pStyle w:val="ListParagraph"/>
      </w:pPr>
    </w:p>
    <w:p w14:paraId="6228AFE9" w14:textId="76B1C641" w:rsidR="00635278" w:rsidRDefault="00635278" w:rsidP="00234A6C">
      <w:pPr>
        <w:pStyle w:val="ListParagraph"/>
        <w:numPr>
          <w:ilvl w:val="0"/>
          <w:numId w:val="4"/>
        </w:numPr>
      </w:pPr>
      <w:r>
        <w:t>Internal impregnation – This method is suited for larger components where the part can become the pressure vessel. All access ports are closed off and the coating is forced in at pressure, (with no vacuum being pulled)</w:t>
      </w:r>
      <w:r w:rsidR="00501443">
        <w:t>.</w:t>
      </w:r>
      <w:r w:rsidR="00C465E9">
        <w:t xml:space="preserve"> After a period of time, the pressure is removed, and excess coating is removed by rinsing. The component is then cured. This process may take 30 minutes depending on curing time and complexity of part.</w:t>
      </w:r>
    </w:p>
    <w:p w14:paraId="7D1CC439" w14:textId="77777777" w:rsidR="000662DD" w:rsidRDefault="000662DD" w:rsidP="000662DD">
      <w:pPr>
        <w:pStyle w:val="ListParagraph"/>
      </w:pPr>
    </w:p>
    <w:p w14:paraId="1D0FAAEB" w14:textId="07BA0A47" w:rsidR="000662DD" w:rsidRDefault="000662DD" w:rsidP="00234A6C">
      <w:pPr>
        <w:pStyle w:val="ListParagraph"/>
        <w:numPr>
          <w:ilvl w:val="0"/>
          <w:numId w:val="4"/>
        </w:numPr>
      </w:pPr>
      <w:r w:rsidRPr="000662DD">
        <w:t>Wet vacuum – Anaerobic resins usual</w:t>
      </w:r>
      <w:r>
        <w:t xml:space="preserve">ly require this method, but it is not just restricted to their use. </w:t>
      </w:r>
      <w:r w:rsidR="002E7EB9">
        <w:t>(</w:t>
      </w:r>
      <w:r w:rsidR="00554855">
        <w:t>‘</w:t>
      </w:r>
      <w:r w:rsidR="00554855" w:rsidRPr="00554855">
        <w:t>Anaerobic adhesives are one-part adhesives, which are stable at room temperature for an extended period of time and only polymerize when oxygen is excluded after assembly of a part with the adhesive.</w:t>
      </w:r>
      <w:r w:rsidR="00554855">
        <w:t>’</w:t>
      </w:r>
      <w:r w:rsidR="002E7EB9">
        <w:t>)</w:t>
      </w:r>
      <w:sdt>
        <w:sdtPr>
          <w:id w:val="-276949693"/>
          <w:citation/>
        </w:sdtPr>
        <w:sdtEndPr/>
        <w:sdtContent>
          <w:r w:rsidR="00A17FFE">
            <w:fldChar w:fldCharType="begin"/>
          </w:r>
          <w:r w:rsidR="00A17FFE">
            <w:rPr>
              <w:lang w:val="en-US"/>
            </w:rPr>
            <w:instrText xml:space="preserve"> CITATION PKl10 \l 1033 </w:instrText>
          </w:r>
          <w:r w:rsidR="00A17FFE">
            <w:fldChar w:fldCharType="separate"/>
          </w:r>
          <w:r w:rsidR="00431B04">
            <w:rPr>
              <w:noProof/>
              <w:lang w:val="en-US"/>
            </w:rPr>
            <w:t xml:space="preserve"> </w:t>
          </w:r>
          <w:r w:rsidR="00431B04" w:rsidRPr="00431B04">
            <w:rPr>
              <w:noProof/>
              <w:lang w:val="en-US"/>
            </w:rPr>
            <w:t>(P. Klemarczyk, 2010)</w:t>
          </w:r>
          <w:r w:rsidR="00A17FFE">
            <w:fldChar w:fldCharType="end"/>
          </w:r>
        </w:sdtContent>
      </w:sdt>
      <w:r w:rsidR="00071710">
        <w:t xml:space="preserve">. </w:t>
      </w:r>
      <w:r w:rsidR="0095439C">
        <w:t>The part is lowered into an autoclave</w:t>
      </w:r>
      <w:r w:rsidR="00041DD3">
        <w:t>, the chamber is filled with impregnant, a vacuum is drawn to at least 1 bar (14 psi)</w:t>
      </w:r>
      <w:r w:rsidR="003B1BA1">
        <w:t>, where all the air in the parts porosity is removed and the coating can fill the voids.</w:t>
      </w:r>
      <w:r w:rsidR="00F60A17">
        <w:t xml:space="preserve"> No positive air pressure is applied, just atmospheric pressure. </w:t>
      </w:r>
      <w:r w:rsidR="00037415">
        <w:t xml:space="preserve">Finally, the part can be rinsed and cured. </w:t>
      </w:r>
      <w:r w:rsidR="00114AA7">
        <w:t>T</w:t>
      </w:r>
      <w:r w:rsidR="00037415">
        <w:t>otal processing time can range from 30 to 45 minutes</w:t>
      </w:r>
      <w:r w:rsidR="00114AA7">
        <w:t xml:space="preserve"> without curing. Coating curing time can vary,</w:t>
      </w:r>
      <w:r w:rsidR="00114AA7" w:rsidRPr="00114AA7">
        <w:t xml:space="preserve"> </w:t>
      </w:r>
      <w:r w:rsidR="00114AA7">
        <w:t>a</w:t>
      </w:r>
      <w:r w:rsidR="00114AA7" w:rsidRPr="00114AA7">
        <w:t>naerobic resins cure at room temperature in three hours</w:t>
      </w:r>
      <w:r w:rsidR="00114AA7">
        <w:t xml:space="preserve"> but this can </w:t>
      </w:r>
      <w:r w:rsidR="00AD4725">
        <w:t>reduce</w:t>
      </w:r>
      <w:r w:rsidR="00114AA7">
        <w:t xml:space="preserve"> </w:t>
      </w:r>
      <w:r w:rsidR="00114AA7">
        <w:lastRenderedPageBreak/>
        <w:t xml:space="preserve">to around 30 minutes if the part is placed into a heated water bath at approximately 50 degrees Celsius. </w:t>
      </w:r>
    </w:p>
    <w:p w14:paraId="7C829CDB" w14:textId="77777777" w:rsidR="00114AA7" w:rsidRDefault="00114AA7" w:rsidP="00114AA7">
      <w:pPr>
        <w:pStyle w:val="ListParagraph"/>
      </w:pPr>
    </w:p>
    <w:p w14:paraId="6A402FC7" w14:textId="391C0402" w:rsidR="00B23C86" w:rsidRDefault="008A5998" w:rsidP="00EF0341">
      <w:pPr>
        <w:pStyle w:val="ListParagraph"/>
        <w:numPr>
          <w:ilvl w:val="0"/>
          <w:numId w:val="4"/>
        </w:numPr>
      </w:pPr>
      <w:r>
        <w:t xml:space="preserve">Wet vacuum pressure </w:t>
      </w:r>
      <w:r w:rsidR="00A537CA">
        <w:t>–</w:t>
      </w:r>
      <w:r>
        <w:t xml:space="preserve"> </w:t>
      </w:r>
      <w:r w:rsidR="00A537CA">
        <w:t>This method is the same as wet vacuum above, but positive air pressure, at around 7 bar (100 psi), is applied after the coating is applied.</w:t>
      </w:r>
      <w:r w:rsidR="00E749A3">
        <w:t xml:space="preserve"> This is the most complex method as more equipment is required</w:t>
      </w:r>
      <w:r w:rsidR="00C07E5C">
        <w:t>; u</w:t>
      </w:r>
      <w:r w:rsidR="00E749A3">
        <w:t>p to four rinse tanks, a hot water cure tank, and depending on the coating used, a refrigerator to store the coating.</w:t>
      </w:r>
    </w:p>
    <w:p w14:paraId="54D120AA" w14:textId="5D182272" w:rsidR="00AC5FC0" w:rsidRDefault="00B23C86" w:rsidP="00EF0341">
      <w:r>
        <w:t>The method used to apply Ultraseal PC504/66 is dry vacuum</w:t>
      </w:r>
      <w:r w:rsidR="00511CF7">
        <w:t xml:space="preserve"> pressure</w:t>
      </w:r>
      <w:r>
        <w:t xml:space="preserve"> impregnation.</w:t>
      </w:r>
    </w:p>
    <w:p w14:paraId="4A1CFADF" w14:textId="1F09D129" w:rsidR="00AC5FC0" w:rsidRDefault="00AC5FC0" w:rsidP="00AC5FC0">
      <w:pPr>
        <w:pStyle w:val="Heading2"/>
      </w:pPr>
      <w:bookmarkStart w:id="5" w:name="_Toc93336663"/>
      <w:r>
        <w:t>Coating properties</w:t>
      </w:r>
      <w:bookmarkEnd w:id="5"/>
    </w:p>
    <w:p w14:paraId="56A9E60A" w14:textId="3E63E6BB" w:rsidR="00AC5FC0" w:rsidRDefault="00DC5F95" w:rsidP="00AC5FC0">
      <w:r>
        <w:t xml:space="preserve">Ultraseal PC504/66 is used extensively my most major automotive OEMs, and also in the aerospace industry. </w:t>
      </w:r>
      <w:r w:rsidR="003B65B2">
        <w:t xml:space="preserve">It is approved by US military specification MIL-I-17563C, meaning it can </w:t>
      </w:r>
      <w:r w:rsidR="00654B27">
        <w:t>withstand the testing process required. The testing process is as follows:</w:t>
      </w:r>
    </w:p>
    <w:p w14:paraId="5FB939AE" w14:textId="6117BB29" w:rsidR="00D23FE1" w:rsidRDefault="00C2595C" w:rsidP="00D23FE1">
      <w:r>
        <w:t xml:space="preserve">1. </w:t>
      </w:r>
      <w:r w:rsidR="00D23FE1">
        <w:t xml:space="preserve">Pressure Test - Test ring is pressure tested for leakage at 50 lbs./in2 to verify leak paths are present. </w:t>
      </w:r>
    </w:p>
    <w:p w14:paraId="30985F3A" w14:textId="77777777" w:rsidR="00D23FE1" w:rsidRDefault="00D23FE1" w:rsidP="00D23FE1">
      <w:r>
        <w:t xml:space="preserve">2. Impregnation - The test ring is impregnated with an approved impregnation process, as discussed below in the “Impregnation Process: MIL-STD-276A” section. </w:t>
      </w:r>
    </w:p>
    <w:p w14:paraId="2BD70EB9" w14:textId="77777777" w:rsidR="00D23FE1" w:rsidRDefault="00D23FE1" w:rsidP="00D23FE1">
      <w:r>
        <w:t xml:space="preserve">3. Pressure Test - After impregnation, the test ring is tested for leakage at 50 lbs./in2 . If there is no leakage, then the part is sealed. MIL-I-17563C acknowledges that not all test specimens will pass the leak test after impregnation. </w:t>
      </w:r>
    </w:p>
    <w:p w14:paraId="1EFC837F" w14:textId="74713F04" w:rsidR="00D23FE1" w:rsidRDefault="00D23FE1" w:rsidP="00D23FE1">
      <w:r>
        <w:t xml:space="preserve">4. Environmental Conditioning Test - The test ring is tested as specified on </w:t>
      </w:r>
      <w:r w:rsidR="00F4721E">
        <w:t>the t</w:t>
      </w:r>
      <w:r>
        <w:t xml:space="preserve">able </w:t>
      </w:r>
      <w:r w:rsidR="00F4721E">
        <w:t xml:space="preserve">from figure </w:t>
      </w:r>
      <w:r w:rsidR="00B23E04">
        <w:t>4</w:t>
      </w:r>
      <w:r>
        <w:t xml:space="preserve">. This is done to evaluate the sealant’s resistance to fluids, gases, temperatures, and time. </w:t>
      </w:r>
    </w:p>
    <w:p w14:paraId="7D1D5119" w14:textId="745C963C" w:rsidR="00654B27" w:rsidRDefault="00D23FE1" w:rsidP="00D23FE1">
      <w:r>
        <w:t>5. Pressure Test - The test ring is tested again after impregnation. The ring must exhibit zero leakage.</w:t>
      </w:r>
    </w:p>
    <w:p w14:paraId="24A4FFCB" w14:textId="1C967229" w:rsidR="00AC5FC0" w:rsidRDefault="00B23E04" w:rsidP="00AC5FC0">
      <w:r>
        <w:rPr>
          <w:noProof/>
        </w:rPr>
        <w:lastRenderedPageBreak/>
        <mc:AlternateContent>
          <mc:Choice Requires="wps">
            <w:drawing>
              <wp:anchor distT="0" distB="0" distL="114300" distR="114300" simplePos="0" relativeHeight="251666432" behindDoc="0" locked="0" layoutInCell="1" allowOverlap="1" wp14:anchorId="478497E7" wp14:editId="53C234D7">
                <wp:simplePos x="0" y="0"/>
                <wp:positionH relativeFrom="column">
                  <wp:posOffset>0</wp:posOffset>
                </wp:positionH>
                <wp:positionV relativeFrom="paragraph">
                  <wp:posOffset>3153410</wp:posOffset>
                </wp:positionV>
                <wp:extent cx="5731510" cy="635"/>
                <wp:effectExtent l="0" t="0" r="0" b="0"/>
                <wp:wrapTopAndBottom/>
                <wp:docPr id="7" name="Text Box 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E2D8000" w14:textId="3F6E3426" w:rsidR="00B23E04" w:rsidRPr="00672BCE" w:rsidRDefault="00B23E04" w:rsidP="00B23E04">
                            <w:pPr>
                              <w:pStyle w:val="Caption"/>
                            </w:pPr>
                            <w:r>
                              <w:t xml:space="preserve">Figure </w:t>
                            </w:r>
                            <w:fldSimple w:instr=" SEQ Figure \* ARABIC ">
                              <w:r w:rsidR="001B387F">
                                <w:rPr>
                                  <w:noProof/>
                                </w:rPr>
                                <w:t>4</w:t>
                              </w:r>
                            </w:fldSimple>
                            <w:r>
                              <w:t xml:space="preserve"> - </w:t>
                            </w:r>
                            <w:r w:rsidR="007D5031">
                              <w:t xml:space="preserve">MIL-I-17563C </w:t>
                            </w:r>
                            <w:r w:rsidR="00D3445F">
                              <w:t xml:space="preserve">environmental conditioning </w:t>
                            </w:r>
                            <w:r w:rsidR="007D5031">
                              <w:t>t</w:t>
                            </w:r>
                            <w:r>
                              <w:t>esting specifications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8497E7" id="Text Box 7" o:spid="_x0000_s1028" type="#_x0000_t202" style="position:absolute;margin-left:0;margin-top:248.3pt;width:451.3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Bpa1nE3wAAAAgBAAAPAAAAZHJzL2Rvd25yZXYueG1sTI8xT8MwEIV3JP6D&#10;dUgsiDqUKLQhTlVVMMBSEbp0c+NrHIjPUey04d9zsMB2d+/p3feK1eQ6ccIhtJ4U3M0SEEi1Ny01&#10;Cnbvz7cLECFqMrrzhAq+MMCqvLwodG78md7wVMVGcAiFXCuwMfa5lKG26HSY+R6JtaMfnI68Do00&#10;gz5zuOvkPEky6XRL/MHqHjcW689qdAq26X5rb8bj0+s6vR9eduMm+2gqpa6vpvUjiIhT/DPDDz6j&#10;Q8lMBz+SCaJTwEWignSZZSBYXiZzHg6/lweQZSH/Fyi/AQAA//8DAFBLAQItABQABgAIAAAAIQC2&#10;gziS/gAAAOEBAAATAAAAAAAAAAAAAAAAAAAAAABbQ29udGVudF9UeXBlc10ueG1sUEsBAi0AFAAG&#10;AAgAAAAhADj9If/WAAAAlAEAAAsAAAAAAAAAAAAAAAAALwEAAF9yZWxzLy5yZWxzUEsBAi0AFAAG&#10;AAgAAAAhAI8LFHUaAgAAPwQAAA4AAAAAAAAAAAAAAAAALgIAAGRycy9lMm9Eb2MueG1sUEsBAi0A&#10;FAAGAAgAAAAhAGlrWcTfAAAACAEAAA8AAAAAAAAAAAAAAAAAdAQAAGRycy9kb3ducmV2LnhtbFBL&#10;BQYAAAAABAAEAPMAAACABQAAAAA=&#10;" stroked="f">
                <v:textbox style="mso-fit-shape-to-text:t" inset="0,0,0,0">
                  <w:txbxContent>
                    <w:p w14:paraId="6E2D8000" w14:textId="3F6E3426" w:rsidR="00B23E04" w:rsidRPr="00672BCE" w:rsidRDefault="00B23E04" w:rsidP="00B23E04">
                      <w:pPr>
                        <w:pStyle w:val="Caption"/>
                      </w:pPr>
                      <w:r>
                        <w:t xml:space="preserve">Figure </w:t>
                      </w:r>
                      <w:fldSimple w:instr=" SEQ Figure \* ARABIC ">
                        <w:r w:rsidR="001B387F">
                          <w:rPr>
                            <w:noProof/>
                          </w:rPr>
                          <w:t>4</w:t>
                        </w:r>
                      </w:fldSimple>
                      <w:r>
                        <w:t xml:space="preserve"> - </w:t>
                      </w:r>
                      <w:r w:rsidR="007D5031">
                        <w:t xml:space="preserve">MIL-I-17563C </w:t>
                      </w:r>
                      <w:r w:rsidR="00D3445F">
                        <w:t xml:space="preserve">environmental conditioning </w:t>
                      </w:r>
                      <w:r w:rsidR="007D5031">
                        <w:t>t</w:t>
                      </w:r>
                      <w:r>
                        <w:t>esting specifications</w:t>
                      </w:r>
                    </w:p>
                  </w:txbxContent>
                </v:textbox>
                <w10:wrap type="topAndBottom"/>
              </v:shape>
            </w:pict>
          </mc:Fallback>
        </mc:AlternateContent>
      </w:r>
      <w:r w:rsidR="00F4721E" w:rsidRPr="00F4721E">
        <w:rPr>
          <w:noProof/>
        </w:rPr>
        <w:drawing>
          <wp:anchor distT="0" distB="0" distL="114300" distR="114300" simplePos="0" relativeHeight="251664384" behindDoc="0" locked="0" layoutInCell="1" allowOverlap="1" wp14:anchorId="4F6DCE27" wp14:editId="2F0D0C14">
            <wp:simplePos x="0" y="0"/>
            <wp:positionH relativeFrom="column">
              <wp:posOffset>0</wp:posOffset>
            </wp:positionH>
            <wp:positionV relativeFrom="paragraph">
              <wp:posOffset>0</wp:posOffset>
            </wp:positionV>
            <wp:extent cx="5731510" cy="3096260"/>
            <wp:effectExtent l="0" t="0" r="2540" b="8890"/>
            <wp:wrapTopAndBottom/>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096260"/>
                    </a:xfrm>
                    <a:prstGeom prst="rect">
                      <a:avLst/>
                    </a:prstGeom>
                  </pic:spPr>
                </pic:pic>
              </a:graphicData>
            </a:graphic>
          </wp:anchor>
        </w:drawing>
      </w:r>
      <w:r w:rsidR="001953D4">
        <w:t xml:space="preserve">From figure 4, it is clear that this coating is perfectly adequate to coat a cast engine block, as engine block surface temperatures </w:t>
      </w:r>
      <w:r w:rsidR="00B03876">
        <w:t>often don’t exceed 110 degrees Celsius as shown in figure 5.</w:t>
      </w:r>
      <w:r w:rsidR="0071364C">
        <w:t xml:space="preserve"> The thermal resistance is extremely good as is the chemical resistance. </w:t>
      </w:r>
    </w:p>
    <w:p w14:paraId="3C3BBA10" w14:textId="77777777" w:rsidR="00715B20" w:rsidRDefault="003D76EB" w:rsidP="00715B20">
      <w:pPr>
        <w:keepNext/>
      </w:pPr>
      <w:r>
        <w:rPr>
          <w:noProof/>
        </w:rPr>
        <w:drawing>
          <wp:inline distT="0" distB="0" distL="0" distR="0" wp14:anchorId="2BB6BF90" wp14:editId="16A7BAD2">
            <wp:extent cx="5667375" cy="136017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95979" cy="1367035"/>
                    </a:xfrm>
                    <a:prstGeom prst="rect">
                      <a:avLst/>
                    </a:prstGeom>
                    <a:noFill/>
                  </pic:spPr>
                </pic:pic>
              </a:graphicData>
            </a:graphic>
          </wp:inline>
        </w:drawing>
      </w:r>
    </w:p>
    <w:p w14:paraId="37799DF1" w14:textId="2914C07D" w:rsidR="003D76EB" w:rsidRDefault="00715B20" w:rsidP="00715B20">
      <w:pPr>
        <w:pStyle w:val="Caption"/>
      </w:pPr>
      <w:r>
        <w:t xml:space="preserve">Figure </w:t>
      </w:r>
      <w:fldSimple w:instr=" SEQ Figure \* ARABIC ">
        <w:r w:rsidR="001B387F">
          <w:rPr>
            <w:noProof/>
          </w:rPr>
          <w:t>5</w:t>
        </w:r>
      </w:fldSimple>
      <w:r>
        <w:t xml:space="preserve"> - typical engine block surface temperatures. </w:t>
      </w:r>
      <w:sdt>
        <w:sdtPr>
          <w:id w:val="-1801219754"/>
          <w:citation/>
        </w:sdtPr>
        <w:sdtEndPr/>
        <w:sdtContent>
          <w:r>
            <w:fldChar w:fldCharType="begin"/>
          </w:r>
          <w:r>
            <w:rPr>
              <w:lang w:val="en-US"/>
            </w:rPr>
            <w:instrText xml:space="preserve"> CITATION Par11 \l 1033 </w:instrText>
          </w:r>
          <w:r>
            <w:fldChar w:fldCharType="separate"/>
          </w:r>
          <w:r w:rsidR="00431B04" w:rsidRPr="00431B04">
            <w:rPr>
              <w:noProof/>
              <w:lang w:val="en-US"/>
            </w:rPr>
            <w:t>(Parviz Merati, 2011)</w:t>
          </w:r>
          <w:r>
            <w:fldChar w:fldCharType="end"/>
          </w:r>
        </w:sdtContent>
      </w:sdt>
    </w:p>
    <w:p w14:paraId="3A2E76ED" w14:textId="322BF902" w:rsidR="003D76EB" w:rsidRDefault="00196B0F" w:rsidP="00AC5FC0">
      <w:r>
        <w:t>This coating also has very little shrinkage during polymerisation which allows for excellent void filling capacity</w:t>
      </w:r>
      <w:r w:rsidR="00243846">
        <w:t xml:space="preserve">. </w:t>
      </w:r>
      <w:sdt>
        <w:sdtPr>
          <w:id w:val="1440480519"/>
          <w:citation/>
        </w:sdtPr>
        <w:sdtEndPr/>
        <w:sdtContent>
          <w:r w:rsidR="00243846">
            <w:fldChar w:fldCharType="begin"/>
          </w:r>
          <w:r w:rsidR="00243846">
            <w:rPr>
              <w:lang w:val="en-US"/>
            </w:rPr>
            <w:instrText xml:space="preserve"> CITATION ult22 \l 1033 </w:instrText>
          </w:r>
          <w:r w:rsidR="00243846">
            <w:fldChar w:fldCharType="separate"/>
          </w:r>
          <w:r w:rsidR="00431B04" w:rsidRPr="00431B04">
            <w:rPr>
              <w:noProof/>
              <w:lang w:val="en-US"/>
            </w:rPr>
            <w:t>(ultraseal-impregnation, n.d.)</w:t>
          </w:r>
          <w:r w:rsidR="00243846">
            <w:fldChar w:fldCharType="end"/>
          </w:r>
        </w:sdtContent>
      </w:sdt>
    </w:p>
    <w:p w14:paraId="6D49EE97" w14:textId="1A577868" w:rsidR="00375E5D" w:rsidRDefault="00375E5D" w:rsidP="00AC5FC0"/>
    <w:p w14:paraId="28B2F497" w14:textId="75F60646" w:rsidR="00375E5D" w:rsidRDefault="00375E5D" w:rsidP="00AC5FC0"/>
    <w:p w14:paraId="7A5BB0A6" w14:textId="201CD701" w:rsidR="00375E5D" w:rsidRDefault="00375E5D" w:rsidP="00AC5FC0"/>
    <w:p w14:paraId="0D7103FA" w14:textId="77777777" w:rsidR="00375E5D" w:rsidRDefault="00375E5D" w:rsidP="00AC5FC0"/>
    <w:p w14:paraId="39AE7C8A" w14:textId="50F2834B" w:rsidR="00633119" w:rsidRDefault="00633119" w:rsidP="00633119">
      <w:pPr>
        <w:pStyle w:val="Heading2"/>
      </w:pPr>
      <w:bookmarkStart w:id="6" w:name="_Toc93336664"/>
      <w:r>
        <w:lastRenderedPageBreak/>
        <w:t>Potential process errors</w:t>
      </w:r>
      <w:bookmarkEnd w:id="6"/>
    </w:p>
    <w:p w14:paraId="7642B688" w14:textId="140F267E" w:rsidR="0030562D" w:rsidRDefault="0030562D" w:rsidP="00AC5FC0">
      <w:r>
        <w:t>‘</w:t>
      </w:r>
      <w:r w:rsidRPr="0030562D">
        <w:t>Many operators or engineers assume that if they can seal a powder metal test ring, then the impregnation process is effective. They assume that if they can seal the large porosity in a powder metal test ring, then they can seal porosity of any size. This is not the case. This misconception can be explained by comparing the properties of a powder metal test ring to an engine block</w:t>
      </w:r>
      <w:r w:rsidR="00A94241">
        <w:t xml:space="preserve">.’ </w:t>
      </w:r>
      <w:sdt>
        <w:sdtPr>
          <w:id w:val="-971743008"/>
          <w:citation/>
        </w:sdtPr>
        <w:sdtContent>
          <w:r w:rsidR="00425FBD">
            <w:fldChar w:fldCharType="begin"/>
          </w:r>
          <w:r w:rsidR="00425FBD">
            <w:rPr>
              <w:lang w:val="en-US"/>
            </w:rPr>
            <w:instrText xml:space="preserve"> CITATION Mar191 \l 1033 </w:instrText>
          </w:r>
          <w:r w:rsidR="00425FBD">
            <w:fldChar w:fldCharType="separate"/>
          </w:r>
          <w:r w:rsidR="00431B04" w:rsidRPr="00431B04">
            <w:rPr>
              <w:noProof/>
              <w:lang w:val="en-US"/>
            </w:rPr>
            <w:t>(Martin, 2019)</w:t>
          </w:r>
          <w:r w:rsidR="00425FBD">
            <w:fldChar w:fldCharType="end"/>
          </w:r>
        </w:sdtContent>
      </w:sdt>
      <w:r w:rsidR="00A94241">
        <w:t>.</w:t>
      </w:r>
      <w:r w:rsidR="00A94241" w:rsidRPr="00A94241">
        <w:t xml:space="preserve"> </w:t>
      </w:r>
      <w:r w:rsidR="00A94241" w:rsidRPr="00A94241">
        <w:t>As shown in figure 6.</w:t>
      </w:r>
    </w:p>
    <w:p w14:paraId="1659B659" w14:textId="6DDE3964" w:rsidR="00D71D04" w:rsidRDefault="00D71D04" w:rsidP="00AC5FC0"/>
    <w:p w14:paraId="014C9416" w14:textId="5D48A183" w:rsidR="00D71D04" w:rsidRDefault="00443A47" w:rsidP="00AC5FC0">
      <w:r>
        <w:t>‘</w:t>
      </w:r>
      <w:r w:rsidRPr="00443A47">
        <w:t xml:space="preserve">Most impregnation vessels can impregnate sealant into a test ring that is 15%-25% porous and leaks 10,000 cc/min. A test ring can be impregnated at atmospheric pressure because of the large porosity. Keeping it in requires a passive wash and cure so the sealant does not emulsify out from the leak paths. Conversely, the engine block requires pressure in the impregnation vessel to penetrate the porosity. This is because the engine block porosity is smaller when compared to the powder metal test ring. Unlike the test ring, the sealant will never wash from the engine block porosity due to the small size of the porosity. However, the sealant must still be removed from </w:t>
      </w:r>
      <w:r w:rsidRPr="00443A47">
        <w:t>small, machined</w:t>
      </w:r>
      <w:r w:rsidRPr="00443A47">
        <w:t xml:space="preserve"> features in the block which requires an aggressive wash and cure</w:t>
      </w:r>
      <w:r w:rsidR="006240A4">
        <w:rPr>
          <w:noProof/>
        </w:rPr>
        <mc:AlternateContent>
          <mc:Choice Requires="wps">
            <w:drawing>
              <wp:anchor distT="0" distB="0" distL="114300" distR="114300" simplePos="0" relativeHeight="251669504" behindDoc="0" locked="0" layoutInCell="1" allowOverlap="1" wp14:anchorId="6E8B4BBC" wp14:editId="500B09D9">
                <wp:simplePos x="0" y="0"/>
                <wp:positionH relativeFrom="margin">
                  <wp:align>center</wp:align>
                </wp:positionH>
                <wp:positionV relativeFrom="paragraph">
                  <wp:posOffset>3053080</wp:posOffset>
                </wp:positionV>
                <wp:extent cx="3057525" cy="635"/>
                <wp:effectExtent l="0" t="0" r="9525" b="0"/>
                <wp:wrapTopAndBottom/>
                <wp:docPr id="10" name="Text Box 10"/>
                <wp:cNvGraphicFramePr/>
                <a:graphic xmlns:a="http://schemas.openxmlformats.org/drawingml/2006/main">
                  <a:graphicData uri="http://schemas.microsoft.com/office/word/2010/wordprocessingShape">
                    <wps:wsp>
                      <wps:cNvSpPr txBox="1"/>
                      <wps:spPr>
                        <a:xfrm>
                          <a:off x="0" y="0"/>
                          <a:ext cx="3057525" cy="635"/>
                        </a:xfrm>
                        <a:prstGeom prst="rect">
                          <a:avLst/>
                        </a:prstGeom>
                        <a:solidFill>
                          <a:prstClr val="white"/>
                        </a:solidFill>
                        <a:ln>
                          <a:noFill/>
                        </a:ln>
                      </wps:spPr>
                      <wps:txbx>
                        <w:txbxContent>
                          <w:p w14:paraId="2FAB3F5B" w14:textId="14C0A28C" w:rsidR="00DC546E" w:rsidRPr="0022374B" w:rsidRDefault="00DC546E" w:rsidP="00DC546E">
                            <w:pPr>
                              <w:pStyle w:val="Caption"/>
                            </w:pPr>
                            <w:r>
                              <w:t xml:space="preserve">Figure </w:t>
                            </w:r>
                            <w:fldSimple w:instr=" SEQ Figure \* ARABIC ">
                              <w:r w:rsidR="001B387F">
                                <w:rPr>
                                  <w:noProof/>
                                </w:rPr>
                                <w:t>6</w:t>
                              </w:r>
                            </w:fldSimple>
                            <w:r>
                              <w:t xml:space="preserve"> - Comparing the properties of a powder metal test ring and an engine block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8B4BBC" id="Text Box 10" o:spid="_x0000_s1029" type="#_x0000_t202" style="position:absolute;margin-left:0;margin-top:240.4pt;width:240.75pt;height:.05pt;z-index:2516695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5HIGgIAAD8EAAAOAAAAZHJzL2Uyb0RvYy54bWysU01v2zAMvQ/YfxB0X5ykSDcYcYosRYYB&#10;QVsgHXpWZDkWIIsapcTufv0o2U62bqdhF5kWKX6897i86xrDzgq9Blvw2WTKmbISSm2PBf/2vP3w&#10;iTMfhC2FAasK/qo8v1u9f7dsXa7mUIMpFTJKYn3euoLXIbg8y7ysVSP8BJyy5KwAGxHoF49ZiaKl&#10;7I3J5tPpbdYClg5BKu/p9r538lXKX1VKhseq8iowU3DqLaQT03mIZ7ZaivyIwtVaDm2If+iiEdpS&#10;0UuqexEEO6H+I1WjJYKHKkwkNBlUlZYqzUDTzKZvptnXwqk0C4Hj3QUm///Syofz3j0hC91n6IjA&#10;CEjrfO7pMs7TVdjEL3XKyE8Qvl5gU11gki5vpouPi/mCM0m+25tFzJFdnzr04YuChkWj4EicJKjE&#10;eedDHzqGxEoejC632pj4Ex0bg+wsiL+21kENyX+LMjbGWoiv+oTxJrvOEa3QHTqmS2p3nPEA5SuN&#10;jtCrwju51VRvJ3x4EkgyoGlJ2uGRjspAW3AYLM5qwB9/u4/xxA55OWtJVgX3308CFWfmqyXeogZH&#10;A0fjMBr21GyAJp3R0jiZTHqAwYxmhdC8kOLXsQq5hJVUq+BhNDehFzdtjFTrdQoipTkRdnbvZEw9&#10;4vrcvQh0AyuByHyAUXAif0NOH5vocetTIKQTcxHXHsUBblJp4n7YqLgGv/6nqOver34CAAD//wMA&#10;UEsDBBQABgAIAAAAIQA6xAcr3wAAAAgBAAAPAAAAZHJzL2Rvd25yZXYueG1sTI/BTsMwDIbvSLxD&#10;ZCQuiKWDMnVd02ma4ACXibILt6zxmkLjVE26lbfHcIGj/Vu/v69YT64TJxxC60nBfJaAQKq9aalR&#10;sH97us1AhKjJ6M4TKvjCAOvy8qLQufFnesVTFRvBJRRyrcDG2OdShtqi02HmeyTOjn5wOvI4NNIM&#10;+szlrpN3SbKQTrfEH6zucWux/qxGp2CXvu/szXh8fNmk98PzftwuPppKqeurabMCEXGKf8fwg8/o&#10;UDLTwY9kgugUsEhUkGYJC3CcZvMHEIffzRJkWcj/AuU3AAAA//8DAFBLAQItABQABgAIAAAAIQC2&#10;gziS/gAAAOEBAAATAAAAAAAAAAAAAAAAAAAAAABbQ29udGVudF9UeXBlc10ueG1sUEsBAi0AFAAG&#10;AAgAAAAhADj9If/WAAAAlAEAAAsAAAAAAAAAAAAAAAAALwEAAF9yZWxzLy5yZWxzUEsBAi0AFAAG&#10;AAgAAAAhABQbkcgaAgAAPwQAAA4AAAAAAAAAAAAAAAAALgIAAGRycy9lMm9Eb2MueG1sUEsBAi0A&#10;FAAGAAgAAAAhADrEByvfAAAACAEAAA8AAAAAAAAAAAAAAAAAdAQAAGRycy9kb3ducmV2LnhtbFBL&#10;BQYAAAAABAAEAPMAAACABQAAAAA=&#10;" stroked="f">
                <v:textbox style="mso-fit-shape-to-text:t" inset="0,0,0,0">
                  <w:txbxContent>
                    <w:p w14:paraId="2FAB3F5B" w14:textId="14C0A28C" w:rsidR="00DC546E" w:rsidRPr="0022374B" w:rsidRDefault="00DC546E" w:rsidP="00DC546E">
                      <w:pPr>
                        <w:pStyle w:val="Caption"/>
                      </w:pPr>
                      <w:r>
                        <w:t xml:space="preserve">Figure </w:t>
                      </w:r>
                      <w:fldSimple w:instr=" SEQ Figure \* ARABIC ">
                        <w:r w:rsidR="001B387F">
                          <w:rPr>
                            <w:noProof/>
                          </w:rPr>
                          <w:t>6</w:t>
                        </w:r>
                      </w:fldSimple>
                      <w:r>
                        <w:t xml:space="preserve"> - Comparing the properties of a powder metal test ring and an engine block</w:t>
                      </w:r>
                    </w:p>
                  </w:txbxContent>
                </v:textbox>
                <w10:wrap type="topAndBottom" anchorx="margin"/>
              </v:shape>
            </w:pict>
          </mc:Fallback>
        </mc:AlternateContent>
      </w:r>
      <w:r w:rsidR="006240A4" w:rsidRPr="00D71D04">
        <w:drawing>
          <wp:anchor distT="0" distB="0" distL="114300" distR="114300" simplePos="0" relativeHeight="251667456" behindDoc="0" locked="0" layoutInCell="1" allowOverlap="1" wp14:anchorId="1A872258" wp14:editId="3EF00CDA">
            <wp:simplePos x="0" y="0"/>
            <wp:positionH relativeFrom="margin">
              <wp:align>center</wp:align>
            </wp:positionH>
            <wp:positionV relativeFrom="paragraph">
              <wp:posOffset>0</wp:posOffset>
            </wp:positionV>
            <wp:extent cx="3057952" cy="2953162"/>
            <wp:effectExtent l="0" t="0" r="9525" b="0"/>
            <wp:wrapTopAndBottom/>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057952" cy="2953162"/>
                    </a:xfrm>
                    <a:prstGeom prst="rect">
                      <a:avLst/>
                    </a:prstGeom>
                  </pic:spPr>
                </pic:pic>
              </a:graphicData>
            </a:graphic>
          </wp:anchor>
        </w:drawing>
      </w:r>
      <w:r>
        <w:t xml:space="preserve">.’ </w:t>
      </w:r>
      <w:sdt>
        <w:sdtPr>
          <w:id w:val="-1664076387"/>
          <w:citation/>
        </w:sdtPr>
        <w:sdtContent>
          <w:r w:rsidR="0067741C">
            <w:fldChar w:fldCharType="begin"/>
          </w:r>
          <w:r w:rsidR="0067741C">
            <w:rPr>
              <w:lang w:val="en-US"/>
            </w:rPr>
            <w:instrText xml:space="preserve"> CITATION Mar191 \l 1033 </w:instrText>
          </w:r>
          <w:r w:rsidR="0067741C">
            <w:fldChar w:fldCharType="separate"/>
          </w:r>
          <w:r w:rsidR="00431B04" w:rsidRPr="00431B04">
            <w:rPr>
              <w:noProof/>
              <w:lang w:val="en-US"/>
            </w:rPr>
            <w:t>(Martin, 2019)</w:t>
          </w:r>
          <w:r w:rsidR="0067741C">
            <w:fldChar w:fldCharType="end"/>
          </w:r>
        </w:sdtContent>
      </w:sdt>
    </w:p>
    <w:p w14:paraId="54CCDB94" w14:textId="53FF8D71" w:rsidR="00D71D04" w:rsidRPr="00AC5FC0" w:rsidRDefault="001A727D" w:rsidP="00AC5FC0">
      <w:r>
        <w:t xml:space="preserve">Operators must properly understand that just because the coating is effective on one part, it will be just as effective on another part. This is not the case, and if not fully understood, could lead to undesirable results of the coating through processing error and mis-selection of the appropriate coating. </w:t>
      </w:r>
    </w:p>
    <w:p w14:paraId="0A352652" w14:textId="6C22C3EF" w:rsidR="007F1188" w:rsidRDefault="00C0009A" w:rsidP="00C0009A">
      <w:pPr>
        <w:pStyle w:val="Heading2"/>
      </w:pPr>
      <w:bookmarkStart w:id="7" w:name="_Toc93336665"/>
      <w:r>
        <w:lastRenderedPageBreak/>
        <w:t>Effects of coating process</w:t>
      </w:r>
      <w:bookmarkEnd w:id="7"/>
    </w:p>
    <w:p w14:paraId="0D5896AE" w14:textId="5A94F697" w:rsidR="00FB0898" w:rsidRDefault="00FB0898" w:rsidP="00FB0898">
      <w:r>
        <w:t>With any other coating, surface finish would be extremely important to maintain an even coating thickness and have dimensional control. For the component selected in this report</w:t>
      </w:r>
      <w:r w:rsidR="00D965EB">
        <w:t>, the purpose of the coating is to eliminate substrate porosity and thus improve surface finish, no surface preparation is required before applying this coating</w:t>
      </w:r>
      <w:r w:rsidR="00480991">
        <w:t xml:space="preserve"> other than cleaning.</w:t>
      </w:r>
    </w:p>
    <w:p w14:paraId="325FFEBD" w14:textId="4F7D776A" w:rsidR="00BD346D" w:rsidRDefault="00BD346D" w:rsidP="00FB0898">
      <w:r>
        <w:t xml:space="preserve">The material being coated must be thoroughly cleaned before processing, because any foreign inclusion has the possibility to compromise the </w:t>
      </w:r>
      <w:r w:rsidR="008D38AA">
        <w:t>coatings’</w:t>
      </w:r>
      <w:r w:rsidR="00FB514A">
        <w:t xml:space="preserve"> ability to withstand thermal and chemical </w:t>
      </w:r>
      <w:r w:rsidR="008D38AA">
        <w:t>degradation and</w:t>
      </w:r>
      <w:r>
        <w:t xml:space="preserve"> </w:t>
      </w:r>
      <w:r w:rsidR="00FB514A">
        <w:t>may lead to premature corrosion of the component</w:t>
      </w:r>
      <w:r w:rsidR="008D38AA">
        <w:t>. This could cause a catastrophic failure in an engine block as</w:t>
      </w:r>
      <w:r w:rsidR="00E70045">
        <w:t xml:space="preserve"> if the water jacket beings to leak into the combustion cylinder, engine performance will reduce </w:t>
      </w:r>
      <w:r w:rsidR="00944AD6">
        <w:t>drastically,</w:t>
      </w:r>
      <w:r w:rsidR="00E70045">
        <w:t xml:space="preserve"> and the block will most likely have to be </w:t>
      </w:r>
      <w:r w:rsidR="002419E6">
        <w:t xml:space="preserve">binned as the coating process is a permanent </w:t>
      </w:r>
      <w:r w:rsidR="009E6510">
        <w:t>fix and</w:t>
      </w:r>
      <w:r w:rsidR="002419E6">
        <w:t xml:space="preserve"> cannot be removed to then re-seal the voids in the substrate.</w:t>
      </w:r>
      <w:r w:rsidR="009E6510">
        <w:t xml:space="preserve"> I would also assume, for an aluminium engine block, the oxidation layer would be removed by</w:t>
      </w:r>
      <w:r w:rsidR="002419E6">
        <w:t xml:space="preserve"> </w:t>
      </w:r>
      <w:r w:rsidR="00944AD6">
        <w:t xml:space="preserve">metallurgic cleaning, as the coating will prevent corrosion so there is no need for the oxide layer on the substrate, and with no oxide layer, the emissivity coefficient of aluminium </w:t>
      </w:r>
      <w:r w:rsidR="002A6851">
        <w:t xml:space="preserve">is very low which is good for mitigation of thermal degradation. A heavily oxidised aluminium block would have </w:t>
      </w:r>
      <w:r w:rsidR="00097202">
        <w:t>an</w:t>
      </w:r>
      <w:r w:rsidR="002A6851">
        <w:t xml:space="preserve"> emissivity coefficient of between 0.2-0.3, whereas a highly polished block with no oxidation lay</w:t>
      </w:r>
      <w:r w:rsidR="00F97014">
        <w:t>er</w:t>
      </w:r>
      <w:r w:rsidR="002A6851">
        <w:t xml:space="preserve"> may have a coefficient as low as 0.04.</w:t>
      </w:r>
      <w:r w:rsidR="00097202">
        <w:t xml:space="preserve"> This is clearly an advantage for an engine block as to emit as much thermal radiation as possible and not over heat the block, which could cause loss of performance, and potentially compromise the coatings properties. </w:t>
      </w:r>
    </w:p>
    <w:p w14:paraId="41B00452" w14:textId="2250E7E9" w:rsidR="0011384F" w:rsidRPr="00FB0898" w:rsidRDefault="0011384F" w:rsidP="00FB0898">
      <w:r>
        <w:t>The recommended surface roughness for sealing surfaces on an aluminium engine block, to sufficiency seal with gaskets, is between 50 and 60 Ra</w:t>
      </w:r>
      <w:r w:rsidR="00E30E9B">
        <w:t xml:space="preserve"> (micro-inch)</w:t>
      </w:r>
      <w:r w:rsidR="004A62B9">
        <w:t xml:space="preserve">. </w:t>
      </w:r>
      <w:sdt>
        <w:sdtPr>
          <w:id w:val="-1285805907"/>
          <w:citation/>
        </w:sdtPr>
        <w:sdtEndPr/>
        <w:sdtContent>
          <w:r w:rsidR="004A62B9">
            <w:fldChar w:fldCharType="begin"/>
          </w:r>
          <w:r w:rsidR="004A62B9">
            <w:rPr>
              <w:lang w:val="en-US"/>
            </w:rPr>
            <w:instrText xml:space="preserve"> CITATION Fel21 \l 1033 </w:instrText>
          </w:r>
          <w:r w:rsidR="004A62B9">
            <w:fldChar w:fldCharType="separate"/>
          </w:r>
          <w:r w:rsidR="00431B04" w:rsidRPr="00431B04">
            <w:rPr>
              <w:noProof/>
              <w:lang w:val="en-US"/>
            </w:rPr>
            <w:t>(Fel-Pro, 2021)</w:t>
          </w:r>
          <w:r w:rsidR="004A62B9">
            <w:fldChar w:fldCharType="end"/>
          </w:r>
        </w:sdtContent>
      </w:sdt>
    </w:p>
    <w:p w14:paraId="454991B7" w14:textId="38FF0E24" w:rsidR="0095481E" w:rsidRDefault="006831B8" w:rsidP="006831B8">
      <w:pPr>
        <w:rPr>
          <w:rFonts w:asciiTheme="minorHAnsi" w:hAnsiTheme="minorHAnsi" w:cstheme="minorHAnsi"/>
          <w:color w:val="111111"/>
          <w:shd w:val="clear" w:color="auto" w:fill="FFFFFF"/>
        </w:rPr>
      </w:pPr>
      <w:r>
        <w:rPr>
          <w:rFonts w:ascii="Roboto" w:hAnsi="Roboto"/>
          <w:color w:val="111111"/>
          <w:sz w:val="21"/>
          <w:szCs w:val="21"/>
          <w:shd w:val="clear" w:color="auto" w:fill="FFFFFF"/>
        </w:rPr>
        <w:t> ‘</w:t>
      </w:r>
      <w:r w:rsidRPr="006831B8">
        <w:rPr>
          <w:rFonts w:asciiTheme="minorHAnsi" w:hAnsiTheme="minorHAnsi" w:cstheme="minorHAnsi"/>
          <w:color w:val="111111"/>
          <w:shd w:val="clear" w:color="auto" w:fill="FFFFFF"/>
        </w:rPr>
        <w:t>This surface treatment is carried out to obtained optimum adhesive strength between substrate and coating with a roughness profile of 13 μm or between 10.616 and 15.555 μm</w:t>
      </w:r>
      <w:r>
        <w:rPr>
          <w:rFonts w:asciiTheme="minorHAnsi" w:hAnsiTheme="minorHAnsi" w:cstheme="minorHAnsi"/>
          <w:color w:val="111111"/>
          <w:shd w:val="clear" w:color="auto" w:fill="FFFFFF"/>
        </w:rPr>
        <w:t>’</w:t>
      </w:r>
      <w:sdt>
        <w:sdtPr>
          <w:rPr>
            <w:rFonts w:asciiTheme="minorHAnsi" w:hAnsiTheme="minorHAnsi" w:cstheme="minorHAnsi"/>
            <w:color w:val="111111"/>
            <w:shd w:val="clear" w:color="auto" w:fill="FFFFFF"/>
          </w:rPr>
          <w:id w:val="-1627768266"/>
          <w:citation/>
        </w:sdtPr>
        <w:sdtEndPr/>
        <w:sdtContent>
          <w:r w:rsidR="00EF7AC6">
            <w:rPr>
              <w:rFonts w:asciiTheme="minorHAnsi" w:hAnsiTheme="minorHAnsi" w:cstheme="minorHAnsi"/>
              <w:color w:val="111111"/>
              <w:shd w:val="clear" w:color="auto" w:fill="FFFFFF"/>
            </w:rPr>
            <w:fldChar w:fldCharType="begin"/>
          </w:r>
          <w:r w:rsidR="00EF7AC6">
            <w:rPr>
              <w:rFonts w:asciiTheme="minorHAnsi" w:hAnsiTheme="minorHAnsi" w:cstheme="minorHAnsi"/>
              <w:color w:val="111111"/>
              <w:shd w:val="clear" w:color="auto" w:fill="FFFFFF"/>
              <w:lang w:val="en-US"/>
            </w:rPr>
            <w:instrText xml:space="preserve"> CITATION Vis18 \l 1033 </w:instrText>
          </w:r>
          <w:r w:rsidR="00EF7AC6">
            <w:rPr>
              <w:rFonts w:asciiTheme="minorHAnsi" w:hAnsiTheme="minorHAnsi" w:cstheme="minorHAnsi"/>
              <w:color w:val="111111"/>
              <w:shd w:val="clear" w:color="auto" w:fill="FFFFFF"/>
            </w:rPr>
            <w:fldChar w:fldCharType="separate"/>
          </w:r>
          <w:r w:rsidR="00431B04">
            <w:rPr>
              <w:rFonts w:asciiTheme="minorHAnsi" w:hAnsiTheme="minorHAnsi" w:cstheme="minorHAnsi"/>
              <w:noProof/>
              <w:color w:val="111111"/>
              <w:shd w:val="clear" w:color="auto" w:fill="FFFFFF"/>
              <w:lang w:val="en-US"/>
            </w:rPr>
            <w:t xml:space="preserve"> </w:t>
          </w:r>
          <w:r w:rsidR="00431B04" w:rsidRPr="00431B04">
            <w:rPr>
              <w:rFonts w:asciiTheme="minorHAnsi" w:hAnsiTheme="minorHAnsi" w:cstheme="minorHAnsi"/>
              <w:noProof/>
              <w:color w:val="111111"/>
              <w:shd w:val="clear" w:color="auto" w:fill="FFFFFF"/>
              <w:lang w:val="en-US"/>
            </w:rPr>
            <w:t>(D.Rajput, 2018)</w:t>
          </w:r>
          <w:r w:rsidR="00EF7AC6">
            <w:rPr>
              <w:rFonts w:asciiTheme="minorHAnsi" w:hAnsiTheme="minorHAnsi" w:cstheme="minorHAnsi"/>
              <w:color w:val="111111"/>
              <w:shd w:val="clear" w:color="auto" w:fill="FFFFFF"/>
            </w:rPr>
            <w:fldChar w:fldCharType="end"/>
          </w:r>
        </w:sdtContent>
      </w:sdt>
    </w:p>
    <w:p w14:paraId="361A8748" w14:textId="15B772D8" w:rsidR="000D4FDE" w:rsidRPr="000D4FDE" w:rsidRDefault="00C72F25" w:rsidP="006831B8">
      <w:pPr>
        <w:rPr>
          <w:rFonts w:asciiTheme="minorHAnsi" w:hAnsiTheme="minorHAnsi" w:cstheme="minorHAnsi"/>
        </w:rPr>
      </w:pPr>
      <w:r>
        <w:rPr>
          <w:noProof/>
        </w:rPr>
        <w:lastRenderedPageBreak/>
        <w:drawing>
          <wp:anchor distT="0" distB="0" distL="114300" distR="114300" simplePos="0" relativeHeight="251673600" behindDoc="0" locked="0" layoutInCell="1" allowOverlap="1" wp14:anchorId="6DC7944E" wp14:editId="4C97BFEA">
            <wp:simplePos x="0" y="0"/>
            <wp:positionH relativeFrom="margin">
              <wp:align>center</wp:align>
            </wp:positionH>
            <wp:positionV relativeFrom="paragraph">
              <wp:posOffset>1354455</wp:posOffset>
            </wp:positionV>
            <wp:extent cx="4152900" cy="2892425"/>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152900" cy="2892425"/>
                    </a:xfrm>
                    <a:prstGeom prst="rect">
                      <a:avLst/>
                    </a:prstGeom>
                    <a:noFill/>
                  </pic:spPr>
                </pic:pic>
              </a:graphicData>
            </a:graphic>
            <wp14:sizeRelH relativeFrom="margin">
              <wp14:pctWidth>0</wp14:pctWidth>
            </wp14:sizeRelH>
            <wp14:sizeRelV relativeFrom="margin">
              <wp14:pctHeight>0</wp14:pctHeight>
            </wp14:sizeRelV>
          </wp:anchor>
        </w:drawing>
      </w:r>
      <w:r w:rsidR="000D4FDE" w:rsidRPr="000D4FDE">
        <w:rPr>
          <w:rFonts w:asciiTheme="minorHAnsi" w:hAnsiTheme="minorHAnsi" w:cstheme="minorHAnsi"/>
          <w:color w:val="111111"/>
          <w:shd w:val="clear" w:color="auto" w:fill="FFFFFF"/>
        </w:rPr>
        <w:t>50 Ra in micro inches equates to</w:t>
      </w:r>
      <w:r w:rsidR="000D4FDE">
        <w:rPr>
          <w:rFonts w:asciiTheme="minorHAnsi" w:hAnsiTheme="minorHAnsi" w:cstheme="minorHAnsi"/>
          <w:color w:val="111111"/>
          <w:shd w:val="clear" w:color="auto" w:fill="FFFFFF"/>
        </w:rPr>
        <w:t xml:space="preserve"> </w:t>
      </w:r>
      <w:r w:rsidR="00456C56">
        <w:rPr>
          <w:rFonts w:asciiTheme="minorHAnsi" w:hAnsiTheme="minorHAnsi" w:cstheme="minorHAnsi"/>
          <w:color w:val="111111"/>
          <w:shd w:val="clear" w:color="auto" w:fill="FFFFFF"/>
        </w:rPr>
        <w:t>1.25</w:t>
      </w:r>
      <w:r w:rsidR="00456C56" w:rsidRPr="00456C56">
        <w:rPr>
          <w:rFonts w:asciiTheme="minorHAnsi" w:hAnsiTheme="minorHAnsi" w:cstheme="minorHAnsi"/>
          <w:color w:val="111111"/>
          <w:shd w:val="clear" w:color="auto" w:fill="FFFFFF"/>
        </w:rPr>
        <w:t xml:space="preserve"> μm</w:t>
      </w:r>
      <w:r w:rsidR="00456C56">
        <w:rPr>
          <w:rFonts w:asciiTheme="minorHAnsi" w:hAnsiTheme="minorHAnsi" w:cstheme="minorHAnsi"/>
          <w:color w:val="111111"/>
          <w:shd w:val="clear" w:color="auto" w:fill="FFFFFF"/>
        </w:rPr>
        <w:t xml:space="preserve">, which is significantly lower than the optimum surface roughness for good coating adhesion, so the coating adhesion would be compromised on all of the sealing surfaces of the block, but </w:t>
      </w:r>
      <w:r w:rsidR="007E6C6D">
        <w:rPr>
          <w:rFonts w:asciiTheme="minorHAnsi" w:hAnsiTheme="minorHAnsi" w:cstheme="minorHAnsi"/>
          <w:color w:val="111111"/>
          <w:shd w:val="clear" w:color="auto" w:fill="FFFFFF"/>
        </w:rPr>
        <w:t xml:space="preserve">this may not be an issue as being sealed off, corrosion is less likely to occur </w:t>
      </w:r>
      <w:r w:rsidR="00A948C8">
        <w:rPr>
          <w:rFonts w:asciiTheme="minorHAnsi" w:hAnsiTheme="minorHAnsi" w:cstheme="minorHAnsi"/>
          <w:color w:val="111111"/>
          <w:shd w:val="clear" w:color="auto" w:fill="FFFFFF"/>
        </w:rPr>
        <w:t>anyway,</w:t>
      </w:r>
      <w:r w:rsidR="007E6C6D">
        <w:rPr>
          <w:rFonts w:asciiTheme="minorHAnsi" w:hAnsiTheme="minorHAnsi" w:cstheme="minorHAnsi"/>
          <w:color w:val="111111"/>
          <w:shd w:val="clear" w:color="auto" w:fill="FFFFFF"/>
        </w:rPr>
        <w:t xml:space="preserve"> so the importance of the coating is diminished compared to the majority of surface area of the block.</w:t>
      </w:r>
    </w:p>
    <w:p w14:paraId="41E2FF67" w14:textId="260ED801" w:rsidR="0032242B" w:rsidRDefault="0032242B" w:rsidP="003E01D3">
      <w:r>
        <w:rPr>
          <w:noProof/>
        </w:rPr>
        <mc:AlternateContent>
          <mc:Choice Requires="wps">
            <w:drawing>
              <wp:anchor distT="0" distB="0" distL="114300" distR="114300" simplePos="0" relativeHeight="251672576" behindDoc="0" locked="0" layoutInCell="1" allowOverlap="1" wp14:anchorId="1C17AB7B" wp14:editId="22815776">
                <wp:simplePos x="0" y="0"/>
                <wp:positionH relativeFrom="margin">
                  <wp:align>center</wp:align>
                </wp:positionH>
                <wp:positionV relativeFrom="paragraph">
                  <wp:posOffset>3070860</wp:posOffset>
                </wp:positionV>
                <wp:extent cx="2809875" cy="635"/>
                <wp:effectExtent l="0" t="0" r="9525" b="0"/>
                <wp:wrapTopAndBottom/>
                <wp:docPr id="12" name="Text Box 12"/>
                <wp:cNvGraphicFramePr/>
                <a:graphic xmlns:a="http://schemas.openxmlformats.org/drawingml/2006/main">
                  <a:graphicData uri="http://schemas.microsoft.com/office/word/2010/wordprocessingShape">
                    <wps:wsp>
                      <wps:cNvSpPr txBox="1"/>
                      <wps:spPr>
                        <a:xfrm>
                          <a:off x="0" y="0"/>
                          <a:ext cx="2809875" cy="635"/>
                        </a:xfrm>
                        <a:prstGeom prst="rect">
                          <a:avLst/>
                        </a:prstGeom>
                        <a:solidFill>
                          <a:prstClr val="white"/>
                        </a:solidFill>
                        <a:ln>
                          <a:noFill/>
                        </a:ln>
                      </wps:spPr>
                      <wps:txbx>
                        <w:txbxContent>
                          <w:p w14:paraId="3BB1419E" w14:textId="05763A2C" w:rsidR="001B387F" w:rsidRPr="00B32551" w:rsidRDefault="001B387F" w:rsidP="001B387F">
                            <w:pPr>
                              <w:pStyle w:val="Caption"/>
                              <w:rPr>
                                <w:noProof/>
                              </w:rPr>
                            </w:pPr>
                            <w:r>
                              <w:t xml:space="preserve">Figure </w:t>
                            </w:r>
                            <w:fldSimple w:instr=" SEQ Figure \* ARABIC ">
                              <w:r>
                                <w:rPr>
                                  <w:noProof/>
                                </w:rPr>
                                <w:t>7</w:t>
                              </w:r>
                            </w:fldSimple>
                            <w:r>
                              <w:t xml:space="preserve"> - Surface roughness example in </w:t>
                            </w:r>
                            <w:r w:rsidR="00091C07">
                              <w:t>RMS (</w:t>
                            </w:r>
                            <w:r w:rsidR="00CF6B2D">
                              <w:t>Micro-inches)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C17AB7B" id="Text Box 12" o:spid="_x0000_s1030" type="#_x0000_t202" style="position:absolute;margin-left:0;margin-top:241.8pt;width:221.25pt;height:.05pt;z-index:2516725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c/GwIAAD8EAAAOAAAAZHJzL2Uyb0RvYy54bWysU8Fu2zAMvQ/YPwi6L06ytcuMOEWWIsOA&#10;oC2QDj0rshwLkEWNUmJnXz9KjpOt22nYRaZJihTfe5zfdY1hR4Vegy34ZDTmTFkJpbb7gn97Xr+b&#10;ceaDsKUwYFXBT8rzu8XbN/PW5WoKNZhSIaMi1uetK3gdgsuzzMtaNcKPwClLwQqwEYF+cZ+VKFqq&#10;3phsOh7fZi1g6RCk8p68932QL1L9qlIyPFaVV4GZgtPbQjoxnbt4Zou5yPcoXK3l+RniH17RCG2p&#10;6aXUvQiCHVD/UarREsFDFUYSmgyqSkuVZqBpJuNX02xr4VSahcDx7gKT/39l5cNx656Qhe4zdERg&#10;BKR1PvfkjPN0FTbxSy9lFCcITxfYVBeYJOd0Nv40+3jDmaTY7fubWCO7XnXowxcFDYtGwZE4SVCJ&#10;48aHPnVIiZ08GF2utTHxJwZWBtlREH9trYM6F/8ty9iYayHe6gtGT3adI1qh23VMlwX/MMy4g/JE&#10;oyP0qvBOrjX12wgfngSSDGhaknZ4pKMy0BYczhZnNeCPv/ljPrFDUc5aklXB/feDQMWZ+WqJt6jB&#10;wcDB2A2GPTQroEkntDROJpMuYDCDWSE0L6T4ZexCIWEl9Sp4GMxV6MVNGyPVcpmSSGlOhI3dOhlL&#10;D7g+dy8C3ZmVQGQ+wCA4kb8ip89N9LjlIRDSibmIa4/iGW5SaeL+vFFxDX79T1nXvV/8BAAA//8D&#10;AFBLAwQUAAYACAAAACEA8rWiWd8AAAAIAQAADwAAAGRycy9kb3ducmV2LnhtbEyPwU7DMBBE70j8&#10;g7VIXBB1aE2oQpyqquAAl4rQCzc33saBeB3ZThv+HtMLHGdnNfOmXE22Z0f0oXMk4W6WAUNqnO6o&#10;lbB7f75dAgtRkVa9I5TwjQFW1eVFqQrtTvSGxzq2LIVQKJQEE+NQcB4ag1aFmRuQkndw3qqYpG+5&#10;9uqUwm3P51mWc6s6Sg1GDbgx2HzVo5WwFR9bczMenl7XYuFfduMm/2xrKa+vpvUjsIhT/HuGX/yE&#10;DlVi2ruRdGC9hDQkShDLRQ4s2ULM74Htz5cH4FXJ/w+ofgAAAP//AwBQSwECLQAUAAYACAAAACEA&#10;toM4kv4AAADhAQAAEwAAAAAAAAAAAAAAAAAAAAAAW0NvbnRlbnRfVHlwZXNdLnhtbFBLAQItABQA&#10;BgAIAAAAIQA4/SH/1gAAAJQBAAALAAAAAAAAAAAAAAAAAC8BAABfcmVscy8ucmVsc1BLAQItABQA&#10;BgAIAAAAIQBY/nc/GwIAAD8EAAAOAAAAAAAAAAAAAAAAAC4CAABkcnMvZTJvRG9jLnhtbFBLAQIt&#10;ABQABgAIAAAAIQDytaJZ3wAAAAgBAAAPAAAAAAAAAAAAAAAAAHUEAABkcnMvZG93bnJldi54bWxQ&#10;SwUGAAAAAAQABADzAAAAgQUAAAAA&#10;" stroked="f">
                <v:textbox style="mso-fit-shape-to-text:t" inset="0,0,0,0">
                  <w:txbxContent>
                    <w:p w14:paraId="3BB1419E" w14:textId="05763A2C" w:rsidR="001B387F" w:rsidRPr="00B32551" w:rsidRDefault="001B387F" w:rsidP="001B387F">
                      <w:pPr>
                        <w:pStyle w:val="Caption"/>
                        <w:rPr>
                          <w:noProof/>
                        </w:rPr>
                      </w:pPr>
                      <w:r>
                        <w:t xml:space="preserve">Figure </w:t>
                      </w:r>
                      <w:fldSimple w:instr=" SEQ Figure \* ARABIC ">
                        <w:r>
                          <w:rPr>
                            <w:noProof/>
                          </w:rPr>
                          <w:t>7</w:t>
                        </w:r>
                      </w:fldSimple>
                      <w:r>
                        <w:t xml:space="preserve"> - Surface roughness example in </w:t>
                      </w:r>
                      <w:r w:rsidR="00091C07">
                        <w:t>RMS (</w:t>
                      </w:r>
                      <w:r w:rsidR="00CF6B2D">
                        <w:t>Micro-inches)</w:t>
                      </w:r>
                    </w:p>
                  </w:txbxContent>
                </v:textbox>
                <w10:wrap type="topAndBottom" anchorx="margin"/>
              </v:shape>
            </w:pict>
          </mc:Fallback>
        </mc:AlternateContent>
      </w:r>
    </w:p>
    <w:p w14:paraId="158F2EB1" w14:textId="541644C2" w:rsidR="0009698B" w:rsidRDefault="00F94933" w:rsidP="003E01D3">
      <w:r>
        <w:t xml:space="preserve">Due to the improved surface finish, this coating could also contribute to </w:t>
      </w:r>
      <w:r w:rsidR="00542CC4">
        <w:t>increases fatigue resistance due to lower amount of surface irregularities</w:t>
      </w:r>
      <w:r w:rsidR="0097201F">
        <w:t xml:space="preserve">, which is important for an engine block, </w:t>
      </w:r>
      <w:r w:rsidR="00505BCD">
        <w:t>due to the constant</w:t>
      </w:r>
      <w:r w:rsidR="0097201F">
        <w:t xml:space="preserve"> </w:t>
      </w:r>
      <w:r w:rsidR="00505BCD">
        <w:t xml:space="preserve">vibration experienced by the operation of the rotating elements </w:t>
      </w:r>
      <w:r w:rsidR="004D4A56">
        <w:t>in</w:t>
      </w:r>
      <w:r w:rsidR="00505BCD">
        <w:t xml:space="preserve"> the engine</w:t>
      </w:r>
      <w:r w:rsidR="0097201F">
        <w:t>.</w:t>
      </w:r>
      <w:r w:rsidR="00542CC4">
        <w:t xml:space="preserve"> </w:t>
      </w:r>
    </w:p>
    <w:p w14:paraId="7558A3C2" w14:textId="64A10E82" w:rsidR="00375E5D" w:rsidRDefault="00375E5D" w:rsidP="003E01D3"/>
    <w:p w14:paraId="11B67ACE" w14:textId="71FF6583" w:rsidR="00375E5D" w:rsidRDefault="00375E5D" w:rsidP="003E01D3"/>
    <w:p w14:paraId="6DE63A10" w14:textId="5B965869" w:rsidR="00375E5D" w:rsidRDefault="00375E5D" w:rsidP="003E01D3"/>
    <w:p w14:paraId="31CAADC1" w14:textId="5B27B77E" w:rsidR="00375E5D" w:rsidRDefault="00375E5D" w:rsidP="003E01D3"/>
    <w:p w14:paraId="1DB751E4" w14:textId="1D54FE7A" w:rsidR="00375E5D" w:rsidRDefault="00375E5D" w:rsidP="003E01D3"/>
    <w:p w14:paraId="60B34A30" w14:textId="019BFB4C" w:rsidR="00375E5D" w:rsidRDefault="00375E5D" w:rsidP="003E01D3"/>
    <w:p w14:paraId="58045392" w14:textId="77777777" w:rsidR="00375E5D" w:rsidRDefault="00375E5D" w:rsidP="003E01D3"/>
    <w:p w14:paraId="27D425E0" w14:textId="173F46E3" w:rsidR="0009698B" w:rsidRDefault="005F62BA" w:rsidP="0034714C">
      <w:pPr>
        <w:pStyle w:val="Heading1"/>
      </w:pPr>
      <w:bookmarkStart w:id="8" w:name="_Toc93336666"/>
      <w:r>
        <w:lastRenderedPageBreak/>
        <w:t>Conclusions</w:t>
      </w:r>
      <w:bookmarkEnd w:id="8"/>
      <w:r>
        <w:t xml:space="preserve"> </w:t>
      </w:r>
    </w:p>
    <w:p w14:paraId="718F3692" w14:textId="65EB41D2" w:rsidR="006F64A9" w:rsidRDefault="00951382" w:rsidP="006F64A9">
      <w:r>
        <w:t xml:space="preserve">The only source that showed unit cost </w:t>
      </w:r>
      <w:r w:rsidR="00801B68">
        <w:t xml:space="preserve">of Ultraseal </w:t>
      </w:r>
      <w:r w:rsidR="00C61270">
        <w:t>PC</w:t>
      </w:r>
      <w:r w:rsidR="00801B68">
        <w:t>504/66</w:t>
      </w:r>
      <w:r w:rsidR="00C61270">
        <w:t xml:space="preserve"> </w:t>
      </w:r>
      <w:r>
        <w:t xml:space="preserve">was an international import website, so </w:t>
      </w:r>
      <w:r w:rsidR="00E830CD">
        <w:t>the documented c</w:t>
      </w:r>
      <w:r w:rsidR="006F64A9">
        <w:t>ost $4.74 per unit as of June 2016</w:t>
      </w:r>
      <w:sdt>
        <w:sdtPr>
          <w:id w:val="-1375079528"/>
          <w:citation/>
        </w:sdtPr>
        <w:sdtEndPr/>
        <w:sdtContent>
          <w:r w:rsidR="00500550">
            <w:fldChar w:fldCharType="begin"/>
          </w:r>
          <w:r w:rsidR="00500550">
            <w:rPr>
              <w:lang w:val="en-US"/>
            </w:rPr>
            <w:instrText xml:space="preserve"> CITATION sea16 \l 1033 </w:instrText>
          </w:r>
          <w:r w:rsidR="00500550">
            <w:fldChar w:fldCharType="separate"/>
          </w:r>
          <w:r w:rsidR="00431B04">
            <w:rPr>
              <w:noProof/>
              <w:lang w:val="en-US"/>
            </w:rPr>
            <w:t xml:space="preserve"> </w:t>
          </w:r>
          <w:r w:rsidR="00431B04" w:rsidRPr="00431B04">
            <w:rPr>
              <w:noProof/>
              <w:lang w:val="en-US"/>
            </w:rPr>
            <w:t>(seair, 2016)</w:t>
          </w:r>
          <w:r w:rsidR="00500550">
            <w:fldChar w:fldCharType="end"/>
          </w:r>
        </w:sdtContent>
      </w:sdt>
      <w:r w:rsidR="00E830CD">
        <w:t>, may not be accurate as of todays economic climate and consequently the cost-effectiveness of the process cannot be confidently commented on. It is unlikely the product has increased significantly in price</w:t>
      </w:r>
      <w:r w:rsidR="00196AA8">
        <w:t xml:space="preserve"> though</w:t>
      </w:r>
      <w:r w:rsidR="00E830CD">
        <w:t>, as most major automotive OEMs</w:t>
      </w:r>
      <w:r w:rsidR="009629CE">
        <w:t xml:space="preserve"> and aerospace companies are still using this product</w:t>
      </w:r>
      <w:r w:rsidR="00DD03BA">
        <w:t xml:space="preserve"> and process.</w:t>
      </w:r>
    </w:p>
    <w:p w14:paraId="50A9B5BF" w14:textId="58984A34" w:rsidR="00D3442E" w:rsidRDefault="00D3442E" w:rsidP="006F64A9">
      <w:r>
        <w:t xml:space="preserve">It is unclear how much liquid is required to fully coat a typical engine </w:t>
      </w:r>
      <w:r w:rsidR="00DA2175">
        <w:t>block but</w:t>
      </w:r>
      <w:r>
        <w:t xml:space="preserve"> based off the huge commercial success of the product, the cost of coating is clearly significantly less than any other method of </w:t>
      </w:r>
      <w:r w:rsidR="0041705C">
        <w:t>mitigating the impact of</w:t>
      </w:r>
      <w:r>
        <w:t xml:space="preserve"> </w:t>
      </w:r>
      <w:r w:rsidR="00D6583E">
        <w:t>porosity with cast components such as engine blocks</w:t>
      </w:r>
      <w:r>
        <w:t xml:space="preserve">. </w:t>
      </w:r>
    </w:p>
    <w:p w14:paraId="03B4D461" w14:textId="5F9DE691" w:rsidR="000B7E3F" w:rsidRDefault="000B7E3F" w:rsidP="006F64A9">
      <w:r>
        <w:t xml:space="preserve">Along with the assumed cost-effectiveness, this coating performs exceptionally well and is utilised in top tier motorsport series’ such as Formula 1, for an array of cast components. </w:t>
      </w:r>
    </w:p>
    <w:p w14:paraId="47A32E34" w14:textId="63EFCC67" w:rsidR="00FD745D" w:rsidRDefault="00FD745D" w:rsidP="006F64A9">
      <w:r w:rsidRPr="00FD745D">
        <w:t>‘</w:t>
      </w:r>
      <w:r w:rsidRPr="00FD745D">
        <w:t>Formula One cars lining up for this weekend's Monaco Grand Prix have been secretly treated to Ultraseal's industry-leading vacuum pressure impregnation and sealant processes. Ultraseal, headquartered in the UK, uses vacuum impregnation equipment to help top F1 teams prevent problems with casting porosity in their vehicles' components.</w:t>
      </w:r>
      <w:r w:rsidRPr="00FD745D">
        <w:t>’</w:t>
      </w:r>
      <w:sdt>
        <w:sdtPr>
          <w:id w:val="490609495"/>
          <w:citation/>
        </w:sdtPr>
        <w:sdtContent>
          <w:r w:rsidR="00AE327E">
            <w:fldChar w:fldCharType="begin"/>
          </w:r>
          <w:r w:rsidR="00AE327E">
            <w:rPr>
              <w:lang w:val="en-US"/>
            </w:rPr>
            <w:instrText xml:space="preserve"> CITATION PRw13 \l 1033 </w:instrText>
          </w:r>
          <w:r w:rsidR="00AE327E">
            <w:fldChar w:fldCharType="separate"/>
          </w:r>
          <w:r w:rsidR="00431B04">
            <w:rPr>
              <w:noProof/>
              <w:lang w:val="en-US"/>
            </w:rPr>
            <w:t xml:space="preserve"> </w:t>
          </w:r>
          <w:r w:rsidR="00431B04" w:rsidRPr="00431B04">
            <w:rPr>
              <w:noProof/>
              <w:lang w:val="en-US"/>
            </w:rPr>
            <w:t>(PRweb, 2013)</w:t>
          </w:r>
          <w:r w:rsidR="00AE327E">
            <w:fldChar w:fldCharType="end"/>
          </w:r>
        </w:sdtContent>
      </w:sdt>
    </w:p>
    <w:p w14:paraId="3526B92D" w14:textId="65A68F63" w:rsidR="001F1E99" w:rsidRPr="00FD745D" w:rsidRDefault="004169A5" w:rsidP="006F64A9">
      <w:r>
        <w:t xml:space="preserve">The findings in this report can give confidence that this coating process is very well established and is an excellent solution to the problems casting porosity causes. </w:t>
      </w:r>
    </w:p>
    <w:p w14:paraId="531B17D3" w14:textId="77777777" w:rsidR="006F64A9" w:rsidRPr="006F64A9" w:rsidRDefault="006F64A9" w:rsidP="006F64A9"/>
    <w:p w14:paraId="0AFCC9DC" w14:textId="6F21111B" w:rsidR="00931B42" w:rsidRPr="006F64A9" w:rsidRDefault="0009698B" w:rsidP="006F64A9">
      <w:pPr>
        <w:pStyle w:val="Heading1"/>
        <w:numPr>
          <w:ilvl w:val="0"/>
          <w:numId w:val="0"/>
        </w:numPr>
        <w:rPr>
          <w:sz w:val="22"/>
          <w:szCs w:val="22"/>
        </w:rPr>
      </w:pPr>
      <w:r>
        <w:br w:type="page"/>
      </w:r>
    </w:p>
    <w:bookmarkStart w:id="9" w:name="_Toc93336667" w:displacedByCustomXml="next"/>
    <w:sdt>
      <w:sdtPr>
        <w:rPr>
          <w:rFonts w:eastAsiaTheme="minorHAnsi" w:cstheme="minorBidi"/>
          <w:color w:val="auto"/>
          <w:sz w:val="22"/>
          <w:szCs w:val="22"/>
        </w:rPr>
        <w:id w:val="1697502126"/>
        <w:docPartObj>
          <w:docPartGallery w:val="Bibliographies"/>
          <w:docPartUnique/>
        </w:docPartObj>
      </w:sdtPr>
      <w:sdtEndPr/>
      <w:sdtContent>
        <w:p w14:paraId="63BB6FF4" w14:textId="75D2C9DD" w:rsidR="008B4D5E" w:rsidRDefault="008B4D5E">
          <w:pPr>
            <w:pStyle w:val="Heading1"/>
          </w:pPr>
          <w:r>
            <w:t>References</w:t>
          </w:r>
          <w:bookmarkEnd w:id="9"/>
        </w:p>
        <w:sdt>
          <w:sdtPr>
            <w:id w:val="-573587230"/>
            <w:bibliography/>
          </w:sdtPr>
          <w:sdtEndPr/>
          <w:sdtContent>
            <w:p w14:paraId="15D8C7A5" w14:textId="77777777" w:rsidR="00431B04" w:rsidRDefault="008B4D5E" w:rsidP="00431B04">
              <w:pPr>
                <w:pStyle w:val="Bibliography"/>
                <w:rPr>
                  <w:noProof/>
                  <w:sz w:val="24"/>
                  <w:szCs w:val="24"/>
                </w:rPr>
              </w:pPr>
              <w:r>
                <w:fldChar w:fldCharType="begin"/>
              </w:r>
              <w:r w:rsidRPr="008B4D5E">
                <w:rPr>
                  <w:lang w:val="de-DE"/>
                </w:rPr>
                <w:instrText xml:space="preserve"> BIBLIOGRAPHY </w:instrText>
              </w:r>
              <w:r>
                <w:fldChar w:fldCharType="separate"/>
              </w:r>
              <w:r w:rsidR="00431B04" w:rsidRPr="00431B04">
                <w:rPr>
                  <w:noProof/>
                  <w:lang w:val="de-DE"/>
                </w:rPr>
                <w:t xml:space="preserve">C. Mitterer, F. H. ,. F. U. s. ,. </w:t>
              </w:r>
              <w:r w:rsidR="00431B04">
                <w:rPr>
                  <w:noProof/>
                </w:rPr>
                <w:t xml:space="preserve">D. H., 2000. </w:t>
              </w:r>
              <w:r w:rsidR="00431B04">
                <w:rPr>
                  <w:i/>
                  <w:iCs/>
                  <w:noProof/>
                </w:rPr>
                <w:t xml:space="preserve">Application of hard coatings in aluminium die casting — soldering, erosion and thermal fatigue behaviour, </w:t>
              </w:r>
              <w:r w:rsidR="00431B04">
                <w:rPr>
                  <w:noProof/>
                </w:rPr>
                <w:t>s.l.: s.n.</w:t>
              </w:r>
            </w:p>
            <w:p w14:paraId="386FC9A7" w14:textId="77777777" w:rsidR="00431B04" w:rsidRDefault="00431B04" w:rsidP="00431B04">
              <w:pPr>
                <w:pStyle w:val="Bibliography"/>
                <w:rPr>
                  <w:noProof/>
                </w:rPr>
              </w:pPr>
              <w:r>
                <w:rPr>
                  <w:noProof/>
                </w:rPr>
                <w:t xml:space="preserve">D.Rajput, V., 2018. </w:t>
              </w:r>
              <w:r>
                <w:rPr>
                  <w:i/>
                  <w:iCs/>
                  <w:noProof/>
                </w:rPr>
                <w:t xml:space="preserve">Effects of Zinc-oxide Nanoparticles on Soil, Plants, Animals and Soil Organisms: A Review, </w:t>
              </w:r>
              <w:r>
                <w:rPr>
                  <w:noProof/>
                </w:rPr>
                <w:t>s.l.: s.n.</w:t>
              </w:r>
            </w:p>
            <w:p w14:paraId="3397D4CD" w14:textId="77777777" w:rsidR="00431B04" w:rsidRDefault="00431B04" w:rsidP="00431B04">
              <w:pPr>
                <w:pStyle w:val="Bibliography"/>
                <w:rPr>
                  <w:noProof/>
                </w:rPr>
              </w:pPr>
              <w:r w:rsidRPr="00431B04">
                <w:rPr>
                  <w:noProof/>
                  <w:lang w:val="it-IT"/>
                </w:rPr>
                <w:t xml:space="preserve">D'Alfonzo, S. M., 2002. VACUUM IMPREGNATION. </w:t>
              </w:r>
              <w:r>
                <w:rPr>
                  <w:noProof/>
                </w:rPr>
                <w:t xml:space="preserve">In: </w:t>
              </w:r>
              <w:r>
                <w:rPr>
                  <w:i/>
                  <w:iCs/>
                  <w:noProof/>
                </w:rPr>
                <w:t xml:space="preserve">Metal Finishing. </w:t>
              </w:r>
              <w:r>
                <w:rPr>
                  <w:noProof/>
                </w:rPr>
                <w:t>s.l.:American Metaseal Corp. of Maryland, pp. 502-504.</w:t>
              </w:r>
            </w:p>
            <w:p w14:paraId="62CB7ABC" w14:textId="77777777" w:rsidR="00431B04" w:rsidRDefault="00431B04" w:rsidP="00431B04">
              <w:pPr>
                <w:pStyle w:val="Bibliography"/>
                <w:rPr>
                  <w:noProof/>
                </w:rPr>
              </w:pPr>
              <w:r w:rsidRPr="00431B04">
                <w:rPr>
                  <w:noProof/>
                  <w:lang w:val="it-IT"/>
                </w:rPr>
                <w:t xml:space="preserve">Fel-Pro, 2021. </w:t>
              </w:r>
              <w:r w:rsidRPr="00431B04">
                <w:rPr>
                  <w:i/>
                  <w:iCs/>
                  <w:noProof/>
                  <w:lang w:val="it-IT"/>
                </w:rPr>
                <w:t xml:space="preserve">Felpro: surface finish. </w:t>
              </w:r>
              <w:r>
                <w:rPr>
                  <w:noProof/>
                </w:rPr>
                <w:t xml:space="preserve">[Online] </w:t>
              </w:r>
              <w:r>
                <w:rPr>
                  <w:noProof/>
                </w:rPr>
                <w:br/>
                <w:t xml:space="preserve">Available at: </w:t>
              </w:r>
              <w:r>
                <w:rPr>
                  <w:noProof/>
                  <w:u w:val="single"/>
                </w:rPr>
                <w:t>https://www.felpro.com/technical/tecblogs/surface-finish.html#:~:text=The%20lower%20the%20Ra%20number,to%2060%20Ra%20for%20aluminum.&amp;text=OEM%20MLS%20gaskets%20work%20well,20%2D30%20Ra%20or%20less.</w:t>
              </w:r>
              <w:r>
                <w:rPr>
                  <w:noProof/>
                </w:rPr>
                <w:br/>
                <w:t>[Accessed 15 January 2022].</w:t>
              </w:r>
            </w:p>
            <w:p w14:paraId="33307C54" w14:textId="77777777" w:rsidR="00431B04" w:rsidRDefault="00431B04" w:rsidP="00431B04">
              <w:pPr>
                <w:pStyle w:val="Bibliography"/>
                <w:rPr>
                  <w:noProof/>
                </w:rPr>
              </w:pPr>
              <w:r>
                <w:rPr>
                  <w:noProof/>
                </w:rPr>
                <w:t xml:space="preserve">Martin, A., 2019. Testing Vacuum Impregnation Sealant Compatibility vs Impregnation Process Effectiveness. </w:t>
              </w:r>
              <w:r>
                <w:rPr>
                  <w:i/>
                  <w:iCs/>
                  <w:noProof/>
                </w:rPr>
                <w:t xml:space="preserve">DIE CASTING ENGINEER, </w:t>
              </w:r>
              <w:r>
                <w:rPr>
                  <w:noProof/>
                </w:rPr>
                <w:t>2019(September), p. 10.</w:t>
              </w:r>
            </w:p>
            <w:p w14:paraId="661E69EC" w14:textId="77777777" w:rsidR="00431B04" w:rsidRDefault="00431B04" w:rsidP="00431B04">
              <w:pPr>
                <w:pStyle w:val="Bibliography"/>
                <w:rPr>
                  <w:noProof/>
                </w:rPr>
              </w:pPr>
              <w:r>
                <w:rPr>
                  <w:noProof/>
                </w:rPr>
                <w:t xml:space="preserve">P. Klemarczyk, J. G., 2010. </w:t>
              </w:r>
              <w:r>
                <w:rPr>
                  <w:i/>
                  <w:iCs/>
                  <w:noProof/>
                </w:rPr>
                <w:t xml:space="preserve">Advances in Structural Adhesive Bonding, </w:t>
              </w:r>
              <w:r>
                <w:rPr>
                  <w:noProof/>
                </w:rPr>
                <w:t>s.l.: s.n.</w:t>
              </w:r>
            </w:p>
            <w:p w14:paraId="37D2608C" w14:textId="77777777" w:rsidR="00431B04" w:rsidRDefault="00431B04" w:rsidP="00431B04">
              <w:pPr>
                <w:pStyle w:val="Bibliography"/>
                <w:rPr>
                  <w:noProof/>
                </w:rPr>
              </w:pPr>
              <w:r w:rsidRPr="00431B04">
                <w:rPr>
                  <w:noProof/>
                  <w:lang w:val="it-IT"/>
                </w:rPr>
                <w:t xml:space="preserve">Parviz Merati, C. D. K.-H. C. J. J., 2011. </w:t>
              </w:r>
              <w:r>
                <w:rPr>
                  <w:i/>
                  <w:iCs/>
                  <w:noProof/>
                </w:rPr>
                <w:t xml:space="preserve">Underhood Buoyancy Driven Flow—An Experimental Study, </w:t>
              </w:r>
              <w:r>
                <w:rPr>
                  <w:noProof/>
                </w:rPr>
                <w:t>s.l.: s.n.</w:t>
              </w:r>
            </w:p>
            <w:p w14:paraId="1CCE9E39" w14:textId="77777777" w:rsidR="00431B04" w:rsidRDefault="00431B04" w:rsidP="00431B04">
              <w:pPr>
                <w:pStyle w:val="Bibliography"/>
                <w:rPr>
                  <w:noProof/>
                </w:rPr>
              </w:pPr>
              <w:r>
                <w:rPr>
                  <w:noProof/>
                </w:rPr>
                <w:t xml:space="preserve">PRweb, 2013. </w:t>
              </w:r>
              <w:r>
                <w:rPr>
                  <w:i/>
                  <w:iCs/>
                  <w:noProof/>
                </w:rPr>
                <w:t xml:space="preserve">Ultraseal Helps Formula One Teams Get Up To Speed With Vacuum Pressure Impregnation. </w:t>
              </w:r>
              <w:r>
                <w:rPr>
                  <w:noProof/>
                </w:rPr>
                <w:t xml:space="preserve">[Online] </w:t>
              </w:r>
              <w:r>
                <w:rPr>
                  <w:noProof/>
                </w:rPr>
                <w:br/>
                <w:t xml:space="preserve">Available at: </w:t>
              </w:r>
              <w:r>
                <w:rPr>
                  <w:noProof/>
                  <w:u w:val="single"/>
                </w:rPr>
                <w:t>https://www.benzinga.com/pressreleases/13/05/p3618530/ultraseal-helps-formula-one-teams-get-up-to-speed-with-vacuum-pressure-</w:t>
              </w:r>
              <w:r>
                <w:rPr>
                  <w:noProof/>
                </w:rPr>
                <w:br/>
                <w:t>[Accessed 16 January 2022].</w:t>
              </w:r>
            </w:p>
            <w:p w14:paraId="3D98AF7F" w14:textId="77777777" w:rsidR="00431B04" w:rsidRDefault="00431B04" w:rsidP="00431B04">
              <w:pPr>
                <w:pStyle w:val="Bibliography"/>
                <w:rPr>
                  <w:noProof/>
                </w:rPr>
              </w:pPr>
              <w:r>
                <w:rPr>
                  <w:noProof/>
                </w:rPr>
                <w:t xml:space="preserve">seair, 2016. </w:t>
              </w:r>
              <w:r>
                <w:rPr>
                  <w:i/>
                  <w:iCs/>
                  <w:noProof/>
                </w:rPr>
                <w:t xml:space="preserve">Ultraseal pc504/66 import data. </w:t>
              </w:r>
              <w:r>
                <w:rPr>
                  <w:noProof/>
                </w:rPr>
                <w:t xml:space="preserve">[Online] </w:t>
              </w:r>
              <w:r>
                <w:rPr>
                  <w:noProof/>
                </w:rPr>
                <w:br/>
                <w:t xml:space="preserve">Available at: </w:t>
              </w:r>
              <w:r>
                <w:rPr>
                  <w:noProof/>
                  <w:u w:val="single"/>
                </w:rPr>
                <w:t>https://www.seair.co.in/ultraseal-pc504-import-data/hs-code-38249090.aspx</w:t>
              </w:r>
              <w:r>
                <w:rPr>
                  <w:noProof/>
                </w:rPr>
                <w:br/>
                <w:t>[Accessed January 2022].</w:t>
              </w:r>
            </w:p>
            <w:p w14:paraId="25917D38" w14:textId="77777777" w:rsidR="00431B04" w:rsidRDefault="00431B04" w:rsidP="00431B04">
              <w:pPr>
                <w:pStyle w:val="Bibliography"/>
                <w:rPr>
                  <w:noProof/>
                </w:rPr>
              </w:pPr>
              <w:r w:rsidRPr="00431B04">
                <w:rPr>
                  <w:noProof/>
                  <w:lang w:val="it-IT"/>
                </w:rPr>
                <w:t xml:space="preserve">ultraseal-impregnation, n.d. </w:t>
              </w:r>
              <w:r w:rsidRPr="00431B04">
                <w:rPr>
                  <w:i/>
                  <w:iCs/>
                  <w:noProof/>
                  <w:lang w:val="it-IT"/>
                </w:rPr>
                <w:t xml:space="preserve">ultraseal-impregnation: ultraseal data sheet. </w:t>
              </w:r>
              <w:r>
                <w:rPr>
                  <w:noProof/>
                </w:rPr>
                <w:t xml:space="preserve">[Online] </w:t>
              </w:r>
              <w:r>
                <w:rPr>
                  <w:noProof/>
                </w:rPr>
                <w:br/>
                <w:t xml:space="preserve">Available at: </w:t>
              </w:r>
              <w:r>
                <w:rPr>
                  <w:noProof/>
                  <w:u w:val="single"/>
                </w:rPr>
                <w:t>https://www.ultraseal-impregnation.com/gb/wp-content/uploads/sites/14/2017/08/Ultraseal-Data-Sheet-PC50466-Sealant_04_2021.pdf</w:t>
              </w:r>
              <w:r>
                <w:rPr>
                  <w:noProof/>
                </w:rPr>
                <w:br/>
                <w:t>[Accessed 14 January 2022].</w:t>
              </w:r>
            </w:p>
            <w:p w14:paraId="597D9E44" w14:textId="77777777" w:rsidR="00431B04" w:rsidRDefault="00431B04" w:rsidP="00431B04">
              <w:pPr>
                <w:pStyle w:val="Bibliography"/>
                <w:rPr>
                  <w:noProof/>
                </w:rPr>
              </w:pPr>
              <w:r>
                <w:rPr>
                  <w:noProof/>
                </w:rPr>
                <w:lastRenderedPageBreak/>
                <w:t xml:space="preserve">Williams, C., 2019. </w:t>
              </w:r>
              <w:r>
                <w:rPr>
                  <w:i/>
                  <w:iCs/>
                  <w:noProof/>
                </w:rPr>
                <w:t xml:space="preserve">Porosity in Pressure Die Casting and How To Control It. </w:t>
              </w:r>
              <w:r>
                <w:rPr>
                  <w:noProof/>
                </w:rPr>
                <w:t xml:space="preserve">[Online] </w:t>
              </w:r>
              <w:r>
                <w:rPr>
                  <w:noProof/>
                </w:rPr>
                <w:br/>
                <w:t xml:space="preserve">Available at: </w:t>
              </w:r>
              <w:r>
                <w:rPr>
                  <w:noProof/>
                  <w:u w:val="single"/>
                </w:rPr>
                <w:t>https://www.starrapid.com/blog/porosity-in-pressure-die-casting-and-how-to-control-it/</w:t>
              </w:r>
              <w:r>
                <w:rPr>
                  <w:noProof/>
                </w:rPr>
                <w:br/>
                <w:t>[Accessed 14 January 2022].</w:t>
              </w:r>
            </w:p>
            <w:p w14:paraId="28C2D575" w14:textId="0E8094A2" w:rsidR="008B4D5E" w:rsidRDefault="008B4D5E" w:rsidP="00431B04">
              <w:r>
                <w:rPr>
                  <w:b/>
                  <w:bCs/>
                  <w:noProof/>
                </w:rPr>
                <w:fldChar w:fldCharType="end"/>
              </w:r>
            </w:p>
          </w:sdtContent>
        </w:sdt>
      </w:sdtContent>
    </w:sdt>
    <w:p w14:paraId="14AB55B6" w14:textId="77777777" w:rsidR="00931B42" w:rsidRPr="00BE38E8" w:rsidRDefault="00931B42" w:rsidP="007F0F0C">
      <w:pPr>
        <w:jc w:val="center"/>
        <w:rPr>
          <w:sz w:val="56"/>
          <w:szCs w:val="56"/>
        </w:rPr>
      </w:pPr>
    </w:p>
    <w:sectPr w:rsidR="00931B42" w:rsidRPr="00BE38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2BBDE6" w14:textId="77777777" w:rsidR="00AD3DED" w:rsidRDefault="00AD3DED" w:rsidP="007729D6">
      <w:pPr>
        <w:spacing w:after="0" w:line="240" w:lineRule="auto"/>
      </w:pPr>
      <w:r>
        <w:separator/>
      </w:r>
    </w:p>
  </w:endnote>
  <w:endnote w:type="continuationSeparator" w:id="0">
    <w:p w14:paraId="56B3C986" w14:textId="77777777" w:rsidR="00AD3DED" w:rsidRDefault="00AD3DED" w:rsidP="007729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4949890"/>
      <w:docPartObj>
        <w:docPartGallery w:val="Page Numbers (Bottom of Page)"/>
        <w:docPartUnique/>
      </w:docPartObj>
    </w:sdtPr>
    <w:sdtEndPr>
      <w:rPr>
        <w:noProof/>
      </w:rPr>
    </w:sdtEndPr>
    <w:sdtContent>
      <w:p w14:paraId="41647D92" w14:textId="6AB99359" w:rsidR="007729D6" w:rsidRDefault="007729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2AC5C2" w14:textId="77777777" w:rsidR="007729D6" w:rsidRDefault="007729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28F7CA" w14:textId="77777777" w:rsidR="00AD3DED" w:rsidRDefault="00AD3DED" w:rsidP="007729D6">
      <w:pPr>
        <w:spacing w:after="0" w:line="240" w:lineRule="auto"/>
      </w:pPr>
      <w:r>
        <w:separator/>
      </w:r>
    </w:p>
  </w:footnote>
  <w:footnote w:type="continuationSeparator" w:id="0">
    <w:p w14:paraId="7F02946A" w14:textId="77777777" w:rsidR="00AD3DED" w:rsidRDefault="00AD3DED" w:rsidP="007729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027EA"/>
    <w:multiLevelType w:val="hybridMultilevel"/>
    <w:tmpl w:val="0776B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B86A0D"/>
    <w:multiLevelType w:val="hybridMultilevel"/>
    <w:tmpl w:val="A596E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975F29"/>
    <w:multiLevelType w:val="hybridMultilevel"/>
    <w:tmpl w:val="FDB6C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631B4C"/>
    <w:multiLevelType w:val="hybridMultilevel"/>
    <w:tmpl w:val="D8D02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033BD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8E8"/>
    <w:rsid w:val="00001B30"/>
    <w:rsid w:val="00037415"/>
    <w:rsid w:val="00041DD3"/>
    <w:rsid w:val="00055F08"/>
    <w:rsid w:val="00065D2E"/>
    <w:rsid w:val="000662DD"/>
    <w:rsid w:val="00071710"/>
    <w:rsid w:val="00083660"/>
    <w:rsid w:val="00091C07"/>
    <w:rsid w:val="0009698B"/>
    <w:rsid w:val="00097202"/>
    <w:rsid w:val="000B2EEB"/>
    <w:rsid w:val="000B7E3F"/>
    <w:rsid w:val="000D4FDE"/>
    <w:rsid w:val="000F6861"/>
    <w:rsid w:val="0011384F"/>
    <w:rsid w:val="00114AA7"/>
    <w:rsid w:val="0017613C"/>
    <w:rsid w:val="001953D4"/>
    <w:rsid w:val="00196AA8"/>
    <w:rsid w:val="00196B0F"/>
    <w:rsid w:val="001A727D"/>
    <w:rsid w:val="001B1747"/>
    <w:rsid w:val="001B387F"/>
    <w:rsid w:val="001C598A"/>
    <w:rsid w:val="001D23AB"/>
    <w:rsid w:val="001E2A42"/>
    <w:rsid w:val="001F1E99"/>
    <w:rsid w:val="002174A0"/>
    <w:rsid w:val="0022021B"/>
    <w:rsid w:val="00234A6C"/>
    <w:rsid w:val="002419E6"/>
    <w:rsid w:val="00243846"/>
    <w:rsid w:val="00244E0A"/>
    <w:rsid w:val="00285A03"/>
    <w:rsid w:val="00290911"/>
    <w:rsid w:val="002A6851"/>
    <w:rsid w:val="002B4498"/>
    <w:rsid w:val="002E4CB7"/>
    <w:rsid w:val="002E5F30"/>
    <w:rsid w:val="002E7EB9"/>
    <w:rsid w:val="0030562D"/>
    <w:rsid w:val="00306B5A"/>
    <w:rsid w:val="00313BEC"/>
    <w:rsid w:val="0032242B"/>
    <w:rsid w:val="00326C82"/>
    <w:rsid w:val="0034714C"/>
    <w:rsid w:val="00353867"/>
    <w:rsid w:val="00375E5D"/>
    <w:rsid w:val="00382831"/>
    <w:rsid w:val="003874FC"/>
    <w:rsid w:val="003B1BA1"/>
    <w:rsid w:val="003B2CA9"/>
    <w:rsid w:val="003B65B2"/>
    <w:rsid w:val="003C089C"/>
    <w:rsid w:val="003D76EB"/>
    <w:rsid w:val="003E01D3"/>
    <w:rsid w:val="003E0FC7"/>
    <w:rsid w:val="0040025F"/>
    <w:rsid w:val="004169A5"/>
    <w:rsid w:val="0041705C"/>
    <w:rsid w:val="004237DC"/>
    <w:rsid w:val="00425FBD"/>
    <w:rsid w:val="00431B04"/>
    <w:rsid w:val="00443A47"/>
    <w:rsid w:val="00456C56"/>
    <w:rsid w:val="00480991"/>
    <w:rsid w:val="0049154F"/>
    <w:rsid w:val="004A62B9"/>
    <w:rsid w:val="004B64EE"/>
    <w:rsid w:val="004D4A56"/>
    <w:rsid w:val="004E1F1A"/>
    <w:rsid w:val="004F0318"/>
    <w:rsid w:val="00500550"/>
    <w:rsid w:val="00501443"/>
    <w:rsid w:val="00505BCD"/>
    <w:rsid w:val="00511CF7"/>
    <w:rsid w:val="00536A32"/>
    <w:rsid w:val="00536F82"/>
    <w:rsid w:val="00542CC4"/>
    <w:rsid w:val="00545631"/>
    <w:rsid w:val="00554855"/>
    <w:rsid w:val="00565455"/>
    <w:rsid w:val="005702AA"/>
    <w:rsid w:val="005B1ACB"/>
    <w:rsid w:val="005D6C9E"/>
    <w:rsid w:val="005F62BA"/>
    <w:rsid w:val="006069FD"/>
    <w:rsid w:val="006240A4"/>
    <w:rsid w:val="00633119"/>
    <w:rsid w:val="00635278"/>
    <w:rsid w:val="00654B27"/>
    <w:rsid w:val="00667EB1"/>
    <w:rsid w:val="00667EE3"/>
    <w:rsid w:val="0067741C"/>
    <w:rsid w:val="006830B2"/>
    <w:rsid w:val="006831B8"/>
    <w:rsid w:val="006A3B92"/>
    <w:rsid w:val="006C7AF0"/>
    <w:rsid w:val="006D2954"/>
    <w:rsid w:val="006D6519"/>
    <w:rsid w:val="006F64A9"/>
    <w:rsid w:val="0071364C"/>
    <w:rsid w:val="00715B20"/>
    <w:rsid w:val="00716E40"/>
    <w:rsid w:val="007349CE"/>
    <w:rsid w:val="007729D6"/>
    <w:rsid w:val="00775CCF"/>
    <w:rsid w:val="007D5031"/>
    <w:rsid w:val="007E6C6D"/>
    <w:rsid w:val="007F0F0C"/>
    <w:rsid w:val="007F1188"/>
    <w:rsid w:val="00801B68"/>
    <w:rsid w:val="0084508C"/>
    <w:rsid w:val="00847A3C"/>
    <w:rsid w:val="00882353"/>
    <w:rsid w:val="008A5998"/>
    <w:rsid w:val="008A66DC"/>
    <w:rsid w:val="008B4D5E"/>
    <w:rsid w:val="008D38AA"/>
    <w:rsid w:val="009032EE"/>
    <w:rsid w:val="00906DEA"/>
    <w:rsid w:val="009163D0"/>
    <w:rsid w:val="00922E39"/>
    <w:rsid w:val="00924BC0"/>
    <w:rsid w:val="00925A05"/>
    <w:rsid w:val="00931B42"/>
    <w:rsid w:val="00944AD6"/>
    <w:rsid w:val="00951382"/>
    <w:rsid w:val="0095439C"/>
    <w:rsid w:val="0095481E"/>
    <w:rsid w:val="009629CE"/>
    <w:rsid w:val="0097201F"/>
    <w:rsid w:val="00994EEE"/>
    <w:rsid w:val="009E3384"/>
    <w:rsid w:val="009E6510"/>
    <w:rsid w:val="009F6EE9"/>
    <w:rsid w:val="00A17FFE"/>
    <w:rsid w:val="00A30422"/>
    <w:rsid w:val="00A537CA"/>
    <w:rsid w:val="00A93962"/>
    <w:rsid w:val="00A94241"/>
    <w:rsid w:val="00A948C8"/>
    <w:rsid w:val="00AC3472"/>
    <w:rsid w:val="00AC5FC0"/>
    <w:rsid w:val="00AD3DED"/>
    <w:rsid w:val="00AD4725"/>
    <w:rsid w:val="00AE051F"/>
    <w:rsid w:val="00AE06F2"/>
    <w:rsid w:val="00AE1034"/>
    <w:rsid w:val="00AE327E"/>
    <w:rsid w:val="00B03806"/>
    <w:rsid w:val="00B03876"/>
    <w:rsid w:val="00B23C86"/>
    <w:rsid w:val="00B23E04"/>
    <w:rsid w:val="00B25499"/>
    <w:rsid w:val="00B82185"/>
    <w:rsid w:val="00B96F2B"/>
    <w:rsid w:val="00BA1701"/>
    <w:rsid w:val="00BA227C"/>
    <w:rsid w:val="00BC5A15"/>
    <w:rsid w:val="00BD346D"/>
    <w:rsid w:val="00BD4476"/>
    <w:rsid w:val="00BE38E8"/>
    <w:rsid w:val="00C0009A"/>
    <w:rsid w:val="00C022B5"/>
    <w:rsid w:val="00C07E5C"/>
    <w:rsid w:val="00C23CDD"/>
    <w:rsid w:val="00C2595C"/>
    <w:rsid w:val="00C441EE"/>
    <w:rsid w:val="00C465E9"/>
    <w:rsid w:val="00C61270"/>
    <w:rsid w:val="00C65012"/>
    <w:rsid w:val="00C72F25"/>
    <w:rsid w:val="00CA357B"/>
    <w:rsid w:val="00CB46F2"/>
    <w:rsid w:val="00CC2C45"/>
    <w:rsid w:val="00CC5A90"/>
    <w:rsid w:val="00CF3463"/>
    <w:rsid w:val="00CF6B2D"/>
    <w:rsid w:val="00D23FE1"/>
    <w:rsid w:val="00D3442E"/>
    <w:rsid w:val="00D3445F"/>
    <w:rsid w:val="00D44A0F"/>
    <w:rsid w:val="00D63EB6"/>
    <w:rsid w:val="00D6583E"/>
    <w:rsid w:val="00D711D6"/>
    <w:rsid w:val="00D71D04"/>
    <w:rsid w:val="00D8143B"/>
    <w:rsid w:val="00D8650D"/>
    <w:rsid w:val="00D965EB"/>
    <w:rsid w:val="00DA2175"/>
    <w:rsid w:val="00DC546E"/>
    <w:rsid w:val="00DC5F95"/>
    <w:rsid w:val="00DD03BA"/>
    <w:rsid w:val="00DD4B47"/>
    <w:rsid w:val="00DF2534"/>
    <w:rsid w:val="00E01B1D"/>
    <w:rsid w:val="00E03FBB"/>
    <w:rsid w:val="00E30E9B"/>
    <w:rsid w:val="00E447EA"/>
    <w:rsid w:val="00E63DC4"/>
    <w:rsid w:val="00E70045"/>
    <w:rsid w:val="00E749A3"/>
    <w:rsid w:val="00E830CD"/>
    <w:rsid w:val="00EC5B8B"/>
    <w:rsid w:val="00ED411C"/>
    <w:rsid w:val="00EE06DA"/>
    <w:rsid w:val="00EF0341"/>
    <w:rsid w:val="00EF7AC6"/>
    <w:rsid w:val="00F11645"/>
    <w:rsid w:val="00F4242C"/>
    <w:rsid w:val="00F4721E"/>
    <w:rsid w:val="00F60A17"/>
    <w:rsid w:val="00F6791C"/>
    <w:rsid w:val="00F94933"/>
    <w:rsid w:val="00F97014"/>
    <w:rsid w:val="00FA47F5"/>
    <w:rsid w:val="00FA563A"/>
    <w:rsid w:val="00FB0898"/>
    <w:rsid w:val="00FB514A"/>
    <w:rsid w:val="00FD745D"/>
    <w:rsid w:val="00FE47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AE0CD8"/>
  <w15:chartTrackingRefBased/>
  <w15:docId w15:val="{5FC43AE8-BFCF-42E7-8DA6-2FBA4D314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47F5"/>
    <w:pPr>
      <w:spacing w:line="360" w:lineRule="auto"/>
    </w:pPr>
    <w:rPr>
      <w:rFonts w:ascii="Calibri" w:hAnsi="Calibri"/>
    </w:rPr>
  </w:style>
  <w:style w:type="paragraph" w:styleId="Heading1">
    <w:name w:val="heading 1"/>
    <w:basedOn w:val="Normal"/>
    <w:next w:val="Normal"/>
    <w:link w:val="Heading1Char"/>
    <w:uiPriority w:val="9"/>
    <w:qFormat/>
    <w:rsid w:val="0034714C"/>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714C"/>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9091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9091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9091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9091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9091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9091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9091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775CCF"/>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34714C"/>
    <w:rPr>
      <w:rFonts w:ascii="Calibri" w:eastAsiaTheme="majorEastAsia" w:hAnsi="Calibri" w:cstheme="majorBidi"/>
      <w:color w:val="2F5496" w:themeColor="accent1" w:themeShade="BF"/>
      <w:sz w:val="32"/>
      <w:szCs w:val="32"/>
    </w:rPr>
  </w:style>
  <w:style w:type="character" w:customStyle="1" w:styleId="Heading2Char">
    <w:name w:val="Heading 2 Char"/>
    <w:basedOn w:val="DefaultParagraphFont"/>
    <w:link w:val="Heading2"/>
    <w:uiPriority w:val="9"/>
    <w:rsid w:val="0034714C"/>
    <w:rPr>
      <w:rFonts w:ascii="Calibri" w:eastAsiaTheme="majorEastAsia" w:hAnsi="Calibr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9091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9091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9091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9091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9091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9091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9091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729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9D6"/>
    <w:rPr>
      <w:rFonts w:ascii="Calibri" w:hAnsi="Calibri"/>
    </w:rPr>
  </w:style>
  <w:style w:type="paragraph" w:styleId="Footer">
    <w:name w:val="footer"/>
    <w:basedOn w:val="Normal"/>
    <w:link w:val="FooterChar"/>
    <w:uiPriority w:val="99"/>
    <w:unhideWhenUsed/>
    <w:rsid w:val="007729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9D6"/>
    <w:rPr>
      <w:rFonts w:ascii="Calibri" w:hAnsi="Calibri"/>
    </w:rPr>
  </w:style>
  <w:style w:type="paragraph" w:styleId="TOCHeading">
    <w:name w:val="TOC Heading"/>
    <w:basedOn w:val="Heading1"/>
    <w:next w:val="Normal"/>
    <w:uiPriority w:val="39"/>
    <w:unhideWhenUsed/>
    <w:qFormat/>
    <w:rsid w:val="00E447EA"/>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E447EA"/>
    <w:pPr>
      <w:spacing w:after="100"/>
    </w:pPr>
  </w:style>
  <w:style w:type="character" w:styleId="Hyperlink">
    <w:name w:val="Hyperlink"/>
    <w:basedOn w:val="DefaultParagraphFont"/>
    <w:uiPriority w:val="99"/>
    <w:unhideWhenUsed/>
    <w:rsid w:val="00E447EA"/>
    <w:rPr>
      <w:color w:val="0563C1" w:themeColor="hyperlink"/>
      <w:u w:val="single"/>
    </w:rPr>
  </w:style>
  <w:style w:type="paragraph" w:styleId="TOC2">
    <w:name w:val="toc 2"/>
    <w:basedOn w:val="Normal"/>
    <w:next w:val="Normal"/>
    <w:autoRedefine/>
    <w:uiPriority w:val="39"/>
    <w:unhideWhenUsed/>
    <w:rsid w:val="000F6861"/>
    <w:pPr>
      <w:spacing w:after="100"/>
      <w:ind w:left="220"/>
    </w:pPr>
  </w:style>
  <w:style w:type="paragraph" w:styleId="ListParagraph">
    <w:name w:val="List Paragraph"/>
    <w:basedOn w:val="Normal"/>
    <w:uiPriority w:val="34"/>
    <w:qFormat/>
    <w:rsid w:val="00BD4476"/>
    <w:pPr>
      <w:ind w:left="720"/>
      <w:contextualSpacing/>
    </w:pPr>
  </w:style>
  <w:style w:type="paragraph" w:styleId="Bibliography">
    <w:name w:val="Bibliography"/>
    <w:basedOn w:val="Normal"/>
    <w:next w:val="Normal"/>
    <w:uiPriority w:val="37"/>
    <w:unhideWhenUsed/>
    <w:rsid w:val="008B4D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94915">
      <w:bodyDiv w:val="1"/>
      <w:marLeft w:val="0"/>
      <w:marRight w:val="0"/>
      <w:marTop w:val="0"/>
      <w:marBottom w:val="0"/>
      <w:divBdr>
        <w:top w:val="none" w:sz="0" w:space="0" w:color="auto"/>
        <w:left w:val="none" w:sz="0" w:space="0" w:color="auto"/>
        <w:bottom w:val="none" w:sz="0" w:space="0" w:color="auto"/>
        <w:right w:val="none" w:sz="0" w:space="0" w:color="auto"/>
      </w:divBdr>
    </w:div>
    <w:div w:id="52579360">
      <w:bodyDiv w:val="1"/>
      <w:marLeft w:val="0"/>
      <w:marRight w:val="0"/>
      <w:marTop w:val="0"/>
      <w:marBottom w:val="0"/>
      <w:divBdr>
        <w:top w:val="none" w:sz="0" w:space="0" w:color="auto"/>
        <w:left w:val="none" w:sz="0" w:space="0" w:color="auto"/>
        <w:bottom w:val="none" w:sz="0" w:space="0" w:color="auto"/>
        <w:right w:val="none" w:sz="0" w:space="0" w:color="auto"/>
      </w:divBdr>
    </w:div>
    <w:div w:id="61678933">
      <w:bodyDiv w:val="1"/>
      <w:marLeft w:val="0"/>
      <w:marRight w:val="0"/>
      <w:marTop w:val="0"/>
      <w:marBottom w:val="0"/>
      <w:divBdr>
        <w:top w:val="none" w:sz="0" w:space="0" w:color="auto"/>
        <w:left w:val="none" w:sz="0" w:space="0" w:color="auto"/>
        <w:bottom w:val="none" w:sz="0" w:space="0" w:color="auto"/>
        <w:right w:val="none" w:sz="0" w:space="0" w:color="auto"/>
      </w:divBdr>
    </w:div>
    <w:div w:id="65147248">
      <w:bodyDiv w:val="1"/>
      <w:marLeft w:val="0"/>
      <w:marRight w:val="0"/>
      <w:marTop w:val="0"/>
      <w:marBottom w:val="0"/>
      <w:divBdr>
        <w:top w:val="none" w:sz="0" w:space="0" w:color="auto"/>
        <w:left w:val="none" w:sz="0" w:space="0" w:color="auto"/>
        <w:bottom w:val="none" w:sz="0" w:space="0" w:color="auto"/>
        <w:right w:val="none" w:sz="0" w:space="0" w:color="auto"/>
      </w:divBdr>
    </w:div>
    <w:div w:id="125899896">
      <w:bodyDiv w:val="1"/>
      <w:marLeft w:val="0"/>
      <w:marRight w:val="0"/>
      <w:marTop w:val="0"/>
      <w:marBottom w:val="0"/>
      <w:divBdr>
        <w:top w:val="none" w:sz="0" w:space="0" w:color="auto"/>
        <w:left w:val="none" w:sz="0" w:space="0" w:color="auto"/>
        <w:bottom w:val="none" w:sz="0" w:space="0" w:color="auto"/>
        <w:right w:val="none" w:sz="0" w:space="0" w:color="auto"/>
      </w:divBdr>
    </w:div>
    <w:div w:id="175854541">
      <w:bodyDiv w:val="1"/>
      <w:marLeft w:val="0"/>
      <w:marRight w:val="0"/>
      <w:marTop w:val="0"/>
      <w:marBottom w:val="0"/>
      <w:divBdr>
        <w:top w:val="none" w:sz="0" w:space="0" w:color="auto"/>
        <w:left w:val="none" w:sz="0" w:space="0" w:color="auto"/>
        <w:bottom w:val="none" w:sz="0" w:space="0" w:color="auto"/>
        <w:right w:val="none" w:sz="0" w:space="0" w:color="auto"/>
      </w:divBdr>
    </w:div>
    <w:div w:id="179588467">
      <w:bodyDiv w:val="1"/>
      <w:marLeft w:val="0"/>
      <w:marRight w:val="0"/>
      <w:marTop w:val="0"/>
      <w:marBottom w:val="0"/>
      <w:divBdr>
        <w:top w:val="none" w:sz="0" w:space="0" w:color="auto"/>
        <w:left w:val="none" w:sz="0" w:space="0" w:color="auto"/>
        <w:bottom w:val="none" w:sz="0" w:space="0" w:color="auto"/>
        <w:right w:val="none" w:sz="0" w:space="0" w:color="auto"/>
      </w:divBdr>
    </w:div>
    <w:div w:id="292058881">
      <w:bodyDiv w:val="1"/>
      <w:marLeft w:val="0"/>
      <w:marRight w:val="0"/>
      <w:marTop w:val="0"/>
      <w:marBottom w:val="0"/>
      <w:divBdr>
        <w:top w:val="none" w:sz="0" w:space="0" w:color="auto"/>
        <w:left w:val="none" w:sz="0" w:space="0" w:color="auto"/>
        <w:bottom w:val="none" w:sz="0" w:space="0" w:color="auto"/>
        <w:right w:val="none" w:sz="0" w:space="0" w:color="auto"/>
      </w:divBdr>
    </w:div>
    <w:div w:id="318775596">
      <w:bodyDiv w:val="1"/>
      <w:marLeft w:val="0"/>
      <w:marRight w:val="0"/>
      <w:marTop w:val="0"/>
      <w:marBottom w:val="0"/>
      <w:divBdr>
        <w:top w:val="none" w:sz="0" w:space="0" w:color="auto"/>
        <w:left w:val="none" w:sz="0" w:space="0" w:color="auto"/>
        <w:bottom w:val="none" w:sz="0" w:space="0" w:color="auto"/>
        <w:right w:val="none" w:sz="0" w:space="0" w:color="auto"/>
      </w:divBdr>
    </w:div>
    <w:div w:id="358895937">
      <w:bodyDiv w:val="1"/>
      <w:marLeft w:val="0"/>
      <w:marRight w:val="0"/>
      <w:marTop w:val="0"/>
      <w:marBottom w:val="0"/>
      <w:divBdr>
        <w:top w:val="none" w:sz="0" w:space="0" w:color="auto"/>
        <w:left w:val="none" w:sz="0" w:space="0" w:color="auto"/>
        <w:bottom w:val="none" w:sz="0" w:space="0" w:color="auto"/>
        <w:right w:val="none" w:sz="0" w:space="0" w:color="auto"/>
      </w:divBdr>
    </w:div>
    <w:div w:id="365835281">
      <w:bodyDiv w:val="1"/>
      <w:marLeft w:val="0"/>
      <w:marRight w:val="0"/>
      <w:marTop w:val="0"/>
      <w:marBottom w:val="0"/>
      <w:divBdr>
        <w:top w:val="none" w:sz="0" w:space="0" w:color="auto"/>
        <w:left w:val="none" w:sz="0" w:space="0" w:color="auto"/>
        <w:bottom w:val="none" w:sz="0" w:space="0" w:color="auto"/>
        <w:right w:val="none" w:sz="0" w:space="0" w:color="auto"/>
      </w:divBdr>
    </w:div>
    <w:div w:id="383334369">
      <w:bodyDiv w:val="1"/>
      <w:marLeft w:val="0"/>
      <w:marRight w:val="0"/>
      <w:marTop w:val="0"/>
      <w:marBottom w:val="0"/>
      <w:divBdr>
        <w:top w:val="none" w:sz="0" w:space="0" w:color="auto"/>
        <w:left w:val="none" w:sz="0" w:space="0" w:color="auto"/>
        <w:bottom w:val="none" w:sz="0" w:space="0" w:color="auto"/>
        <w:right w:val="none" w:sz="0" w:space="0" w:color="auto"/>
      </w:divBdr>
    </w:div>
    <w:div w:id="383679425">
      <w:bodyDiv w:val="1"/>
      <w:marLeft w:val="0"/>
      <w:marRight w:val="0"/>
      <w:marTop w:val="0"/>
      <w:marBottom w:val="0"/>
      <w:divBdr>
        <w:top w:val="none" w:sz="0" w:space="0" w:color="auto"/>
        <w:left w:val="none" w:sz="0" w:space="0" w:color="auto"/>
        <w:bottom w:val="none" w:sz="0" w:space="0" w:color="auto"/>
        <w:right w:val="none" w:sz="0" w:space="0" w:color="auto"/>
      </w:divBdr>
    </w:div>
    <w:div w:id="445806183">
      <w:bodyDiv w:val="1"/>
      <w:marLeft w:val="0"/>
      <w:marRight w:val="0"/>
      <w:marTop w:val="0"/>
      <w:marBottom w:val="0"/>
      <w:divBdr>
        <w:top w:val="none" w:sz="0" w:space="0" w:color="auto"/>
        <w:left w:val="none" w:sz="0" w:space="0" w:color="auto"/>
        <w:bottom w:val="none" w:sz="0" w:space="0" w:color="auto"/>
        <w:right w:val="none" w:sz="0" w:space="0" w:color="auto"/>
      </w:divBdr>
    </w:div>
    <w:div w:id="483474019">
      <w:bodyDiv w:val="1"/>
      <w:marLeft w:val="0"/>
      <w:marRight w:val="0"/>
      <w:marTop w:val="0"/>
      <w:marBottom w:val="0"/>
      <w:divBdr>
        <w:top w:val="none" w:sz="0" w:space="0" w:color="auto"/>
        <w:left w:val="none" w:sz="0" w:space="0" w:color="auto"/>
        <w:bottom w:val="none" w:sz="0" w:space="0" w:color="auto"/>
        <w:right w:val="none" w:sz="0" w:space="0" w:color="auto"/>
      </w:divBdr>
    </w:div>
    <w:div w:id="491213548">
      <w:bodyDiv w:val="1"/>
      <w:marLeft w:val="0"/>
      <w:marRight w:val="0"/>
      <w:marTop w:val="0"/>
      <w:marBottom w:val="0"/>
      <w:divBdr>
        <w:top w:val="none" w:sz="0" w:space="0" w:color="auto"/>
        <w:left w:val="none" w:sz="0" w:space="0" w:color="auto"/>
        <w:bottom w:val="none" w:sz="0" w:space="0" w:color="auto"/>
        <w:right w:val="none" w:sz="0" w:space="0" w:color="auto"/>
      </w:divBdr>
    </w:div>
    <w:div w:id="512111328">
      <w:bodyDiv w:val="1"/>
      <w:marLeft w:val="0"/>
      <w:marRight w:val="0"/>
      <w:marTop w:val="0"/>
      <w:marBottom w:val="0"/>
      <w:divBdr>
        <w:top w:val="none" w:sz="0" w:space="0" w:color="auto"/>
        <w:left w:val="none" w:sz="0" w:space="0" w:color="auto"/>
        <w:bottom w:val="none" w:sz="0" w:space="0" w:color="auto"/>
        <w:right w:val="none" w:sz="0" w:space="0" w:color="auto"/>
      </w:divBdr>
    </w:div>
    <w:div w:id="587925550">
      <w:bodyDiv w:val="1"/>
      <w:marLeft w:val="0"/>
      <w:marRight w:val="0"/>
      <w:marTop w:val="0"/>
      <w:marBottom w:val="0"/>
      <w:divBdr>
        <w:top w:val="none" w:sz="0" w:space="0" w:color="auto"/>
        <w:left w:val="none" w:sz="0" w:space="0" w:color="auto"/>
        <w:bottom w:val="none" w:sz="0" w:space="0" w:color="auto"/>
        <w:right w:val="none" w:sz="0" w:space="0" w:color="auto"/>
      </w:divBdr>
    </w:div>
    <w:div w:id="675500174">
      <w:bodyDiv w:val="1"/>
      <w:marLeft w:val="0"/>
      <w:marRight w:val="0"/>
      <w:marTop w:val="0"/>
      <w:marBottom w:val="0"/>
      <w:divBdr>
        <w:top w:val="none" w:sz="0" w:space="0" w:color="auto"/>
        <w:left w:val="none" w:sz="0" w:space="0" w:color="auto"/>
        <w:bottom w:val="none" w:sz="0" w:space="0" w:color="auto"/>
        <w:right w:val="none" w:sz="0" w:space="0" w:color="auto"/>
      </w:divBdr>
    </w:div>
    <w:div w:id="692999164">
      <w:bodyDiv w:val="1"/>
      <w:marLeft w:val="0"/>
      <w:marRight w:val="0"/>
      <w:marTop w:val="0"/>
      <w:marBottom w:val="0"/>
      <w:divBdr>
        <w:top w:val="none" w:sz="0" w:space="0" w:color="auto"/>
        <w:left w:val="none" w:sz="0" w:space="0" w:color="auto"/>
        <w:bottom w:val="none" w:sz="0" w:space="0" w:color="auto"/>
        <w:right w:val="none" w:sz="0" w:space="0" w:color="auto"/>
      </w:divBdr>
    </w:div>
    <w:div w:id="697971529">
      <w:bodyDiv w:val="1"/>
      <w:marLeft w:val="0"/>
      <w:marRight w:val="0"/>
      <w:marTop w:val="0"/>
      <w:marBottom w:val="0"/>
      <w:divBdr>
        <w:top w:val="none" w:sz="0" w:space="0" w:color="auto"/>
        <w:left w:val="none" w:sz="0" w:space="0" w:color="auto"/>
        <w:bottom w:val="none" w:sz="0" w:space="0" w:color="auto"/>
        <w:right w:val="none" w:sz="0" w:space="0" w:color="auto"/>
      </w:divBdr>
    </w:div>
    <w:div w:id="714620791">
      <w:bodyDiv w:val="1"/>
      <w:marLeft w:val="0"/>
      <w:marRight w:val="0"/>
      <w:marTop w:val="0"/>
      <w:marBottom w:val="0"/>
      <w:divBdr>
        <w:top w:val="none" w:sz="0" w:space="0" w:color="auto"/>
        <w:left w:val="none" w:sz="0" w:space="0" w:color="auto"/>
        <w:bottom w:val="none" w:sz="0" w:space="0" w:color="auto"/>
        <w:right w:val="none" w:sz="0" w:space="0" w:color="auto"/>
      </w:divBdr>
    </w:div>
    <w:div w:id="721947473">
      <w:bodyDiv w:val="1"/>
      <w:marLeft w:val="0"/>
      <w:marRight w:val="0"/>
      <w:marTop w:val="0"/>
      <w:marBottom w:val="0"/>
      <w:divBdr>
        <w:top w:val="none" w:sz="0" w:space="0" w:color="auto"/>
        <w:left w:val="none" w:sz="0" w:space="0" w:color="auto"/>
        <w:bottom w:val="none" w:sz="0" w:space="0" w:color="auto"/>
        <w:right w:val="none" w:sz="0" w:space="0" w:color="auto"/>
      </w:divBdr>
    </w:div>
    <w:div w:id="724177708">
      <w:bodyDiv w:val="1"/>
      <w:marLeft w:val="0"/>
      <w:marRight w:val="0"/>
      <w:marTop w:val="0"/>
      <w:marBottom w:val="0"/>
      <w:divBdr>
        <w:top w:val="none" w:sz="0" w:space="0" w:color="auto"/>
        <w:left w:val="none" w:sz="0" w:space="0" w:color="auto"/>
        <w:bottom w:val="none" w:sz="0" w:space="0" w:color="auto"/>
        <w:right w:val="none" w:sz="0" w:space="0" w:color="auto"/>
      </w:divBdr>
    </w:div>
    <w:div w:id="729232432">
      <w:bodyDiv w:val="1"/>
      <w:marLeft w:val="0"/>
      <w:marRight w:val="0"/>
      <w:marTop w:val="0"/>
      <w:marBottom w:val="0"/>
      <w:divBdr>
        <w:top w:val="none" w:sz="0" w:space="0" w:color="auto"/>
        <w:left w:val="none" w:sz="0" w:space="0" w:color="auto"/>
        <w:bottom w:val="none" w:sz="0" w:space="0" w:color="auto"/>
        <w:right w:val="none" w:sz="0" w:space="0" w:color="auto"/>
      </w:divBdr>
    </w:div>
    <w:div w:id="840006322">
      <w:bodyDiv w:val="1"/>
      <w:marLeft w:val="0"/>
      <w:marRight w:val="0"/>
      <w:marTop w:val="0"/>
      <w:marBottom w:val="0"/>
      <w:divBdr>
        <w:top w:val="none" w:sz="0" w:space="0" w:color="auto"/>
        <w:left w:val="none" w:sz="0" w:space="0" w:color="auto"/>
        <w:bottom w:val="none" w:sz="0" w:space="0" w:color="auto"/>
        <w:right w:val="none" w:sz="0" w:space="0" w:color="auto"/>
      </w:divBdr>
    </w:div>
    <w:div w:id="848981747">
      <w:bodyDiv w:val="1"/>
      <w:marLeft w:val="0"/>
      <w:marRight w:val="0"/>
      <w:marTop w:val="0"/>
      <w:marBottom w:val="0"/>
      <w:divBdr>
        <w:top w:val="none" w:sz="0" w:space="0" w:color="auto"/>
        <w:left w:val="none" w:sz="0" w:space="0" w:color="auto"/>
        <w:bottom w:val="none" w:sz="0" w:space="0" w:color="auto"/>
        <w:right w:val="none" w:sz="0" w:space="0" w:color="auto"/>
      </w:divBdr>
    </w:div>
    <w:div w:id="849180131">
      <w:bodyDiv w:val="1"/>
      <w:marLeft w:val="0"/>
      <w:marRight w:val="0"/>
      <w:marTop w:val="0"/>
      <w:marBottom w:val="0"/>
      <w:divBdr>
        <w:top w:val="none" w:sz="0" w:space="0" w:color="auto"/>
        <w:left w:val="none" w:sz="0" w:space="0" w:color="auto"/>
        <w:bottom w:val="none" w:sz="0" w:space="0" w:color="auto"/>
        <w:right w:val="none" w:sz="0" w:space="0" w:color="auto"/>
      </w:divBdr>
    </w:div>
    <w:div w:id="935789678">
      <w:bodyDiv w:val="1"/>
      <w:marLeft w:val="0"/>
      <w:marRight w:val="0"/>
      <w:marTop w:val="0"/>
      <w:marBottom w:val="0"/>
      <w:divBdr>
        <w:top w:val="none" w:sz="0" w:space="0" w:color="auto"/>
        <w:left w:val="none" w:sz="0" w:space="0" w:color="auto"/>
        <w:bottom w:val="none" w:sz="0" w:space="0" w:color="auto"/>
        <w:right w:val="none" w:sz="0" w:space="0" w:color="auto"/>
      </w:divBdr>
    </w:div>
    <w:div w:id="954823307">
      <w:bodyDiv w:val="1"/>
      <w:marLeft w:val="0"/>
      <w:marRight w:val="0"/>
      <w:marTop w:val="0"/>
      <w:marBottom w:val="0"/>
      <w:divBdr>
        <w:top w:val="none" w:sz="0" w:space="0" w:color="auto"/>
        <w:left w:val="none" w:sz="0" w:space="0" w:color="auto"/>
        <w:bottom w:val="none" w:sz="0" w:space="0" w:color="auto"/>
        <w:right w:val="none" w:sz="0" w:space="0" w:color="auto"/>
      </w:divBdr>
    </w:div>
    <w:div w:id="1043560783">
      <w:bodyDiv w:val="1"/>
      <w:marLeft w:val="0"/>
      <w:marRight w:val="0"/>
      <w:marTop w:val="0"/>
      <w:marBottom w:val="0"/>
      <w:divBdr>
        <w:top w:val="none" w:sz="0" w:space="0" w:color="auto"/>
        <w:left w:val="none" w:sz="0" w:space="0" w:color="auto"/>
        <w:bottom w:val="none" w:sz="0" w:space="0" w:color="auto"/>
        <w:right w:val="none" w:sz="0" w:space="0" w:color="auto"/>
      </w:divBdr>
    </w:div>
    <w:div w:id="1050111556">
      <w:bodyDiv w:val="1"/>
      <w:marLeft w:val="0"/>
      <w:marRight w:val="0"/>
      <w:marTop w:val="0"/>
      <w:marBottom w:val="0"/>
      <w:divBdr>
        <w:top w:val="none" w:sz="0" w:space="0" w:color="auto"/>
        <w:left w:val="none" w:sz="0" w:space="0" w:color="auto"/>
        <w:bottom w:val="none" w:sz="0" w:space="0" w:color="auto"/>
        <w:right w:val="none" w:sz="0" w:space="0" w:color="auto"/>
      </w:divBdr>
    </w:div>
    <w:div w:id="1118336007">
      <w:bodyDiv w:val="1"/>
      <w:marLeft w:val="0"/>
      <w:marRight w:val="0"/>
      <w:marTop w:val="0"/>
      <w:marBottom w:val="0"/>
      <w:divBdr>
        <w:top w:val="none" w:sz="0" w:space="0" w:color="auto"/>
        <w:left w:val="none" w:sz="0" w:space="0" w:color="auto"/>
        <w:bottom w:val="none" w:sz="0" w:space="0" w:color="auto"/>
        <w:right w:val="none" w:sz="0" w:space="0" w:color="auto"/>
      </w:divBdr>
    </w:div>
    <w:div w:id="1131510582">
      <w:bodyDiv w:val="1"/>
      <w:marLeft w:val="0"/>
      <w:marRight w:val="0"/>
      <w:marTop w:val="0"/>
      <w:marBottom w:val="0"/>
      <w:divBdr>
        <w:top w:val="none" w:sz="0" w:space="0" w:color="auto"/>
        <w:left w:val="none" w:sz="0" w:space="0" w:color="auto"/>
        <w:bottom w:val="none" w:sz="0" w:space="0" w:color="auto"/>
        <w:right w:val="none" w:sz="0" w:space="0" w:color="auto"/>
      </w:divBdr>
    </w:div>
    <w:div w:id="1136533254">
      <w:bodyDiv w:val="1"/>
      <w:marLeft w:val="0"/>
      <w:marRight w:val="0"/>
      <w:marTop w:val="0"/>
      <w:marBottom w:val="0"/>
      <w:divBdr>
        <w:top w:val="none" w:sz="0" w:space="0" w:color="auto"/>
        <w:left w:val="none" w:sz="0" w:space="0" w:color="auto"/>
        <w:bottom w:val="none" w:sz="0" w:space="0" w:color="auto"/>
        <w:right w:val="none" w:sz="0" w:space="0" w:color="auto"/>
      </w:divBdr>
    </w:div>
    <w:div w:id="1146314701">
      <w:bodyDiv w:val="1"/>
      <w:marLeft w:val="0"/>
      <w:marRight w:val="0"/>
      <w:marTop w:val="0"/>
      <w:marBottom w:val="0"/>
      <w:divBdr>
        <w:top w:val="none" w:sz="0" w:space="0" w:color="auto"/>
        <w:left w:val="none" w:sz="0" w:space="0" w:color="auto"/>
        <w:bottom w:val="none" w:sz="0" w:space="0" w:color="auto"/>
        <w:right w:val="none" w:sz="0" w:space="0" w:color="auto"/>
      </w:divBdr>
    </w:div>
    <w:div w:id="1158573644">
      <w:bodyDiv w:val="1"/>
      <w:marLeft w:val="0"/>
      <w:marRight w:val="0"/>
      <w:marTop w:val="0"/>
      <w:marBottom w:val="0"/>
      <w:divBdr>
        <w:top w:val="none" w:sz="0" w:space="0" w:color="auto"/>
        <w:left w:val="none" w:sz="0" w:space="0" w:color="auto"/>
        <w:bottom w:val="none" w:sz="0" w:space="0" w:color="auto"/>
        <w:right w:val="none" w:sz="0" w:space="0" w:color="auto"/>
      </w:divBdr>
    </w:div>
    <w:div w:id="1186553264">
      <w:bodyDiv w:val="1"/>
      <w:marLeft w:val="0"/>
      <w:marRight w:val="0"/>
      <w:marTop w:val="0"/>
      <w:marBottom w:val="0"/>
      <w:divBdr>
        <w:top w:val="none" w:sz="0" w:space="0" w:color="auto"/>
        <w:left w:val="none" w:sz="0" w:space="0" w:color="auto"/>
        <w:bottom w:val="none" w:sz="0" w:space="0" w:color="auto"/>
        <w:right w:val="none" w:sz="0" w:space="0" w:color="auto"/>
      </w:divBdr>
    </w:div>
    <w:div w:id="1200242845">
      <w:bodyDiv w:val="1"/>
      <w:marLeft w:val="0"/>
      <w:marRight w:val="0"/>
      <w:marTop w:val="0"/>
      <w:marBottom w:val="0"/>
      <w:divBdr>
        <w:top w:val="none" w:sz="0" w:space="0" w:color="auto"/>
        <w:left w:val="none" w:sz="0" w:space="0" w:color="auto"/>
        <w:bottom w:val="none" w:sz="0" w:space="0" w:color="auto"/>
        <w:right w:val="none" w:sz="0" w:space="0" w:color="auto"/>
      </w:divBdr>
    </w:div>
    <w:div w:id="1206916814">
      <w:bodyDiv w:val="1"/>
      <w:marLeft w:val="0"/>
      <w:marRight w:val="0"/>
      <w:marTop w:val="0"/>
      <w:marBottom w:val="0"/>
      <w:divBdr>
        <w:top w:val="none" w:sz="0" w:space="0" w:color="auto"/>
        <w:left w:val="none" w:sz="0" w:space="0" w:color="auto"/>
        <w:bottom w:val="none" w:sz="0" w:space="0" w:color="auto"/>
        <w:right w:val="none" w:sz="0" w:space="0" w:color="auto"/>
      </w:divBdr>
    </w:div>
    <w:div w:id="1280450596">
      <w:bodyDiv w:val="1"/>
      <w:marLeft w:val="0"/>
      <w:marRight w:val="0"/>
      <w:marTop w:val="0"/>
      <w:marBottom w:val="0"/>
      <w:divBdr>
        <w:top w:val="none" w:sz="0" w:space="0" w:color="auto"/>
        <w:left w:val="none" w:sz="0" w:space="0" w:color="auto"/>
        <w:bottom w:val="none" w:sz="0" w:space="0" w:color="auto"/>
        <w:right w:val="none" w:sz="0" w:space="0" w:color="auto"/>
      </w:divBdr>
    </w:div>
    <w:div w:id="1302687807">
      <w:bodyDiv w:val="1"/>
      <w:marLeft w:val="0"/>
      <w:marRight w:val="0"/>
      <w:marTop w:val="0"/>
      <w:marBottom w:val="0"/>
      <w:divBdr>
        <w:top w:val="none" w:sz="0" w:space="0" w:color="auto"/>
        <w:left w:val="none" w:sz="0" w:space="0" w:color="auto"/>
        <w:bottom w:val="none" w:sz="0" w:space="0" w:color="auto"/>
        <w:right w:val="none" w:sz="0" w:space="0" w:color="auto"/>
      </w:divBdr>
    </w:div>
    <w:div w:id="1364209376">
      <w:bodyDiv w:val="1"/>
      <w:marLeft w:val="0"/>
      <w:marRight w:val="0"/>
      <w:marTop w:val="0"/>
      <w:marBottom w:val="0"/>
      <w:divBdr>
        <w:top w:val="none" w:sz="0" w:space="0" w:color="auto"/>
        <w:left w:val="none" w:sz="0" w:space="0" w:color="auto"/>
        <w:bottom w:val="none" w:sz="0" w:space="0" w:color="auto"/>
        <w:right w:val="none" w:sz="0" w:space="0" w:color="auto"/>
      </w:divBdr>
    </w:div>
    <w:div w:id="1399593755">
      <w:bodyDiv w:val="1"/>
      <w:marLeft w:val="0"/>
      <w:marRight w:val="0"/>
      <w:marTop w:val="0"/>
      <w:marBottom w:val="0"/>
      <w:divBdr>
        <w:top w:val="none" w:sz="0" w:space="0" w:color="auto"/>
        <w:left w:val="none" w:sz="0" w:space="0" w:color="auto"/>
        <w:bottom w:val="none" w:sz="0" w:space="0" w:color="auto"/>
        <w:right w:val="none" w:sz="0" w:space="0" w:color="auto"/>
      </w:divBdr>
    </w:div>
    <w:div w:id="1403139594">
      <w:bodyDiv w:val="1"/>
      <w:marLeft w:val="0"/>
      <w:marRight w:val="0"/>
      <w:marTop w:val="0"/>
      <w:marBottom w:val="0"/>
      <w:divBdr>
        <w:top w:val="none" w:sz="0" w:space="0" w:color="auto"/>
        <w:left w:val="none" w:sz="0" w:space="0" w:color="auto"/>
        <w:bottom w:val="none" w:sz="0" w:space="0" w:color="auto"/>
        <w:right w:val="none" w:sz="0" w:space="0" w:color="auto"/>
      </w:divBdr>
    </w:div>
    <w:div w:id="1434663529">
      <w:bodyDiv w:val="1"/>
      <w:marLeft w:val="0"/>
      <w:marRight w:val="0"/>
      <w:marTop w:val="0"/>
      <w:marBottom w:val="0"/>
      <w:divBdr>
        <w:top w:val="none" w:sz="0" w:space="0" w:color="auto"/>
        <w:left w:val="none" w:sz="0" w:space="0" w:color="auto"/>
        <w:bottom w:val="none" w:sz="0" w:space="0" w:color="auto"/>
        <w:right w:val="none" w:sz="0" w:space="0" w:color="auto"/>
      </w:divBdr>
    </w:div>
    <w:div w:id="1510677126">
      <w:bodyDiv w:val="1"/>
      <w:marLeft w:val="0"/>
      <w:marRight w:val="0"/>
      <w:marTop w:val="0"/>
      <w:marBottom w:val="0"/>
      <w:divBdr>
        <w:top w:val="none" w:sz="0" w:space="0" w:color="auto"/>
        <w:left w:val="none" w:sz="0" w:space="0" w:color="auto"/>
        <w:bottom w:val="none" w:sz="0" w:space="0" w:color="auto"/>
        <w:right w:val="none" w:sz="0" w:space="0" w:color="auto"/>
      </w:divBdr>
    </w:div>
    <w:div w:id="1543590665">
      <w:bodyDiv w:val="1"/>
      <w:marLeft w:val="0"/>
      <w:marRight w:val="0"/>
      <w:marTop w:val="0"/>
      <w:marBottom w:val="0"/>
      <w:divBdr>
        <w:top w:val="none" w:sz="0" w:space="0" w:color="auto"/>
        <w:left w:val="none" w:sz="0" w:space="0" w:color="auto"/>
        <w:bottom w:val="none" w:sz="0" w:space="0" w:color="auto"/>
        <w:right w:val="none" w:sz="0" w:space="0" w:color="auto"/>
      </w:divBdr>
    </w:div>
    <w:div w:id="1547185116">
      <w:bodyDiv w:val="1"/>
      <w:marLeft w:val="0"/>
      <w:marRight w:val="0"/>
      <w:marTop w:val="0"/>
      <w:marBottom w:val="0"/>
      <w:divBdr>
        <w:top w:val="none" w:sz="0" w:space="0" w:color="auto"/>
        <w:left w:val="none" w:sz="0" w:space="0" w:color="auto"/>
        <w:bottom w:val="none" w:sz="0" w:space="0" w:color="auto"/>
        <w:right w:val="none" w:sz="0" w:space="0" w:color="auto"/>
      </w:divBdr>
    </w:div>
    <w:div w:id="1563366364">
      <w:bodyDiv w:val="1"/>
      <w:marLeft w:val="0"/>
      <w:marRight w:val="0"/>
      <w:marTop w:val="0"/>
      <w:marBottom w:val="0"/>
      <w:divBdr>
        <w:top w:val="none" w:sz="0" w:space="0" w:color="auto"/>
        <w:left w:val="none" w:sz="0" w:space="0" w:color="auto"/>
        <w:bottom w:val="none" w:sz="0" w:space="0" w:color="auto"/>
        <w:right w:val="none" w:sz="0" w:space="0" w:color="auto"/>
      </w:divBdr>
    </w:div>
    <w:div w:id="1599564385">
      <w:bodyDiv w:val="1"/>
      <w:marLeft w:val="0"/>
      <w:marRight w:val="0"/>
      <w:marTop w:val="0"/>
      <w:marBottom w:val="0"/>
      <w:divBdr>
        <w:top w:val="none" w:sz="0" w:space="0" w:color="auto"/>
        <w:left w:val="none" w:sz="0" w:space="0" w:color="auto"/>
        <w:bottom w:val="none" w:sz="0" w:space="0" w:color="auto"/>
        <w:right w:val="none" w:sz="0" w:space="0" w:color="auto"/>
      </w:divBdr>
    </w:div>
    <w:div w:id="1622422797">
      <w:bodyDiv w:val="1"/>
      <w:marLeft w:val="0"/>
      <w:marRight w:val="0"/>
      <w:marTop w:val="0"/>
      <w:marBottom w:val="0"/>
      <w:divBdr>
        <w:top w:val="none" w:sz="0" w:space="0" w:color="auto"/>
        <w:left w:val="none" w:sz="0" w:space="0" w:color="auto"/>
        <w:bottom w:val="none" w:sz="0" w:space="0" w:color="auto"/>
        <w:right w:val="none" w:sz="0" w:space="0" w:color="auto"/>
      </w:divBdr>
    </w:div>
    <w:div w:id="1652561299">
      <w:bodyDiv w:val="1"/>
      <w:marLeft w:val="0"/>
      <w:marRight w:val="0"/>
      <w:marTop w:val="0"/>
      <w:marBottom w:val="0"/>
      <w:divBdr>
        <w:top w:val="none" w:sz="0" w:space="0" w:color="auto"/>
        <w:left w:val="none" w:sz="0" w:space="0" w:color="auto"/>
        <w:bottom w:val="none" w:sz="0" w:space="0" w:color="auto"/>
        <w:right w:val="none" w:sz="0" w:space="0" w:color="auto"/>
      </w:divBdr>
    </w:div>
    <w:div w:id="1703243139">
      <w:bodyDiv w:val="1"/>
      <w:marLeft w:val="0"/>
      <w:marRight w:val="0"/>
      <w:marTop w:val="0"/>
      <w:marBottom w:val="0"/>
      <w:divBdr>
        <w:top w:val="none" w:sz="0" w:space="0" w:color="auto"/>
        <w:left w:val="none" w:sz="0" w:space="0" w:color="auto"/>
        <w:bottom w:val="none" w:sz="0" w:space="0" w:color="auto"/>
        <w:right w:val="none" w:sz="0" w:space="0" w:color="auto"/>
      </w:divBdr>
    </w:div>
    <w:div w:id="1726876070">
      <w:bodyDiv w:val="1"/>
      <w:marLeft w:val="0"/>
      <w:marRight w:val="0"/>
      <w:marTop w:val="0"/>
      <w:marBottom w:val="0"/>
      <w:divBdr>
        <w:top w:val="none" w:sz="0" w:space="0" w:color="auto"/>
        <w:left w:val="none" w:sz="0" w:space="0" w:color="auto"/>
        <w:bottom w:val="none" w:sz="0" w:space="0" w:color="auto"/>
        <w:right w:val="none" w:sz="0" w:space="0" w:color="auto"/>
      </w:divBdr>
    </w:div>
    <w:div w:id="1744255785">
      <w:bodyDiv w:val="1"/>
      <w:marLeft w:val="0"/>
      <w:marRight w:val="0"/>
      <w:marTop w:val="0"/>
      <w:marBottom w:val="0"/>
      <w:divBdr>
        <w:top w:val="none" w:sz="0" w:space="0" w:color="auto"/>
        <w:left w:val="none" w:sz="0" w:space="0" w:color="auto"/>
        <w:bottom w:val="none" w:sz="0" w:space="0" w:color="auto"/>
        <w:right w:val="none" w:sz="0" w:space="0" w:color="auto"/>
      </w:divBdr>
    </w:div>
    <w:div w:id="1757170000">
      <w:bodyDiv w:val="1"/>
      <w:marLeft w:val="0"/>
      <w:marRight w:val="0"/>
      <w:marTop w:val="0"/>
      <w:marBottom w:val="0"/>
      <w:divBdr>
        <w:top w:val="none" w:sz="0" w:space="0" w:color="auto"/>
        <w:left w:val="none" w:sz="0" w:space="0" w:color="auto"/>
        <w:bottom w:val="none" w:sz="0" w:space="0" w:color="auto"/>
        <w:right w:val="none" w:sz="0" w:space="0" w:color="auto"/>
      </w:divBdr>
    </w:div>
    <w:div w:id="1768111020">
      <w:bodyDiv w:val="1"/>
      <w:marLeft w:val="0"/>
      <w:marRight w:val="0"/>
      <w:marTop w:val="0"/>
      <w:marBottom w:val="0"/>
      <w:divBdr>
        <w:top w:val="none" w:sz="0" w:space="0" w:color="auto"/>
        <w:left w:val="none" w:sz="0" w:space="0" w:color="auto"/>
        <w:bottom w:val="none" w:sz="0" w:space="0" w:color="auto"/>
        <w:right w:val="none" w:sz="0" w:space="0" w:color="auto"/>
      </w:divBdr>
    </w:div>
    <w:div w:id="1775126705">
      <w:bodyDiv w:val="1"/>
      <w:marLeft w:val="0"/>
      <w:marRight w:val="0"/>
      <w:marTop w:val="0"/>
      <w:marBottom w:val="0"/>
      <w:divBdr>
        <w:top w:val="none" w:sz="0" w:space="0" w:color="auto"/>
        <w:left w:val="none" w:sz="0" w:space="0" w:color="auto"/>
        <w:bottom w:val="none" w:sz="0" w:space="0" w:color="auto"/>
        <w:right w:val="none" w:sz="0" w:space="0" w:color="auto"/>
      </w:divBdr>
    </w:div>
    <w:div w:id="1791431028">
      <w:bodyDiv w:val="1"/>
      <w:marLeft w:val="0"/>
      <w:marRight w:val="0"/>
      <w:marTop w:val="0"/>
      <w:marBottom w:val="0"/>
      <w:divBdr>
        <w:top w:val="none" w:sz="0" w:space="0" w:color="auto"/>
        <w:left w:val="none" w:sz="0" w:space="0" w:color="auto"/>
        <w:bottom w:val="none" w:sz="0" w:space="0" w:color="auto"/>
        <w:right w:val="none" w:sz="0" w:space="0" w:color="auto"/>
      </w:divBdr>
    </w:div>
    <w:div w:id="1791509013">
      <w:bodyDiv w:val="1"/>
      <w:marLeft w:val="0"/>
      <w:marRight w:val="0"/>
      <w:marTop w:val="0"/>
      <w:marBottom w:val="0"/>
      <w:divBdr>
        <w:top w:val="none" w:sz="0" w:space="0" w:color="auto"/>
        <w:left w:val="none" w:sz="0" w:space="0" w:color="auto"/>
        <w:bottom w:val="none" w:sz="0" w:space="0" w:color="auto"/>
        <w:right w:val="none" w:sz="0" w:space="0" w:color="auto"/>
      </w:divBdr>
    </w:div>
    <w:div w:id="1833831807">
      <w:bodyDiv w:val="1"/>
      <w:marLeft w:val="0"/>
      <w:marRight w:val="0"/>
      <w:marTop w:val="0"/>
      <w:marBottom w:val="0"/>
      <w:divBdr>
        <w:top w:val="none" w:sz="0" w:space="0" w:color="auto"/>
        <w:left w:val="none" w:sz="0" w:space="0" w:color="auto"/>
        <w:bottom w:val="none" w:sz="0" w:space="0" w:color="auto"/>
        <w:right w:val="none" w:sz="0" w:space="0" w:color="auto"/>
      </w:divBdr>
    </w:div>
    <w:div w:id="1906143519">
      <w:bodyDiv w:val="1"/>
      <w:marLeft w:val="0"/>
      <w:marRight w:val="0"/>
      <w:marTop w:val="0"/>
      <w:marBottom w:val="0"/>
      <w:divBdr>
        <w:top w:val="none" w:sz="0" w:space="0" w:color="auto"/>
        <w:left w:val="none" w:sz="0" w:space="0" w:color="auto"/>
        <w:bottom w:val="none" w:sz="0" w:space="0" w:color="auto"/>
        <w:right w:val="none" w:sz="0" w:space="0" w:color="auto"/>
      </w:divBdr>
    </w:div>
    <w:div w:id="1927837787">
      <w:bodyDiv w:val="1"/>
      <w:marLeft w:val="0"/>
      <w:marRight w:val="0"/>
      <w:marTop w:val="0"/>
      <w:marBottom w:val="0"/>
      <w:divBdr>
        <w:top w:val="none" w:sz="0" w:space="0" w:color="auto"/>
        <w:left w:val="none" w:sz="0" w:space="0" w:color="auto"/>
        <w:bottom w:val="none" w:sz="0" w:space="0" w:color="auto"/>
        <w:right w:val="none" w:sz="0" w:space="0" w:color="auto"/>
      </w:divBdr>
    </w:div>
    <w:div w:id="1972468785">
      <w:bodyDiv w:val="1"/>
      <w:marLeft w:val="0"/>
      <w:marRight w:val="0"/>
      <w:marTop w:val="0"/>
      <w:marBottom w:val="0"/>
      <w:divBdr>
        <w:top w:val="none" w:sz="0" w:space="0" w:color="auto"/>
        <w:left w:val="none" w:sz="0" w:space="0" w:color="auto"/>
        <w:bottom w:val="none" w:sz="0" w:space="0" w:color="auto"/>
        <w:right w:val="none" w:sz="0" w:space="0" w:color="auto"/>
      </w:divBdr>
    </w:div>
    <w:div w:id="1981182354">
      <w:bodyDiv w:val="1"/>
      <w:marLeft w:val="0"/>
      <w:marRight w:val="0"/>
      <w:marTop w:val="0"/>
      <w:marBottom w:val="0"/>
      <w:divBdr>
        <w:top w:val="none" w:sz="0" w:space="0" w:color="auto"/>
        <w:left w:val="none" w:sz="0" w:space="0" w:color="auto"/>
        <w:bottom w:val="none" w:sz="0" w:space="0" w:color="auto"/>
        <w:right w:val="none" w:sz="0" w:space="0" w:color="auto"/>
      </w:divBdr>
    </w:div>
    <w:div w:id="2128349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CMi00</b:Tag>
    <b:SourceType>Report</b:SourceType>
    <b:Guid>{BB186349-6399-4F80-840B-4989D38A4438}</b:Guid>
    <b:Author>
      <b:Author>
        <b:NameList>
          <b:Person>
            <b:Last>C. Mitterer</b:Last>
            <b:First>F.</b:First>
            <b:Middle>Holler , F. U¨ stel , D. Heim</b:Middle>
          </b:Person>
        </b:NameList>
      </b:Author>
    </b:Author>
    <b:Title>Application of hard coatings in aluminium die casting — soldering, erosion and thermal fatigue behaviour</b:Title>
    <b:Year>2000</b:Year>
    <b:RefOrder>2</b:RefOrder>
  </b:Source>
  <b:Source>
    <b:Tag>Chr19</b:Tag>
    <b:SourceType>InternetSite</b:SourceType>
    <b:Guid>{81C8FCFB-D8E4-439F-9794-C480A83953A2}</b:Guid>
    <b:Title>Porosity in Pressure Die Casting and How To Control It</b:Title>
    <b:Year>2019</b:Year>
    <b:Author>
      <b:Author>
        <b:NameList>
          <b:Person>
            <b:Last>Williams</b:Last>
            <b:First>Chris</b:First>
          </b:Person>
        </b:NameList>
      </b:Author>
    </b:Author>
    <b:YearAccessed>2022</b:YearAccessed>
    <b:MonthAccessed>January</b:MonthAccessed>
    <b:DayAccessed>14</b:DayAccessed>
    <b:URL>https://www.starrapid.com/blog/porosity-in-pressure-die-casting-and-how-to-control-it/</b:URL>
    <b:RefOrder>1</b:RefOrder>
  </b:Source>
  <b:Source>
    <b:Tag>PKl10</b:Tag>
    <b:SourceType>Report</b:SourceType>
    <b:Guid>{C3854AF6-5F21-417F-8BED-CF1DF0FA22B5}</b:Guid>
    <b:Author>
      <b:Author>
        <b:NameList>
          <b:Person>
            <b:Last>P. Klemarczyk</b:Last>
            <b:First>J.</b:First>
            <b:Middle>Guthrie</b:Middle>
          </b:Person>
        </b:NameList>
      </b:Author>
    </b:Author>
    <b:Title>Advances in Structural Adhesive Bonding</b:Title>
    <b:Year>2010</b:Year>
    <b:RefOrder>4</b:RefOrder>
  </b:Source>
  <b:Source>
    <b:Tag>DAl02</b:Tag>
    <b:SourceType>BookSection</b:SourceType>
    <b:Guid>{BBFF6A77-185F-4CCF-843A-2F3AE8CBE496}</b:Guid>
    <b:Author>
      <b:Author>
        <b:NameList>
          <b:Person>
            <b:Last>D'Alfonzo</b:Last>
            <b:First>Stephen</b:First>
            <b:Middle>M.</b:Middle>
          </b:Person>
        </b:NameList>
      </b:Author>
    </b:Author>
    <b:Title>VACUUM IMPREGNATION</b:Title>
    <b:Year>2002</b:Year>
    <b:Publisher>American Metaseal Corp. of Maryland</b:Publisher>
    <b:BookTitle>Metal Finishing</b:BookTitle>
    <b:Pages>502-504</b:Pages>
    <b:RefOrder>3</b:RefOrder>
  </b:Source>
  <b:Source>
    <b:Tag>Par11</b:Tag>
    <b:SourceType>Report</b:SourceType>
    <b:Guid>{78558D19-226E-4C18-8F3A-0E00E9AF9817}</b:Guid>
    <b:Title>Underhood Buoyancy Driven Flow—An Experimental Study</b:Title>
    <b:Year>2011</b:Year>
    <b:Author>
      <b:Author>
        <b:NameList>
          <b:Person>
            <b:Last>Parviz Merati</b:Last>
            <b:First>Charles</b:First>
            <b:Middle>Davis, Kuo-Huey Chen, J.P. Johnson</b:Middle>
          </b:Person>
        </b:NameList>
      </b:Author>
    </b:Author>
    <b:RefOrder>5</b:RefOrder>
  </b:Source>
  <b:Source>
    <b:Tag>ult22</b:Tag>
    <b:SourceType>DocumentFromInternetSite</b:SourceType>
    <b:Guid>{4A1C8E00-156D-4997-874E-7402BFACDB7C}</b:Guid>
    <b:Title>ultraseal-impregnation: ultraseal data sheet</b:Title>
    <b:Author>
      <b:Author>
        <b:Corporate>ultraseal-impregnation</b:Corporate>
      </b:Author>
    </b:Author>
    <b:YearAccessed>2022</b:YearAccessed>
    <b:MonthAccessed>January</b:MonthAccessed>
    <b:DayAccessed>14</b:DayAccessed>
    <b:URL>https://www.ultraseal-impregnation.com/gb/wp-content/uploads/sites/14/2017/08/Ultraseal-Data-Sheet-PC50466-Sealant_04_2021.pdf</b:URL>
    <b:RefOrder>6</b:RefOrder>
  </b:Source>
  <b:Source>
    <b:Tag>Fel21</b:Tag>
    <b:SourceType>InternetSite</b:SourceType>
    <b:Guid>{08AA093B-4180-4DE9-B8C1-C3B9DFEB67B7}</b:Guid>
    <b:Title>Felpro: surface finish</b:Title>
    <b:Year>2021</b:Year>
    <b:YearAccessed>2022</b:YearAccessed>
    <b:MonthAccessed>January</b:MonthAccessed>
    <b:DayAccessed>15</b:DayAccessed>
    <b:URL>https://www.felpro.com/technical/tecblogs/surface-finish.html#:~:text=The%20lower%20the%20Ra%20number,to%2060%20Ra%20for%20aluminum.&amp;text=OEM%20MLS%20gaskets%20work%20well,20%2D30%20Ra%20or%20less.</b:URL>
    <b:Author>
      <b:Author>
        <b:Corporate>Fel-Pro</b:Corporate>
      </b:Author>
    </b:Author>
    <b:RefOrder>8</b:RefOrder>
  </b:Source>
  <b:Source>
    <b:Tag>Vis18</b:Tag>
    <b:SourceType>Report</b:SourceType>
    <b:Guid>{A0C1981F-864E-4D05-BA8E-0EA5CA8A2CF9}</b:Guid>
    <b:Author>
      <b:Author>
        <b:NameList>
          <b:Person>
            <b:Last>D.Rajput</b:Last>
            <b:First>Vishnu</b:First>
          </b:Person>
        </b:NameList>
      </b:Author>
    </b:Author>
    <b:Title>Effects of Zinc-oxide Nanoparticles on Soil, Plants, Animals and Soil Organisms: A Review</b:Title>
    <b:Year>2018</b:Year>
    <b:RefOrder>9</b:RefOrder>
  </b:Source>
  <b:Source>
    <b:Tag>sea16</b:Tag>
    <b:SourceType>InternetSite</b:SourceType>
    <b:Guid>{3869B112-4829-45F2-9C4A-F9F7631AC6D2}</b:Guid>
    <b:Title>Ultraseal pc504/66 import data</b:Title>
    <b:Year>2016</b:Year>
    <b:Author>
      <b:Author>
        <b:Corporate>seair</b:Corporate>
      </b:Author>
    </b:Author>
    <b:YearAccessed>2022</b:YearAccessed>
    <b:MonthAccessed>January</b:MonthAccessed>
    <b:URL>https://www.seair.co.in/ultraseal-pc504-import-data/hs-code-38249090.aspx</b:URL>
    <b:RefOrder>10</b:RefOrder>
  </b:Source>
  <b:Source>
    <b:Tag>Mar191</b:Tag>
    <b:SourceType>JournalArticle</b:SourceType>
    <b:Guid>{0A987DA9-51A7-4A5B-A15C-F672AB07B4A2}</b:Guid>
    <b:Author>
      <b:Author>
        <b:NameList>
          <b:Person>
            <b:Last>Martin</b:Last>
            <b:First>Andrew</b:First>
          </b:Person>
        </b:NameList>
      </b:Author>
    </b:Author>
    <b:Title>Testing Vacuum Impregnation Sealant Compatibility vs Impregnation Process Effectiveness</b:Title>
    <b:Year>2019</b:Year>
    <b:Publisher>Godfrey &amp; Wing Inc.</b:Publisher>
    <b:JournalName>DIE CASTING ENGINEER</b:JournalName>
    <b:Pages>10</b:Pages>
    <b:Volume>2019</b:Volume>
    <b:Issue>September</b:Issue>
    <b:RefOrder>7</b:RefOrder>
  </b:Source>
  <b:Source>
    <b:Tag>PRw13</b:Tag>
    <b:SourceType>DocumentFromInternetSite</b:SourceType>
    <b:Guid>{BA59D32B-2A07-4227-B9B2-A6CB04CDE0E3}</b:Guid>
    <b:Title>Ultraseal Helps Formula One Teams Get Up To Speed With Vacuum Pressure Impregnation</b:Title>
    <b:Year>2013</b:Year>
    <b:Author>
      <b:Author>
        <b:Corporate>PRweb</b:Corporate>
      </b:Author>
    </b:Author>
    <b:Month>May</b:Month>
    <b:Day>24</b:Day>
    <b:YearAccessed>2022</b:YearAccessed>
    <b:MonthAccessed>January</b:MonthAccessed>
    <b:DayAccessed>16</b:DayAccessed>
    <b:URL>https://www.benzinga.com/pressreleases/13/05/p3618530/ultraseal-helps-formula-one-teams-get-up-to-speed-with-vacuum-pressure-</b:URL>
    <b:RefOrder>11</b:RefOrder>
  </b:Source>
</b:Sources>
</file>

<file path=customXml/itemProps1.xml><?xml version="1.0" encoding="utf-8"?>
<ds:datastoreItem xmlns:ds="http://schemas.openxmlformats.org/officeDocument/2006/customXml" ds:itemID="{51BFB3E0-B738-43FC-9492-8D6E040662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2588</Words>
  <Characters>14756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Phillips</dc:creator>
  <cp:keywords/>
  <dc:description/>
  <cp:lastModifiedBy>Owain Phillips</cp:lastModifiedBy>
  <cp:revision>212</cp:revision>
  <dcterms:created xsi:type="dcterms:W3CDTF">2022-01-12T18:40:00Z</dcterms:created>
  <dcterms:modified xsi:type="dcterms:W3CDTF">2022-01-17T18:30:00Z</dcterms:modified>
</cp:coreProperties>
</file>