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color w:val="202124"/>
          <w:sz w:val="32"/>
          <w:szCs w:val="32"/>
        </w:rPr>
      </w:pPr>
      <w:r w:rsidDel="00000000" w:rsidR="00000000" w:rsidRPr="00000000">
        <w:rPr>
          <w:b w:val="1"/>
          <w:color w:val="202124"/>
          <w:sz w:val="32"/>
          <w:szCs w:val="32"/>
        </w:rPr>
        <w:drawing>
          <wp:inline distB="114300" distT="114300" distL="114300" distR="114300">
            <wp:extent cx="1624360" cy="652463"/>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624360" cy="6524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left"/>
        <w:rPr>
          <w:b w:val="1"/>
          <w:color w:val="202124"/>
          <w:sz w:val="32"/>
          <w:szCs w:val="32"/>
        </w:rPr>
      </w:pPr>
      <w:r w:rsidDel="00000000" w:rsidR="00000000" w:rsidRPr="00000000">
        <w:rPr>
          <w:rtl w:val="0"/>
        </w:rPr>
      </w:r>
    </w:p>
    <w:p w:rsidR="00000000" w:rsidDel="00000000" w:rsidP="00000000" w:rsidRDefault="00000000" w:rsidRPr="00000000" w14:paraId="00000003">
      <w:pPr>
        <w:spacing w:line="360" w:lineRule="auto"/>
        <w:jc w:val="center"/>
        <w:rPr>
          <w:b w:val="1"/>
          <w:color w:val="202124"/>
          <w:sz w:val="32"/>
          <w:szCs w:val="32"/>
        </w:rPr>
      </w:pPr>
      <w:r w:rsidDel="00000000" w:rsidR="00000000" w:rsidRPr="00000000">
        <w:rPr>
          <w:rtl w:val="0"/>
        </w:rPr>
      </w:r>
    </w:p>
    <w:p w:rsidR="00000000" w:rsidDel="00000000" w:rsidP="00000000" w:rsidRDefault="00000000" w:rsidRPr="00000000" w14:paraId="00000004">
      <w:pPr>
        <w:spacing w:line="360" w:lineRule="auto"/>
        <w:jc w:val="center"/>
        <w:rPr>
          <w:b w:val="1"/>
          <w:color w:val="202124"/>
          <w:sz w:val="32"/>
          <w:szCs w:val="32"/>
        </w:rPr>
      </w:pPr>
      <w:r w:rsidDel="00000000" w:rsidR="00000000" w:rsidRPr="00000000">
        <w:rPr>
          <w:rtl w:val="0"/>
        </w:rPr>
      </w:r>
    </w:p>
    <w:p w:rsidR="00000000" w:rsidDel="00000000" w:rsidP="00000000" w:rsidRDefault="00000000" w:rsidRPr="00000000" w14:paraId="00000005">
      <w:pPr>
        <w:spacing w:line="360" w:lineRule="auto"/>
        <w:jc w:val="center"/>
        <w:rPr>
          <w:b w:val="1"/>
          <w:color w:val="202124"/>
          <w:sz w:val="32"/>
          <w:szCs w:val="32"/>
        </w:rPr>
      </w:pPr>
      <w:r w:rsidDel="00000000" w:rsidR="00000000" w:rsidRPr="00000000">
        <w:rPr>
          <w:rtl w:val="0"/>
        </w:rPr>
      </w:r>
    </w:p>
    <w:p w:rsidR="00000000" w:rsidDel="00000000" w:rsidP="00000000" w:rsidRDefault="00000000" w:rsidRPr="00000000" w14:paraId="00000006">
      <w:pPr>
        <w:spacing w:line="360" w:lineRule="auto"/>
        <w:jc w:val="center"/>
        <w:rPr>
          <w:b w:val="1"/>
          <w:color w:val="202124"/>
          <w:sz w:val="32"/>
          <w:szCs w:val="32"/>
        </w:rPr>
      </w:pPr>
      <w:r w:rsidDel="00000000" w:rsidR="00000000" w:rsidRPr="00000000">
        <w:rPr>
          <w:b w:val="1"/>
          <w:color w:val="202124"/>
          <w:sz w:val="32"/>
          <w:szCs w:val="32"/>
          <w:u w:val="single"/>
          <w:rtl w:val="0"/>
        </w:rPr>
        <w:t xml:space="preserve">PROBLEM SOLVING AND DECISION MAKING</w:t>
      </w:r>
      <w:r w:rsidDel="00000000" w:rsidR="00000000" w:rsidRPr="00000000">
        <w:rPr>
          <w:b w:val="1"/>
          <w:color w:val="202124"/>
          <w:sz w:val="32"/>
          <w:szCs w:val="32"/>
          <w:rtl w:val="0"/>
        </w:rPr>
        <w:t xml:space="preserve"> </w:t>
      </w:r>
    </w:p>
    <w:p w:rsidR="00000000" w:rsidDel="00000000" w:rsidP="00000000" w:rsidRDefault="00000000" w:rsidRPr="00000000" w14:paraId="00000007">
      <w:pPr>
        <w:spacing w:line="360" w:lineRule="auto"/>
        <w:jc w:val="center"/>
        <w:rPr>
          <w:b w:val="1"/>
          <w:color w:val="202124"/>
          <w:sz w:val="32"/>
          <w:szCs w:val="32"/>
        </w:rPr>
      </w:pPr>
      <w:r w:rsidDel="00000000" w:rsidR="00000000" w:rsidRPr="00000000">
        <w:rPr>
          <w:b w:val="1"/>
          <w:color w:val="202124"/>
          <w:sz w:val="32"/>
          <w:szCs w:val="32"/>
          <w:rtl w:val="0"/>
        </w:rPr>
        <w:t xml:space="preserve">Task 2: Final Report</w:t>
      </w:r>
    </w:p>
    <w:p w:rsidR="00000000" w:rsidDel="00000000" w:rsidP="00000000" w:rsidRDefault="00000000" w:rsidRPr="00000000" w14:paraId="00000008">
      <w:pPr>
        <w:spacing w:line="360" w:lineRule="auto"/>
        <w:jc w:val="center"/>
        <w:rPr>
          <w:b w:val="1"/>
          <w:color w:val="202124"/>
          <w:sz w:val="32"/>
          <w:szCs w:val="32"/>
        </w:rPr>
      </w:pPr>
      <w:r w:rsidDel="00000000" w:rsidR="00000000" w:rsidRPr="00000000">
        <w:rPr>
          <w:rtl w:val="0"/>
        </w:rPr>
      </w:r>
    </w:p>
    <w:p w:rsidR="00000000" w:rsidDel="00000000" w:rsidP="00000000" w:rsidRDefault="00000000" w:rsidRPr="00000000" w14:paraId="00000009">
      <w:pPr>
        <w:spacing w:line="360" w:lineRule="auto"/>
        <w:jc w:val="center"/>
        <w:rPr>
          <w:b w:val="1"/>
          <w:color w:val="202124"/>
          <w:sz w:val="32"/>
          <w:szCs w:val="32"/>
        </w:rPr>
      </w:pPr>
      <w:r w:rsidDel="00000000" w:rsidR="00000000" w:rsidRPr="00000000">
        <w:rPr>
          <w:rtl w:val="0"/>
        </w:rPr>
      </w:r>
    </w:p>
    <w:p w:rsidR="00000000" w:rsidDel="00000000" w:rsidP="00000000" w:rsidRDefault="00000000" w:rsidRPr="00000000" w14:paraId="0000000A">
      <w:pPr>
        <w:spacing w:line="360" w:lineRule="auto"/>
        <w:jc w:val="center"/>
        <w:rPr>
          <w:b w:val="1"/>
          <w:color w:val="202124"/>
          <w:sz w:val="26"/>
          <w:szCs w:val="26"/>
        </w:rPr>
      </w:pPr>
      <w:r w:rsidDel="00000000" w:rsidR="00000000" w:rsidRPr="00000000">
        <w:rPr>
          <w:b w:val="1"/>
          <w:color w:val="202124"/>
          <w:sz w:val="26"/>
          <w:szCs w:val="26"/>
          <w:rtl w:val="0"/>
        </w:rPr>
        <w:t xml:space="preserve">Programme: Certificate of Higher Education in Skills for the Workplace</w:t>
      </w:r>
    </w:p>
    <w:p w:rsidR="00000000" w:rsidDel="00000000" w:rsidP="00000000" w:rsidRDefault="00000000" w:rsidRPr="00000000" w14:paraId="0000000B">
      <w:pPr>
        <w:spacing w:line="360" w:lineRule="auto"/>
        <w:jc w:val="center"/>
        <w:rPr>
          <w:b w:val="1"/>
          <w:color w:val="202124"/>
          <w:sz w:val="26"/>
          <w:szCs w:val="26"/>
        </w:rPr>
      </w:pPr>
      <w:r w:rsidDel="00000000" w:rsidR="00000000" w:rsidRPr="00000000">
        <w:rPr>
          <w:b w:val="1"/>
          <w:color w:val="202124"/>
          <w:sz w:val="26"/>
          <w:szCs w:val="26"/>
          <w:rtl w:val="0"/>
        </w:rPr>
        <w:t xml:space="preserve">Module Code: BMSW 4004</w:t>
      </w:r>
    </w:p>
    <w:p w:rsidR="00000000" w:rsidDel="00000000" w:rsidP="00000000" w:rsidRDefault="00000000" w:rsidRPr="00000000" w14:paraId="0000000C">
      <w:pPr>
        <w:spacing w:line="360" w:lineRule="auto"/>
        <w:jc w:val="center"/>
        <w:rPr>
          <w:b w:val="1"/>
          <w:color w:val="202124"/>
          <w:sz w:val="26"/>
          <w:szCs w:val="26"/>
        </w:rPr>
      </w:pPr>
      <w:r w:rsidDel="00000000" w:rsidR="00000000" w:rsidRPr="00000000">
        <w:rPr>
          <w:rtl w:val="0"/>
        </w:rPr>
      </w:r>
    </w:p>
    <w:p w:rsidR="00000000" w:rsidDel="00000000" w:rsidP="00000000" w:rsidRDefault="00000000" w:rsidRPr="00000000" w14:paraId="0000000D">
      <w:pPr>
        <w:spacing w:line="360" w:lineRule="auto"/>
        <w:jc w:val="center"/>
        <w:rPr>
          <w:b w:val="1"/>
          <w:color w:val="202124"/>
          <w:sz w:val="26"/>
          <w:szCs w:val="26"/>
        </w:rPr>
      </w:pPr>
      <w:r w:rsidDel="00000000" w:rsidR="00000000" w:rsidRPr="00000000">
        <w:rPr>
          <w:rtl w:val="0"/>
        </w:rPr>
      </w:r>
    </w:p>
    <w:p w:rsidR="00000000" w:rsidDel="00000000" w:rsidP="00000000" w:rsidRDefault="00000000" w:rsidRPr="00000000" w14:paraId="0000000E">
      <w:pPr>
        <w:spacing w:line="360" w:lineRule="auto"/>
        <w:jc w:val="center"/>
        <w:rPr>
          <w:b w:val="1"/>
          <w:color w:val="202124"/>
          <w:sz w:val="32"/>
          <w:szCs w:val="32"/>
        </w:rPr>
      </w:pPr>
      <w:r w:rsidDel="00000000" w:rsidR="00000000" w:rsidRPr="00000000">
        <w:rPr>
          <w:b w:val="1"/>
          <w:color w:val="202124"/>
          <w:sz w:val="32"/>
          <w:szCs w:val="32"/>
          <w:rtl w:val="0"/>
        </w:rPr>
        <w:t xml:space="preserve">Student ID: 2110988</w:t>
      </w:r>
    </w:p>
    <w:p w:rsidR="00000000" w:rsidDel="00000000" w:rsidP="00000000" w:rsidRDefault="00000000" w:rsidRPr="00000000" w14:paraId="0000000F">
      <w:pPr>
        <w:spacing w:line="360" w:lineRule="auto"/>
        <w:jc w:val="center"/>
        <w:rPr>
          <w:b w:val="1"/>
          <w:color w:val="202124"/>
          <w:sz w:val="32"/>
          <w:szCs w:val="32"/>
        </w:rPr>
      </w:pPr>
      <w:r w:rsidDel="00000000" w:rsidR="00000000" w:rsidRPr="00000000">
        <w:rPr>
          <w:rtl w:val="0"/>
        </w:rPr>
      </w:r>
    </w:p>
    <w:p w:rsidR="00000000" w:rsidDel="00000000" w:rsidP="00000000" w:rsidRDefault="00000000" w:rsidRPr="00000000" w14:paraId="00000010">
      <w:pPr>
        <w:spacing w:line="360" w:lineRule="auto"/>
        <w:jc w:val="center"/>
        <w:rPr>
          <w:b w:val="1"/>
          <w:color w:val="202124"/>
          <w:sz w:val="26"/>
          <w:szCs w:val="26"/>
        </w:rPr>
      </w:pPr>
      <w:r w:rsidDel="00000000" w:rsidR="00000000" w:rsidRPr="00000000">
        <w:rPr>
          <w:b w:val="1"/>
          <w:color w:val="202124"/>
          <w:sz w:val="26"/>
          <w:szCs w:val="26"/>
          <w:rtl w:val="0"/>
        </w:rPr>
        <w:t xml:space="preserve">Lecturer name: MD Hazmul Hasan</w:t>
      </w:r>
    </w:p>
    <w:p w:rsidR="00000000" w:rsidDel="00000000" w:rsidP="00000000" w:rsidRDefault="00000000" w:rsidRPr="00000000" w14:paraId="00000011">
      <w:pPr>
        <w:rPr>
          <w:b w:val="1"/>
          <w:color w:val="202124"/>
          <w:sz w:val="32"/>
          <w:szCs w:val="32"/>
        </w:rPr>
      </w:pPr>
      <w:r w:rsidDel="00000000" w:rsidR="00000000" w:rsidRPr="00000000">
        <w:rPr>
          <w:rtl w:val="0"/>
        </w:rPr>
      </w:r>
    </w:p>
    <w:p w:rsidR="00000000" w:rsidDel="00000000" w:rsidP="00000000" w:rsidRDefault="00000000" w:rsidRPr="00000000" w14:paraId="00000012">
      <w:pPr>
        <w:rPr>
          <w:color w:val="202124"/>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20212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02124"/>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Task 2: Final Report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Nature and impact of the complex problem on the organisations and the employees both</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PESTEL analysis based on the micro-environmental factors for contributing to the complex problem</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Cause and effect of the specified complex problem</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Alternative solutions of removing absenteeism along with aiming at emphasising on the particular solution</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The rationale for taking the appropriate problem-solving approach</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Planning for implementing the decision for solving the complex problem</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Indicators of measuring the effectiveness of the decision</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202124"/>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202124"/>
                <w:sz w:val="22"/>
                <w:szCs w:val="22"/>
                <w:u w:val="none"/>
                <w:shd w:fill="auto" w:val="clear"/>
                <w:vertAlign w:val="baseline"/>
                <w:rtl w:val="0"/>
              </w:rPr>
              <w:t xml:space="preserve">Reference list</w:t>
              <w:tab/>
              <w:t xml:space="preserve">10</w:t>
            </w:r>
          </w:hyperlink>
          <w:r w:rsidDel="00000000" w:rsidR="00000000" w:rsidRPr="00000000">
            <w:rPr>
              <w:rtl w:val="0"/>
            </w:rPr>
          </w:r>
        </w:p>
        <w:p w:rsidR="00000000" w:rsidDel="00000000" w:rsidP="00000000" w:rsidRDefault="00000000" w:rsidRPr="00000000" w14:paraId="0000001F">
          <w:pPr>
            <w:spacing w:line="360" w:lineRule="auto"/>
            <w:jc w:val="both"/>
            <w:rPr>
              <w:color w:val="202124"/>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spacing w:line="360" w:lineRule="auto"/>
        <w:jc w:val="center"/>
        <w:rPr>
          <w:b w:val="1"/>
          <w:color w:val="202124"/>
          <w:sz w:val="32"/>
          <w:szCs w:val="32"/>
        </w:rPr>
      </w:pPr>
      <w:r w:rsidDel="00000000" w:rsidR="00000000" w:rsidRPr="00000000">
        <w:rPr>
          <w:rtl w:val="0"/>
        </w:rPr>
      </w:r>
    </w:p>
    <w:p w:rsidR="00000000" w:rsidDel="00000000" w:rsidP="00000000" w:rsidRDefault="00000000" w:rsidRPr="00000000" w14:paraId="00000021">
      <w:pPr>
        <w:rPr>
          <w:b w:val="1"/>
          <w:color w:val="202124"/>
          <w:sz w:val="28"/>
          <w:szCs w:val="28"/>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color w:val="202124"/>
        </w:rPr>
      </w:pPr>
      <w:r w:rsidDel="00000000" w:rsidR="00000000" w:rsidRPr="00000000">
        <w:rPr>
          <w:color w:val="202124"/>
          <w:rtl w:val="0"/>
        </w:rPr>
        <w:t xml:space="preserve">Task 2: Final Report </w:t>
      </w:r>
    </w:p>
    <w:p w:rsidR="00000000" w:rsidDel="00000000" w:rsidP="00000000" w:rsidRDefault="00000000" w:rsidRPr="00000000" w14:paraId="00000023">
      <w:pPr>
        <w:pStyle w:val="Heading1"/>
        <w:rPr>
          <w:color w:val="202124"/>
        </w:rPr>
      </w:pPr>
      <w:bookmarkStart w:colFirst="0" w:colLast="0" w:name="_heading=h.30j0zll" w:id="1"/>
      <w:bookmarkEnd w:id="1"/>
      <w:r w:rsidDel="00000000" w:rsidR="00000000" w:rsidRPr="00000000">
        <w:rPr>
          <w:color w:val="202124"/>
          <w:rtl w:val="0"/>
        </w:rPr>
        <w:t xml:space="preserve">Introduction </w:t>
      </w:r>
    </w:p>
    <w:p w:rsidR="00000000" w:rsidDel="00000000" w:rsidP="00000000" w:rsidRDefault="00000000" w:rsidRPr="00000000" w14:paraId="00000024">
      <w:pPr>
        <w:spacing w:line="360" w:lineRule="auto"/>
        <w:jc w:val="both"/>
        <w:rPr>
          <w:color w:val="202124"/>
        </w:rPr>
      </w:pPr>
      <w:r w:rsidDel="00000000" w:rsidR="00000000" w:rsidRPr="00000000">
        <w:rPr>
          <w:color w:val="202124"/>
          <w:rtl w:val="0"/>
        </w:rPr>
        <w:t xml:space="preserve">In this report, a problem relating to absenteeism in the respective hospital trust that has been observed throughput has been discussed. Besides, the required and adequate information has been gathered for solving this specific issue. Several options have also been evaluated for making strategic decisions, planning, monitoring and reviewing the implementation and making proper valid and justified communication of decisions as well. As the author is being employed and instructed to recruit a specialist of the human resources for implementing several important measures of reducing the staff abstention, thus, these measures need to properly be identified for reducing that issue. As the author is being recruited in the MCHT that is similar to other medium-sized district general hospitals, thus, it is needed for reducing staff absenteeism in the respective workplace domain for improving the service quality. It is observed by a thorough analysis, that due to the involvement of the agency and the temporary staff, a high level of absenteeism is seen and happens within the concerned workplace domain. </w:t>
      </w:r>
    </w:p>
    <w:p w:rsidR="00000000" w:rsidDel="00000000" w:rsidP="00000000" w:rsidRDefault="00000000" w:rsidRPr="00000000" w14:paraId="00000025">
      <w:pPr>
        <w:pStyle w:val="Heading1"/>
        <w:rPr>
          <w:color w:val="202124"/>
        </w:rPr>
      </w:pPr>
      <w:bookmarkStart w:colFirst="0" w:colLast="0" w:name="_heading=h.1fob9te" w:id="2"/>
      <w:bookmarkEnd w:id="2"/>
      <w:r w:rsidDel="00000000" w:rsidR="00000000" w:rsidRPr="00000000">
        <w:rPr>
          <w:color w:val="202124"/>
          <w:rtl w:val="0"/>
        </w:rPr>
        <w:t xml:space="preserve">Nature and impact of the complex problem on the organisations and the employees both </w:t>
      </w:r>
    </w:p>
    <w:p w:rsidR="00000000" w:rsidDel="00000000" w:rsidP="00000000" w:rsidRDefault="00000000" w:rsidRPr="00000000" w14:paraId="00000026">
      <w:pPr>
        <w:spacing w:line="360" w:lineRule="auto"/>
        <w:jc w:val="both"/>
        <w:rPr>
          <w:color w:val="202124"/>
        </w:rPr>
      </w:pPr>
      <w:r w:rsidDel="00000000" w:rsidR="00000000" w:rsidRPr="00000000">
        <w:rPr>
          <w:color w:val="202124"/>
          <w:rtl w:val="0"/>
        </w:rPr>
        <w:t xml:space="preserve">The nature of the complex problem, absenteeism, can be illustrated as several health problems or issues like asthma, oral and mental health issues and diabetes as well. Besides, as there are also several other barriers relating to the lack of security, thus the employee training in the specific hospital trust is increasing (</w:t>
      </w:r>
      <w:r w:rsidDel="00000000" w:rsidR="00000000" w:rsidRPr="00000000">
        <w:rPr>
          <w:color w:val="202124"/>
          <w:highlight w:val="white"/>
          <w:rtl w:val="0"/>
        </w:rPr>
        <w:t xml:space="preserve">Berry et al., 2021</w:t>
      </w:r>
      <w:r w:rsidDel="00000000" w:rsidR="00000000" w:rsidRPr="00000000">
        <w:rPr>
          <w:color w:val="202124"/>
          <w:rtl w:val="0"/>
        </w:rPr>
        <w:t xml:space="preserve">). Because of this particular issue, absenteeism is being informed with the availability of associating the employees at work where the unnecessary breaks and the interests and taking early leaving policy are also being regarded as the form of the absenteeism. </w:t>
      </w:r>
    </w:p>
    <w:p w:rsidR="00000000" w:rsidDel="00000000" w:rsidP="00000000" w:rsidRDefault="00000000" w:rsidRPr="00000000" w14:paraId="00000027">
      <w:pPr>
        <w:spacing w:line="360" w:lineRule="auto"/>
        <w:jc w:val="both"/>
        <w:rPr>
          <w:color w:val="202124"/>
        </w:rPr>
      </w:pPr>
      <w:r w:rsidDel="00000000" w:rsidR="00000000" w:rsidRPr="00000000">
        <w:rPr>
          <w:color w:val="202124"/>
          <w:rtl w:val="0"/>
        </w:rPr>
        <w:t xml:space="preserve">Absenteeism makes a major impact on the employees by heightening the liabilities of the workers in the form of the additional labour cost that should be ensured by covering up the lost productivity of the employees because of their absence at an excessive rate. Thus, as it tends to increase the massive workload or work pressure, hence, the remaining workforce can dissatisfy the workers and also lead them to be associated with such related issues (</w:t>
      </w:r>
      <w:r w:rsidDel="00000000" w:rsidR="00000000" w:rsidRPr="00000000">
        <w:rPr>
          <w:color w:val="202124"/>
          <w:highlight w:val="white"/>
          <w:rtl w:val="0"/>
        </w:rPr>
        <w:t xml:space="preserve">Raja &amp; Gupta, 2019</w:t>
      </w:r>
      <w:r w:rsidDel="00000000" w:rsidR="00000000" w:rsidRPr="00000000">
        <w:rPr>
          <w:color w:val="202124"/>
          <w:rtl w:val="0"/>
        </w:rPr>
        <w:t xml:space="preserve">). </w:t>
      </w:r>
    </w:p>
    <w:p w:rsidR="00000000" w:rsidDel="00000000" w:rsidP="00000000" w:rsidRDefault="00000000" w:rsidRPr="00000000" w14:paraId="00000028">
      <w:pPr>
        <w:spacing w:line="360" w:lineRule="auto"/>
        <w:jc w:val="both"/>
        <w:rPr>
          <w:color w:val="202124"/>
          <w:sz w:val="18"/>
          <w:szCs w:val="18"/>
        </w:rPr>
      </w:pPr>
      <w:r w:rsidDel="00000000" w:rsidR="00000000" w:rsidRPr="00000000">
        <w:rPr>
          <w:color w:val="202124"/>
          <w:rtl w:val="0"/>
        </w:rPr>
        <w:t xml:space="preserve">Absenteeism also makes a major impact on the organisations too along with the employees by reducing the profit margins and enhancing the cost that can reduce the margin of the desired profit and the revenue may also be reduced. As the organisations tend to spend more money on paying the employees due to paying overtime to the organisations, thus, the direct cost can go up and the profit margin can also be shrunk at the same time (</w:t>
      </w:r>
      <w:r w:rsidDel="00000000" w:rsidR="00000000" w:rsidRPr="00000000">
        <w:rPr>
          <w:color w:val="202124"/>
          <w:highlight w:val="white"/>
          <w:rtl w:val="0"/>
        </w:rPr>
        <w:t xml:space="preserve">IDRISNUR, 2019</w:t>
      </w:r>
      <w:r w:rsidDel="00000000" w:rsidR="00000000" w:rsidRPr="00000000">
        <w:rPr>
          <w:color w:val="202124"/>
          <w:rtl w:val="0"/>
        </w:rPr>
        <w:t xml:space="preserve">). </w:t>
      </w:r>
      <w:r w:rsidDel="00000000" w:rsidR="00000000" w:rsidRPr="00000000">
        <w:rPr>
          <w:rtl w:val="0"/>
        </w:rPr>
      </w:r>
    </w:p>
    <w:p w:rsidR="00000000" w:rsidDel="00000000" w:rsidP="00000000" w:rsidRDefault="00000000" w:rsidRPr="00000000" w14:paraId="00000029">
      <w:pPr>
        <w:spacing w:line="360" w:lineRule="auto"/>
        <w:jc w:val="both"/>
        <w:rPr>
          <w:color w:val="202124"/>
        </w:rPr>
      </w:pPr>
      <w:r w:rsidDel="00000000" w:rsidR="00000000" w:rsidRPr="00000000">
        <w:rPr>
          <w:rtl w:val="0"/>
        </w:rPr>
      </w:r>
    </w:p>
    <w:p w:rsidR="00000000" w:rsidDel="00000000" w:rsidP="00000000" w:rsidRDefault="00000000" w:rsidRPr="00000000" w14:paraId="0000002A">
      <w:pPr>
        <w:pStyle w:val="Heading1"/>
        <w:rPr>
          <w:color w:val="202124"/>
        </w:rPr>
      </w:pPr>
      <w:bookmarkStart w:colFirst="0" w:colLast="0" w:name="_heading=h.3znysh7" w:id="3"/>
      <w:bookmarkEnd w:id="3"/>
      <w:r w:rsidDel="00000000" w:rsidR="00000000" w:rsidRPr="00000000">
        <w:rPr>
          <w:color w:val="202124"/>
          <w:rtl w:val="0"/>
        </w:rPr>
        <w:t xml:space="preserve">PESTEL analysis based on the micro-environmental factors for contributing to the complex problem </w:t>
      </w:r>
    </w:p>
    <w:p w:rsidR="00000000" w:rsidDel="00000000" w:rsidP="00000000" w:rsidRDefault="00000000" w:rsidRPr="00000000" w14:paraId="0000002B">
      <w:pPr>
        <w:spacing w:line="360" w:lineRule="auto"/>
        <w:jc w:val="both"/>
        <w:rPr>
          <w:color w:val="202124"/>
        </w:rPr>
      </w:pPr>
      <w:r w:rsidDel="00000000" w:rsidR="00000000" w:rsidRPr="00000000">
        <w:rPr>
          <w:color w:val="202124"/>
          <w:rtl w:val="0"/>
        </w:rPr>
        <w:t xml:space="preserve">There are several micro-environmental factors that are responsible for absenteeism, those are </w:t>
      </w:r>
      <w:r w:rsidDel="00000000" w:rsidR="00000000" w:rsidRPr="00000000">
        <w:rPr>
          <w:b w:val="1"/>
          <w:i w:val="1"/>
          <w:color w:val="202124"/>
          <w:rtl w:val="0"/>
        </w:rPr>
        <w:t xml:space="preserve">low workplace morale, stress, burnout, time theft, disengagement of the employment, child or elder care issues</w:t>
      </w:r>
      <w:r w:rsidDel="00000000" w:rsidR="00000000" w:rsidRPr="00000000">
        <w:rPr>
          <w:color w:val="202124"/>
          <w:rtl w:val="0"/>
        </w:rPr>
        <w:t xml:space="preserve"> respectively. </w:t>
      </w:r>
    </w:p>
    <w:p w:rsidR="00000000" w:rsidDel="00000000" w:rsidP="00000000" w:rsidRDefault="00000000" w:rsidRPr="00000000" w14:paraId="0000002C">
      <w:pPr>
        <w:spacing w:line="360" w:lineRule="auto"/>
        <w:jc w:val="both"/>
        <w:rPr>
          <w:b w:val="1"/>
          <w:color w:val="202124"/>
        </w:rPr>
      </w:pPr>
      <w:r w:rsidDel="00000000" w:rsidR="00000000" w:rsidRPr="00000000">
        <w:rPr>
          <w:b w:val="1"/>
          <w:color w:val="202124"/>
          <w:rtl w:val="0"/>
        </w:rPr>
        <w:t xml:space="preserve">Political factors </w:t>
      </w:r>
    </w:p>
    <w:p w:rsidR="00000000" w:rsidDel="00000000" w:rsidP="00000000" w:rsidRDefault="00000000" w:rsidRPr="00000000" w14:paraId="0000002D">
      <w:pPr>
        <w:spacing w:line="360" w:lineRule="auto"/>
        <w:jc w:val="both"/>
        <w:rPr>
          <w:color w:val="202124"/>
        </w:rPr>
      </w:pPr>
      <w:r w:rsidDel="00000000" w:rsidR="00000000" w:rsidRPr="00000000">
        <w:rPr>
          <w:color w:val="202124"/>
          <w:rtl w:val="0"/>
        </w:rPr>
        <w:t xml:space="preserve">The political factors that are included are the economic system of the country, which states the current and future foreign policy and that also carry out the stability of the political system of the Govt. Thus, the trade tariffs, fiscal policies and conflicts that are actually related to the micro-environmental factors, should be incorporated with the influences of legislation and several other economic policies (</w:t>
      </w:r>
      <w:r w:rsidDel="00000000" w:rsidR="00000000" w:rsidRPr="00000000">
        <w:rPr>
          <w:color w:val="202124"/>
          <w:highlight w:val="white"/>
          <w:rtl w:val="0"/>
        </w:rPr>
        <w:t xml:space="preserve">Kottwitz et al., 2018</w:t>
      </w:r>
      <w:r w:rsidDel="00000000" w:rsidR="00000000" w:rsidRPr="00000000">
        <w:rPr>
          <w:color w:val="202124"/>
          <w:rtl w:val="0"/>
        </w:rPr>
        <w:t xml:space="preserve">). </w:t>
      </w:r>
    </w:p>
    <w:p w:rsidR="00000000" w:rsidDel="00000000" w:rsidP="00000000" w:rsidRDefault="00000000" w:rsidRPr="00000000" w14:paraId="0000002E">
      <w:pPr>
        <w:spacing w:line="360" w:lineRule="auto"/>
        <w:jc w:val="both"/>
        <w:rPr>
          <w:b w:val="1"/>
          <w:color w:val="202124"/>
        </w:rPr>
      </w:pPr>
      <w:r w:rsidDel="00000000" w:rsidR="00000000" w:rsidRPr="00000000">
        <w:rPr>
          <w:b w:val="1"/>
          <w:color w:val="202124"/>
          <w:rtl w:val="0"/>
        </w:rPr>
        <w:t xml:space="preserve">Economic factors </w:t>
      </w:r>
    </w:p>
    <w:p w:rsidR="00000000" w:rsidDel="00000000" w:rsidP="00000000" w:rsidRDefault="00000000" w:rsidRPr="00000000" w14:paraId="0000002F">
      <w:pPr>
        <w:spacing w:line="360" w:lineRule="auto"/>
        <w:jc w:val="both"/>
        <w:rPr>
          <w:b w:val="1"/>
          <w:color w:val="202124"/>
        </w:rPr>
      </w:pPr>
      <w:r w:rsidDel="00000000" w:rsidR="00000000" w:rsidRPr="00000000">
        <w:rPr>
          <w:color w:val="202124"/>
          <w:rtl w:val="0"/>
        </w:rPr>
        <w:t xml:space="preserve">The economic factors are associated with the rate of inflation, unemployment and the foreign exchange rate that specific the patterns of the entire economic growth. Thus, the direct impact needs to be addressed on the basis of the trusted hospital for associating the long-term prospects of affecting the values of the organisation. </w:t>
      </w:r>
      <w:r w:rsidDel="00000000" w:rsidR="00000000" w:rsidRPr="00000000">
        <w:rPr>
          <w:rtl w:val="0"/>
        </w:rPr>
      </w:r>
    </w:p>
    <w:p w:rsidR="00000000" w:rsidDel="00000000" w:rsidP="00000000" w:rsidRDefault="00000000" w:rsidRPr="00000000" w14:paraId="00000030">
      <w:pPr>
        <w:spacing w:line="360" w:lineRule="auto"/>
        <w:jc w:val="both"/>
        <w:rPr>
          <w:b w:val="1"/>
          <w:color w:val="202124"/>
        </w:rPr>
      </w:pPr>
      <w:r w:rsidDel="00000000" w:rsidR="00000000" w:rsidRPr="00000000">
        <w:rPr>
          <w:b w:val="1"/>
          <w:color w:val="202124"/>
          <w:rtl w:val="0"/>
        </w:rPr>
        <w:t xml:space="preserve">Socio-cultural factors </w:t>
      </w:r>
    </w:p>
    <w:p w:rsidR="00000000" w:rsidDel="00000000" w:rsidP="00000000" w:rsidRDefault="00000000" w:rsidRPr="00000000" w14:paraId="00000031">
      <w:pPr>
        <w:spacing w:line="360" w:lineRule="auto"/>
        <w:jc w:val="both"/>
        <w:rPr>
          <w:b w:val="1"/>
          <w:color w:val="202124"/>
        </w:rPr>
      </w:pPr>
      <w:r w:rsidDel="00000000" w:rsidR="00000000" w:rsidRPr="00000000">
        <w:rPr>
          <w:color w:val="202124"/>
          <w:rtl w:val="0"/>
        </w:rPr>
        <w:t xml:space="preserve">As the social factors highlight the demographics and culture, thus, making proper lifestyle choices and keeping the patients safe and secure, it is required for engaging the individuals by illustrating the service quality and the acquired services on the basis of the long term. </w:t>
      </w:r>
      <w:r w:rsidDel="00000000" w:rsidR="00000000" w:rsidRPr="00000000">
        <w:rPr>
          <w:rtl w:val="0"/>
        </w:rPr>
      </w:r>
    </w:p>
    <w:p w:rsidR="00000000" w:rsidDel="00000000" w:rsidP="00000000" w:rsidRDefault="00000000" w:rsidRPr="00000000" w14:paraId="00000032">
      <w:pPr>
        <w:spacing w:line="360" w:lineRule="auto"/>
        <w:jc w:val="both"/>
        <w:rPr>
          <w:b w:val="1"/>
          <w:color w:val="202124"/>
        </w:rPr>
      </w:pPr>
      <w:r w:rsidDel="00000000" w:rsidR="00000000" w:rsidRPr="00000000">
        <w:rPr>
          <w:b w:val="1"/>
          <w:color w:val="202124"/>
          <w:rtl w:val="0"/>
        </w:rPr>
        <w:t xml:space="preserve">Technological factors </w:t>
      </w:r>
    </w:p>
    <w:p w:rsidR="00000000" w:rsidDel="00000000" w:rsidP="00000000" w:rsidRDefault="00000000" w:rsidRPr="00000000" w14:paraId="00000033">
      <w:pPr>
        <w:spacing w:line="360" w:lineRule="auto"/>
        <w:jc w:val="both"/>
        <w:rPr>
          <w:color w:val="202124"/>
        </w:rPr>
      </w:pPr>
      <w:r w:rsidDel="00000000" w:rsidR="00000000" w:rsidRPr="00000000">
        <w:rPr>
          <w:color w:val="202124"/>
          <w:rtl w:val="0"/>
        </w:rPr>
        <w:t xml:space="preserve">The technological factors are being influenced by the direct and the indirect influences of associating the technology and the innovation for making the choices of the customers and giving proper services to the patients as per their requirements (</w:t>
      </w:r>
      <w:r w:rsidDel="00000000" w:rsidR="00000000" w:rsidRPr="00000000">
        <w:rPr>
          <w:color w:val="202124"/>
          <w:highlight w:val="white"/>
          <w:rtl w:val="0"/>
        </w:rPr>
        <w:t xml:space="preserve">Hobbs, Kotlaja &amp; Wylie, 2018</w:t>
      </w:r>
      <w:r w:rsidDel="00000000" w:rsidR="00000000" w:rsidRPr="00000000">
        <w:rPr>
          <w:color w:val="202124"/>
          <w:rtl w:val="0"/>
        </w:rPr>
        <w:t xml:space="preserve">). Thus, various factors are included in this era for developing the technology also by progressing and improving the possibility of information technology, communication along with the development of the research and understanding. </w:t>
      </w:r>
    </w:p>
    <w:p w:rsidR="00000000" w:rsidDel="00000000" w:rsidP="00000000" w:rsidRDefault="00000000" w:rsidRPr="00000000" w14:paraId="00000034">
      <w:pPr>
        <w:spacing w:line="360" w:lineRule="auto"/>
        <w:jc w:val="both"/>
        <w:rPr>
          <w:b w:val="1"/>
          <w:color w:val="202124"/>
        </w:rPr>
      </w:pPr>
      <w:r w:rsidDel="00000000" w:rsidR="00000000" w:rsidRPr="00000000">
        <w:rPr>
          <w:b w:val="1"/>
          <w:color w:val="202124"/>
          <w:rtl w:val="0"/>
        </w:rPr>
        <w:t xml:space="preserve">Environmental factors </w:t>
      </w:r>
    </w:p>
    <w:p w:rsidR="00000000" w:rsidDel="00000000" w:rsidP="00000000" w:rsidRDefault="00000000" w:rsidRPr="00000000" w14:paraId="00000035">
      <w:pPr>
        <w:spacing w:line="360" w:lineRule="auto"/>
        <w:jc w:val="both"/>
        <w:rPr>
          <w:color w:val="202124"/>
        </w:rPr>
      </w:pPr>
      <w:r w:rsidDel="00000000" w:rsidR="00000000" w:rsidRPr="00000000">
        <w:rPr>
          <w:color w:val="202124"/>
          <w:rtl w:val="0"/>
        </w:rPr>
        <w:t xml:space="preserve">As the environmental factors state that the physical environment tends to provide the proper and ultimate general protection for carrying out the influential issues of including several offsets of the environment that also states the values of the patents and customers of the organisation for achieving the exact geographical location (</w:t>
      </w:r>
      <w:r w:rsidDel="00000000" w:rsidR="00000000" w:rsidRPr="00000000">
        <w:rPr>
          <w:color w:val="202124"/>
          <w:highlight w:val="white"/>
          <w:rtl w:val="0"/>
        </w:rPr>
        <w:t xml:space="preserve">Anderson, 2021</w:t>
      </w:r>
      <w:r w:rsidDel="00000000" w:rsidR="00000000" w:rsidRPr="00000000">
        <w:rPr>
          <w:color w:val="202124"/>
          <w:rtl w:val="0"/>
        </w:rPr>
        <w:t xml:space="preserve">). </w:t>
      </w:r>
    </w:p>
    <w:p w:rsidR="00000000" w:rsidDel="00000000" w:rsidP="00000000" w:rsidRDefault="00000000" w:rsidRPr="00000000" w14:paraId="00000036">
      <w:pPr>
        <w:spacing w:line="360" w:lineRule="auto"/>
        <w:jc w:val="both"/>
        <w:rPr>
          <w:b w:val="1"/>
          <w:color w:val="202124"/>
        </w:rPr>
      </w:pPr>
      <w:r w:rsidDel="00000000" w:rsidR="00000000" w:rsidRPr="00000000">
        <w:rPr>
          <w:b w:val="1"/>
          <w:color w:val="202124"/>
          <w:rtl w:val="0"/>
        </w:rPr>
        <w:t xml:space="preserve">Legal factors </w:t>
      </w:r>
    </w:p>
    <w:p w:rsidR="00000000" w:rsidDel="00000000" w:rsidP="00000000" w:rsidRDefault="00000000" w:rsidRPr="00000000" w14:paraId="00000037">
      <w:pPr>
        <w:spacing w:line="360" w:lineRule="auto"/>
        <w:jc w:val="both"/>
        <w:rPr>
          <w:color w:val="202124"/>
        </w:rPr>
      </w:pPr>
      <w:r w:rsidDel="00000000" w:rsidR="00000000" w:rsidRPr="00000000">
        <w:rPr>
          <w:color w:val="202124"/>
          <w:rtl w:val="0"/>
        </w:rPr>
        <w:t xml:space="preserve">As the legal factors are ready to create the external and the internal environment for affecting the policies and procedures specified by the respective Govt, thus, it tends to contain the measures of employment for managing the safety of the patents of the hospital trust as mentioned above for associating several regulatory bodies for providing the required protection in the legal entities. </w:t>
      </w:r>
    </w:p>
    <w:p w:rsidR="00000000" w:rsidDel="00000000" w:rsidP="00000000" w:rsidRDefault="00000000" w:rsidRPr="00000000" w14:paraId="00000038">
      <w:pPr>
        <w:spacing w:line="360" w:lineRule="auto"/>
        <w:jc w:val="both"/>
        <w:rPr>
          <w:color w:val="202124"/>
        </w:rPr>
      </w:pPr>
      <w:r w:rsidDel="00000000" w:rsidR="00000000" w:rsidRPr="00000000">
        <w:rPr>
          <w:rtl w:val="0"/>
        </w:rPr>
      </w:r>
    </w:p>
    <w:p w:rsidR="00000000" w:rsidDel="00000000" w:rsidP="00000000" w:rsidRDefault="00000000" w:rsidRPr="00000000" w14:paraId="00000039">
      <w:pPr>
        <w:spacing w:line="360" w:lineRule="auto"/>
        <w:jc w:val="center"/>
        <w:rPr>
          <w:b w:val="1"/>
          <w:color w:val="202124"/>
        </w:rPr>
      </w:pPr>
      <w:r w:rsidDel="00000000" w:rsidR="00000000" w:rsidRPr="00000000">
        <w:rPr>
          <w:color w:val="202124"/>
        </w:rPr>
        <w:drawing>
          <wp:inline distB="0" distT="0" distL="0" distR="0">
            <wp:extent cx="5835804" cy="3858739"/>
            <wp:effectExtent b="0" l="0" r="0" t="0"/>
            <wp:docPr descr="Fishbone Diagram Illustrating Causes of Chronic Absenteeism. Maxwell,... |  Download Scientific Diagram" id="3" name="image1.png"/>
            <a:graphic>
              <a:graphicData uri="http://schemas.openxmlformats.org/drawingml/2006/picture">
                <pic:pic>
                  <pic:nvPicPr>
                    <pic:cNvPr descr="Fishbone Diagram Illustrating Causes of Chronic Absenteeism. Maxwell,... |  Download Scientific Diagram" id="0" name="image1.png"/>
                    <pic:cNvPicPr preferRelativeResize="0"/>
                  </pic:nvPicPr>
                  <pic:blipFill>
                    <a:blip r:embed="rId8"/>
                    <a:srcRect b="0" l="0" r="0" t="0"/>
                    <a:stretch>
                      <a:fillRect/>
                    </a:stretch>
                  </pic:blipFill>
                  <pic:spPr>
                    <a:xfrm>
                      <a:off x="0" y="0"/>
                      <a:ext cx="5835804" cy="3858739"/>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line="360" w:lineRule="auto"/>
        <w:jc w:val="center"/>
        <w:rPr>
          <w:b w:val="1"/>
          <w:color w:val="202124"/>
        </w:rPr>
      </w:pPr>
      <w:r w:rsidDel="00000000" w:rsidR="00000000" w:rsidRPr="00000000">
        <w:rPr>
          <w:b w:val="1"/>
          <w:color w:val="202124"/>
          <w:rtl w:val="0"/>
        </w:rPr>
        <w:t xml:space="preserve">Figure 1: Fish-bone diagram on the basis of the analytical skill for analysing the absenteeism</w:t>
      </w:r>
    </w:p>
    <w:p w:rsidR="00000000" w:rsidDel="00000000" w:rsidP="00000000" w:rsidRDefault="00000000" w:rsidRPr="00000000" w14:paraId="0000003B">
      <w:pPr>
        <w:spacing w:line="360" w:lineRule="auto"/>
        <w:jc w:val="center"/>
        <w:rPr>
          <w:color w:val="202124"/>
        </w:rPr>
      </w:pPr>
      <w:r w:rsidDel="00000000" w:rsidR="00000000" w:rsidRPr="00000000">
        <w:rPr>
          <w:color w:val="202124"/>
          <w:rtl w:val="0"/>
        </w:rPr>
        <w:t xml:space="preserve">(Source: </w:t>
      </w:r>
      <w:r w:rsidDel="00000000" w:rsidR="00000000" w:rsidRPr="00000000">
        <w:rPr>
          <w:color w:val="202124"/>
          <w:highlight w:val="white"/>
          <w:rtl w:val="0"/>
        </w:rPr>
        <w:t xml:space="preserve">Kottwitz et al., 2018</w:t>
      </w:r>
      <w:r w:rsidDel="00000000" w:rsidR="00000000" w:rsidRPr="00000000">
        <w:rPr>
          <w:color w:val="202124"/>
          <w:rtl w:val="0"/>
        </w:rPr>
        <w:t xml:space="preserve">)</w:t>
      </w:r>
    </w:p>
    <w:tbl>
      <w:tblPr>
        <w:tblStyle w:val="Table1"/>
        <w:tblW w:w="718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70"/>
        <w:gridCol w:w="1598"/>
        <w:gridCol w:w="1635"/>
        <w:gridCol w:w="1501"/>
        <w:gridCol w:w="1280"/>
        <w:tblGridChange w:id="0">
          <w:tblGrid>
            <w:gridCol w:w="1170"/>
            <w:gridCol w:w="1598"/>
            <w:gridCol w:w="1635"/>
            <w:gridCol w:w="1501"/>
            <w:gridCol w:w="1280"/>
          </w:tblGrid>
        </w:tblGridChange>
      </w:tblGrid>
      <w:tr>
        <w:trPr>
          <w:cantSplit w:val="0"/>
          <w:tblHeader w:val="0"/>
        </w:trPr>
        <w:tc>
          <w:tcPr/>
          <w:p w:rsidR="00000000" w:rsidDel="00000000" w:rsidP="00000000" w:rsidRDefault="00000000" w:rsidRPr="00000000" w14:paraId="0000003C">
            <w:pPr>
              <w:spacing w:line="360" w:lineRule="auto"/>
              <w:jc w:val="center"/>
              <w:rPr>
                <w:b w:val="1"/>
                <w:color w:val="202124"/>
              </w:rPr>
            </w:pPr>
            <w:r w:rsidDel="00000000" w:rsidR="00000000" w:rsidRPr="00000000">
              <w:rPr>
                <w:b w:val="1"/>
                <w:color w:val="202124"/>
                <w:rtl w:val="0"/>
              </w:rPr>
              <w:t xml:space="preserve">Factors </w:t>
            </w:r>
          </w:p>
        </w:tc>
        <w:tc>
          <w:tcPr/>
          <w:p w:rsidR="00000000" w:rsidDel="00000000" w:rsidP="00000000" w:rsidRDefault="00000000" w:rsidRPr="00000000" w14:paraId="0000003D">
            <w:pPr>
              <w:spacing w:line="360" w:lineRule="auto"/>
              <w:jc w:val="center"/>
              <w:rPr>
                <w:b w:val="1"/>
                <w:color w:val="202124"/>
              </w:rPr>
            </w:pPr>
            <w:r w:rsidDel="00000000" w:rsidR="00000000" w:rsidRPr="00000000">
              <w:rPr>
                <w:b w:val="1"/>
                <w:color w:val="202124"/>
                <w:rtl w:val="0"/>
              </w:rPr>
              <w:t xml:space="preserve">Alternative 1</w:t>
            </w:r>
          </w:p>
        </w:tc>
        <w:tc>
          <w:tcPr/>
          <w:p w:rsidR="00000000" w:rsidDel="00000000" w:rsidP="00000000" w:rsidRDefault="00000000" w:rsidRPr="00000000" w14:paraId="0000003E">
            <w:pPr>
              <w:spacing w:line="360" w:lineRule="auto"/>
              <w:jc w:val="center"/>
              <w:rPr>
                <w:b w:val="1"/>
                <w:color w:val="202124"/>
              </w:rPr>
            </w:pPr>
            <w:r w:rsidDel="00000000" w:rsidR="00000000" w:rsidRPr="00000000">
              <w:rPr>
                <w:b w:val="1"/>
                <w:color w:val="202124"/>
                <w:rtl w:val="0"/>
              </w:rPr>
              <w:t xml:space="preserve">Alternative 2</w:t>
            </w:r>
          </w:p>
        </w:tc>
        <w:tc>
          <w:tcPr/>
          <w:p w:rsidR="00000000" w:rsidDel="00000000" w:rsidP="00000000" w:rsidRDefault="00000000" w:rsidRPr="00000000" w14:paraId="0000003F">
            <w:pPr>
              <w:spacing w:line="360" w:lineRule="auto"/>
              <w:jc w:val="center"/>
              <w:rPr>
                <w:b w:val="1"/>
                <w:color w:val="202124"/>
              </w:rPr>
            </w:pPr>
            <w:r w:rsidDel="00000000" w:rsidR="00000000" w:rsidRPr="00000000">
              <w:rPr>
                <w:b w:val="1"/>
                <w:color w:val="202124"/>
                <w:rtl w:val="0"/>
              </w:rPr>
              <w:t xml:space="preserve">Alternative 3</w:t>
            </w:r>
          </w:p>
        </w:tc>
        <w:tc>
          <w:tcPr/>
          <w:p w:rsidR="00000000" w:rsidDel="00000000" w:rsidP="00000000" w:rsidRDefault="00000000" w:rsidRPr="00000000" w14:paraId="00000040">
            <w:pPr>
              <w:spacing w:line="360" w:lineRule="auto"/>
              <w:jc w:val="center"/>
              <w:rPr>
                <w:b w:val="1"/>
                <w:color w:val="202124"/>
              </w:rPr>
            </w:pPr>
            <w:r w:rsidDel="00000000" w:rsidR="00000000" w:rsidRPr="00000000">
              <w:rPr>
                <w:b w:val="1"/>
                <w:color w:val="202124"/>
                <w:rtl w:val="0"/>
              </w:rPr>
              <w:t xml:space="preserve">Weighting of factors </w:t>
            </w:r>
          </w:p>
        </w:tc>
      </w:tr>
      <w:tr>
        <w:trPr>
          <w:cantSplit w:val="0"/>
          <w:tblHeader w:val="0"/>
        </w:trPr>
        <w:tc>
          <w:tcPr/>
          <w:p w:rsidR="00000000" w:rsidDel="00000000" w:rsidP="00000000" w:rsidRDefault="00000000" w:rsidRPr="00000000" w14:paraId="00000041">
            <w:pPr>
              <w:spacing w:line="360" w:lineRule="auto"/>
              <w:jc w:val="center"/>
              <w:rPr>
                <w:b w:val="1"/>
                <w:color w:val="202124"/>
              </w:rPr>
            </w:pPr>
            <w:r w:rsidDel="00000000" w:rsidR="00000000" w:rsidRPr="00000000">
              <w:rPr>
                <w:b w:val="1"/>
                <w:color w:val="202124"/>
                <w:rtl w:val="0"/>
              </w:rPr>
              <w:t xml:space="preserve">Factor 1</w:t>
            </w:r>
          </w:p>
        </w:tc>
        <w:tc>
          <w:tcPr/>
          <w:p w:rsidR="00000000" w:rsidDel="00000000" w:rsidP="00000000" w:rsidRDefault="00000000" w:rsidRPr="00000000" w14:paraId="00000042">
            <w:pPr>
              <w:spacing w:line="360" w:lineRule="auto"/>
              <w:jc w:val="center"/>
              <w:rPr>
                <w:color w:val="202124"/>
              </w:rPr>
            </w:pPr>
            <w:r w:rsidDel="00000000" w:rsidR="00000000" w:rsidRPr="00000000">
              <w:rPr>
                <w:color w:val="202124"/>
                <w:rtl w:val="0"/>
              </w:rPr>
              <w:t xml:space="preserve">Stability of the political system </w:t>
            </w:r>
          </w:p>
        </w:tc>
        <w:tc>
          <w:tcPr/>
          <w:p w:rsidR="00000000" w:rsidDel="00000000" w:rsidP="00000000" w:rsidRDefault="00000000" w:rsidRPr="00000000" w14:paraId="00000043">
            <w:pPr>
              <w:spacing w:line="360" w:lineRule="auto"/>
              <w:jc w:val="center"/>
              <w:rPr>
                <w:color w:val="202124"/>
              </w:rPr>
            </w:pPr>
            <w:r w:rsidDel="00000000" w:rsidR="00000000" w:rsidRPr="00000000">
              <w:rPr>
                <w:color w:val="202124"/>
                <w:rtl w:val="0"/>
              </w:rPr>
              <w:t xml:space="preserve">Effective future design policy </w:t>
            </w:r>
          </w:p>
        </w:tc>
        <w:tc>
          <w:tcPr/>
          <w:p w:rsidR="00000000" w:rsidDel="00000000" w:rsidP="00000000" w:rsidRDefault="00000000" w:rsidRPr="00000000" w14:paraId="00000044">
            <w:pPr>
              <w:spacing w:line="360" w:lineRule="auto"/>
              <w:jc w:val="center"/>
              <w:rPr>
                <w:color w:val="202124"/>
              </w:rPr>
            </w:pPr>
            <w:r w:rsidDel="00000000" w:rsidR="00000000" w:rsidRPr="00000000">
              <w:rPr>
                <w:color w:val="202124"/>
                <w:rtl w:val="0"/>
              </w:rPr>
              <w:t xml:space="preserve">Incorporation of valid legislations </w:t>
            </w:r>
          </w:p>
        </w:tc>
        <w:tc>
          <w:tcPr/>
          <w:p w:rsidR="00000000" w:rsidDel="00000000" w:rsidP="00000000" w:rsidRDefault="00000000" w:rsidRPr="00000000" w14:paraId="00000045">
            <w:pPr>
              <w:spacing w:line="360" w:lineRule="auto"/>
              <w:jc w:val="center"/>
              <w:rPr>
                <w:color w:val="202124"/>
              </w:rPr>
            </w:pPr>
            <w:r w:rsidDel="00000000" w:rsidR="00000000" w:rsidRPr="00000000">
              <w:rPr>
                <w:color w:val="202124"/>
                <w:rtl w:val="0"/>
              </w:rPr>
              <w:t xml:space="preserve">5</w:t>
            </w:r>
          </w:p>
        </w:tc>
      </w:tr>
      <w:tr>
        <w:trPr>
          <w:cantSplit w:val="0"/>
          <w:tblHeader w:val="0"/>
        </w:trPr>
        <w:tc>
          <w:tcPr/>
          <w:p w:rsidR="00000000" w:rsidDel="00000000" w:rsidP="00000000" w:rsidRDefault="00000000" w:rsidRPr="00000000" w14:paraId="00000046">
            <w:pPr>
              <w:spacing w:line="360" w:lineRule="auto"/>
              <w:jc w:val="center"/>
              <w:rPr>
                <w:b w:val="1"/>
                <w:color w:val="202124"/>
              </w:rPr>
            </w:pPr>
            <w:r w:rsidDel="00000000" w:rsidR="00000000" w:rsidRPr="00000000">
              <w:rPr>
                <w:b w:val="1"/>
                <w:color w:val="202124"/>
                <w:rtl w:val="0"/>
              </w:rPr>
              <w:t xml:space="preserve">Factor 2</w:t>
            </w:r>
          </w:p>
        </w:tc>
        <w:tc>
          <w:tcPr/>
          <w:p w:rsidR="00000000" w:rsidDel="00000000" w:rsidP="00000000" w:rsidRDefault="00000000" w:rsidRPr="00000000" w14:paraId="00000047">
            <w:pPr>
              <w:spacing w:line="360" w:lineRule="auto"/>
              <w:jc w:val="center"/>
              <w:rPr>
                <w:color w:val="202124"/>
              </w:rPr>
            </w:pPr>
            <w:r w:rsidDel="00000000" w:rsidR="00000000" w:rsidRPr="00000000">
              <w:rPr>
                <w:color w:val="202124"/>
                <w:rtl w:val="0"/>
              </w:rPr>
              <w:t xml:space="preserve">Foreign exchange rate </w:t>
            </w:r>
          </w:p>
        </w:tc>
        <w:tc>
          <w:tcPr/>
          <w:p w:rsidR="00000000" w:rsidDel="00000000" w:rsidP="00000000" w:rsidRDefault="00000000" w:rsidRPr="00000000" w14:paraId="00000048">
            <w:pPr>
              <w:spacing w:line="360" w:lineRule="auto"/>
              <w:jc w:val="center"/>
              <w:rPr>
                <w:color w:val="202124"/>
              </w:rPr>
            </w:pPr>
            <w:r w:rsidDel="00000000" w:rsidR="00000000" w:rsidRPr="00000000">
              <w:rPr>
                <w:color w:val="202124"/>
                <w:rtl w:val="0"/>
              </w:rPr>
              <w:t xml:space="preserve">Organisational values </w:t>
            </w:r>
          </w:p>
        </w:tc>
        <w:tc>
          <w:tcPr/>
          <w:p w:rsidR="00000000" w:rsidDel="00000000" w:rsidP="00000000" w:rsidRDefault="00000000" w:rsidRPr="00000000" w14:paraId="00000049">
            <w:pPr>
              <w:spacing w:line="360" w:lineRule="auto"/>
              <w:jc w:val="center"/>
              <w:rPr>
                <w:color w:val="202124"/>
              </w:rPr>
            </w:pPr>
            <w:r w:rsidDel="00000000" w:rsidR="00000000" w:rsidRPr="00000000">
              <w:rPr>
                <w:color w:val="202124"/>
                <w:rtl w:val="0"/>
              </w:rPr>
              <w:t xml:space="preserve">Inflation rate </w:t>
            </w:r>
          </w:p>
        </w:tc>
        <w:tc>
          <w:tcPr/>
          <w:p w:rsidR="00000000" w:rsidDel="00000000" w:rsidP="00000000" w:rsidRDefault="00000000" w:rsidRPr="00000000" w14:paraId="0000004A">
            <w:pPr>
              <w:spacing w:line="360" w:lineRule="auto"/>
              <w:jc w:val="center"/>
              <w:rPr>
                <w:color w:val="202124"/>
              </w:rPr>
            </w:pPr>
            <w:r w:rsidDel="00000000" w:rsidR="00000000" w:rsidRPr="00000000">
              <w:rPr>
                <w:color w:val="202124"/>
                <w:rtl w:val="0"/>
              </w:rPr>
              <w:t xml:space="preserve">6</w:t>
            </w:r>
          </w:p>
        </w:tc>
      </w:tr>
      <w:tr>
        <w:trPr>
          <w:cantSplit w:val="0"/>
          <w:tblHeader w:val="0"/>
        </w:trPr>
        <w:tc>
          <w:tcPr/>
          <w:p w:rsidR="00000000" w:rsidDel="00000000" w:rsidP="00000000" w:rsidRDefault="00000000" w:rsidRPr="00000000" w14:paraId="0000004B">
            <w:pPr>
              <w:spacing w:line="360" w:lineRule="auto"/>
              <w:jc w:val="center"/>
              <w:rPr>
                <w:b w:val="1"/>
                <w:color w:val="202124"/>
              </w:rPr>
            </w:pPr>
            <w:r w:rsidDel="00000000" w:rsidR="00000000" w:rsidRPr="00000000">
              <w:rPr>
                <w:b w:val="1"/>
                <w:color w:val="202124"/>
                <w:rtl w:val="0"/>
              </w:rPr>
              <w:t xml:space="preserve">Factor 3</w:t>
            </w:r>
          </w:p>
        </w:tc>
        <w:tc>
          <w:tcPr/>
          <w:p w:rsidR="00000000" w:rsidDel="00000000" w:rsidP="00000000" w:rsidRDefault="00000000" w:rsidRPr="00000000" w14:paraId="0000004C">
            <w:pPr>
              <w:spacing w:line="360" w:lineRule="auto"/>
              <w:jc w:val="center"/>
              <w:rPr>
                <w:color w:val="202124"/>
              </w:rPr>
            </w:pPr>
            <w:r w:rsidDel="00000000" w:rsidR="00000000" w:rsidRPr="00000000">
              <w:rPr>
                <w:color w:val="202124"/>
                <w:rtl w:val="0"/>
              </w:rPr>
              <w:t xml:space="preserve">Cultural demographics </w:t>
            </w:r>
          </w:p>
        </w:tc>
        <w:tc>
          <w:tcPr/>
          <w:p w:rsidR="00000000" w:rsidDel="00000000" w:rsidP="00000000" w:rsidRDefault="00000000" w:rsidRPr="00000000" w14:paraId="0000004D">
            <w:pPr>
              <w:spacing w:line="360" w:lineRule="auto"/>
              <w:jc w:val="center"/>
              <w:rPr>
                <w:color w:val="202124"/>
              </w:rPr>
            </w:pPr>
            <w:r w:rsidDel="00000000" w:rsidR="00000000" w:rsidRPr="00000000">
              <w:rPr>
                <w:color w:val="202124"/>
                <w:rtl w:val="0"/>
              </w:rPr>
              <w:t xml:space="preserve">Improved lifestyles </w:t>
            </w:r>
          </w:p>
        </w:tc>
        <w:tc>
          <w:tcPr/>
          <w:p w:rsidR="00000000" w:rsidDel="00000000" w:rsidP="00000000" w:rsidRDefault="00000000" w:rsidRPr="00000000" w14:paraId="0000004E">
            <w:pPr>
              <w:spacing w:line="360" w:lineRule="auto"/>
              <w:jc w:val="center"/>
              <w:rPr>
                <w:color w:val="202124"/>
              </w:rPr>
            </w:pPr>
            <w:r w:rsidDel="00000000" w:rsidR="00000000" w:rsidRPr="00000000">
              <w:rPr>
                <w:color w:val="202124"/>
                <w:rtl w:val="0"/>
              </w:rPr>
              <w:t xml:space="preserve">Engagement of the individuals </w:t>
            </w:r>
          </w:p>
        </w:tc>
        <w:tc>
          <w:tcPr/>
          <w:p w:rsidR="00000000" w:rsidDel="00000000" w:rsidP="00000000" w:rsidRDefault="00000000" w:rsidRPr="00000000" w14:paraId="0000004F">
            <w:pPr>
              <w:spacing w:line="360" w:lineRule="auto"/>
              <w:jc w:val="center"/>
              <w:rPr>
                <w:color w:val="202124"/>
              </w:rPr>
            </w:pPr>
            <w:r w:rsidDel="00000000" w:rsidR="00000000" w:rsidRPr="00000000">
              <w:rPr>
                <w:color w:val="202124"/>
                <w:rtl w:val="0"/>
              </w:rPr>
              <w:t xml:space="preserve">4</w:t>
            </w:r>
          </w:p>
        </w:tc>
      </w:tr>
      <w:tr>
        <w:trPr>
          <w:cantSplit w:val="0"/>
          <w:tblHeader w:val="0"/>
        </w:trPr>
        <w:tc>
          <w:tcPr/>
          <w:p w:rsidR="00000000" w:rsidDel="00000000" w:rsidP="00000000" w:rsidRDefault="00000000" w:rsidRPr="00000000" w14:paraId="00000050">
            <w:pPr>
              <w:spacing w:line="360" w:lineRule="auto"/>
              <w:jc w:val="center"/>
              <w:rPr>
                <w:b w:val="1"/>
                <w:color w:val="202124"/>
              </w:rPr>
            </w:pPr>
            <w:r w:rsidDel="00000000" w:rsidR="00000000" w:rsidRPr="00000000">
              <w:rPr>
                <w:b w:val="1"/>
                <w:color w:val="202124"/>
                <w:rtl w:val="0"/>
              </w:rPr>
              <w:t xml:space="preserve">Factor 4</w:t>
            </w:r>
          </w:p>
        </w:tc>
        <w:tc>
          <w:tcPr/>
          <w:p w:rsidR="00000000" w:rsidDel="00000000" w:rsidP="00000000" w:rsidRDefault="00000000" w:rsidRPr="00000000" w14:paraId="00000051">
            <w:pPr>
              <w:spacing w:line="360" w:lineRule="auto"/>
              <w:jc w:val="center"/>
              <w:rPr>
                <w:color w:val="202124"/>
              </w:rPr>
            </w:pPr>
            <w:r w:rsidDel="00000000" w:rsidR="00000000" w:rsidRPr="00000000">
              <w:rPr>
                <w:color w:val="202124"/>
                <w:rtl w:val="0"/>
              </w:rPr>
              <w:t xml:space="preserve">Technology and innovation </w:t>
            </w:r>
          </w:p>
        </w:tc>
        <w:tc>
          <w:tcPr/>
          <w:p w:rsidR="00000000" w:rsidDel="00000000" w:rsidP="00000000" w:rsidRDefault="00000000" w:rsidRPr="00000000" w14:paraId="00000052">
            <w:pPr>
              <w:spacing w:line="360" w:lineRule="auto"/>
              <w:jc w:val="center"/>
              <w:rPr>
                <w:color w:val="202124"/>
              </w:rPr>
            </w:pPr>
            <w:r w:rsidDel="00000000" w:rsidR="00000000" w:rsidRPr="00000000">
              <w:rPr>
                <w:color w:val="202124"/>
                <w:rtl w:val="0"/>
              </w:rPr>
              <w:t xml:space="preserve">Providing required services</w:t>
            </w:r>
          </w:p>
        </w:tc>
        <w:tc>
          <w:tcPr/>
          <w:p w:rsidR="00000000" w:rsidDel="00000000" w:rsidP="00000000" w:rsidRDefault="00000000" w:rsidRPr="00000000" w14:paraId="00000053">
            <w:pPr>
              <w:spacing w:line="360" w:lineRule="auto"/>
              <w:jc w:val="center"/>
              <w:rPr>
                <w:color w:val="202124"/>
              </w:rPr>
            </w:pPr>
            <w:r w:rsidDel="00000000" w:rsidR="00000000" w:rsidRPr="00000000">
              <w:rPr>
                <w:color w:val="202124"/>
                <w:rtl w:val="0"/>
              </w:rPr>
              <w:t xml:space="preserve">Improvement of information technology </w:t>
            </w:r>
          </w:p>
        </w:tc>
        <w:tc>
          <w:tcPr/>
          <w:p w:rsidR="00000000" w:rsidDel="00000000" w:rsidP="00000000" w:rsidRDefault="00000000" w:rsidRPr="00000000" w14:paraId="00000054">
            <w:pPr>
              <w:spacing w:line="360" w:lineRule="auto"/>
              <w:jc w:val="center"/>
              <w:rPr>
                <w:color w:val="202124"/>
              </w:rPr>
            </w:pPr>
            <w:r w:rsidDel="00000000" w:rsidR="00000000" w:rsidRPr="00000000">
              <w:rPr>
                <w:color w:val="202124"/>
                <w:rtl w:val="0"/>
              </w:rPr>
              <w:t xml:space="preserve">6</w:t>
            </w:r>
          </w:p>
        </w:tc>
      </w:tr>
      <w:tr>
        <w:trPr>
          <w:cantSplit w:val="0"/>
          <w:tblHeader w:val="0"/>
        </w:trPr>
        <w:tc>
          <w:tcPr/>
          <w:p w:rsidR="00000000" w:rsidDel="00000000" w:rsidP="00000000" w:rsidRDefault="00000000" w:rsidRPr="00000000" w14:paraId="00000055">
            <w:pPr>
              <w:spacing w:line="360" w:lineRule="auto"/>
              <w:jc w:val="center"/>
              <w:rPr>
                <w:b w:val="1"/>
                <w:color w:val="202124"/>
              </w:rPr>
            </w:pPr>
            <w:r w:rsidDel="00000000" w:rsidR="00000000" w:rsidRPr="00000000">
              <w:rPr>
                <w:b w:val="1"/>
                <w:color w:val="202124"/>
                <w:rtl w:val="0"/>
              </w:rPr>
              <w:t xml:space="preserve">Factor 5</w:t>
            </w:r>
          </w:p>
        </w:tc>
        <w:tc>
          <w:tcPr/>
          <w:p w:rsidR="00000000" w:rsidDel="00000000" w:rsidP="00000000" w:rsidRDefault="00000000" w:rsidRPr="00000000" w14:paraId="00000056">
            <w:pPr>
              <w:spacing w:line="360" w:lineRule="auto"/>
              <w:jc w:val="center"/>
              <w:rPr>
                <w:color w:val="202124"/>
              </w:rPr>
            </w:pPr>
            <w:r w:rsidDel="00000000" w:rsidR="00000000" w:rsidRPr="00000000">
              <w:rPr>
                <w:color w:val="202124"/>
                <w:rtl w:val="0"/>
              </w:rPr>
              <w:t xml:space="preserve">Protection of environment </w:t>
            </w:r>
          </w:p>
        </w:tc>
        <w:tc>
          <w:tcPr/>
          <w:p w:rsidR="00000000" w:rsidDel="00000000" w:rsidP="00000000" w:rsidRDefault="00000000" w:rsidRPr="00000000" w14:paraId="00000057">
            <w:pPr>
              <w:spacing w:line="360" w:lineRule="auto"/>
              <w:jc w:val="center"/>
              <w:rPr>
                <w:color w:val="202124"/>
              </w:rPr>
            </w:pPr>
            <w:r w:rsidDel="00000000" w:rsidR="00000000" w:rsidRPr="00000000">
              <w:rPr>
                <w:color w:val="202124"/>
                <w:rtl w:val="0"/>
              </w:rPr>
              <w:t xml:space="preserve">Providing proper values </w:t>
            </w:r>
          </w:p>
        </w:tc>
        <w:tc>
          <w:tcPr/>
          <w:p w:rsidR="00000000" w:rsidDel="00000000" w:rsidP="00000000" w:rsidRDefault="00000000" w:rsidRPr="00000000" w14:paraId="00000058">
            <w:pPr>
              <w:spacing w:line="360" w:lineRule="auto"/>
              <w:jc w:val="center"/>
              <w:rPr>
                <w:color w:val="202124"/>
              </w:rPr>
            </w:pPr>
            <w:r w:rsidDel="00000000" w:rsidR="00000000" w:rsidRPr="00000000">
              <w:rPr>
                <w:color w:val="202124"/>
                <w:rtl w:val="0"/>
              </w:rPr>
              <w:t xml:space="preserve">Achievement pf the appropriate geographical location </w:t>
            </w:r>
          </w:p>
        </w:tc>
        <w:tc>
          <w:tcPr/>
          <w:p w:rsidR="00000000" w:rsidDel="00000000" w:rsidP="00000000" w:rsidRDefault="00000000" w:rsidRPr="00000000" w14:paraId="00000059">
            <w:pPr>
              <w:spacing w:line="360" w:lineRule="auto"/>
              <w:jc w:val="center"/>
              <w:rPr>
                <w:color w:val="202124"/>
              </w:rPr>
            </w:pPr>
            <w:r w:rsidDel="00000000" w:rsidR="00000000" w:rsidRPr="00000000">
              <w:rPr>
                <w:color w:val="202124"/>
                <w:rtl w:val="0"/>
              </w:rPr>
              <w:t xml:space="preserve">5</w:t>
            </w:r>
          </w:p>
        </w:tc>
      </w:tr>
      <w:tr>
        <w:trPr>
          <w:cantSplit w:val="0"/>
          <w:tblHeader w:val="0"/>
        </w:trPr>
        <w:tc>
          <w:tcPr/>
          <w:p w:rsidR="00000000" w:rsidDel="00000000" w:rsidP="00000000" w:rsidRDefault="00000000" w:rsidRPr="00000000" w14:paraId="0000005A">
            <w:pPr>
              <w:spacing w:line="360" w:lineRule="auto"/>
              <w:jc w:val="center"/>
              <w:rPr>
                <w:b w:val="1"/>
                <w:color w:val="202124"/>
              </w:rPr>
            </w:pPr>
            <w:r w:rsidDel="00000000" w:rsidR="00000000" w:rsidRPr="00000000">
              <w:rPr>
                <w:b w:val="1"/>
                <w:color w:val="202124"/>
                <w:rtl w:val="0"/>
              </w:rPr>
              <w:t xml:space="preserve">Factor 6</w:t>
            </w:r>
          </w:p>
        </w:tc>
        <w:tc>
          <w:tcPr/>
          <w:p w:rsidR="00000000" w:rsidDel="00000000" w:rsidP="00000000" w:rsidRDefault="00000000" w:rsidRPr="00000000" w14:paraId="0000005B">
            <w:pPr>
              <w:spacing w:line="360" w:lineRule="auto"/>
              <w:jc w:val="center"/>
              <w:rPr>
                <w:color w:val="202124"/>
              </w:rPr>
            </w:pPr>
            <w:r w:rsidDel="00000000" w:rsidR="00000000" w:rsidRPr="00000000">
              <w:rPr>
                <w:color w:val="202124"/>
                <w:rtl w:val="0"/>
              </w:rPr>
              <w:t xml:space="preserve">Measures of employment </w:t>
            </w:r>
          </w:p>
        </w:tc>
        <w:tc>
          <w:tcPr/>
          <w:p w:rsidR="00000000" w:rsidDel="00000000" w:rsidP="00000000" w:rsidRDefault="00000000" w:rsidRPr="00000000" w14:paraId="0000005C">
            <w:pPr>
              <w:spacing w:line="360" w:lineRule="auto"/>
              <w:jc w:val="center"/>
              <w:rPr>
                <w:color w:val="202124"/>
              </w:rPr>
            </w:pPr>
            <w:r w:rsidDel="00000000" w:rsidR="00000000" w:rsidRPr="00000000">
              <w:rPr>
                <w:color w:val="202124"/>
                <w:rtl w:val="0"/>
              </w:rPr>
              <w:t xml:space="preserve">Providing Safety to the patients </w:t>
            </w:r>
          </w:p>
        </w:tc>
        <w:tc>
          <w:tcPr/>
          <w:p w:rsidR="00000000" w:rsidDel="00000000" w:rsidP="00000000" w:rsidRDefault="00000000" w:rsidRPr="00000000" w14:paraId="0000005D">
            <w:pPr>
              <w:spacing w:line="360" w:lineRule="auto"/>
              <w:jc w:val="center"/>
              <w:rPr>
                <w:color w:val="202124"/>
              </w:rPr>
            </w:pPr>
            <w:r w:rsidDel="00000000" w:rsidR="00000000" w:rsidRPr="00000000">
              <w:rPr>
                <w:color w:val="202124"/>
                <w:rtl w:val="0"/>
              </w:rPr>
              <w:t xml:space="preserve">Proper protection of several legal entities </w:t>
            </w:r>
          </w:p>
        </w:tc>
        <w:tc>
          <w:tcPr/>
          <w:p w:rsidR="00000000" w:rsidDel="00000000" w:rsidP="00000000" w:rsidRDefault="00000000" w:rsidRPr="00000000" w14:paraId="0000005E">
            <w:pPr>
              <w:spacing w:line="360" w:lineRule="auto"/>
              <w:jc w:val="center"/>
              <w:rPr>
                <w:color w:val="202124"/>
              </w:rPr>
            </w:pPr>
            <w:r w:rsidDel="00000000" w:rsidR="00000000" w:rsidRPr="00000000">
              <w:rPr>
                <w:color w:val="202124"/>
                <w:rtl w:val="0"/>
              </w:rPr>
              <w:t xml:space="preserve">4</w:t>
            </w:r>
          </w:p>
        </w:tc>
      </w:tr>
      <w:tr>
        <w:trPr>
          <w:cantSplit w:val="0"/>
          <w:tblHeader w:val="0"/>
        </w:trPr>
        <w:tc>
          <w:tcPr/>
          <w:p w:rsidR="00000000" w:rsidDel="00000000" w:rsidP="00000000" w:rsidRDefault="00000000" w:rsidRPr="00000000" w14:paraId="0000005F">
            <w:pPr>
              <w:spacing w:line="360" w:lineRule="auto"/>
              <w:jc w:val="center"/>
              <w:rPr>
                <w:b w:val="1"/>
                <w:color w:val="202124"/>
              </w:rPr>
            </w:pPr>
            <w:r w:rsidDel="00000000" w:rsidR="00000000" w:rsidRPr="00000000">
              <w:rPr>
                <w:b w:val="1"/>
                <w:color w:val="202124"/>
                <w:rtl w:val="0"/>
              </w:rPr>
              <w:t xml:space="preserve">Overall weighted scores </w:t>
            </w:r>
          </w:p>
        </w:tc>
        <w:tc>
          <w:tcPr/>
          <w:p w:rsidR="00000000" w:rsidDel="00000000" w:rsidP="00000000" w:rsidRDefault="00000000" w:rsidRPr="00000000" w14:paraId="00000060">
            <w:pPr>
              <w:spacing w:line="360" w:lineRule="auto"/>
              <w:jc w:val="center"/>
              <w:rPr>
                <w:color w:val="202124"/>
              </w:rPr>
            </w:pPr>
            <w:r w:rsidDel="00000000" w:rsidR="00000000" w:rsidRPr="00000000">
              <w:rPr>
                <w:color w:val="202124"/>
                <w:rtl w:val="0"/>
              </w:rPr>
              <w:t xml:space="preserve">10</w:t>
            </w:r>
          </w:p>
        </w:tc>
        <w:tc>
          <w:tcPr/>
          <w:p w:rsidR="00000000" w:rsidDel="00000000" w:rsidP="00000000" w:rsidRDefault="00000000" w:rsidRPr="00000000" w14:paraId="00000061">
            <w:pPr>
              <w:spacing w:line="360" w:lineRule="auto"/>
              <w:jc w:val="center"/>
              <w:rPr>
                <w:color w:val="202124"/>
              </w:rPr>
            </w:pPr>
            <w:r w:rsidDel="00000000" w:rsidR="00000000" w:rsidRPr="00000000">
              <w:rPr>
                <w:color w:val="202124"/>
                <w:rtl w:val="0"/>
              </w:rPr>
              <w:t xml:space="preserve">10</w:t>
            </w:r>
          </w:p>
        </w:tc>
        <w:tc>
          <w:tcPr/>
          <w:p w:rsidR="00000000" w:rsidDel="00000000" w:rsidP="00000000" w:rsidRDefault="00000000" w:rsidRPr="00000000" w14:paraId="00000062">
            <w:pPr>
              <w:spacing w:line="360" w:lineRule="auto"/>
              <w:jc w:val="center"/>
              <w:rPr>
                <w:color w:val="202124"/>
              </w:rPr>
            </w:pPr>
            <w:r w:rsidDel="00000000" w:rsidR="00000000" w:rsidRPr="00000000">
              <w:rPr>
                <w:color w:val="202124"/>
                <w:rtl w:val="0"/>
              </w:rPr>
              <w:t xml:space="preserve">10</w:t>
            </w:r>
          </w:p>
        </w:tc>
        <w:tc>
          <w:tcPr/>
          <w:p w:rsidR="00000000" w:rsidDel="00000000" w:rsidP="00000000" w:rsidRDefault="00000000" w:rsidRPr="00000000" w14:paraId="00000063">
            <w:pPr>
              <w:spacing w:line="360" w:lineRule="auto"/>
              <w:jc w:val="center"/>
              <w:rPr>
                <w:color w:val="202124"/>
              </w:rPr>
            </w:pPr>
            <w:r w:rsidDel="00000000" w:rsidR="00000000" w:rsidRPr="00000000">
              <w:rPr>
                <w:color w:val="202124"/>
                <w:rtl w:val="0"/>
              </w:rPr>
              <w:t xml:space="preserve">30</w:t>
            </w:r>
          </w:p>
        </w:tc>
      </w:tr>
    </w:tbl>
    <w:p w:rsidR="00000000" w:rsidDel="00000000" w:rsidP="00000000" w:rsidRDefault="00000000" w:rsidRPr="00000000" w14:paraId="00000064">
      <w:pPr>
        <w:spacing w:line="360" w:lineRule="auto"/>
        <w:jc w:val="center"/>
        <w:rPr>
          <w:b w:val="1"/>
          <w:color w:val="202124"/>
        </w:rPr>
      </w:pPr>
      <w:r w:rsidDel="00000000" w:rsidR="00000000" w:rsidRPr="00000000">
        <w:rPr>
          <w:b w:val="1"/>
          <w:color w:val="202124"/>
          <w:rtl w:val="0"/>
        </w:rPr>
        <w:t xml:space="preserve">Table 1: Grid analysis </w:t>
      </w:r>
    </w:p>
    <w:p w:rsidR="00000000" w:rsidDel="00000000" w:rsidP="00000000" w:rsidRDefault="00000000" w:rsidRPr="00000000" w14:paraId="00000065">
      <w:pPr>
        <w:spacing w:line="360" w:lineRule="auto"/>
        <w:jc w:val="center"/>
        <w:rPr>
          <w:color w:val="202124"/>
        </w:rPr>
      </w:pPr>
      <w:r w:rsidDel="00000000" w:rsidR="00000000" w:rsidRPr="00000000">
        <w:rPr>
          <w:color w:val="202124"/>
          <w:rtl w:val="0"/>
        </w:rPr>
        <w:t xml:space="preserve">(Source: Developed by author) </w:t>
      </w:r>
    </w:p>
    <w:p w:rsidR="00000000" w:rsidDel="00000000" w:rsidP="00000000" w:rsidRDefault="00000000" w:rsidRPr="00000000" w14:paraId="00000066">
      <w:pPr>
        <w:pStyle w:val="Heading1"/>
        <w:rPr>
          <w:color w:val="202124"/>
        </w:rPr>
      </w:pPr>
      <w:bookmarkStart w:colFirst="0" w:colLast="0" w:name="_heading=h.2et92p0" w:id="4"/>
      <w:bookmarkEnd w:id="4"/>
      <w:r w:rsidDel="00000000" w:rsidR="00000000" w:rsidRPr="00000000">
        <w:rPr>
          <w:color w:val="202124"/>
          <w:rtl w:val="0"/>
        </w:rPr>
        <w:t xml:space="preserve">Cause and effect of the specified complex problem </w:t>
      </w:r>
    </w:p>
    <w:p w:rsidR="00000000" w:rsidDel="00000000" w:rsidP="00000000" w:rsidRDefault="00000000" w:rsidRPr="00000000" w14:paraId="00000067">
      <w:pPr>
        <w:spacing w:line="360" w:lineRule="auto"/>
        <w:jc w:val="both"/>
        <w:rPr>
          <w:color w:val="202124"/>
        </w:rPr>
      </w:pPr>
      <w:r w:rsidDel="00000000" w:rsidR="00000000" w:rsidRPr="00000000">
        <w:rPr>
          <w:color w:val="202124"/>
          <w:rtl w:val="0"/>
        </w:rPr>
        <w:t xml:space="preserve">Absenteeism may be observed due to several reasons such as the excessive workplace-related stress and burnout of the employees where the workers are feeling to get overworked with being less productive at work (</w:t>
      </w:r>
      <w:r w:rsidDel="00000000" w:rsidR="00000000" w:rsidRPr="00000000">
        <w:rPr>
          <w:color w:val="202124"/>
          <w:highlight w:val="white"/>
          <w:rtl w:val="0"/>
        </w:rPr>
        <w:t xml:space="preserve">Nath et al., 2022</w:t>
      </w:r>
      <w:r w:rsidDel="00000000" w:rsidR="00000000" w:rsidRPr="00000000">
        <w:rPr>
          <w:color w:val="202124"/>
          <w:rtl w:val="0"/>
        </w:rPr>
        <w:t xml:space="preserve">). Thus, they are unable to take proper decisions to avoid the respective situation altogether by carrying out low morale along with the issues of job hunting. Hence, the illness and injury and the emergencies relating to childcare and family are becoming the reasons for arising absenteeism. </w:t>
      </w:r>
    </w:p>
    <w:p w:rsidR="00000000" w:rsidDel="00000000" w:rsidP="00000000" w:rsidRDefault="00000000" w:rsidRPr="00000000" w14:paraId="00000068">
      <w:pPr>
        <w:spacing w:line="360" w:lineRule="auto"/>
        <w:jc w:val="both"/>
        <w:rPr>
          <w:color w:val="202124"/>
        </w:rPr>
      </w:pPr>
      <w:r w:rsidDel="00000000" w:rsidR="00000000" w:rsidRPr="00000000">
        <w:rPr>
          <w:color w:val="202124"/>
          <w:rtl w:val="0"/>
        </w:rPr>
        <w:t xml:space="preserve">After the creation of absenteeism in the trusted hospitals, it may carry out several effects on the concerned workplace where the psychological wellbeing of the nurses and other professional bodies relating to this field may get affected. Besides, they also do not become properly able to provide quality-based care to the patients for reducing the psychological stress, and low morale of the nurses and that increase the work pressure easily (</w:t>
      </w:r>
      <w:r w:rsidDel="00000000" w:rsidR="00000000" w:rsidRPr="00000000">
        <w:rPr>
          <w:color w:val="202124"/>
          <w:highlight w:val="white"/>
          <w:rtl w:val="0"/>
        </w:rPr>
        <w:t xml:space="preserve">Medina-Garrido, Biedma-Ferrer &amp; Sánchez-Ortiz, 2020</w:t>
      </w:r>
      <w:r w:rsidDel="00000000" w:rsidR="00000000" w:rsidRPr="00000000">
        <w:rPr>
          <w:color w:val="202124"/>
          <w:rtl w:val="0"/>
        </w:rPr>
        <w:t xml:space="preserve">). It also affects the employee performances by making them suffer because of the lack of training and required updates of improving productivity and quality-oriented work. </w:t>
      </w:r>
    </w:p>
    <w:p w:rsidR="00000000" w:rsidDel="00000000" w:rsidP="00000000" w:rsidRDefault="00000000" w:rsidRPr="00000000" w14:paraId="00000069">
      <w:pPr>
        <w:pStyle w:val="Heading1"/>
        <w:rPr>
          <w:color w:val="202124"/>
        </w:rPr>
      </w:pPr>
      <w:bookmarkStart w:colFirst="0" w:colLast="0" w:name="_heading=h.tyjcwt" w:id="5"/>
      <w:bookmarkEnd w:id="5"/>
      <w:r w:rsidDel="00000000" w:rsidR="00000000" w:rsidRPr="00000000">
        <w:rPr>
          <w:color w:val="202124"/>
          <w:rtl w:val="0"/>
        </w:rPr>
        <w:t xml:space="preserve">Alternative solutions of removing absenteeism along with aiming at emphasising on the particular solution </w:t>
      </w:r>
    </w:p>
    <w:p w:rsidR="00000000" w:rsidDel="00000000" w:rsidP="00000000" w:rsidRDefault="00000000" w:rsidRPr="00000000" w14:paraId="0000006A">
      <w:pPr>
        <w:spacing w:line="360" w:lineRule="auto"/>
        <w:jc w:val="both"/>
        <w:rPr>
          <w:color w:val="202124"/>
        </w:rPr>
      </w:pPr>
      <w:r w:rsidDel="00000000" w:rsidR="00000000" w:rsidRPr="00000000">
        <w:rPr>
          <w:color w:val="202124"/>
          <w:rtl w:val="0"/>
        </w:rPr>
        <w:t xml:space="preserve">There are several alternative solutions of removing the rate and possible absenteeism in the workplace of the hospitals by reducing the operational costs, improving employee welfare, exploration of the facility to remote work and flexible schedules. Along with that, absenteeism can also be reduced by improving the outputs and the workplace productivity, providing balance, recognition and rewards, and arranging disciplinary consequences and procedures (</w:t>
      </w:r>
      <w:r w:rsidDel="00000000" w:rsidR="00000000" w:rsidRPr="00000000">
        <w:rPr>
          <w:color w:val="202124"/>
          <w:highlight w:val="white"/>
          <w:rtl w:val="0"/>
        </w:rPr>
        <w:t xml:space="preserve">Sampaio &amp; Baptista, 2019</w:t>
      </w:r>
      <w:r w:rsidDel="00000000" w:rsidR="00000000" w:rsidRPr="00000000">
        <w:rPr>
          <w:color w:val="202124"/>
          <w:rtl w:val="0"/>
        </w:rPr>
        <w:t xml:space="preserve">). </w:t>
      </w:r>
    </w:p>
    <w:p w:rsidR="00000000" w:rsidDel="00000000" w:rsidP="00000000" w:rsidRDefault="00000000" w:rsidRPr="00000000" w14:paraId="0000006B">
      <w:pPr>
        <w:spacing w:line="360" w:lineRule="auto"/>
        <w:jc w:val="both"/>
        <w:rPr>
          <w:b w:val="1"/>
          <w:color w:val="202124"/>
        </w:rPr>
      </w:pPr>
      <w:r w:rsidDel="00000000" w:rsidR="00000000" w:rsidRPr="00000000">
        <w:rPr>
          <w:b w:val="1"/>
          <w:color w:val="202124"/>
          <w:rtl w:val="0"/>
        </w:rPr>
        <w:t xml:space="preserve">Exploration of the remote work and the flexible schedules </w:t>
      </w:r>
    </w:p>
    <w:p w:rsidR="00000000" w:rsidDel="00000000" w:rsidP="00000000" w:rsidRDefault="00000000" w:rsidRPr="00000000" w14:paraId="0000006C">
      <w:pPr>
        <w:spacing w:line="360" w:lineRule="auto"/>
        <w:jc w:val="both"/>
        <w:rPr>
          <w:color w:val="202124"/>
        </w:rPr>
      </w:pPr>
      <w:r w:rsidDel="00000000" w:rsidR="00000000" w:rsidRPr="00000000">
        <w:rPr>
          <w:color w:val="202124"/>
          <w:rtl w:val="0"/>
        </w:rPr>
        <w:t xml:space="preserve">As absenteeism can become a less common problem that encourages the companies to empower the employees with a variety of flexible schedules, it can also become more specific to making the introduction of remote or distant work. </w:t>
      </w:r>
    </w:p>
    <w:p w:rsidR="00000000" w:rsidDel="00000000" w:rsidP="00000000" w:rsidRDefault="00000000" w:rsidRPr="00000000" w14:paraId="0000006D">
      <w:pPr>
        <w:spacing w:line="360" w:lineRule="auto"/>
        <w:jc w:val="both"/>
        <w:rPr>
          <w:b w:val="1"/>
          <w:color w:val="202124"/>
        </w:rPr>
      </w:pPr>
      <w:r w:rsidDel="00000000" w:rsidR="00000000" w:rsidRPr="00000000">
        <w:rPr>
          <w:b w:val="1"/>
          <w:color w:val="202124"/>
          <w:rtl w:val="0"/>
        </w:rPr>
        <w:t xml:space="preserve">Introduction regarding ‘return-to-work’ routine for interview </w:t>
      </w:r>
    </w:p>
    <w:p w:rsidR="00000000" w:rsidDel="00000000" w:rsidP="00000000" w:rsidRDefault="00000000" w:rsidRPr="00000000" w14:paraId="0000006E">
      <w:pPr>
        <w:spacing w:line="360" w:lineRule="auto"/>
        <w:jc w:val="both"/>
        <w:rPr>
          <w:color w:val="202124"/>
        </w:rPr>
      </w:pPr>
      <w:r w:rsidDel="00000000" w:rsidR="00000000" w:rsidRPr="00000000">
        <w:rPr>
          <w:color w:val="202124"/>
          <w:rtl w:val="0"/>
        </w:rPr>
        <w:t xml:space="preserve">As the employees are agreed to return to the work, thus, it may change a lot of things during the introduction of a programme relating to the onboarding process of bringing them back to play the particular roles and responsibilities (</w:t>
      </w:r>
      <w:r w:rsidDel="00000000" w:rsidR="00000000" w:rsidRPr="00000000">
        <w:rPr>
          <w:color w:val="202124"/>
          <w:highlight w:val="white"/>
          <w:rtl w:val="0"/>
        </w:rPr>
        <w:t xml:space="preserve">Abolade, 2018</w:t>
      </w:r>
      <w:r w:rsidDel="00000000" w:rsidR="00000000" w:rsidRPr="00000000">
        <w:rPr>
          <w:color w:val="202124"/>
          <w:rtl w:val="0"/>
        </w:rPr>
        <w:t xml:space="preserve">). </w:t>
      </w:r>
    </w:p>
    <w:p w:rsidR="00000000" w:rsidDel="00000000" w:rsidP="00000000" w:rsidRDefault="00000000" w:rsidRPr="00000000" w14:paraId="0000006F">
      <w:pPr>
        <w:spacing w:line="360" w:lineRule="auto"/>
        <w:jc w:val="both"/>
        <w:rPr>
          <w:b w:val="1"/>
          <w:color w:val="202124"/>
        </w:rPr>
      </w:pPr>
      <w:r w:rsidDel="00000000" w:rsidR="00000000" w:rsidRPr="00000000">
        <w:rPr>
          <w:b w:val="1"/>
          <w:color w:val="202124"/>
          <w:rtl w:val="0"/>
        </w:rPr>
        <w:t xml:space="preserve">Improvement of the workplace and employee well being </w:t>
      </w:r>
    </w:p>
    <w:p w:rsidR="00000000" w:rsidDel="00000000" w:rsidP="00000000" w:rsidRDefault="00000000" w:rsidRPr="00000000" w14:paraId="00000070">
      <w:pPr>
        <w:spacing w:line="360" w:lineRule="auto"/>
        <w:jc w:val="both"/>
        <w:rPr>
          <w:b w:val="1"/>
          <w:color w:val="202124"/>
        </w:rPr>
      </w:pPr>
      <w:r w:rsidDel="00000000" w:rsidR="00000000" w:rsidRPr="00000000">
        <w:rPr>
          <w:color w:val="202124"/>
          <w:rtl w:val="0"/>
        </w:rPr>
        <w:t xml:space="preserve">As the employees need to be happy and excited enough for doing the job, thus, the hospital trust needs to provide the physical and mental wellbeing to the associated workers for making and overseeing an entire productive workforce.</w:t>
      </w:r>
      <w:r w:rsidDel="00000000" w:rsidR="00000000" w:rsidRPr="00000000">
        <w:rPr>
          <w:rtl w:val="0"/>
        </w:rPr>
      </w:r>
    </w:p>
    <w:p w:rsidR="00000000" w:rsidDel="00000000" w:rsidP="00000000" w:rsidRDefault="00000000" w:rsidRPr="00000000" w14:paraId="00000071">
      <w:pPr>
        <w:spacing w:line="360" w:lineRule="auto"/>
        <w:jc w:val="both"/>
        <w:rPr>
          <w:b w:val="1"/>
          <w:color w:val="202124"/>
        </w:rPr>
      </w:pPr>
      <w:r w:rsidDel="00000000" w:rsidR="00000000" w:rsidRPr="00000000">
        <w:rPr>
          <w:b w:val="1"/>
          <w:color w:val="202124"/>
          <w:rtl w:val="0"/>
        </w:rPr>
        <w:t xml:space="preserve">Delivering the balance, recognition and rewards to the employees </w:t>
      </w:r>
    </w:p>
    <w:p w:rsidR="00000000" w:rsidDel="00000000" w:rsidP="00000000" w:rsidRDefault="00000000" w:rsidRPr="00000000" w14:paraId="00000072">
      <w:pPr>
        <w:spacing w:line="360" w:lineRule="auto"/>
        <w:jc w:val="both"/>
        <w:rPr>
          <w:color w:val="202124"/>
        </w:rPr>
      </w:pPr>
      <w:r w:rsidDel="00000000" w:rsidR="00000000" w:rsidRPr="00000000">
        <w:rPr>
          <w:color w:val="202124"/>
          <w:rtl w:val="0"/>
        </w:rPr>
        <w:t xml:space="preserve">This particular hospital trust, NHS foundation needs to offer a reward programme to the employees for helping them to make and maintain good attendance. Besides, the excellent management of staff tends to begin with recognising good works. Consequently, the trust must involve itself in improving the feeling of the employees with making a sense of ownership. Hence, in this way, it becomes helpful in improving the overall employee satisfaction by encouraging them to be present all the time for the wellbeing of the patients. </w:t>
      </w:r>
    </w:p>
    <w:p w:rsidR="00000000" w:rsidDel="00000000" w:rsidP="00000000" w:rsidRDefault="00000000" w:rsidRPr="00000000" w14:paraId="00000073">
      <w:pPr>
        <w:spacing w:line="360" w:lineRule="auto"/>
        <w:jc w:val="both"/>
        <w:rPr>
          <w:b w:val="1"/>
          <w:color w:val="202124"/>
        </w:rPr>
      </w:pPr>
      <w:r w:rsidDel="00000000" w:rsidR="00000000" w:rsidRPr="00000000">
        <w:rPr>
          <w:b w:val="1"/>
          <w:color w:val="202124"/>
          <w:rtl w:val="0"/>
        </w:rPr>
        <w:t xml:space="preserve">Setting disciplinary procedures and consequences </w:t>
      </w:r>
    </w:p>
    <w:p w:rsidR="00000000" w:rsidDel="00000000" w:rsidP="00000000" w:rsidRDefault="00000000" w:rsidRPr="00000000" w14:paraId="00000074">
      <w:pPr>
        <w:spacing w:line="360" w:lineRule="auto"/>
        <w:jc w:val="both"/>
        <w:rPr>
          <w:color w:val="202124"/>
        </w:rPr>
      </w:pPr>
      <w:r w:rsidDel="00000000" w:rsidR="00000000" w:rsidRPr="00000000">
        <w:rPr>
          <w:color w:val="202124"/>
          <w:rtl w:val="0"/>
        </w:rPr>
        <w:t xml:space="preserve">The appropriate trigger mechanisms need to be addressed and reviewed properly for addressing the attendance with the usage of the system relating to time and attendance. Thus, as it tends to conduct the capability and the disciplinary procedures of absences, thus, it is needed for alerting the managers associated with this trust for stepping into it and explain the available resources and policies of this trust (</w:t>
      </w:r>
      <w:r w:rsidDel="00000000" w:rsidR="00000000" w:rsidRPr="00000000">
        <w:rPr>
          <w:color w:val="202124"/>
          <w:highlight w:val="white"/>
          <w:rtl w:val="0"/>
        </w:rPr>
        <w:t xml:space="preserve">Sampaio &amp; Baptista, 2019</w:t>
      </w:r>
      <w:r w:rsidDel="00000000" w:rsidR="00000000" w:rsidRPr="00000000">
        <w:rPr>
          <w:color w:val="202124"/>
          <w:rtl w:val="0"/>
        </w:rPr>
        <w:t xml:space="preserve">). </w:t>
      </w:r>
    </w:p>
    <w:p w:rsidR="00000000" w:rsidDel="00000000" w:rsidP="00000000" w:rsidRDefault="00000000" w:rsidRPr="00000000" w14:paraId="00000075">
      <w:pPr>
        <w:spacing w:line="360" w:lineRule="auto"/>
        <w:jc w:val="both"/>
        <w:rPr>
          <w:b w:val="1"/>
          <w:color w:val="202124"/>
        </w:rPr>
      </w:pPr>
      <w:r w:rsidDel="00000000" w:rsidR="00000000" w:rsidRPr="00000000">
        <w:rPr>
          <w:b w:val="1"/>
          <w:color w:val="202124"/>
          <w:rtl w:val="0"/>
        </w:rPr>
        <w:t xml:space="preserve">Providing positive feedback to the staff </w:t>
      </w:r>
    </w:p>
    <w:p w:rsidR="00000000" w:rsidDel="00000000" w:rsidP="00000000" w:rsidRDefault="00000000" w:rsidRPr="00000000" w14:paraId="00000076">
      <w:pPr>
        <w:spacing w:line="360" w:lineRule="auto"/>
        <w:jc w:val="both"/>
        <w:rPr>
          <w:color w:val="202124"/>
        </w:rPr>
      </w:pPr>
      <w:r w:rsidDel="00000000" w:rsidR="00000000" w:rsidRPr="00000000">
        <w:rPr>
          <w:color w:val="202124"/>
          <w:rtl w:val="0"/>
        </w:rPr>
        <w:t xml:space="preserve">A perfect or complete training programme is required for developing and delivering the evidence to the managers as a part of the programme that must be demonstrated with receiving the positive feedback relating to getting back also the feedback of the patients. </w:t>
      </w:r>
    </w:p>
    <w:p w:rsidR="00000000" w:rsidDel="00000000" w:rsidP="00000000" w:rsidRDefault="00000000" w:rsidRPr="00000000" w14:paraId="00000077">
      <w:pPr>
        <w:spacing w:line="360" w:lineRule="auto"/>
        <w:jc w:val="both"/>
        <w:rPr>
          <w:color w:val="202124"/>
        </w:rPr>
      </w:pPr>
      <w:r w:rsidDel="00000000" w:rsidR="00000000" w:rsidRPr="00000000">
        <w:rPr>
          <w:color w:val="202124"/>
          <w:rtl w:val="0"/>
        </w:rPr>
        <w:t xml:space="preserve">The chosen solution of reducing the rate of absenteeism in the respective workplace is </w:t>
      </w:r>
      <w:r w:rsidDel="00000000" w:rsidR="00000000" w:rsidRPr="00000000">
        <w:rPr>
          <w:b w:val="1"/>
          <w:i w:val="1"/>
          <w:color w:val="202124"/>
          <w:rtl w:val="0"/>
        </w:rPr>
        <w:t xml:space="preserve">to improve the workplace and employee wellbeing</w:t>
      </w:r>
      <w:r w:rsidDel="00000000" w:rsidR="00000000" w:rsidRPr="00000000">
        <w:rPr>
          <w:b w:val="1"/>
          <w:color w:val="202124"/>
          <w:rtl w:val="0"/>
        </w:rPr>
        <w:t xml:space="preserve"> </w:t>
      </w:r>
      <w:r w:rsidDel="00000000" w:rsidR="00000000" w:rsidRPr="00000000">
        <w:rPr>
          <w:color w:val="202124"/>
          <w:rtl w:val="0"/>
        </w:rPr>
        <w:t xml:space="preserve">that must be helpful in arranging the space for flexible working for the employees to state the needs of encouraging the employees regarding improving the welling of them across the trust domain. </w:t>
      </w:r>
    </w:p>
    <w:p w:rsidR="00000000" w:rsidDel="00000000" w:rsidP="00000000" w:rsidRDefault="00000000" w:rsidRPr="00000000" w14:paraId="00000078">
      <w:pPr>
        <w:pStyle w:val="Heading1"/>
        <w:rPr>
          <w:color w:val="202124"/>
        </w:rPr>
      </w:pPr>
      <w:bookmarkStart w:colFirst="0" w:colLast="0" w:name="_heading=h.3dy6vkm" w:id="6"/>
      <w:bookmarkEnd w:id="6"/>
      <w:r w:rsidDel="00000000" w:rsidR="00000000" w:rsidRPr="00000000">
        <w:rPr>
          <w:color w:val="202124"/>
          <w:rtl w:val="0"/>
        </w:rPr>
        <w:t xml:space="preserve">The rationale for taking the appropriate problem-solving approach </w:t>
      </w:r>
    </w:p>
    <w:p w:rsidR="00000000" w:rsidDel="00000000" w:rsidP="00000000" w:rsidRDefault="00000000" w:rsidRPr="00000000" w14:paraId="00000079">
      <w:pPr>
        <w:spacing w:line="360" w:lineRule="auto"/>
        <w:jc w:val="both"/>
        <w:rPr>
          <w:b w:val="1"/>
          <w:color w:val="202124"/>
        </w:rPr>
      </w:pPr>
      <w:r w:rsidDel="00000000" w:rsidR="00000000" w:rsidRPr="00000000">
        <w:rPr>
          <w:color w:val="202124"/>
          <w:rtl w:val="0"/>
        </w:rPr>
        <w:t xml:space="preserve">There is a rationale for taking an appropriate problem-solving approach for reducing the rate of absenteeism for diminishing personal issues and removing mental health problems (</w:t>
      </w:r>
      <w:r w:rsidDel="00000000" w:rsidR="00000000" w:rsidRPr="00000000">
        <w:rPr>
          <w:color w:val="202124"/>
          <w:highlight w:val="white"/>
          <w:rtl w:val="0"/>
        </w:rPr>
        <w:t xml:space="preserve">Berry et al., 2021</w:t>
      </w:r>
      <w:r w:rsidDel="00000000" w:rsidR="00000000" w:rsidRPr="00000000">
        <w:rPr>
          <w:color w:val="202124"/>
          <w:rtl w:val="0"/>
        </w:rPr>
        <w:t xml:space="preserve">). Hence, as delivering support is required for bringing them back or helping them to return to the work, proper support is needed for making the employees feel happier by preventing the repeated amount of absenteeism. </w:t>
      </w:r>
      <w:r w:rsidDel="00000000" w:rsidR="00000000" w:rsidRPr="00000000">
        <w:rPr>
          <w:rtl w:val="0"/>
        </w:rPr>
      </w:r>
    </w:p>
    <w:p w:rsidR="00000000" w:rsidDel="00000000" w:rsidP="00000000" w:rsidRDefault="00000000" w:rsidRPr="00000000" w14:paraId="0000007A">
      <w:pPr>
        <w:pStyle w:val="Heading1"/>
        <w:rPr>
          <w:color w:val="202124"/>
        </w:rPr>
      </w:pPr>
      <w:bookmarkStart w:colFirst="0" w:colLast="0" w:name="_heading=h.1t3h5sf" w:id="7"/>
      <w:bookmarkEnd w:id="7"/>
      <w:r w:rsidDel="00000000" w:rsidR="00000000" w:rsidRPr="00000000">
        <w:rPr>
          <w:color w:val="202124"/>
          <w:rtl w:val="0"/>
        </w:rPr>
        <w:t xml:space="preserve">Planning for implementing the decision for solving the complex problem </w:t>
      </w:r>
    </w:p>
    <w:p w:rsidR="00000000" w:rsidDel="00000000" w:rsidP="00000000" w:rsidRDefault="00000000" w:rsidRPr="00000000" w14:paraId="0000007B">
      <w:pPr>
        <w:spacing w:line="360" w:lineRule="auto"/>
        <w:jc w:val="both"/>
        <w:rPr>
          <w:b w:val="1"/>
          <w:color w:val="202124"/>
        </w:rPr>
      </w:pPr>
      <w:r w:rsidDel="00000000" w:rsidR="00000000" w:rsidRPr="00000000">
        <w:rPr>
          <w:color w:val="202124"/>
          <w:rtl w:val="0"/>
        </w:rPr>
        <w:t xml:space="preserve">Effective planning is required for implementing the decisions in terms of solving the issues relating to absenteeism by creating a clear attendance policy and also setting proper expectations. Besides, it also helps in providing support and reducing the workplace-related stress that tends to provide the proper feedback for also rewarding good or the desired attendance. Moreover, the employees or the workers can also be provided with better communication skills for flexible working and providing adequate mental health support respectively. </w:t>
      </w:r>
      <w:r w:rsidDel="00000000" w:rsidR="00000000" w:rsidRPr="00000000">
        <w:rPr>
          <w:rtl w:val="0"/>
        </w:rPr>
      </w:r>
    </w:p>
    <w:p w:rsidR="00000000" w:rsidDel="00000000" w:rsidP="00000000" w:rsidRDefault="00000000" w:rsidRPr="00000000" w14:paraId="0000007C">
      <w:pPr>
        <w:pStyle w:val="Heading1"/>
        <w:rPr>
          <w:color w:val="202124"/>
        </w:rPr>
      </w:pPr>
      <w:bookmarkStart w:colFirst="0" w:colLast="0" w:name="_heading=h.4d34og8" w:id="8"/>
      <w:bookmarkEnd w:id="8"/>
      <w:r w:rsidDel="00000000" w:rsidR="00000000" w:rsidRPr="00000000">
        <w:rPr>
          <w:color w:val="202124"/>
          <w:rtl w:val="0"/>
        </w:rPr>
        <w:t xml:space="preserve">Indicators of measuring the effectiveness of the decision </w:t>
      </w:r>
    </w:p>
    <w:p w:rsidR="00000000" w:rsidDel="00000000" w:rsidP="00000000" w:rsidRDefault="00000000" w:rsidRPr="00000000" w14:paraId="0000007D">
      <w:pPr>
        <w:spacing w:line="360" w:lineRule="auto"/>
        <w:jc w:val="both"/>
        <w:rPr>
          <w:color w:val="202124"/>
        </w:rPr>
      </w:pPr>
      <w:r w:rsidDel="00000000" w:rsidR="00000000" w:rsidRPr="00000000">
        <w:rPr>
          <w:color w:val="202124"/>
          <w:rtl w:val="0"/>
        </w:rPr>
        <w:t xml:space="preserve">There are various indicators that are considered to measure the effectiveness of making the decisions relating to reducing the rate of absenteeism by improving the quality of the work (</w:t>
      </w:r>
      <w:r w:rsidDel="00000000" w:rsidR="00000000" w:rsidRPr="00000000">
        <w:rPr>
          <w:color w:val="202124"/>
          <w:highlight w:val="white"/>
          <w:rtl w:val="0"/>
        </w:rPr>
        <w:t xml:space="preserve">Raja &amp; Gupta, 2019</w:t>
      </w:r>
      <w:r w:rsidDel="00000000" w:rsidR="00000000" w:rsidRPr="00000000">
        <w:rPr>
          <w:color w:val="202124"/>
          <w:rtl w:val="0"/>
        </w:rPr>
        <w:t xml:space="preserve">). Additionally, as the overall efficiency of the employees needs to be measured properly along with their improved performances, a certain amount of decision-making is needed for making a strong impact on achieving the required business success as a whole. </w:t>
      </w:r>
    </w:p>
    <w:p w:rsidR="00000000" w:rsidDel="00000000" w:rsidP="00000000" w:rsidRDefault="00000000" w:rsidRPr="00000000" w14:paraId="0000007E">
      <w:pPr>
        <w:pStyle w:val="Heading1"/>
        <w:rPr>
          <w:color w:val="202124"/>
        </w:rPr>
      </w:pPr>
      <w:bookmarkStart w:colFirst="0" w:colLast="0" w:name="_heading=h.2s8eyo1" w:id="9"/>
      <w:bookmarkEnd w:id="9"/>
      <w:r w:rsidDel="00000000" w:rsidR="00000000" w:rsidRPr="00000000">
        <w:rPr>
          <w:color w:val="202124"/>
          <w:rtl w:val="0"/>
        </w:rPr>
        <w:t xml:space="preserve">Conclusion </w:t>
      </w:r>
    </w:p>
    <w:p w:rsidR="00000000" w:rsidDel="00000000" w:rsidP="00000000" w:rsidRDefault="00000000" w:rsidRPr="00000000" w14:paraId="0000007F">
      <w:pPr>
        <w:spacing w:line="360" w:lineRule="auto"/>
        <w:jc w:val="both"/>
        <w:rPr>
          <w:color w:val="202124"/>
        </w:rPr>
      </w:pPr>
      <w:r w:rsidDel="00000000" w:rsidR="00000000" w:rsidRPr="00000000">
        <w:rPr>
          <w:color w:val="202124"/>
          <w:rtl w:val="0"/>
        </w:rPr>
        <w:t xml:space="preserve">It can be concluded that, as absenteeism is broadly defined as the reason for employees' absence, thus, the lengths of their absences of them beyond this need to be justified. Thus, it also needs to be considered enough for accepting the specific time span for highlighting the frequent causes of absenteeism including burnout, mental illness, and harassment that really need to be taken care of the children and the sick patients. </w:t>
      </w:r>
    </w:p>
    <w:p w:rsidR="00000000" w:rsidDel="00000000" w:rsidP="00000000" w:rsidRDefault="00000000" w:rsidRPr="00000000" w14:paraId="00000080">
      <w:pPr>
        <w:shd w:fill="ffffff" w:val="clear"/>
        <w:spacing w:line="360" w:lineRule="auto"/>
        <w:jc w:val="both"/>
        <w:rPr>
          <w:color w:val="202124"/>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1">
      <w:pPr>
        <w:pStyle w:val="Heading1"/>
        <w:rPr>
          <w:color w:val="202124"/>
        </w:rPr>
      </w:pPr>
      <w:bookmarkStart w:colFirst="0" w:colLast="0" w:name="_heading=h.17dp8vu" w:id="10"/>
      <w:bookmarkEnd w:id="10"/>
      <w:r w:rsidDel="00000000" w:rsidR="00000000" w:rsidRPr="00000000">
        <w:rPr>
          <w:color w:val="202124"/>
          <w:rtl w:val="0"/>
        </w:rPr>
        <w:t xml:space="preserve">Reference list</w:t>
      </w:r>
    </w:p>
    <w:p w:rsidR="00000000" w:rsidDel="00000000" w:rsidP="00000000" w:rsidRDefault="00000000" w:rsidRPr="00000000" w14:paraId="00000082">
      <w:pPr>
        <w:shd w:fill="ffffff" w:val="clear"/>
        <w:spacing w:after="240" w:before="240" w:line="360" w:lineRule="auto"/>
        <w:jc w:val="both"/>
        <w:rPr>
          <w:b w:val="1"/>
          <w:color w:val="202124"/>
        </w:rPr>
      </w:pPr>
      <w:r w:rsidDel="00000000" w:rsidR="00000000" w:rsidRPr="00000000">
        <w:rPr>
          <w:b w:val="1"/>
          <w:color w:val="202124"/>
          <w:rtl w:val="0"/>
        </w:rPr>
        <w:t xml:space="preserve">Task 2</w:t>
      </w:r>
    </w:p>
    <w:p w:rsidR="00000000" w:rsidDel="00000000" w:rsidP="00000000" w:rsidRDefault="00000000" w:rsidRPr="00000000" w14:paraId="00000083">
      <w:pPr>
        <w:shd w:fill="ffffff" w:val="clear"/>
        <w:spacing w:after="240" w:before="240" w:line="360" w:lineRule="auto"/>
        <w:jc w:val="both"/>
        <w:rPr>
          <w:color w:val="202124"/>
          <w:u w:val="single"/>
        </w:rPr>
      </w:pPr>
      <w:r w:rsidDel="00000000" w:rsidR="00000000" w:rsidRPr="00000000">
        <w:rPr>
          <w:color w:val="202124"/>
          <w:highlight w:val="white"/>
          <w:rtl w:val="0"/>
        </w:rPr>
        <w:t xml:space="preserve">Abolade, D. A. (2018). Impact of employees’ job insecurity and employee turnover on organisational performance in private and public sector organisations. </w:t>
      </w:r>
      <w:r w:rsidDel="00000000" w:rsidR="00000000" w:rsidRPr="00000000">
        <w:rPr>
          <w:i w:val="1"/>
          <w:color w:val="202124"/>
          <w:rtl w:val="0"/>
        </w:rPr>
        <w:t xml:space="preserve">Studies in Business and Economics</w:t>
      </w:r>
      <w:r w:rsidDel="00000000" w:rsidR="00000000" w:rsidRPr="00000000">
        <w:rPr>
          <w:color w:val="202124"/>
          <w:rtl w:val="0"/>
        </w:rPr>
        <w:t xml:space="preserve">, </w:t>
      </w:r>
      <w:r w:rsidDel="00000000" w:rsidR="00000000" w:rsidRPr="00000000">
        <w:rPr>
          <w:i w:val="1"/>
          <w:color w:val="202124"/>
          <w:rtl w:val="0"/>
        </w:rPr>
        <w:t xml:space="preserve">13</w:t>
      </w:r>
      <w:r w:rsidDel="00000000" w:rsidR="00000000" w:rsidRPr="00000000">
        <w:rPr>
          <w:color w:val="202124"/>
          <w:rtl w:val="0"/>
        </w:rPr>
        <w:t xml:space="preserve">(2), 5-19.</w:t>
      </w:r>
      <w:hyperlink r:id="rId9">
        <w:r w:rsidDel="00000000" w:rsidR="00000000" w:rsidRPr="00000000">
          <w:rPr>
            <w:color w:val="202124"/>
            <w:rtl w:val="0"/>
          </w:rPr>
          <w:t xml:space="preserve"> </w:t>
        </w:r>
      </w:hyperlink>
      <w:hyperlink r:id="rId10">
        <w:r w:rsidDel="00000000" w:rsidR="00000000" w:rsidRPr="00000000">
          <w:rPr>
            <w:color w:val="202124"/>
            <w:u w:val="single"/>
            <w:rtl w:val="0"/>
          </w:rPr>
          <w:t xml:space="preserve">https://sciendo.com/pdf/10.2478/sbe-2018-0016</w:t>
        </w:r>
      </w:hyperlink>
      <w:r w:rsidDel="00000000" w:rsidR="00000000" w:rsidRPr="00000000">
        <w:rPr>
          <w:rtl w:val="0"/>
        </w:rPr>
      </w:r>
    </w:p>
    <w:p w:rsidR="00000000" w:rsidDel="00000000" w:rsidP="00000000" w:rsidRDefault="00000000" w:rsidRPr="00000000" w14:paraId="00000084">
      <w:pPr>
        <w:shd w:fill="ffffff" w:val="clear"/>
        <w:spacing w:after="240" w:before="240" w:line="360" w:lineRule="auto"/>
        <w:jc w:val="both"/>
        <w:rPr>
          <w:color w:val="202124"/>
          <w:u w:val="single"/>
        </w:rPr>
      </w:pPr>
      <w:r w:rsidDel="00000000" w:rsidR="00000000" w:rsidRPr="00000000">
        <w:rPr>
          <w:color w:val="202124"/>
          <w:highlight w:val="white"/>
          <w:rtl w:val="0"/>
        </w:rPr>
        <w:t xml:space="preserve">Anderson, K. P. (2021). The relationship between inclusion, absenteeism, and disciplinary outcomes for students with disabilities. </w:t>
      </w:r>
      <w:r w:rsidDel="00000000" w:rsidR="00000000" w:rsidRPr="00000000">
        <w:rPr>
          <w:i w:val="1"/>
          <w:color w:val="202124"/>
          <w:rtl w:val="0"/>
        </w:rPr>
        <w:t xml:space="preserve">Educational Evaluation and Policy Analysis</w:t>
      </w:r>
      <w:r w:rsidDel="00000000" w:rsidR="00000000" w:rsidRPr="00000000">
        <w:rPr>
          <w:color w:val="202124"/>
          <w:rtl w:val="0"/>
        </w:rPr>
        <w:t xml:space="preserve">, </w:t>
      </w:r>
      <w:r w:rsidDel="00000000" w:rsidR="00000000" w:rsidRPr="00000000">
        <w:rPr>
          <w:i w:val="1"/>
          <w:color w:val="202124"/>
          <w:rtl w:val="0"/>
        </w:rPr>
        <w:t xml:space="preserve">43</w:t>
      </w:r>
      <w:r w:rsidDel="00000000" w:rsidR="00000000" w:rsidRPr="00000000">
        <w:rPr>
          <w:color w:val="202124"/>
          <w:rtl w:val="0"/>
        </w:rPr>
        <w:t xml:space="preserve">(1), 32-59.</w:t>
      </w:r>
      <w:hyperlink r:id="rId11">
        <w:r w:rsidDel="00000000" w:rsidR="00000000" w:rsidRPr="00000000">
          <w:rPr>
            <w:color w:val="202124"/>
            <w:rtl w:val="0"/>
          </w:rPr>
          <w:t xml:space="preserve"> </w:t>
        </w:r>
      </w:hyperlink>
      <w:hyperlink r:id="rId12">
        <w:r w:rsidDel="00000000" w:rsidR="00000000" w:rsidRPr="00000000">
          <w:rPr>
            <w:color w:val="202124"/>
            <w:u w:val="single"/>
            <w:rtl w:val="0"/>
          </w:rPr>
          <w:t xml:space="preserve">https://journals.sagepub.com/doi/abs/10.3102/0162373720968558</w:t>
        </w:r>
      </w:hyperlink>
      <w:r w:rsidDel="00000000" w:rsidR="00000000" w:rsidRPr="00000000">
        <w:rPr>
          <w:rtl w:val="0"/>
        </w:rPr>
      </w:r>
    </w:p>
    <w:p w:rsidR="00000000" w:rsidDel="00000000" w:rsidP="00000000" w:rsidRDefault="00000000" w:rsidRPr="00000000" w14:paraId="00000085">
      <w:pPr>
        <w:shd w:fill="ffffff" w:val="clear"/>
        <w:spacing w:after="240" w:before="240" w:line="360" w:lineRule="auto"/>
        <w:jc w:val="both"/>
        <w:rPr>
          <w:color w:val="202124"/>
          <w:u w:val="single"/>
        </w:rPr>
      </w:pPr>
      <w:r w:rsidDel="00000000" w:rsidR="00000000" w:rsidRPr="00000000">
        <w:rPr>
          <w:color w:val="202124"/>
          <w:highlight w:val="white"/>
          <w:rtl w:val="0"/>
        </w:rPr>
        <w:t xml:space="preserve">Berry, C., Niven, J. E., Chapman, L. A., Valeix, S., Roberts, P. E., &amp; Hazell, C. M. (2021). A mixed-methods investigation of mental health stigma, absenteeism and presenteeism among UK postgraduate researchers. </w:t>
      </w:r>
      <w:r w:rsidDel="00000000" w:rsidR="00000000" w:rsidRPr="00000000">
        <w:rPr>
          <w:i w:val="1"/>
          <w:color w:val="202124"/>
          <w:rtl w:val="0"/>
        </w:rPr>
        <w:t xml:space="preserve">Studies in Graduate and Postdoctoral Education</w:t>
      </w:r>
      <w:r w:rsidDel="00000000" w:rsidR="00000000" w:rsidRPr="00000000">
        <w:rPr>
          <w:color w:val="202124"/>
          <w:rtl w:val="0"/>
        </w:rPr>
        <w:t xml:space="preserve">.</w:t>
      </w:r>
      <w:hyperlink r:id="rId13">
        <w:r w:rsidDel="00000000" w:rsidR="00000000" w:rsidRPr="00000000">
          <w:rPr>
            <w:color w:val="202124"/>
            <w:rtl w:val="0"/>
          </w:rPr>
          <w:t xml:space="preserve"> </w:t>
        </w:r>
      </w:hyperlink>
      <w:hyperlink r:id="rId14">
        <w:r w:rsidDel="00000000" w:rsidR="00000000" w:rsidRPr="00000000">
          <w:rPr>
            <w:color w:val="202124"/>
            <w:u w:val="single"/>
            <w:rtl w:val="0"/>
          </w:rPr>
          <w:t xml:space="preserve">https://westminsterresearch.westminster.ac.uk/download/016ffd42daadada81a56867e998d7f4931314ea85b77c1645a2cf35e98a35199/459899/Article%20SGPE%20U-DOC%20Accepted_clean.pdf</w:t>
        </w:r>
      </w:hyperlink>
      <w:r w:rsidDel="00000000" w:rsidR="00000000" w:rsidRPr="00000000">
        <w:rPr>
          <w:rtl w:val="0"/>
        </w:rPr>
      </w:r>
    </w:p>
    <w:p w:rsidR="00000000" w:rsidDel="00000000" w:rsidP="00000000" w:rsidRDefault="00000000" w:rsidRPr="00000000" w14:paraId="00000086">
      <w:pPr>
        <w:shd w:fill="ffffff" w:val="clear"/>
        <w:spacing w:after="240" w:before="240" w:line="360" w:lineRule="auto"/>
        <w:jc w:val="both"/>
        <w:rPr>
          <w:color w:val="202124"/>
          <w:u w:val="single"/>
        </w:rPr>
      </w:pPr>
      <w:r w:rsidDel="00000000" w:rsidR="00000000" w:rsidRPr="00000000">
        <w:rPr>
          <w:color w:val="202124"/>
          <w:highlight w:val="white"/>
          <w:rtl w:val="0"/>
        </w:rPr>
        <w:t xml:space="preserve">Hobbs, A., Kotlaja, M., &amp; Wylie, L. (2018). Absenteeism interventions: an approach for common definitions in statewide program evaluations. </w:t>
      </w:r>
      <w:r w:rsidDel="00000000" w:rsidR="00000000" w:rsidRPr="00000000">
        <w:rPr>
          <w:i w:val="1"/>
          <w:color w:val="202124"/>
          <w:rtl w:val="0"/>
        </w:rPr>
        <w:t xml:space="preserve">Justice Evaluation Journal</w:t>
      </w:r>
      <w:r w:rsidDel="00000000" w:rsidR="00000000" w:rsidRPr="00000000">
        <w:rPr>
          <w:color w:val="202124"/>
          <w:rtl w:val="0"/>
        </w:rPr>
        <w:t xml:space="preserve">, </w:t>
      </w:r>
      <w:r w:rsidDel="00000000" w:rsidR="00000000" w:rsidRPr="00000000">
        <w:rPr>
          <w:i w:val="1"/>
          <w:color w:val="202124"/>
          <w:rtl w:val="0"/>
        </w:rPr>
        <w:t xml:space="preserve">1</w:t>
      </w:r>
      <w:r w:rsidDel="00000000" w:rsidR="00000000" w:rsidRPr="00000000">
        <w:rPr>
          <w:color w:val="202124"/>
          <w:rtl w:val="0"/>
        </w:rPr>
        <w:t xml:space="preserve">(2), 215-232.</w:t>
      </w:r>
      <w:hyperlink r:id="rId15">
        <w:r w:rsidDel="00000000" w:rsidR="00000000" w:rsidRPr="00000000">
          <w:rPr>
            <w:color w:val="202124"/>
            <w:rtl w:val="0"/>
          </w:rPr>
          <w:t xml:space="preserve"> </w:t>
        </w:r>
      </w:hyperlink>
      <w:hyperlink r:id="rId16">
        <w:r w:rsidDel="00000000" w:rsidR="00000000" w:rsidRPr="00000000">
          <w:rPr>
            <w:color w:val="202124"/>
            <w:u w:val="single"/>
            <w:rtl w:val="0"/>
          </w:rPr>
          <w:t xml:space="preserve">https://www.jjinebraska.org/s/absenteeism-interventions.pdf</w:t>
        </w:r>
      </w:hyperlink>
      <w:r w:rsidDel="00000000" w:rsidR="00000000" w:rsidRPr="00000000">
        <w:rPr>
          <w:rtl w:val="0"/>
        </w:rPr>
      </w:r>
    </w:p>
    <w:p w:rsidR="00000000" w:rsidDel="00000000" w:rsidP="00000000" w:rsidRDefault="00000000" w:rsidRPr="00000000" w14:paraId="00000087">
      <w:pPr>
        <w:shd w:fill="ffffff" w:val="clear"/>
        <w:spacing w:after="240" w:before="240" w:line="360" w:lineRule="auto"/>
        <w:jc w:val="both"/>
        <w:rPr>
          <w:color w:val="202124"/>
          <w:u w:val="single"/>
        </w:rPr>
      </w:pPr>
      <w:r w:rsidDel="00000000" w:rsidR="00000000" w:rsidRPr="00000000">
        <w:rPr>
          <w:color w:val="202124"/>
          <w:highlight w:val="white"/>
          <w:rtl w:val="0"/>
        </w:rPr>
        <w:t xml:space="preserve">IDRISNUR, M. M. (2019). </w:t>
      </w:r>
      <w:r w:rsidDel="00000000" w:rsidR="00000000" w:rsidRPr="00000000">
        <w:rPr>
          <w:i w:val="1"/>
          <w:color w:val="202124"/>
          <w:rtl w:val="0"/>
        </w:rPr>
        <w:t xml:space="preserve">THE IMPACT OF CAPACITY BUILDING ON MANAGERIAL INNOVATION</w:t>
      </w:r>
      <w:r w:rsidDel="00000000" w:rsidR="00000000" w:rsidRPr="00000000">
        <w:rPr>
          <w:color w:val="202124"/>
          <w:rtl w:val="0"/>
        </w:rPr>
        <w:t xml:space="preserve">. pp. 23-46.</w:t>
      </w:r>
      <w:hyperlink r:id="rId17">
        <w:r w:rsidDel="00000000" w:rsidR="00000000" w:rsidRPr="00000000">
          <w:rPr>
            <w:color w:val="202124"/>
            <w:rtl w:val="0"/>
          </w:rPr>
          <w:t xml:space="preserve"> </w:t>
        </w:r>
      </w:hyperlink>
      <w:hyperlink r:id="rId18">
        <w:r w:rsidDel="00000000" w:rsidR="00000000" w:rsidRPr="00000000">
          <w:rPr>
            <w:color w:val="202124"/>
            <w:u w:val="single"/>
            <w:rtl w:val="0"/>
          </w:rPr>
          <w:t xml:space="preserve">http://dspace.iua.edu.sd/xmlui/bitstream/handle/123456789/5172/Research.pdf?sequence=1&amp;isAllowed=y</w:t>
        </w:r>
      </w:hyperlink>
      <w:r w:rsidDel="00000000" w:rsidR="00000000" w:rsidRPr="00000000">
        <w:rPr>
          <w:rtl w:val="0"/>
        </w:rPr>
      </w:r>
    </w:p>
    <w:p w:rsidR="00000000" w:rsidDel="00000000" w:rsidP="00000000" w:rsidRDefault="00000000" w:rsidRPr="00000000" w14:paraId="00000088">
      <w:pPr>
        <w:shd w:fill="ffffff" w:val="clear"/>
        <w:spacing w:after="240" w:before="240" w:line="360" w:lineRule="auto"/>
        <w:jc w:val="both"/>
        <w:rPr>
          <w:color w:val="202124"/>
          <w:u w:val="single"/>
        </w:rPr>
      </w:pPr>
      <w:r w:rsidDel="00000000" w:rsidR="00000000" w:rsidRPr="00000000">
        <w:rPr>
          <w:color w:val="202124"/>
          <w:highlight w:val="white"/>
          <w:rtl w:val="0"/>
        </w:rPr>
        <w:t xml:space="preserve">Kottwitz, M. U., Schade, V., Burger, C., Radlinger, L., &amp; Elfering, A. (2018). Time pressure, time autonomy, and sickness absenteeism in hospital employees: a longitudinal study on organizational absenteeism records. </w:t>
      </w:r>
      <w:r w:rsidDel="00000000" w:rsidR="00000000" w:rsidRPr="00000000">
        <w:rPr>
          <w:i w:val="1"/>
          <w:color w:val="202124"/>
          <w:rtl w:val="0"/>
        </w:rPr>
        <w:t xml:space="preserve">Safety and health at work</w:t>
      </w:r>
      <w:r w:rsidDel="00000000" w:rsidR="00000000" w:rsidRPr="00000000">
        <w:rPr>
          <w:color w:val="202124"/>
          <w:rtl w:val="0"/>
        </w:rPr>
        <w:t xml:space="preserve">, </w:t>
      </w:r>
      <w:r w:rsidDel="00000000" w:rsidR="00000000" w:rsidRPr="00000000">
        <w:rPr>
          <w:i w:val="1"/>
          <w:color w:val="202124"/>
          <w:rtl w:val="0"/>
        </w:rPr>
        <w:t xml:space="preserve">9</w:t>
      </w:r>
      <w:r w:rsidDel="00000000" w:rsidR="00000000" w:rsidRPr="00000000">
        <w:rPr>
          <w:color w:val="202124"/>
          <w:rtl w:val="0"/>
        </w:rPr>
        <w:t xml:space="preserve">(1), 109-114.</w:t>
      </w:r>
      <w:hyperlink r:id="rId19">
        <w:r w:rsidDel="00000000" w:rsidR="00000000" w:rsidRPr="00000000">
          <w:rPr>
            <w:color w:val="202124"/>
            <w:rtl w:val="0"/>
          </w:rPr>
          <w:t xml:space="preserve"> </w:t>
        </w:r>
      </w:hyperlink>
      <w:hyperlink r:id="rId20">
        <w:r w:rsidDel="00000000" w:rsidR="00000000" w:rsidRPr="00000000">
          <w:rPr>
            <w:color w:val="202124"/>
            <w:u w:val="single"/>
            <w:rtl w:val="0"/>
          </w:rPr>
          <w:t xml:space="preserve">https://www.sciencedirect.com/science/article/pii/S2093791116302050</w:t>
        </w:r>
      </w:hyperlink>
      <w:r w:rsidDel="00000000" w:rsidR="00000000" w:rsidRPr="00000000">
        <w:rPr>
          <w:rtl w:val="0"/>
        </w:rPr>
      </w:r>
    </w:p>
    <w:p w:rsidR="00000000" w:rsidDel="00000000" w:rsidP="00000000" w:rsidRDefault="00000000" w:rsidRPr="00000000" w14:paraId="00000089">
      <w:pPr>
        <w:shd w:fill="ffffff" w:val="clear"/>
        <w:spacing w:after="240" w:before="240" w:line="360" w:lineRule="auto"/>
        <w:jc w:val="both"/>
        <w:rPr>
          <w:color w:val="202124"/>
          <w:u w:val="single"/>
        </w:rPr>
      </w:pPr>
      <w:r w:rsidDel="00000000" w:rsidR="00000000" w:rsidRPr="00000000">
        <w:rPr>
          <w:color w:val="202124"/>
          <w:highlight w:val="white"/>
          <w:rtl w:val="0"/>
        </w:rPr>
        <w:t xml:space="preserve">Medina-Garrido, J. A., Biedma-Ferrer, J. M., &amp; Sánchez-Ortiz, J. (2020). I can’t go to work tomorrow! work-family policies, well-being and absenteeism. </w:t>
      </w:r>
      <w:r w:rsidDel="00000000" w:rsidR="00000000" w:rsidRPr="00000000">
        <w:rPr>
          <w:i w:val="1"/>
          <w:color w:val="202124"/>
          <w:rtl w:val="0"/>
        </w:rPr>
        <w:t xml:space="preserve">Sustainability</w:t>
      </w:r>
      <w:r w:rsidDel="00000000" w:rsidR="00000000" w:rsidRPr="00000000">
        <w:rPr>
          <w:color w:val="202124"/>
          <w:rtl w:val="0"/>
        </w:rPr>
        <w:t xml:space="preserve">, </w:t>
      </w:r>
      <w:r w:rsidDel="00000000" w:rsidR="00000000" w:rsidRPr="00000000">
        <w:rPr>
          <w:i w:val="1"/>
          <w:color w:val="202124"/>
          <w:rtl w:val="0"/>
        </w:rPr>
        <w:t xml:space="preserve">12</w:t>
      </w:r>
      <w:r w:rsidDel="00000000" w:rsidR="00000000" w:rsidRPr="00000000">
        <w:rPr>
          <w:color w:val="202124"/>
          <w:rtl w:val="0"/>
        </w:rPr>
        <w:t xml:space="preserve">(14), 5519.</w:t>
      </w:r>
      <w:hyperlink r:id="rId21">
        <w:r w:rsidDel="00000000" w:rsidR="00000000" w:rsidRPr="00000000">
          <w:rPr>
            <w:color w:val="202124"/>
            <w:rtl w:val="0"/>
          </w:rPr>
          <w:t xml:space="preserve"> </w:t>
        </w:r>
      </w:hyperlink>
      <w:hyperlink r:id="rId22">
        <w:r w:rsidDel="00000000" w:rsidR="00000000" w:rsidRPr="00000000">
          <w:rPr>
            <w:color w:val="202124"/>
            <w:u w:val="single"/>
            <w:rtl w:val="0"/>
          </w:rPr>
          <w:t xml:space="preserve">https://www.mdpi.com/2071-1050/12/14/5519/pdf</w:t>
        </w:r>
      </w:hyperlink>
      <w:r w:rsidDel="00000000" w:rsidR="00000000" w:rsidRPr="00000000">
        <w:rPr>
          <w:rtl w:val="0"/>
        </w:rPr>
      </w:r>
    </w:p>
    <w:p w:rsidR="00000000" w:rsidDel="00000000" w:rsidP="00000000" w:rsidRDefault="00000000" w:rsidRPr="00000000" w14:paraId="0000008A">
      <w:pPr>
        <w:shd w:fill="ffffff" w:val="clear"/>
        <w:spacing w:after="240" w:before="240" w:line="360" w:lineRule="auto"/>
        <w:jc w:val="both"/>
        <w:rPr>
          <w:color w:val="202124"/>
          <w:u w:val="single"/>
        </w:rPr>
      </w:pPr>
      <w:r w:rsidDel="00000000" w:rsidR="00000000" w:rsidRPr="00000000">
        <w:rPr>
          <w:color w:val="202124"/>
          <w:highlight w:val="white"/>
          <w:rtl w:val="0"/>
        </w:rPr>
        <w:t xml:space="preserve">Nath, G., Harfouche, A., Coursey, A., Saha, K. K., Prabhu, S., &amp; Sengupta, S. (2022). Integration of a machine learning model into a decision support tool to predict absenteeism at work of prospective employees. </w:t>
      </w:r>
      <w:r w:rsidDel="00000000" w:rsidR="00000000" w:rsidRPr="00000000">
        <w:rPr>
          <w:i w:val="1"/>
          <w:color w:val="202124"/>
          <w:rtl w:val="0"/>
        </w:rPr>
        <w:t xml:space="preserve">arXiv preprint arXiv:2202.03577</w:t>
      </w:r>
      <w:r w:rsidDel="00000000" w:rsidR="00000000" w:rsidRPr="00000000">
        <w:rPr>
          <w:color w:val="202124"/>
          <w:rtl w:val="0"/>
        </w:rPr>
        <w:t xml:space="preserve">.</w:t>
      </w:r>
      <w:hyperlink r:id="rId23">
        <w:r w:rsidDel="00000000" w:rsidR="00000000" w:rsidRPr="00000000">
          <w:rPr>
            <w:color w:val="202124"/>
            <w:rtl w:val="0"/>
          </w:rPr>
          <w:t xml:space="preserve"> </w:t>
        </w:r>
      </w:hyperlink>
      <w:hyperlink r:id="rId24">
        <w:r w:rsidDel="00000000" w:rsidR="00000000" w:rsidRPr="00000000">
          <w:rPr>
            <w:color w:val="202124"/>
            <w:u w:val="single"/>
            <w:rtl w:val="0"/>
          </w:rPr>
          <w:t xml:space="preserve">https://arxiv.org/pdf/2202.03577</w:t>
        </w:r>
      </w:hyperlink>
      <w:r w:rsidDel="00000000" w:rsidR="00000000" w:rsidRPr="00000000">
        <w:rPr>
          <w:rtl w:val="0"/>
        </w:rPr>
      </w:r>
    </w:p>
    <w:p w:rsidR="00000000" w:rsidDel="00000000" w:rsidP="00000000" w:rsidRDefault="00000000" w:rsidRPr="00000000" w14:paraId="0000008B">
      <w:pPr>
        <w:shd w:fill="ffffff" w:val="clear"/>
        <w:spacing w:after="240" w:before="240" w:line="360" w:lineRule="auto"/>
        <w:jc w:val="both"/>
        <w:rPr>
          <w:color w:val="202124"/>
          <w:u w:val="single"/>
        </w:rPr>
      </w:pPr>
      <w:r w:rsidDel="00000000" w:rsidR="00000000" w:rsidRPr="00000000">
        <w:rPr>
          <w:color w:val="202124"/>
          <w:highlight w:val="white"/>
          <w:rtl w:val="0"/>
        </w:rPr>
        <w:t xml:space="preserve">Raja, H., &amp; Gupta, R. (2019). The impact of employee absenteeism on organizational productivity with special reference to the service sector. </w:t>
      </w:r>
      <w:r w:rsidDel="00000000" w:rsidR="00000000" w:rsidRPr="00000000">
        <w:rPr>
          <w:i w:val="1"/>
          <w:color w:val="202124"/>
          <w:rtl w:val="0"/>
        </w:rPr>
        <w:t xml:space="preserve">Int J Humanit Arts Lit</w:t>
      </w:r>
      <w:r w:rsidDel="00000000" w:rsidR="00000000" w:rsidRPr="00000000">
        <w:rPr>
          <w:color w:val="202124"/>
          <w:rtl w:val="0"/>
        </w:rPr>
        <w:t xml:space="preserve">, </w:t>
      </w:r>
      <w:r w:rsidDel="00000000" w:rsidR="00000000" w:rsidRPr="00000000">
        <w:rPr>
          <w:i w:val="1"/>
          <w:color w:val="202124"/>
          <w:rtl w:val="0"/>
        </w:rPr>
        <w:t xml:space="preserve">4</w:t>
      </w:r>
      <w:r w:rsidDel="00000000" w:rsidR="00000000" w:rsidRPr="00000000">
        <w:rPr>
          <w:color w:val="202124"/>
          <w:rtl w:val="0"/>
        </w:rPr>
        <w:t xml:space="preserve">(7), 581-94.</w:t>
      </w:r>
      <w:hyperlink r:id="rId25">
        <w:r w:rsidDel="00000000" w:rsidR="00000000" w:rsidRPr="00000000">
          <w:rPr>
            <w:color w:val="202124"/>
            <w:rtl w:val="0"/>
          </w:rPr>
          <w:t xml:space="preserve"> </w:t>
        </w:r>
      </w:hyperlink>
      <w:hyperlink r:id="rId26">
        <w:r w:rsidDel="00000000" w:rsidR="00000000" w:rsidRPr="00000000">
          <w:rPr>
            <w:color w:val="202124"/>
            <w:u w:val="single"/>
            <w:rtl w:val="0"/>
          </w:rPr>
          <w:t xml:space="preserve">http://ns1.impactjournals.us/download/archives/08-05-2019-1557316516-6-IMPACT%20:%20IJRHAL-61.%20format.%20hum%20-%20The%20Impact%20of%20Employee%20Absenteeism%20on%20Organizational%20Productivity%20with%20Special%20Reference%20to%20Service%20Sector.pdf</w:t>
        </w:r>
      </w:hyperlink>
      <w:r w:rsidDel="00000000" w:rsidR="00000000" w:rsidRPr="00000000">
        <w:rPr>
          <w:rtl w:val="0"/>
        </w:rPr>
      </w:r>
    </w:p>
    <w:p w:rsidR="00000000" w:rsidDel="00000000" w:rsidP="00000000" w:rsidRDefault="00000000" w:rsidRPr="00000000" w14:paraId="0000008C">
      <w:pPr>
        <w:shd w:fill="ffffff" w:val="clear"/>
        <w:spacing w:after="240" w:before="240" w:line="360" w:lineRule="auto"/>
        <w:jc w:val="both"/>
        <w:rPr>
          <w:color w:val="202124"/>
          <w:u w:val="single"/>
        </w:rPr>
      </w:pPr>
      <w:r w:rsidDel="00000000" w:rsidR="00000000" w:rsidRPr="00000000">
        <w:rPr>
          <w:color w:val="202124"/>
          <w:highlight w:val="white"/>
          <w:rtl w:val="0"/>
        </w:rPr>
        <w:t xml:space="preserve">Sampaio, E., &amp; Baptista, J. S. (2019). Absenteeism of public workers—a short review. In </w:t>
      </w:r>
      <w:r w:rsidDel="00000000" w:rsidR="00000000" w:rsidRPr="00000000">
        <w:rPr>
          <w:i w:val="1"/>
          <w:color w:val="202124"/>
          <w:rtl w:val="0"/>
        </w:rPr>
        <w:t xml:space="preserve">Occupational and Environmental Safety and Health</w:t>
      </w:r>
      <w:r w:rsidDel="00000000" w:rsidR="00000000" w:rsidRPr="00000000">
        <w:rPr>
          <w:color w:val="202124"/>
          <w:rtl w:val="0"/>
        </w:rPr>
        <w:t xml:space="preserve"> (pp. 345-353).</w:t>
      </w:r>
      <w:hyperlink r:id="rId27">
        <w:r w:rsidDel="00000000" w:rsidR="00000000" w:rsidRPr="00000000">
          <w:rPr>
            <w:color w:val="202124"/>
            <w:rtl w:val="0"/>
          </w:rPr>
          <w:t xml:space="preserve"> </w:t>
        </w:r>
      </w:hyperlink>
      <w:hyperlink r:id="rId28">
        <w:r w:rsidDel="00000000" w:rsidR="00000000" w:rsidRPr="00000000">
          <w:rPr>
            <w:color w:val="202124"/>
            <w:u w:val="single"/>
            <w:rtl w:val="0"/>
          </w:rPr>
          <w:t xml:space="preserve">https://www.researchgate.net/profile/Joao-Baptista-11/publication/331404130_Absenteeism_of_Public_Workers-Short_Review/links/5ca7167da6fdcca26dfeee94/Absenteeism-of-Public-Workers-Short-Review.pdf</w:t>
        </w:r>
      </w:hyperlink>
      <w:r w:rsidDel="00000000" w:rsidR="00000000" w:rsidRPr="00000000">
        <w:rPr>
          <w:rtl w:val="0"/>
        </w:rPr>
      </w:r>
    </w:p>
    <w:sectPr>
      <w:footerReference r:id="rId29"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b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rsid w:val="00CB19FF"/>
    <w:pPr>
      <w:keepNext w:val="1"/>
      <w:keepLines w:val="1"/>
      <w:spacing w:after="120" w:before="400" w:line="360" w:lineRule="auto"/>
      <w:jc w:val="both"/>
      <w:outlineLvl w:val="0"/>
    </w:pPr>
    <w:rPr>
      <w:b w:val="1"/>
      <w:bCs w:val="1"/>
      <w:sz w:val="28"/>
      <w:szCs w:val="28"/>
      <w:lang w:val="en-GB"/>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paragraph" w:styleId="TOCHeading">
    <w:name w:val="TOC Heading"/>
    <w:basedOn w:val="Heading1"/>
    <w:next w:val="Normal"/>
    <w:uiPriority w:val="39"/>
    <w:unhideWhenUsed w:val="1"/>
    <w:qFormat w:val="1"/>
    <w:rsid w:val="00CB19FF"/>
    <w:pPr>
      <w:spacing w:after="0" w:before="240" w:line="259" w:lineRule="auto"/>
      <w:jc w:val="left"/>
      <w:outlineLvl w:val="9"/>
    </w:pPr>
    <w:rPr>
      <w:rFonts w:asciiTheme="majorHAnsi" w:cstheme="majorBidi" w:eastAsiaTheme="majorEastAsia" w:hAnsiTheme="majorHAnsi"/>
      <w:b w:val="0"/>
      <w:bCs w:val="0"/>
      <w:color w:val="365f91" w:themeColor="accent1" w:themeShade="0000BF"/>
      <w:sz w:val="32"/>
      <w:szCs w:val="32"/>
      <w:lang w:val="en-US"/>
    </w:rPr>
  </w:style>
  <w:style w:type="paragraph" w:styleId="TOC1">
    <w:name w:val="toc 1"/>
    <w:basedOn w:val="Normal"/>
    <w:next w:val="Normal"/>
    <w:autoRedefine w:val="1"/>
    <w:uiPriority w:val="39"/>
    <w:unhideWhenUsed w:val="1"/>
    <w:rsid w:val="00CB19FF"/>
    <w:pPr>
      <w:spacing w:after="100"/>
    </w:pPr>
  </w:style>
  <w:style w:type="character" w:styleId="Hyperlink">
    <w:name w:val="Hyperlink"/>
    <w:basedOn w:val="DefaultParagraphFont"/>
    <w:uiPriority w:val="99"/>
    <w:unhideWhenUsed w:val="1"/>
    <w:rsid w:val="00CB19FF"/>
    <w:rPr>
      <w:color w:val="0000ff" w:themeColor="hyperlink"/>
      <w:u w:val="single"/>
    </w:rPr>
  </w:style>
  <w:style w:type="paragraph" w:styleId="Header">
    <w:name w:val="header"/>
    <w:basedOn w:val="Normal"/>
    <w:link w:val="HeaderChar"/>
    <w:uiPriority w:val="99"/>
    <w:unhideWhenUsed w:val="1"/>
    <w:rsid w:val="00CB19FF"/>
    <w:pPr>
      <w:tabs>
        <w:tab w:val="center" w:pos="4513"/>
        <w:tab w:val="right" w:pos="9026"/>
      </w:tabs>
      <w:spacing w:line="240" w:lineRule="auto"/>
    </w:pPr>
  </w:style>
  <w:style w:type="character" w:styleId="HeaderChar" w:customStyle="1">
    <w:name w:val="Header Char"/>
    <w:basedOn w:val="DefaultParagraphFont"/>
    <w:link w:val="Header"/>
    <w:uiPriority w:val="99"/>
    <w:rsid w:val="00CB19FF"/>
  </w:style>
  <w:style w:type="paragraph" w:styleId="Footer">
    <w:name w:val="footer"/>
    <w:basedOn w:val="Normal"/>
    <w:link w:val="FooterChar"/>
    <w:uiPriority w:val="99"/>
    <w:unhideWhenUsed w:val="1"/>
    <w:rsid w:val="00CB19FF"/>
    <w:pPr>
      <w:tabs>
        <w:tab w:val="center" w:pos="4513"/>
        <w:tab w:val="right" w:pos="9026"/>
      </w:tabs>
      <w:spacing w:line="240" w:lineRule="auto"/>
    </w:pPr>
  </w:style>
  <w:style w:type="character" w:styleId="FooterChar" w:customStyle="1">
    <w:name w:val="Footer Char"/>
    <w:basedOn w:val="DefaultParagraphFont"/>
    <w:link w:val="Footer"/>
    <w:uiPriority w:val="99"/>
    <w:rsid w:val="00CB19FF"/>
  </w:style>
  <w:style w:type="table" w:styleId="TableGrid">
    <w:name w:val="Table Grid"/>
    <w:basedOn w:val="TableNormal"/>
    <w:uiPriority w:val="59"/>
    <w:rsid w:val="0036235F"/>
    <w:pPr>
      <w:spacing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sciencedirect.com/science/article/pii/S2093791116302050" TargetMode="External"/><Relationship Id="rId22" Type="http://schemas.openxmlformats.org/officeDocument/2006/relationships/hyperlink" Target="https://www.mdpi.com/2071-1050/12/14/5519/pdf" TargetMode="External"/><Relationship Id="rId21" Type="http://schemas.openxmlformats.org/officeDocument/2006/relationships/hyperlink" Target="https://www.mdpi.com/2071-1050/12/14/5519/pdf" TargetMode="External"/><Relationship Id="rId24" Type="http://schemas.openxmlformats.org/officeDocument/2006/relationships/hyperlink" Target="https://arxiv.org/pdf/2202.03577" TargetMode="External"/><Relationship Id="rId23" Type="http://schemas.openxmlformats.org/officeDocument/2006/relationships/hyperlink" Target="https://arxiv.org/pdf/2202.0357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ciendo.com/pdf/10.2478/sbe-2018-0016" TargetMode="External"/><Relationship Id="rId26" Type="http://schemas.openxmlformats.org/officeDocument/2006/relationships/hyperlink" Target="http://ns1.impactjournals.us/download/archives/08-05-2019-1557316516-6-IMPACT%20:%20IJRHAL-61.%20format.%20hum%20-%20The%20Impact%20of%20Employee%20Absenteeism%20on%20Organizational%20Productivity%20with%20Special%20Reference%20to%20Service%20Sector.pdf" TargetMode="External"/><Relationship Id="rId25" Type="http://schemas.openxmlformats.org/officeDocument/2006/relationships/hyperlink" Target="http://ns1.impactjournals.us/download/archives/08-05-2019-1557316516-6-IMPACT%20:%20IJRHAL-61.%20format.%20hum%20-%20The%20Impact%20of%20Employee%20Absenteeism%20on%20Organizational%20Productivity%20with%20Special%20Reference%20to%20Service%20Sector.pdf" TargetMode="External"/><Relationship Id="rId28" Type="http://schemas.openxmlformats.org/officeDocument/2006/relationships/hyperlink" Target="https://www.researchgate.net/profile/Joao-Baptista-11/publication/331404130_Absenteeism_of_Public_Workers-Short_Review/links/5ca7167da6fdcca26dfeee94/Absenteeism-of-Public-Workers-Short-Review.pdf" TargetMode="External"/><Relationship Id="rId27" Type="http://schemas.openxmlformats.org/officeDocument/2006/relationships/hyperlink" Target="https://www.researchgate.net/profile/Joao-Baptista-11/publication/331404130_Absenteeism_of_Public_Workers-Short_Review/links/5ca7167da6fdcca26dfeee94/Absenteeism-of-Public-Workers-Short-Review.pdf"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footer" Target="footer1.xml"/><Relationship Id="rId7" Type="http://schemas.openxmlformats.org/officeDocument/2006/relationships/image" Target="media/image2.png"/><Relationship Id="rId8" Type="http://schemas.openxmlformats.org/officeDocument/2006/relationships/image" Target="media/image1.png"/><Relationship Id="rId11" Type="http://schemas.openxmlformats.org/officeDocument/2006/relationships/hyperlink" Target="https://journals.sagepub.com/doi/abs/10.3102/0162373720968558" TargetMode="External"/><Relationship Id="rId10" Type="http://schemas.openxmlformats.org/officeDocument/2006/relationships/hyperlink" Target="https://sciendo.com/pdf/10.2478/sbe-2018-0016" TargetMode="External"/><Relationship Id="rId13" Type="http://schemas.openxmlformats.org/officeDocument/2006/relationships/hyperlink" Target="https://westminsterresearch.westminster.ac.uk/download/016ffd42daadada81a56867e998d7f4931314ea85b77c1645a2cf35e98a35199/459899/Article%20SGPE%20U-DOC%20Accepted_clean.pdf" TargetMode="External"/><Relationship Id="rId12" Type="http://schemas.openxmlformats.org/officeDocument/2006/relationships/hyperlink" Target="https://journals.sagepub.com/doi/abs/10.3102/0162373720968558" TargetMode="External"/><Relationship Id="rId15" Type="http://schemas.openxmlformats.org/officeDocument/2006/relationships/hyperlink" Target="https://www.jjinebraska.org/s/absenteeism-interventions.pdf" TargetMode="External"/><Relationship Id="rId14" Type="http://schemas.openxmlformats.org/officeDocument/2006/relationships/hyperlink" Target="https://westminsterresearch.westminster.ac.uk/download/016ffd42daadada81a56867e998d7f4931314ea85b77c1645a2cf35e98a35199/459899/Article%20SGPE%20U-DOC%20Accepted_clean.pdf" TargetMode="External"/><Relationship Id="rId17" Type="http://schemas.openxmlformats.org/officeDocument/2006/relationships/hyperlink" Target="http://dspace.iua.edu.sd/xmlui/bitstream/handle/123456789/5172/Research.pdf?sequence=1&amp;isAllowed=y" TargetMode="External"/><Relationship Id="rId16" Type="http://schemas.openxmlformats.org/officeDocument/2006/relationships/hyperlink" Target="https://www.jjinebraska.org/s/absenteeism-interventions.pdf" TargetMode="External"/><Relationship Id="rId19" Type="http://schemas.openxmlformats.org/officeDocument/2006/relationships/hyperlink" Target="https://www.sciencedirect.com/science/article/pii/S2093791116302050" TargetMode="External"/><Relationship Id="rId18" Type="http://schemas.openxmlformats.org/officeDocument/2006/relationships/hyperlink" Target="http://dspace.iua.edu.sd/xmlui/bitstream/handle/123456789/5172/Research.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BSaiDmfNfDu8OgmsZ5s913Ve98A==">AMUW2mWLIYubknPyBPpulf6CsDVTHLmIgp0pFsDH23WnZnyZ1G4N1qoqmSMd0Ag8o2VrIU2Sie2BmcxYMXYRjor+hV2z470yVIOQlCAq4/QOQt53RQzWaM+149vuqRUZLbdHK5E9D4lJUlNRYmEiMoA4WEf3KcIJ8g3ee7YyrIAVKqhNRVAloiuHIvNieP8jByWP6h7yMkXLH6d9BUf9dTXUuVklZjFcWG0gU6eWFNXHwqBXgkClTzNNUZgxUD7tm23p7DkWpVbmLIXDSG+/aoWWYWS8N9Jma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2022-02-25T18:20:00Z</dcterms:created>
</cp:coreProperties>
</file>