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95109297"/>
        <w:docPartObj>
          <w:docPartGallery w:val="Cover Pages"/>
          <w:docPartUnique/>
        </w:docPartObj>
      </w:sdtPr>
      <w:sdtContent>
        <w:p w14:paraId="4914CD9D" w14:textId="725EBB97" w:rsidR="00824D91" w:rsidRDefault="00824D91">
          <w:r>
            <w:rPr>
              <w:noProof/>
            </w:rPr>
            <mc:AlternateContent>
              <mc:Choice Requires="wps">
                <w:drawing>
                  <wp:anchor distT="0" distB="0" distL="114300" distR="114300" simplePos="0" relativeHeight="251664384" behindDoc="0" locked="0" layoutInCell="1" allowOverlap="1" wp14:anchorId="3E20DA8D" wp14:editId="12D75C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7000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70000"/>
                            </a:xfrm>
                            <a:prstGeom prst="rect">
                              <a:avLst/>
                            </a:prstGeom>
                            <a:noFill/>
                            <a:ln w="6350">
                              <a:noFill/>
                            </a:ln>
                            <a:effectLst/>
                          </wps:spPr>
                          <wps:txbx>
                            <w:txbxContent>
                              <w:p w14:paraId="74F1666C" w14:textId="52B6EB84" w:rsidR="00824D91" w:rsidRDefault="00824D9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F59F7">
                                      <w:rPr>
                                        <w:noProof/>
                                        <w:color w:val="44546A" w:themeColor="text2"/>
                                      </w:rPr>
                                      <w:t>Daniel Hurford</w:t>
                                    </w:r>
                                    <w:r w:rsidR="00AD7671">
                                      <w:rPr>
                                        <w:noProof/>
                                        <w:color w:val="44546A" w:themeColor="text2"/>
                                      </w:rPr>
                                      <w:t xml:space="preserve"> </w:t>
                                    </w:r>
                                    <w:r w:rsidR="00DF59F7">
                                      <w:rPr>
                                        <w:noProof/>
                                        <w:color w:val="44546A" w:themeColor="text2"/>
                                      </w:rPr>
                                      <w:t>(</w:t>
                                    </w:r>
                                    <w:r w:rsidR="00AD7671">
                                      <w:rPr>
                                        <w:noProof/>
                                        <w:color w:val="44546A" w:themeColor="text2"/>
                                      </w:rPr>
                                      <w:t>2103530</w:t>
                                    </w:r>
                                    <w:r w:rsidR="00DF59F7">
                                      <w:rPr>
                                        <w:noProof/>
                                        <w:color w:val="44546A" w:themeColor="text2"/>
                                      </w:rPr>
                                      <w:t>)</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3E20DA8D" id="_x0000_t202" coordsize="21600,21600" o:spt="202" path="m,l,21600r21600,l21600,xe">
                    <v:stroke joinstyle="miter"/>
                    <v:path gradientshapeok="t" o:connecttype="rect"/>
                  </v:shapetype>
                  <v:shape id="Text Box 465" o:spid="_x0000_s1026" type="#_x0000_t202" style="position:absolute;margin-left:0;margin-top:0;width:220.3pt;height:21.2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" filled="f" stroked="f" strokeweight=".5pt">
                    <v:textbox style="mso-fit-shape-to-text:t">
                      <w:txbxContent>
                        <w:p w14:paraId="74F1666C" w14:textId="52B6EB84" w:rsidR="00824D91" w:rsidRDefault="00824D9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DF59F7">
                                <w:rPr>
                                  <w:noProof/>
                                  <w:color w:val="44546A" w:themeColor="text2"/>
                                </w:rPr>
                                <w:t>Daniel Hurford</w:t>
                              </w:r>
                              <w:r w:rsidR="00AD7671">
                                <w:rPr>
                                  <w:noProof/>
                                  <w:color w:val="44546A" w:themeColor="text2"/>
                                </w:rPr>
                                <w:t xml:space="preserve"> </w:t>
                              </w:r>
                              <w:r w:rsidR="00DF59F7">
                                <w:rPr>
                                  <w:noProof/>
                                  <w:color w:val="44546A" w:themeColor="text2"/>
                                </w:rPr>
                                <w:t>(</w:t>
                              </w:r>
                              <w:r w:rsidR="00AD7671">
                                <w:rPr>
                                  <w:noProof/>
                                  <w:color w:val="44546A" w:themeColor="text2"/>
                                </w:rPr>
                                <w:t>2103530</w:t>
                              </w:r>
                              <w:r w:rsidR="00DF59F7">
                                <w:rPr>
                                  <w:noProof/>
                                  <w:color w:val="44546A" w:themeColor="text2"/>
                                </w:rPr>
                                <w:t>)</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2D13B6C4" wp14:editId="68574ECC">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7246EC" w14:textId="77777777" w:rsidR="00824D91" w:rsidRDefault="00824D91"/>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D13B6C4"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" fillcolor="#d9e2f3 [660]" stroked="f" strokeweight="1pt">
                    <v:fill color2="#8eaadb [1940]" rotate="t" focus="100%" type="gradient">
                      <o:fill v:ext="view" type="gradientUnscaled"/>
                    </v:fill>
                    <v:textbox inset="21.6pt,,21.6pt">
                      <w:txbxContent>
                        <w:p w14:paraId="6A7246EC" w14:textId="77777777" w:rsidR="00824D91" w:rsidRDefault="00824D91"/>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876E0E4" wp14:editId="039E838B">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45A6E6" w14:textId="41648A77" w:rsidR="00824D91" w:rsidRDefault="00824D9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52515E">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876E0E4"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Z4kT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WJpUFkvNlBdXxwxEE/Nd7yrcKHvGU+PDCHY4IDhaMf&#13;&#10;7vEjNbQlhUGipAb38737iMfuRS0lLY5dSf2PPXOCEv3VYF8Xi9liEQf11cm9Ou3S6fxifnmBSLNv&#13;&#10;NoAdUuCisTyJeOuCHkXpoHnGLbGOnlHFDEf/Jd2N4ib0CwG3DBfrdQLhdFoWbs2j5ZE6Vjq26lP3&#13;&#10;zJwd+jngKNzBOKRs+aate2y0NLDeB5Aq9fypssMb4GSnZhq2UFwdv58T6rQrV78A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gWeJE4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5245A6E6" w14:textId="41648A77" w:rsidR="00824D91" w:rsidRDefault="00824D91">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52515E">
                                <w:rPr>
                                  <w:color w:val="FFFFFF" w:themeColor="background1"/>
                                </w:rPr>
                                <w:t xml:space="preserve">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3291095" wp14:editId="29099290">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2689768"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&#13;&#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60F34885" wp14:editId="7031F74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D422602"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4472c4 [3204]" stroked="f" strokeweight="1pt">
                    <w10:wrap anchorx="page" anchory="page"/>
                  </v:rect>
                </w:pict>
              </mc:Fallback>
            </mc:AlternateContent>
          </w:r>
        </w:p>
        <w:p w14:paraId="0DC7188B" w14:textId="30E891AD" w:rsidR="00A10B56" w:rsidRPr="00A10B56" w:rsidRDefault="0052515E" w:rsidP="00A10B56">
          <w:r>
            <w:rPr>
              <w:noProof/>
            </w:rPr>
            <mc:AlternateContent>
              <mc:Choice Requires="wps">
                <w:drawing>
                  <wp:anchor distT="0" distB="0" distL="114300" distR="114300" simplePos="0" relativeHeight="251661312" behindDoc="0" locked="0" layoutInCell="1" allowOverlap="1" wp14:anchorId="47E813EB" wp14:editId="3B8CA94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17018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70234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E3C869F" w14:textId="2B03905E" w:rsidR="00824D91" w:rsidRDefault="00824D91">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2</w:t>
                                    </w:r>
                                  </w:p>
                                </w:sdtContent>
                              </w:sdt>
                              <w:p w14:paraId="53057513" w14:textId="3E3776DA" w:rsidR="00824D91" w:rsidRDefault="00824D91">
                                <w:pPr>
                                  <w:rPr>
                                    <w:rFonts w:asciiTheme="majorHAnsi" w:eastAsiaTheme="majorEastAsia" w:hAnsiTheme="majorHAnsi" w:cstheme="majorBidi"/>
                                    <w:noProof/>
                                    <w:color w:val="44546A" w:themeColor="text2"/>
                                    <w:sz w:val="32"/>
                                    <w:szCs w:val="32"/>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52515E">
                                      <w:rPr>
                                        <w:rFonts w:asciiTheme="majorHAnsi" w:eastAsiaTheme="majorEastAsia" w:hAnsiTheme="majorHAnsi" w:cstheme="majorBidi"/>
                                        <w:noProof/>
                                        <w:color w:val="44546A" w:themeColor="text2"/>
                                        <w:sz w:val="32"/>
                                        <w:szCs w:val="32"/>
                                      </w:rPr>
                                      <w:t xml:space="preserve">Understanding Crime, Justice &amp; Punishment </w:t>
                                    </w:r>
                                  </w:sdtContent>
                                </w:sdt>
                              </w:p>
                              <w:p w14:paraId="70D76D12" w14:textId="61E469DF" w:rsidR="0000088F" w:rsidRPr="009F27A3" w:rsidRDefault="0000088F">
                                <w:pPr>
                                  <w:rPr>
                                    <w:rFonts w:asciiTheme="majorHAnsi" w:eastAsiaTheme="majorEastAsia" w:hAnsiTheme="majorHAnsi" w:cstheme="majorBidi"/>
                                    <w:noProof/>
                                    <w:color w:val="44546A" w:themeColor="text2"/>
                                    <w:sz w:val="21"/>
                                    <w:szCs w:val="21"/>
                                  </w:rPr>
                                </w:pPr>
                                <w:r w:rsidRPr="009F27A3">
                                  <w:rPr>
                                    <w:rFonts w:asciiTheme="majorHAnsi" w:eastAsiaTheme="majorEastAsia" w:hAnsiTheme="majorHAnsi" w:cstheme="majorBidi"/>
                                    <w:noProof/>
                                    <w:color w:val="44546A" w:themeColor="text2"/>
                                    <w:sz w:val="21"/>
                                    <w:szCs w:val="21"/>
                                  </w:rPr>
                                  <w:t>Word Count</w:t>
                                </w:r>
                                <w:r w:rsidR="009F27A3" w:rsidRPr="009F27A3">
                                  <w:rPr>
                                    <w:rFonts w:asciiTheme="majorHAnsi" w:eastAsiaTheme="majorEastAsia" w:hAnsiTheme="majorHAnsi" w:cstheme="majorBidi"/>
                                    <w:noProof/>
                                    <w:color w:val="44546A" w:themeColor="text2"/>
                                    <w:sz w:val="21"/>
                                    <w:szCs w:val="21"/>
                                  </w:rPr>
                                  <w:t xml:space="preserve"> </w:t>
                                </w:r>
                                <w:r w:rsidRPr="009F27A3">
                                  <w:rPr>
                                    <w:rFonts w:asciiTheme="majorHAnsi" w:eastAsiaTheme="majorEastAsia" w:hAnsiTheme="majorHAnsi" w:cstheme="majorBidi"/>
                                    <w:noProof/>
                                    <w:color w:val="44546A" w:themeColor="text2"/>
                                    <w:sz w:val="21"/>
                                    <w:szCs w:val="21"/>
                                  </w:rPr>
                                  <w:t>2198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 w14:anchorId="47E813EB" id="Text Box 470" o:spid="_x0000_s1029" type="#_x0000_t202" style="position:absolute;margin-left:0;margin-top:0;width:220.3pt;height:134pt;z-index:251661312;visibility:visible;mso-wrap-style:square;mso-width-percent:360;mso-height-percent:0;mso-left-percent:455;mso-top-percent:350;mso-wrap-distance-left:9pt;mso-wrap-distance-top:0;mso-wrap-distance-right:9pt;mso-wrap-distance-bottom:0;mso-position-horizontal-relative:page;mso-position-vertical-relative:page;mso-width-percent:360;mso-height-percent: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" filled="f" stroked="f" strokeweight=".5pt">
                    <v:textbo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E3C869F" w14:textId="2B03905E" w:rsidR="00824D91" w:rsidRDefault="00824D91">
                              <w:pPr>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Assignment 2</w:t>
                              </w:r>
                            </w:p>
                          </w:sdtContent>
                        </w:sdt>
                        <w:p w14:paraId="53057513" w14:textId="3E3776DA" w:rsidR="00824D91" w:rsidRDefault="00824D91">
                          <w:pPr>
                            <w:rPr>
                              <w:rFonts w:asciiTheme="majorHAnsi" w:eastAsiaTheme="majorEastAsia" w:hAnsiTheme="majorHAnsi" w:cstheme="majorBidi"/>
                              <w:noProof/>
                              <w:color w:val="44546A" w:themeColor="text2"/>
                              <w:sz w:val="32"/>
                              <w:szCs w:val="32"/>
                            </w:rPr>
                          </w:pPr>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r w:rsidR="0052515E">
                                <w:rPr>
                                  <w:rFonts w:asciiTheme="majorHAnsi" w:eastAsiaTheme="majorEastAsia" w:hAnsiTheme="majorHAnsi" w:cstheme="majorBidi"/>
                                  <w:noProof/>
                                  <w:color w:val="44546A" w:themeColor="text2"/>
                                  <w:sz w:val="32"/>
                                  <w:szCs w:val="32"/>
                                </w:rPr>
                                <w:t xml:space="preserve">Understanding Crime, Justice &amp; Punishment </w:t>
                              </w:r>
                            </w:sdtContent>
                          </w:sdt>
                        </w:p>
                        <w:p w14:paraId="70D76D12" w14:textId="61E469DF" w:rsidR="0000088F" w:rsidRPr="009F27A3" w:rsidRDefault="0000088F">
                          <w:pPr>
                            <w:rPr>
                              <w:rFonts w:asciiTheme="majorHAnsi" w:eastAsiaTheme="majorEastAsia" w:hAnsiTheme="majorHAnsi" w:cstheme="majorBidi"/>
                              <w:noProof/>
                              <w:color w:val="44546A" w:themeColor="text2"/>
                              <w:sz w:val="21"/>
                              <w:szCs w:val="21"/>
                            </w:rPr>
                          </w:pPr>
                          <w:r w:rsidRPr="009F27A3">
                            <w:rPr>
                              <w:rFonts w:asciiTheme="majorHAnsi" w:eastAsiaTheme="majorEastAsia" w:hAnsiTheme="majorHAnsi" w:cstheme="majorBidi"/>
                              <w:noProof/>
                              <w:color w:val="44546A" w:themeColor="text2"/>
                              <w:sz w:val="21"/>
                              <w:szCs w:val="21"/>
                            </w:rPr>
                            <w:t>Word Count</w:t>
                          </w:r>
                          <w:r w:rsidR="009F27A3" w:rsidRPr="009F27A3">
                            <w:rPr>
                              <w:rFonts w:asciiTheme="majorHAnsi" w:eastAsiaTheme="majorEastAsia" w:hAnsiTheme="majorHAnsi" w:cstheme="majorBidi"/>
                              <w:noProof/>
                              <w:color w:val="44546A" w:themeColor="text2"/>
                              <w:sz w:val="21"/>
                              <w:szCs w:val="21"/>
                            </w:rPr>
                            <w:t xml:space="preserve"> </w:t>
                          </w:r>
                          <w:r w:rsidRPr="009F27A3">
                            <w:rPr>
                              <w:rFonts w:asciiTheme="majorHAnsi" w:eastAsiaTheme="majorEastAsia" w:hAnsiTheme="majorHAnsi" w:cstheme="majorBidi"/>
                              <w:noProof/>
                              <w:color w:val="44546A" w:themeColor="text2"/>
                              <w:sz w:val="21"/>
                              <w:szCs w:val="21"/>
                            </w:rPr>
                            <w:t>2198</w:t>
                          </w:r>
                        </w:p>
                      </w:txbxContent>
                    </v:textbox>
                    <w10:wrap type="square" anchorx="page" anchory="page"/>
                  </v:shape>
                </w:pict>
              </mc:Fallback>
            </mc:AlternateContent>
          </w:r>
          <w:r w:rsidR="00824D91">
            <w:br w:type="page"/>
          </w:r>
        </w:p>
        <w:p w14:paraId="1A44350C" w14:textId="2A055541" w:rsidR="00A10B56" w:rsidRPr="00A10B56" w:rsidRDefault="00A10B56" w:rsidP="00A10B56">
          <w:pPr>
            <w:spacing w:line="480" w:lineRule="auto"/>
            <w:rPr>
              <w:rFonts w:ascii="Arial" w:hAnsi="Arial" w:cs="Arial"/>
            </w:rPr>
          </w:pPr>
          <w:r w:rsidRPr="00A10B56">
            <w:rPr>
              <w:rFonts w:ascii="Arial" w:hAnsi="Arial" w:cs="Arial"/>
            </w:rPr>
            <w:t xml:space="preserve">This essay will be discussing whether rehabilitation is effective within the prison service within England and Wales and whether there is a correlation between reoffenders and the effectiveness of rehabilitation for offenders in and outside of prisons. This essay will also look at whether prisons are the correct use of punishment in effectively supporting and rehabilitating inmates and whether it changes inmates for the better when they leave prisons. This will be done by looking into corruption within prisons, sentence durations and the training measures put in place to adhere to inmates’ support and looking into statistics to suggest whether there is a positive or negative outcome to the prison service measures taken. This will be executed by looking into articles and statistics to find out whether there’s a need for change for prisons to be effective today. </w:t>
          </w:r>
        </w:p>
        <w:p w14:paraId="1F0A601C" w14:textId="77777777" w:rsidR="00A10B56" w:rsidRPr="00A10B56" w:rsidRDefault="00A10B56" w:rsidP="00A10B56">
          <w:pPr>
            <w:spacing w:line="480" w:lineRule="auto"/>
            <w:rPr>
              <w:rFonts w:ascii="Arial" w:hAnsi="Arial" w:cs="Arial"/>
            </w:rPr>
          </w:pPr>
        </w:p>
        <w:p w14:paraId="01F08339" w14:textId="5A95E815" w:rsidR="00A10B56" w:rsidRPr="00A10B56" w:rsidRDefault="00A10B56" w:rsidP="00A10B56">
          <w:pPr>
            <w:spacing w:line="480" w:lineRule="auto"/>
            <w:rPr>
              <w:rFonts w:ascii="Arial" w:hAnsi="Arial" w:cs="Arial"/>
            </w:rPr>
          </w:pPr>
          <w:r w:rsidRPr="00A10B56">
            <w:rPr>
              <w:rFonts w:ascii="Arial" w:hAnsi="Arial" w:cs="Arial"/>
            </w:rPr>
            <w:t xml:space="preserve">The meaning of ‘Rehabilitation Culture’ is often used within the His Majesty’s Prison and Probation Service where Rehabilitation Culture changes depending on attitudes, ideas, behaviours and the consumerism around us. Aspects of rehabilitative culture include social stigma which can consist of mental disorders, imprisonment, addictions, unemployment, suicidal attempts and radical political behaviours. These aspects are the main and consistent social stigma personal traits found in prisons when inmates adhere to rehabilitation programs. </w:t>
          </w:r>
          <w:r>
            <w:rPr>
              <w:rFonts w:ascii="Arial" w:hAnsi="Arial" w:cs="Arial"/>
            </w:rPr>
            <w:t xml:space="preserve"> </w:t>
          </w:r>
          <w:r w:rsidRPr="00A10B56">
            <w:rPr>
              <w:rFonts w:ascii="Arial" w:hAnsi="Arial" w:cs="Arial"/>
            </w:rPr>
            <w:t>Mobley, 2014 suggests that ‘Rehabilitation’ can be considered shameful, especially for prisoners due to the burden of having a criminal record &amp; a recorded attendance of social stigma courses. In simple terms, Mobley, 2014 emphasizes that when people leave prisons, they struggle to re-enter society for employment due to having Disclosure and Barring Service (DBS) Checks that identify convictions, cautions, reprimands and policing records of their criminal activity and their well-being in social stigma. Inmates worry about not being able to obtain employment due to having some social stigma and criminal record history.</w:t>
          </w:r>
          <w:r>
            <w:rPr>
              <w:rFonts w:ascii="Arial" w:hAnsi="Arial" w:cs="Arial"/>
            </w:rPr>
            <w:t xml:space="preserve"> </w:t>
          </w:r>
          <w:r w:rsidRPr="00A10B56">
            <w:rPr>
              <w:rFonts w:ascii="Arial" w:hAnsi="Arial" w:cs="Arial"/>
            </w:rPr>
            <w:t xml:space="preserve">According to World Health Organization, (2021), rehabilitation is a set of interventions designed to optimise function and to reduce disability in individuals with health conditions in the way they interact within their environment’. The purpose of rehabilitation is to release inmates back into communities on grounds of decreasing the likelihood of reoffending, promoting employment opportunities &amp; increasing social skills when released back into society. </w:t>
          </w:r>
        </w:p>
        <w:p w14:paraId="14019CF7" w14:textId="77777777" w:rsidR="00A10B56" w:rsidRPr="00A10B56" w:rsidRDefault="00A10B56" w:rsidP="00A10B56">
          <w:pPr>
            <w:spacing w:line="480" w:lineRule="auto"/>
            <w:rPr>
              <w:rFonts w:ascii="Arial" w:hAnsi="Arial" w:cs="Arial"/>
            </w:rPr>
          </w:pPr>
        </w:p>
        <w:p w14:paraId="6855CB8D" w14:textId="3F86790E" w:rsidR="00A10B56" w:rsidRPr="00A10B56" w:rsidRDefault="00A10B56" w:rsidP="00A10B56">
          <w:pPr>
            <w:spacing w:line="480" w:lineRule="auto"/>
            <w:rPr>
              <w:rFonts w:ascii="Arial" w:hAnsi="Arial" w:cs="Arial"/>
            </w:rPr>
          </w:pPr>
          <w:r w:rsidRPr="00A10B56">
            <w:rPr>
              <w:rFonts w:ascii="Arial" w:hAnsi="Arial" w:cs="Arial"/>
            </w:rPr>
            <w:t xml:space="preserve">Mann et al, 2018 suggest that rehabilitative culture should be a challenging place to be living in as it puts people in a stressful environment for them to deal with the consequences of their actions in hopes of adapting their behaviour for the better (Mann, Howard and New, 2018). According to statistics from (Taylor, 2022), The House of Lords state that there’s a reoffending rate of 29% for adults &amp; a 33% reoffending rate for juveniles. These statistics alone could indicate that prison officers &amp; court systems could be too lenient on juveniles on punishments, sentencings and treatment due to their increase in reoffending rates. </w:t>
          </w:r>
        </w:p>
        <w:p w14:paraId="4733E8B3" w14:textId="77777777" w:rsidR="00A10B56" w:rsidRDefault="00A10B56" w:rsidP="00A10B56">
          <w:pPr>
            <w:spacing w:line="480" w:lineRule="auto"/>
            <w:rPr>
              <w:rFonts w:ascii="Arial" w:hAnsi="Arial" w:cs="Arial"/>
            </w:rPr>
          </w:pPr>
          <w:r w:rsidRPr="00A10B56">
            <w:rPr>
              <w:rFonts w:ascii="Arial" w:hAnsi="Arial" w:cs="Arial"/>
            </w:rPr>
            <w:t>In previous years from July 2010- June 2011, an estimated 550,000 adult offenders were released being cautioned &amp; convicted from custody with an estimated 140,000 of them reoffending giving a reoffending rate of 26.9% (Ministry of Justice, 2013). Statistics also show that 83,000 juveniles were being cautioned and convicted with an estimated 30,000 reoffending which gives the reoffending rate of 36.0% (Ministry of Justice, 2013).</w:t>
          </w:r>
        </w:p>
        <w:p w14:paraId="2CC16A7D" w14:textId="77777777" w:rsidR="00A10B56" w:rsidRDefault="00A10B56" w:rsidP="00A10B56">
          <w:pPr>
            <w:spacing w:line="480" w:lineRule="auto"/>
            <w:rPr>
              <w:rFonts w:ascii="Arial" w:hAnsi="Arial" w:cs="Arial"/>
            </w:rPr>
          </w:pPr>
        </w:p>
        <w:p w14:paraId="27704A98" w14:textId="77777777" w:rsidR="00A10B56" w:rsidRDefault="00A10B56" w:rsidP="00A10B56">
          <w:pPr>
            <w:spacing w:line="480" w:lineRule="auto"/>
            <w:rPr>
              <w:rFonts w:ascii="Arial" w:hAnsi="Arial" w:cs="Arial"/>
            </w:rPr>
          </w:pPr>
        </w:p>
        <w:p w14:paraId="48374126" w14:textId="24001C04" w:rsidR="00A10B56" w:rsidRPr="00A10B56" w:rsidRDefault="00A10B56" w:rsidP="00A10B56">
          <w:pPr>
            <w:spacing w:line="480" w:lineRule="auto"/>
            <w:rPr>
              <w:rFonts w:ascii="Arial" w:hAnsi="Arial" w:cs="Arial"/>
            </w:rPr>
          </w:pPr>
          <w:r w:rsidRPr="00A10B56">
            <w:rPr>
              <w:rFonts w:ascii="Arial" w:hAnsi="Arial" w:cs="Arial"/>
            </w:rPr>
            <w:t>In comparison, the statistic suggests from Taylor (2022) and the Ministry of Justice (2013) that there is a 2.1% increase in adult reoffending &amp; a 3.0% increase in juvenile reoffending from these dates. Arguably, the best method of rehabilitation within England and Wales is prisonization. Statistics gathered from April 2017- March 2018 show that inmates serving more than 10 years in prison have a reoffending rate of 8% whereas those serving less than 12 months have a reoffending rate of 52% (Hamilton, 2021).</w:t>
          </w:r>
          <w:r>
            <w:rPr>
              <w:rFonts w:ascii="Arial" w:hAnsi="Arial" w:cs="Arial"/>
            </w:rPr>
            <w:t xml:space="preserve"> </w:t>
          </w:r>
          <w:r w:rsidRPr="00A10B56">
            <w:rPr>
              <w:rFonts w:ascii="Arial" w:hAnsi="Arial" w:cs="Arial"/>
            </w:rPr>
            <w:t xml:space="preserve">In correlation to inmates’ mental health, statistics show that 75% of inmates re-offend within 9 months of prison release and 39.3% within the first 12 months (University of Birmingham, 2011). This shows a clear indication that most rehabilitations do not show an effect on the person's mental state as their behaviour does not change pending on their duration within prisons. Studies have shown that Norway has the lowest reoffending rates in the world as some would say its prisons have evolved into spaces where it’s comfortable, healing and inclusive which allows inmates to focus on reintegrating back into communities (Dorjsuren, 2020). Norway prisons allow inmates to have access such toilets, showers, televisions and kitchens which allows inmates to conform to prison officers’ as equal respect and needs are met. Norway prison sentencings are completely different to England and Wales as 90% of sentences are under a year-long, 60% are less than 3 months in prison with a 25% reoffending rate after 5 years (First Step Alliance, 2022). </w:t>
          </w:r>
        </w:p>
        <w:p w14:paraId="0ACB1949" w14:textId="333F8F69" w:rsidR="00A10B56" w:rsidRDefault="00A10B56" w:rsidP="00A10B56">
          <w:pPr>
            <w:spacing w:line="480" w:lineRule="auto"/>
            <w:rPr>
              <w:rFonts w:ascii="Arial" w:hAnsi="Arial" w:cs="Arial"/>
            </w:rPr>
          </w:pPr>
        </w:p>
        <w:p w14:paraId="286D6D56" w14:textId="09084CF2" w:rsidR="00A10B56" w:rsidRDefault="00A10B56" w:rsidP="00A10B56">
          <w:pPr>
            <w:spacing w:line="480" w:lineRule="auto"/>
            <w:rPr>
              <w:rFonts w:ascii="Arial" w:hAnsi="Arial" w:cs="Arial"/>
            </w:rPr>
          </w:pPr>
        </w:p>
        <w:p w14:paraId="1E7C8515" w14:textId="2A0A2DB4" w:rsidR="00A10B56" w:rsidRDefault="00A10B56" w:rsidP="00A10B56">
          <w:pPr>
            <w:spacing w:line="480" w:lineRule="auto"/>
            <w:rPr>
              <w:rFonts w:ascii="Arial" w:hAnsi="Arial" w:cs="Arial"/>
            </w:rPr>
          </w:pPr>
        </w:p>
        <w:p w14:paraId="2FD52FDD" w14:textId="77777777" w:rsidR="00A10B56" w:rsidRPr="00A10B56" w:rsidRDefault="00A10B56" w:rsidP="00A10B56">
          <w:pPr>
            <w:spacing w:line="480" w:lineRule="auto"/>
            <w:rPr>
              <w:rFonts w:ascii="Arial" w:hAnsi="Arial" w:cs="Arial"/>
            </w:rPr>
          </w:pPr>
        </w:p>
        <w:p w14:paraId="5BC8B541" w14:textId="0BDAA2A1" w:rsidR="00A10B56" w:rsidRDefault="00A10B56" w:rsidP="00A10B56">
          <w:pPr>
            <w:spacing w:line="480" w:lineRule="auto"/>
            <w:rPr>
              <w:rFonts w:ascii="Arial" w:hAnsi="Arial" w:cs="Arial"/>
            </w:rPr>
          </w:pPr>
          <w:r w:rsidRPr="00A10B56">
            <w:rPr>
              <w:rFonts w:ascii="Arial" w:hAnsi="Arial" w:cs="Arial"/>
            </w:rPr>
            <w:t xml:space="preserve">In comparison, privileges such as TV in cells are accommodated within both Norway, England and Wales but the punishments for prison rule-breaking are different. According to GOV.UK, (2011) England &amp; Wales prisons handle rule-breaking through taking away privileges (TV from cell), keeping an inmate in their cell for up to 21 days and giving an extra 42 days on top of 21 days punishment if non-compliant. Norway’s punishments do not take away inmates’ liberty and privileges due to seeing it as inhumane and wanting to focus on humanity (NowThis News, 2020). The punishment for Norway focuses on seeing the prison as an accommodation for rehabilitation to increase social skills and to study incarceration in mind with a different approach to what the world would consider rehabilitation within prisons. </w:t>
          </w:r>
        </w:p>
        <w:p w14:paraId="5D9DA486" w14:textId="77777777" w:rsidR="00A10B56" w:rsidRPr="00A10B56" w:rsidRDefault="00A10B56" w:rsidP="00A10B56">
          <w:pPr>
            <w:spacing w:line="480" w:lineRule="auto"/>
            <w:rPr>
              <w:rFonts w:ascii="Arial" w:hAnsi="Arial" w:cs="Arial"/>
            </w:rPr>
          </w:pPr>
        </w:p>
        <w:p w14:paraId="544767C8" w14:textId="5066EC6D" w:rsidR="00A10B56" w:rsidRDefault="00A10B56" w:rsidP="00A10B56">
          <w:pPr>
            <w:spacing w:line="480" w:lineRule="auto"/>
            <w:rPr>
              <w:rFonts w:ascii="Arial" w:hAnsi="Arial" w:cs="Arial"/>
            </w:rPr>
          </w:pPr>
          <w:r w:rsidRPr="00A10B56">
            <w:rPr>
              <w:rFonts w:ascii="Arial" w:hAnsi="Arial" w:cs="Arial"/>
            </w:rPr>
            <w:t xml:space="preserve">Rehabilitation is the process of restoring a person’s original state in hopes of the person retaining their state after rehabilitation but not everyone can get help, so some say. According to Crewe B, (2011) one prisoner stated, “You need to do this, you need to do that rehabilitation yourself, you must chase them (prison officers). It’s supposed to be the other way around”. </w:t>
          </w:r>
          <w:r w:rsidRPr="00A10B56">
            <w:rPr>
              <w:rFonts w:ascii="Arial" w:hAnsi="Arial" w:cs="Arial"/>
            </w:rPr>
            <w:t>This statement</w:t>
          </w:r>
          <w:r w:rsidRPr="00A10B56">
            <w:rPr>
              <w:rFonts w:ascii="Arial" w:hAnsi="Arial" w:cs="Arial"/>
            </w:rPr>
            <w:t xml:space="preserve"> suggests there is a cry for help in wanting to request rehabilitation programs within the prison service, but inmates must chase the opportunity. From this statement, it may suggest that prison officers lack the morals of their roles to rehabilitate inmates through meeting inmates' basic needs such as access to showers, exercise, educational programs and employment. An article by The Week interviewed Powell (inmate) who had given birth in the prison and was unheard of as she told news reporters she was “crying for help”, and left to give birth alone (O’DRISCOLL, 2022). This urges the question of whether prisons are safe and whether are prisons being examined health-wise thoroughly by healthcare professionals. A statement from the Prison Reform Trust following the event suggested that the safety within prisons had rapidly deteriorated over the years due to self-harm with a 13% increase in suicide deaths (Ministry </w:t>
          </w:r>
          <w:proofErr w:type="gramStart"/>
          <w:r w:rsidRPr="00A10B56">
            <w:rPr>
              <w:rFonts w:ascii="Arial" w:hAnsi="Arial" w:cs="Arial"/>
            </w:rPr>
            <w:t>Of</w:t>
          </w:r>
          <w:proofErr w:type="gramEnd"/>
          <w:r w:rsidRPr="00A10B56">
            <w:rPr>
              <w:rFonts w:ascii="Arial" w:hAnsi="Arial" w:cs="Arial"/>
            </w:rPr>
            <w:t xml:space="preserve"> Justice, 2021). From 12 months to September 2021, the death rates (not just suicide) within England &amp; Wales prisons show there were 396 deaths from 283 12 months prior (Ministry of Justice, 2021). This shows there was a 40% increase in deaths which could indicate welfare, treatment and rehabilitative support aren’t provided enough within prisons. Researchers studied how inmates are affected mentally and physically within prisons by examining sudden and increased numbers of deaths and they determined that there is insufficient evidence to compare how high and low-security prisons are treated (Kvaal, 2022). Kvaal, (2022) argued that higher security prisons diminish the duration of exercise, treatment, welfare interactions and socialisation which could lead to an increase in a sedentary lifestyle which promotes mental health issues such as depression, eating problems, anxiety and panic attacks. </w:t>
          </w:r>
        </w:p>
        <w:p w14:paraId="52D145C3" w14:textId="77777777" w:rsidR="00A10B56" w:rsidRPr="00A10B56" w:rsidRDefault="00A10B56" w:rsidP="00A10B56">
          <w:pPr>
            <w:spacing w:line="480" w:lineRule="auto"/>
            <w:rPr>
              <w:rFonts w:ascii="Arial" w:hAnsi="Arial" w:cs="Arial"/>
            </w:rPr>
          </w:pPr>
        </w:p>
        <w:p w14:paraId="52654F41" w14:textId="77777777" w:rsidR="00A10B56" w:rsidRPr="00A10B56" w:rsidRDefault="00A10B56" w:rsidP="00A10B56">
          <w:pPr>
            <w:spacing w:line="480" w:lineRule="auto"/>
            <w:rPr>
              <w:rFonts w:ascii="Arial" w:hAnsi="Arial" w:cs="Arial"/>
            </w:rPr>
          </w:pPr>
          <w:r w:rsidRPr="00A10B56">
            <w:rPr>
              <w:rFonts w:ascii="Arial" w:hAnsi="Arial" w:cs="Arial"/>
            </w:rPr>
            <w:t xml:space="preserve">Referring to Crewe B, (2011) &amp; (O’DRISCOLL, 2022), these cases indicate that there is a lack of humane interaction within the prison service within England &amp; Wales as inmates are having their privileges, welfare and basic needs stripped from them which decreases self-worth wanting to rehabilitate themselves. With the GOV.UK (2011) statistics on inmate punishments within England &amp; Wales, affirms and promotes isolation and de socialization which can deconstruct the purpose of rehabilitation as one aspect of rehabilitation is social interaction courses within prisons (book reading, kitchen working, art, library orderly). </w:t>
          </w:r>
        </w:p>
        <w:p w14:paraId="139E4429" w14:textId="77777777" w:rsidR="00A10B56" w:rsidRPr="00A10B56" w:rsidRDefault="00A10B56" w:rsidP="00A10B56">
          <w:pPr>
            <w:spacing w:line="480" w:lineRule="auto"/>
            <w:rPr>
              <w:rFonts w:ascii="Arial" w:hAnsi="Arial" w:cs="Arial"/>
            </w:rPr>
          </w:pPr>
        </w:p>
        <w:p w14:paraId="39A9A0AD" w14:textId="77777777" w:rsidR="00A10B56" w:rsidRPr="00A10B56" w:rsidRDefault="00A10B56" w:rsidP="00A10B56">
          <w:pPr>
            <w:spacing w:line="480" w:lineRule="auto"/>
            <w:rPr>
              <w:rFonts w:ascii="Arial" w:hAnsi="Arial" w:cs="Arial"/>
            </w:rPr>
          </w:pPr>
          <w:r w:rsidRPr="00A10B56">
            <w:rPr>
              <w:rFonts w:ascii="Arial" w:hAnsi="Arial" w:cs="Arial"/>
            </w:rPr>
            <w:t xml:space="preserve">A report undertaken by Craig Haney (Psychologist) examined the prison experience for officers and inmates and gathered that few inmates don’t change &amp; are not affected by the prison experience, meaning it doesn’t change their behaviours for the best (Zimbardo et al., 1971). Following his studies, he also gathered vital reasoning as to why prisoners haven’t changed, during and after rehabilitation as observations captured corruption within the prison service following harassment of inmates. Haney examined the conduct of the prison service and found out that prison officers had been harassing &amp; humiliating inmates by demanding them to undertake tasks such as cleaning toilets with bare hands which lead to suffering and severe strenuous exercises (Haney et al., 1971). Although this source isn’t up to date within today’s prisons, the correlation between prison officers and inmates indicates that the relationship is the necessity to rehabilitate inmates due to personal interaction, showing support and inmates having a goal for when they leave prison. According to Wyner, (2022), the nastiest people found in prisons were the prison officers themselves for their abusive conduct and domination of the power they uphold. Wyner suggests officers who would show fairness had left the job due to the awful conditions they would work in which also shows that it would be worse for inmates who </w:t>
          </w:r>
          <w:proofErr w:type="gramStart"/>
          <w:r w:rsidRPr="00A10B56">
            <w:rPr>
              <w:rFonts w:ascii="Arial" w:hAnsi="Arial" w:cs="Arial"/>
            </w:rPr>
            <w:t>have to</w:t>
          </w:r>
          <w:proofErr w:type="gramEnd"/>
          <w:r w:rsidRPr="00A10B56">
            <w:rPr>
              <w:rFonts w:ascii="Arial" w:hAnsi="Arial" w:cs="Arial"/>
            </w:rPr>
            <w:t xml:space="preserve"> serve time in those prisons. Although, prison officers may be treated poorly within prisons as well. According to Sharma, G. (2019) the biggest challenge for prison officers is they “see themselves as part of an unvalued &amp; unappreciated occupational group”. This could be due to the increase of abusive and corrupt staff within the service as people leave the job unsatisfied. </w:t>
          </w:r>
        </w:p>
        <w:p w14:paraId="3B85E723" w14:textId="1788F88D" w:rsidR="00A10B56" w:rsidRDefault="00A10B56" w:rsidP="00A10B56">
          <w:pPr>
            <w:spacing w:line="480" w:lineRule="auto"/>
            <w:rPr>
              <w:rFonts w:ascii="Arial" w:hAnsi="Arial" w:cs="Arial"/>
            </w:rPr>
          </w:pPr>
        </w:p>
        <w:p w14:paraId="7CB402B9" w14:textId="77777777" w:rsidR="00A10B56" w:rsidRPr="00A10B56" w:rsidRDefault="00A10B56" w:rsidP="00A10B56">
          <w:pPr>
            <w:spacing w:line="480" w:lineRule="auto"/>
            <w:rPr>
              <w:rFonts w:ascii="Arial" w:hAnsi="Arial" w:cs="Arial"/>
            </w:rPr>
          </w:pPr>
        </w:p>
        <w:p w14:paraId="1B00FED6" w14:textId="77777777" w:rsidR="00A10B56" w:rsidRPr="00A10B56" w:rsidRDefault="00A10B56" w:rsidP="00A10B56">
          <w:pPr>
            <w:spacing w:line="480" w:lineRule="auto"/>
            <w:rPr>
              <w:rFonts w:ascii="Arial" w:hAnsi="Arial" w:cs="Arial"/>
            </w:rPr>
          </w:pPr>
          <w:r w:rsidRPr="00A10B56">
            <w:rPr>
              <w:rFonts w:ascii="Arial" w:hAnsi="Arial" w:cs="Arial"/>
            </w:rPr>
            <w:t xml:space="preserve">So, what are prisons in England and Wales doing wrong? A study had shown that between 2009- 2019 that rehabilitation courses had fallen by 62% within England and Wales (Allison and Grierson, 2021) which resulted in an inmate has committed suicide after being refused several times to have rehabilitation programs for him to gain release from prison. The cause of the reduction in rehabilitation courses was due to control spaces available for inmates but the increase in inmates and cells causes a backlog of everyone needing help (Allison and Grierson, 2021). It could also be argued that this could be another reason why ‘good’ prison officers leave their job as officers struggle to provide inmates with rehabilitation support. The Howard League for Penal Reform 2014 suggests that there was a 30% decrease in prison officers within England and Wales between 2010 &amp; 2013 as one aspect of the decrease was prisons being less productive. This also refers to GOV.UK (2011) England and Wales inmate punishments as it makes inmates and officers less productive due to punishing inmates for 21-63 days isolation in cells and not needing to attend to their needs. </w:t>
          </w:r>
        </w:p>
        <w:p w14:paraId="103D1869" w14:textId="77777777" w:rsidR="00A10B56" w:rsidRPr="00A10B56" w:rsidRDefault="00A10B56" w:rsidP="00A10B56">
          <w:pPr>
            <w:spacing w:line="480" w:lineRule="auto"/>
            <w:rPr>
              <w:rFonts w:ascii="Arial" w:hAnsi="Arial" w:cs="Arial"/>
            </w:rPr>
          </w:pPr>
        </w:p>
        <w:p w14:paraId="7A99CFEE" w14:textId="280BE852" w:rsidR="00A10B56" w:rsidRPr="00A10B56" w:rsidRDefault="00A10B56" w:rsidP="00A10B56">
          <w:pPr>
            <w:spacing w:line="480" w:lineRule="auto"/>
            <w:rPr>
              <w:rFonts w:ascii="Arial" w:hAnsi="Arial" w:cs="Arial"/>
            </w:rPr>
          </w:pPr>
          <w:r w:rsidRPr="00A10B56">
            <w:rPr>
              <w:rFonts w:ascii="Arial" w:hAnsi="Arial" w:cs="Arial"/>
            </w:rPr>
            <w:t>This study suggests that longer custodial sentences are associated with lower reoffending rates due to the person's age when re-entering the community and the effectiveness of the rehabilitation courses given.</w:t>
          </w:r>
          <w:r>
            <w:rPr>
              <w:rFonts w:ascii="Arial" w:hAnsi="Arial" w:cs="Arial"/>
            </w:rPr>
            <w:t xml:space="preserve"> </w:t>
          </w:r>
          <w:r w:rsidRPr="00A10B56">
            <w:rPr>
              <w:rFonts w:ascii="Arial" w:hAnsi="Arial" w:cs="Arial"/>
            </w:rPr>
            <w:t>The study also shows that short-term sentences are linked with a higher reoffending rate due to their lack of rehabilitation and the lack of acknowledgement of consequences. This links back to Mann, Howard and New, (2018) study that rehabilitation should be a more challenging place to live in as it puts people in a stressful environment for them to understand their actions. According to Armstrong &amp; Weaver 2013, they stated that short-term sentences were ‘an experience’ in prisons as it considered a blip of time not forgotten by inmates serving shorter sentences (Armstrong and Weaver, 2013). This could suggest due to the short-term sentence, it may not impact adults or juveniles as they know the short-term sentencing won’t last long as ‘an experience’ could indicate it wasn’t sufficient to conform them back into communities. Ageing is a factor that could suggest that rehabilitation works in effectively interacting with inmates who have a longer term of sentencing in prisons, as the older they get the realisation and maturity of the situation of being imprisoned for a longer duration concerns them which means rehabilitation programs such as providing education, counselling, wellness &amp; community re-entry are beneficial in their release. In my extensive research, I can conclude that statistics of rehabilitation within England and Wales prisons are too harsh and aren’t thinking of the objective of rehabilitation culture. In my comparisons with Norway prisons, there is a clear indication that there is a lack of duty care within the UK prisons and problematic approaches of corruption that leads to inmates not conforming nor releasing back into communities with no intentions of reoffending. Long-term sentencing is arguably a better option for people within the UK to conform due to the maturity of actions taken whereas short-term sentences promote reoffending depending on how inmates are treated in prisons on short-term sentences. Norway’s prison procedures should be adhered to by the world due to their incredible procedures of conformity, the success rate of decreasing reoffenders and the overall reduction in cells being used within prisons which indicates a crime reduction.</w:t>
          </w:r>
        </w:p>
        <w:p w14:paraId="77A3891F" w14:textId="77777777" w:rsidR="00A10B56" w:rsidRDefault="00A10B56" w:rsidP="00A10B56">
          <w:pPr>
            <w:spacing w:line="480" w:lineRule="auto"/>
          </w:pPr>
        </w:p>
        <w:p w14:paraId="6FF33B99" w14:textId="77777777" w:rsidR="00A10B56" w:rsidRDefault="00A10B56"/>
        <w:p w14:paraId="47DA94C4" w14:textId="77777777" w:rsidR="00A10B56" w:rsidRDefault="00A10B56"/>
        <w:p w14:paraId="7507F1CB" w14:textId="77777777" w:rsidR="00A10B56" w:rsidRDefault="00A10B56"/>
        <w:p w14:paraId="78E8CC21" w14:textId="77777777" w:rsidR="00A10B56" w:rsidRDefault="00A10B56"/>
        <w:p w14:paraId="32DF55D1" w14:textId="77777777" w:rsidR="00A10B56" w:rsidRDefault="00A10B56"/>
        <w:p w14:paraId="2A7D4579" w14:textId="3E31BFBA" w:rsidR="00497D7C" w:rsidRDefault="00824D91"/>
      </w:sdtContent>
    </w:sdt>
    <w:p w14:paraId="4617E45A" w14:textId="20EEFE35" w:rsidR="00A10B56" w:rsidRPr="0086064C" w:rsidRDefault="00861C70">
      <w:pPr>
        <w:rPr>
          <w:rFonts w:ascii="Arial" w:hAnsi="Arial" w:cs="Arial"/>
          <w:u w:val="single"/>
        </w:rPr>
      </w:pPr>
      <w:r w:rsidRPr="0086064C">
        <w:rPr>
          <w:rFonts w:ascii="Arial" w:hAnsi="Arial" w:cs="Arial"/>
          <w:u w:val="single"/>
        </w:rPr>
        <w:t>Reference</w:t>
      </w:r>
      <w:r w:rsidR="0086064C" w:rsidRPr="0086064C">
        <w:rPr>
          <w:rFonts w:ascii="Arial" w:hAnsi="Arial" w:cs="Arial"/>
          <w:u w:val="single"/>
        </w:rPr>
        <w:t xml:space="preserve"> List</w:t>
      </w:r>
    </w:p>
    <w:p w14:paraId="2DEC0D0B" w14:textId="53BD1F49" w:rsidR="0086064C" w:rsidRDefault="0086064C">
      <w:pPr>
        <w:rPr>
          <w:rFonts w:ascii="Arial" w:hAnsi="Arial" w:cs="Arial"/>
        </w:rPr>
      </w:pPr>
    </w:p>
    <w:p w14:paraId="697F85DA"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Allison, E. and Grierson, J. (2021). </w:t>
      </w:r>
      <w:r w:rsidRPr="0086064C">
        <w:rPr>
          <w:rFonts w:ascii="Times New Roman" w:eastAsia="Times New Roman" w:hAnsi="Times New Roman" w:cs="Times New Roman"/>
          <w:i/>
          <w:iCs/>
          <w:color w:val="000000"/>
          <w:lang w:eastAsia="en-GB"/>
        </w:rPr>
        <w:t>England and Wales Prisoners Taking Fewer Rehabilitation Courses</w:t>
      </w:r>
      <w:r w:rsidRPr="0086064C">
        <w:rPr>
          <w:rFonts w:ascii="Times New Roman" w:eastAsia="Times New Roman" w:hAnsi="Times New Roman" w:cs="Times New Roman"/>
          <w:color w:val="000000"/>
          <w:lang w:eastAsia="en-GB"/>
        </w:rPr>
        <w:t>. [online] The Guardian. Available at: https://www.theguardian.com/society/2021/may/17/england-and-wales-prisoners-taking-fewer-rehabilitation-courses [Accessed 4 Jan. 2023].</w:t>
      </w:r>
    </w:p>
    <w:p w14:paraId="5C3EE1B9"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Armstrong, S. and Weaver, B. (2013). Persistent Punishment: User Views of Short Prison Sentences. </w:t>
      </w:r>
      <w:r w:rsidRPr="0086064C">
        <w:rPr>
          <w:rFonts w:ascii="Times New Roman" w:eastAsia="Times New Roman" w:hAnsi="Times New Roman" w:cs="Times New Roman"/>
          <w:i/>
          <w:iCs/>
          <w:color w:val="000000"/>
          <w:lang w:eastAsia="en-GB"/>
        </w:rPr>
        <w:t>The Howard Journal of Criminal Justice</w:t>
      </w:r>
      <w:r w:rsidRPr="0086064C">
        <w:rPr>
          <w:rFonts w:ascii="Times New Roman" w:eastAsia="Times New Roman" w:hAnsi="Times New Roman" w:cs="Times New Roman"/>
          <w:color w:val="000000"/>
          <w:lang w:eastAsia="en-GB"/>
        </w:rPr>
        <w:t>, [online] 52(3), pp.285–305. doi:10.1111/hojo.12015.</w:t>
      </w:r>
    </w:p>
    <w:p w14:paraId="736654C4"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Bullock, K. and Bunce, A. (2018). ‘The prison don’t talk to you about getting out of prison’: On why prisons in England and Wales fail to rehabilitate prisoners. </w:t>
      </w:r>
      <w:r w:rsidRPr="0086064C">
        <w:rPr>
          <w:rFonts w:ascii="Times New Roman" w:eastAsia="Times New Roman" w:hAnsi="Times New Roman" w:cs="Times New Roman"/>
          <w:i/>
          <w:iCs/>
          <w:color w:val="000000"/>
          <w:lang w:eastAsia="en-GB"/>
        </w:rPr>
        <w:t>Criminology &amp; Criminal Justice</w:t>
      </w:r>
      <w:r w:rsidRPr="0086064C">
        <w:rPr>
          <w:rFonts w:ascii="Times New Roman" w:eastAsia="Times New Roman" w:hAnsi="Times New Roman" w:cs="Times New Roman"/>
          <w:color w:val="000000"/>
          <w:lang w:eastAsia="en-GB"/>
        </w:rPr>
        <w:t>, [online] 20(1), pp.111–127. doi:10.1177/1748895818800743.</w:t>
      </w:r>
    </w:p>
    <w:p w14:paraId="37CEC5E2"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Crewe, B. (2011). Soft Power in prison: Implications for Staff–prisoner relationships, Liberty and Legitimacy. </w:t>
      </w:r>
      <w:r w:rsidRPr="0086064C">
        <w:rPr>
          <w:rFonts w:ascii="Times New Roman" w:eastAsia="Times New Roman" w:hAnsi="Times New Roman" w:cs="Times New Roman"/>
          <w:i/>
          <w:iCs/>
          <w:color w:val="000000"/>
          <w:lang w:eastAsia="en-GB"/>
        </w:rPr>
        <w:t>European Journal of Criminology</w:t>
      </w:r>
      <w:r w:rsidRPr="0086064C">
        <w:rPr>
          <w:rFonts w:ascii="Times New Roman" w:eastAsia="Times New Roman" w:hAnsi="Times New Roman" w:cs="Times New Roman"/>
          <w:color w:val="000000"/>
          <w:lang w:eastAsia="en-GB"/>
        </w:rPr>
        <w:t>, [online] 8(6), pp.455–468. doi:10.1177/1477370811413805.</w:t>
      </w:r>
    </w:p>
    <w:p w14:paraId="128A517C"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Dorjsuren, B. (2020). </w:t>
      </w:r>
      <w:r w:rsidRPr="0086064C">
        <w:rPr>
          <w:rFonts w:ascii="Times New Roman" w:eastAsia="Times New Roman" w:hAnsi="Times New Roman" w:cs="Times New Roman"/>
          <w:i/>
          <w:iCs/>
          <w:color w:val="000000"/>
          <w:lang w:eastAsia="en-GB"/>
        </w:rPr>
        <w:t>Norway’s Prison System Benefits Its Economy</w:t>
      </w:r>
      <w:r w:rsidRPr="0086064C">
        <w:rPr>
          <w:rFonts w:ascii="Times New Roman" w:eastAsia="Times New Roman" w:hAnsi="Times New Roman" w:cs="Times New Roman"/>
          <w:color w:val="000000"/>
          <w:lang w:eastAsia="en-GB"/>
        </w:rPr>
        <w:t>. [online] The Borgen Project. Available at: https://borgenproject.org/norways-prison-system/ [Accessed 4 Jan. 2023].</w:t>
      </w:r>
    </w:p>
    <w:p w14:paraId="5F64C87A"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First Step Alliance (2022). </w:t>
      </w:r>
      <w:r w:rsidRPr="0086064C">
        <w:rPr>
          <w:rFonts w:ascii="Times New Roman" w:eastAsia="Times New Roman" w:hAnsi="Times New Roman" w:cs="Times New Roman"/>
          <w:i/>
          <w:iCs/>
          <w:color w:val="000000"/>
          <w:lang w:eastAsia="en-GB"/>
        </w:rPr>
        <w:t>Rehabilitation Lessons from Norway’s Prison System</w:t>
      </w:r>
      <w:r w:rsidRPr="0086064C">
        <w:rPr>
          <w:rFonts w:ascii="Times New Roman" w:eastAsia="Times New Roman" w:hAnsi="Times New Roman" w:cs="Times New Roman"/>
          <w:color w:val="000000"/>
          <w:lang w:eastAsia="en-GB"/>
        </w:rPr>
        <w:t>. [online] First Step Alliance. Available at: https://www.firststepalliance.org/post/norway-prison-system-lessons [Accessed 4 Jan. 2023].</w:t>
      </w:r>
    </w:p>
    <w:p w14:paraId="386BE6A2"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GOV.UK (2011). </w:t>
      </w:r>
      <w:r w:rsidRPr="0086064C">
        <w:rPr>
          <w:rFonts w:ascii="Times New Roman" w:eastAsia="Times New Roman" w:hAnsi="Times New Roman" w:cs="Times New Roman"/>
          <w:i/>
          <w:iCs/>
          <w:color w:val="000000"/>
          <w:lang w:eastAsia="en-GB"/>
        </w:rPr>
        <w:t>Prison life</w:t>
      </w:r>
      <w:r w:rsidRPr="0086064C">
        <w:rPr>
          <w:rFonts w:ascii="Times New Roman" w:eastAsia="Times New Roman" w:hAnsi="Times New Roman" w:cs="Times New Roman"/>
          <w:color w:val="000000"/>
          <w:lang w:eastAsia="en-GB"/>
        </w:rPr>
        <w:t>. [online] GOV.UK. Available at: https://www.gov.uk/life-in-prison/prisoner-privileges-and-rights [Accessed 4 Jan. 2023].</w:t>
      </w:r>
    </w:p>
    <w:p w14:paraId="1E7BA76D"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Hamilton, M. (2021). </w:t>
      </w:r>
      <w:r w:rsidRPr="0086064C">
        <w:rPr>
          <w:rFonts w:ascii="Times New Roman" w:eastAsia="Times New Roman" w:hAnsi="Times New Roman" w:cs="Times New Roman"/>
          <w:i/>
          <w:iCs/>
          <w:color w:val="000000"/>
          <w:lang w:eastAsia="en-GB"/>
        </w:rPr>
        <w:t>THE EFFECTIVENESS OF SENTENCING OPTIONS A review of key research findings</w:t>
      </w:r>
      <w:r w:rsidRPr="0086064C">
        <w:rPr>
          <w:rFonts w:ascii="Times New Roman" w:eastAsia="Times New Roman" w:hAnsi="Times New Roman" w:cs="Times New Roman"/>
          <w:color w:val="000000"/>
          <w:lang w:eastAsia="en-GB"/>
        </w:rPr>
        <w:t>. [online] </w:t>
      </w:r>
      <w:r w:rsidRPr="0086064C">
        <w:rPr>
          <w:rFonts w:ascii="Times New Roman" w:eastAsia="Times New Roman" w:hAnsi="Times New Roman" w:cs="Times New Roman"/>
          <w:i/>
          <w:iCs/>
          <w:color w:val="000000"/>
          <w:lang w:eastAsia="en-GB"/>
        </w:rPr>
        <w:t>Sentencing Academy</w:t>
      </w:r>
      <w:r w:rsidRPr="0086064C">
        <w:rPr>
          <w:rFonts w:ascii="Times New Roman" w:eastAsia="Times New Roman" w:hAnsi="Times New Roman" w:cs="Times New Roman"/>
          <w:color w:val="000000"/>
          <w:lang w:eastAsia="en-GB"/>
        </w:rPr>
        <w:t>. Available at: https://sentencingacademy.org.uk/wp-content/uploads/2021/01/The-Effectiveness-of-Sentencing-Options-1.pdf [Accessed 4 Jan. 2023].</w:t>
      </w:r>
    </w:p>
    <w:p w14:paraId="08D2BA85"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Haney, C., W Curtis Banks, Jaffe, D., Phillips, S., Gorchoff, D., Rosenfeld, C., Ross, L. and Zimbardo, P. (1971). </w:t>
      </w:r>
      <w:r w:rsidRPr="0086064C">
        <w:rPr>
          <w:rFonts w:ascii="Times New Roman" w:eastAsia="Times New Roman" w:hAnsi="Times New Roman" w:cs="Times New Roman"/>
          <w:i/>
          <w:iCs/>
          <w:color w:val="000000"/>
          <w:lang w:eastAsia="en-GB"/>
        </w:rPr>
        <w:t>THE STANFORD PRISON EXPERIMENT</w:t>
      </w:r>
      <w:r w:rsidRPr="0086064C">
        <w:rPr>
          <w:rFonts w:ascii="Times New Roman" w:eastAsia="Times New Roman" w:hAnsi="Times New Roman" w:cs="Times New Roman"/>
          <w:color w:val="000000"/>
          <w:lang w:eastAsia="en-GB"/>
        </w:rPr>
        <w:t>. [online] p.11. Available at: https://web.stanford.edu/dept/spec_coll/uarch/exhibits/Narration.pdf [Accessed 4 Jan. 2023].</w:t>
      </w:r>
    </w:p>
    <w:p w14:paraId="174A4374"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Kvaal, J.N. (2022). </w:t>
      </w:r>
      <w:r w:rsidRPr="0086064C">
        <w:rPr>
          <w:rFonts w:ascii="Times New Roman" w:eastAsia="Times New Roman" w:hAnsi="Times New Roman" w:cs="Times New Roman"/>
          <w:i/>
          <w:iCs/>
          <w:color w:val="000000"/>
          <w:lang w:eastAsia="en-GB"/>
        </w:rPr>
        <w:t>High Mortality Rates after Release from Prison</w:t>
      </w:r>
      <w:r w:rsidRPr="0086064C">
        <w:rPr>
          <w:rFonts w:ascii="Times New Roman" w:eastAsia="Times New Roman" w:hAnsi="Times New Roman" w:cs="Times New Roman"/>
          <w:color w:val="000000"/>
          <w:lang w:eastAsia="en-GB"/>
        </w:rPr>
        <w:t>. [online] partner.sciencenorway.no. Available at: https://partner.sciencenorway.no/addiction-mortality-prisoners/high-mortality-rates-after-release-from-prison/2077977 [Accessed 10 Jan. 2023].</w:t>
      </w:r>
    </w:p>
    <w:p w14:paraId="170A8964"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Mann, R., Howard, F.F. and New, J. (2018). What Is a Rehabilitative Prison culture? </w:t>
      </w:r>
      <w:r w:rsidRPr="0086064C">
        <w:rPr>
          <w:rFonts w:ascii="Times New Roman" w:eastAsia="Times New Roman" w:hAnsi="Times New Roman" w:cs="Times New Roman"/>
          <w:i/>
          <w:iCs/>
          <w:color w:val="000000"/>
          <w:lang w:eastAsia="en-GB"/>
        </w:rPr>
        <w:t>Prison Service Journal</w:t>
      </w:r>
      <w:r w:rsidRPr="0086064C">
        <w:rPr>
          <w:rFonts w:ascii="Times New Roman" w:eastAsia="Times New Roman" w:hAnsi="Times New Roman" w:cs="Times New Roman"/>
          <w:color w:val="000000"/>
          <w:lang w:eastAsia="en-GB"/>
        </w:rPr>
        <w:t>, [online] 6(235), pp.4–5. Available at: https://www.crimeandjustice.org.uk/sites/crimeandjustice.org.uk/files/PSJ%20235%20January%202018.pdf [Accessed 4 Jan. 2023].</w:t>
      </w:r>
    </w:p>
    <w:p w14:paraId="0A45896A"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Ministry Of Justice (2021). </w:t>
      </w:r>
      <w:r w:rsidRPr="0086064C">
        <w:rPr>
          <w:rFonts w:ascii="Times New Roman" w:eastAsia="Times New Roman" w:hAnsi="Times New Roman" w:cs="Times New Roman"/>
          <w:i/>
          <w:iCs/>
          <w:color w:val="000000"/>
          <w:lang w:eastAsia="en-GB"/>
        </w:rPr>
        <w:t>Safety in Custody Statistics, England and Wales: Deaths in Prison Custody to September 2021, Assaults and Self-harm to June 2021</w:t>
      </w:r>
      <w:r w:rsidRPr="0086064C">
        <w:rPr>
          <w:rFonts w:ascii="Times New Roman" w:eastAsia="Times New Roman" w:hAnsi="Times New Roman" w:cs="Times New Roman"/>
          <w:color w:val="000000"/>
          <w:lang w:eastAsia="en-GB"/>
        </w:rPr>
        <w:t>. [online] GOV.UK. Available at: https://www.gov.uk/government/statistics/safety-in-custody-quarterly-update-to-june-2021/safety-in-custody-statistics-england-and-wales-deaths-in-prison-custody-to-september-2021-assaults-and-self-harm-to-june-2021 [Accessed 5 Jan. 2023].</w:t>
      </w:r>
    </w:p>
    <w:p w14:paraId="28B550F2" w14:textId="00956B04"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Ministry of Justice (2013). </w:t>
      </w:r>
      <w:r w:rsidRPr="0086064C">
        <w:rPr>
          <w:rFonts w:ascii="Times New Roman" w:eastAsia="Times New Roman" w:hAnsi="Times New Roman" w:cs="Times New Roman"/>
          <w:i/>
          <w:iCs/>
          <w:color w:val="000000"/>
          <w:lang w:eastAsia="en-GB"/>
        </w:rPr>
        <w:t xml:space="preserve">Proven re-offending </w:t>
      </w:r>
      <w:r w:rsidRPr="0086064C">
        <w:rPr>
          <w:rFonts w:ascii="Times New Roman" w:eastAsia="Times New Roman" w:hAnsi="Times New Roman" w:cs="Times New Roman"/>
          <w:i/>
          <w:iCs/>
          <w:color w:val="000000"/>
          <w:lang w:eastAsia="en-GB"/>
        </w:rPr>
        <w:t>Statistics</w:t>
      </w:r>
      <w:r w:rsidRPr="0086064C">
        <w:rPr>
          <w:rFonts w:ascii="Times New Roman" w:eastAsia="Times New Roman" w:hAnsi="Times New Roman" w:cs="Times New Roman"/>
          <w:i/>
          <w:iCs/>
          <w:color w:val="000000"/>
          <w:lang w:eastAsia="en-GB"/>
        </w:rPr>
        <w:t xml:space="preserve"> - July 2010 - June 2011</w:t>
      </w:r>
      <w:r w:rsidRPr="0086064C">
        <w:rPr>
          <w:rFonts w:ascii="Times New Roman" w:eastAsia="Times New Roman" w:hAnsi="Times New Roman" w:cs="Times New Roman"/>
          <w:color w:val="000000"/>
          <w:lang w:eastAsia="en-GB"/>
        </w:rPr>
        <w:t>. [online] GOV.UK. Available at: https://www.gov.uk/government/statistics/proven-re-offending--2 [Accessed 4 Jan. 2023].</w:t>
      </w:r>
    </w:p>
    <w:p w14:paraId="4EEF188C"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Mobley, A. (2014). </w:t>
      </w:r>
      <w:r w:rsidRPr="0086064C">
        <w:rPr>
          <w:rFonts w:ascii="Times New Roman" w:eastAsia="Times New Roman" w:hAnsi="Times New Roman" w:cs="Times New Roman"/>
          <w:i/>
          <w:iCs/>
          <w:color w:val="000000"/>
          <w:lang w:eastAsia="en-GB"/>
        </w:rPr>
        <w:t>Seeing Shame: Legal Storytelling and Prisoner Rehabilitation</w:t>
      </w:r>
      <w:r w:rsidRPr="0086064C">
        <w:rPr>
          <w:rFonts w:ascii="Times New Roman" w:eastAsia="Times New Roman" w:hAnsi="Times New Roman" w:cs="Times New Roman"/>
          <w:color w:val="000000"/>
          <w:lang w:eastAsia="en-GB"/>
        </w:rPr>
        <w:t>. [online] pp.70–71. Available at: https://spa.sdsu.edu/documents/Seeing_shame.pdf [Accessed 4 Jan. 2023].</w:t>
      </w:r>
    </w:p>
    <w:p w14:paraId="458D9B62" w14:textId="03CAED8F"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NowThis News (2020). </w:t>
      </w:r>
      <w:r w:rsidRPr="0086064C">
        <w:rPr>
          <w:rFonts w:ascii="Times New Roman" w:eastAsia="Times New Roman" w:hAnsi="Times New Roman" w:cs="Times New Roman"/>
          <w:i/>
          <w:iCs/>
          <w:color w:val="000000"/>
          <w:lang w:eastAsia="en-GB"/>
        </w:rPr>
        <w:t xml:space="preserve">How Norway’s Prisons Are Different </w:t>
      </w:r>
      <w:r w:rsidRPr="0086064C">
        <w:rPr>
          <w:rFonts w:ascii="Times New Roman" w:eastAsia="Times New Roman" w:hAnsi="Times New Roman" w:cs="Times New Roman"/>
          <w:i/>
          <w:iCs/>
          <w:color w:val="000000"/>
          <w:lang w:eastAsia="en-GB"/>
        </w:rPr>
        <w:t>from</w:t>
      </w:r>
      <w:r w:rsidRPr="0086064C">
        <w:rPr>
          <w:rFonts w:ascii="Times New Roman" w:eastAsia="Times New Roman" w:hAnsi="Times New Roman" w:cs="Times New Roman"/>
          <w:i/>
          <w:iCs/>
          <w:color w:val="000000"/>
          <w:lang w:eastAsia="en-GB"/>
        </w:rPr>
        <w:t xml:space="preserve"> America’s | NowThis</w:t>
      </w:r>
      <w:r w:rsidRPr="0086064C">
        <w:rPr>
          <w:rFonts w:ascii="Times New Roman" w:eastAsia="Times New Roman" w:hAnsi="Times New Roman" w:cs="Times New Roman"/>
          <w:color w:val="000000"/>
          <w:lang w:eastAsia="en-GB"/>
        </w:rPr>
        <w:t>. </w:t>
      </w:r>
      <w:r w:rsidRPr="0086064C">
        <w:rPr>
          <w:rFonts w:ascii="Times New Roman" w:eastAsia="Times New Roman" w:hAnsi="Times New Roman" w:cs="Times New Roman"/>
          <w:i/>
          <w:iCs/>
          <w:color w:val="000000"/>
          <w:lang w:eastAsia="en-GB"/>
        </w:rPr>
        <w:t>YouTube</w:t>
      </w:r>
      <w:r w:rsidRPr="0086064C">
        <w:rPr>
          <w:rFonts w:ascii="Times New Roman" w:eastAsia="Times New Roman" w:hAnsi="Times New Roman" w:cs="Times New Roman"/>
          <w:color w:val="000000"/>
          <w:lang w:eastAsia="en-GB"/>
        </w:rPr>
        <w:t>. Available at: https://www.youtube.com/watch?v=zNpehw-Yjvs [Accessed 4 Jan. 2023].</w:t>
      </w:r>
    </w:p>
    <w:p w14:paraId="648EE759"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O’DRISCOLL, J. (2022). </w:t>
      </w:r>
      <w:r w:rsidRPr="0086064C">
        <w:rPr>
          <w:rFonts w:ascii="Times New Roman" w:eastAsia="Times New Roman" w:hAnsi="Times New Roman" w:cs="Times New Roman"/>
          <w:i/>
          <w:iCs/>
          <w:color w:val="000000"/>
          <w:lang w:eastAsia="en-GB"/>
        </w:rPr>
        <w:t>How safe are UK prisons?</w:t>
      </w:r>
      <w:r w:rsidRPr="0086064C">
        <w:rPr>
          <w:rFonts w:ascii="Times New Roman" w:eastAsia="Times New Roman" w:hAnsi="Times New Roman" w:cs="Times New Roman"/>
          <w:color w:val="000000"/>
          <w:lang w:eastAsia="en-GB"/>
        </w:rPr>
        <w:t> [online] The Week UK. Available at: https://www.theweek.co.uk/news/crime/955378/how-safe-are-uk-prisons [Accessed 5 Jan. 2023].</w:t>
      </w:r>
    </w:p>
    <w:p w14:paraId="594E3EFC"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Sharma, G. (2019). </w:t>
      </w:r>
      <w:r w:rsidRPr="0086064C">
        <w:rPr>
          <w:rFonts w:ascii="Times New Roman" w:eastAsia="Times New Roman" w:hAnsi="Times New Roman" w:cs="Times New Roman"/>
          <w:i/>
          <w:iCs/>
          <w:color w:val="000000"/>
          <w:lang w:eastAsia="en-GB"/>
        </w:rPr>
        <w:t>A Social Service of Great Importance: Recognising the Role of Prison Staff in Rehabilitation</w:t>
      </w:r>
      <w:r w:rsidRPr="0086064C">
        <w:rPr>
          <w:rFonts w:ascii="Times New Roman" w:eastAsia="Times New Roman" w:hAnsi="Times New Roman" w:cs="Times New Roman"/>
          <w:color w:val="000000"/>
          <w:lang w:eastAsia="en-GB"/>
        </w:rPr>
        <w:t>. [online] Penal Reform International. Available at: https://www.penalreform.org/blog/a-social-service-of-great-importance-recognising-the/ [Accessed 4 Jan. 2023].</w:t>
      </w:r>
    </w:p>
    <w:p w14:paraId="29D33AD7" w14:textId="25C7787F"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Taylor, R. (2022). </w:t>
      </w:r>
      <w:r w:rsidRPr="0086064C">
        <w:rPr>
          <w:rFonts w:ascii="Times New Roman" w:eastAsia="Times New Roman" w:hAnsi="Times New Roman" w:cs="Times New Roman"/>
          <w:i/>
          <w:iCs/>
          <w:color w:val="000000"/>
          <w:lang w:eastAsia="en-GB"/>
        </w:rPr>
        <w:t xml:space="preserve">Crime and Rehabilitation: </w:t>
      </w:r>
      <w:r w:rsidRPr="0086064C">
        <w:rPr>
          <w:rFonts w:ascii="Times New Roman" w:eastAsia="Times New Roman" w:hAnsi="Times New Roman" w:cs="Times New Roman"/>
          <w:i/>
          <w:iCs/>
          <w:color w:val="000000"/>
          <w:lang w:eastAsia="en-GB"/>
        </w:rPr>
        <w:t>An</w:t>
      </w:r>
      <w:r w:rsidRPr="0086064C">
        <w:rPr>
          <w:rFonts w:ascii="Times New Roman" w:eastAsia="Times New Roman" w:hAnsi="Times New Roman" w:cs="Times New Roman"/>
          <w:i/>
          <w:iCs/>
          <w:color w:val="000000"/>
          <w:lang w:eastAsia="en-GB"/>
        </w:rPr>
        <w:t xml:space="preserve"> Overview</w:t>
      </w:r>
      <w:r w:rsidRPr="0086064C">
        <w:rPr>
          <w:rFonts w:ascii="Times New Roman" w:eastAsia="Times New Roman" w:hAnsi="Times New Roman" w:cs="Times New Roman"/>
          <w:color w:val="000000"/>
          <w:lang w:eastAsia="en-GB"/>
        </w:rPr>
        <w:t>. Available at: https://lordslibrary.parliament.uk/crime-and-rehabilitation-an-overview/#heading-2 [Accessed 4 Jan. 2023].</w:t>
      </w:r>
    </w:p>
    <w:p w14:paraId="27851629"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The Howard League for Penal Reform (2014). </w:t>
      </w:r>
      <w:r w:rsidRPr="0086064C">
        <w:rPr>
          <w:rFonts w:ascii="Times New Roman" w:eastAsia="Times New Roman" w:hAnsi="Times New Roman" w:cs="Times New Roman"/>
          <w:i/>
          <w:iCs/>
          <w:color w:val="000000"/>
          <w:lang w:eastAsia="en-GB"/>
        </w:rPr>
        <w:t>Breaking point: Understaffing and Overcrowding in Prisons Research Briefing</w:t>
      </w:r>
      <w:r w:rsidRPr="0086064C">
        <w:rPr>
          <w:rFonts w:ascii="Times New Roman" w:eastAsia="Times New Roman" w:hAnsi="Times New Roman" w:cs="Times New Roman"/>
          <w:color w:val="000000"/>
          <w:lang w:eastAsia="en-GB"/>
        </w:rPr>
        <w:t>. [online] </w:t>
      </w:r>
      <w:r w:rsidRPr="0086064C">
        <w:rPr>
          <w:rFonts w:ascii="Times New Roman" w:eastAsia="Times New Roman" w:hAnsi="Times New Roman" w:cs="Times New Roman"/>
          <w:i/>
          <w:iCs/>
          <w:color w:val="000000"/>
          <w:lang w:eastAsia="en-GB"/>
        </w:rPr>
        <w:t>Howard League</w:t>
      </w:r>
      <w:r w:rsidRPr="0086064C">
        <w:rPr>
          <w:rFonts w:ascii="Times New Roman" w:eastAsia="Times New Roman" w:hAnsi="Times New Roman" w:cs="Times New Roman"/>
          <w:color w:val="000000"/>
          <w:lang w:eastAsia="en-GB"/>
        </w:rPr>
        <w:t>, p.1. Available at: https://howardleague.org/wp-content/uploads/2016/03/Breaking-point-10.07.2014.pdf [Accessed 5 Jan. 2023].</w:t>
      </w:r>
    </w:p>
    <w:p w14:paraId="37AFE462"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University of Birmingham (2011). </w:t>
      </w:r>
      <w:r w:rsidRPr="0086064C">
        <w:rPr>
          <w:rFonts w:ascii="Times New Roman" w:eastAsia="Times New Roman" w:hAnsi="Times New Roman" w:cs="Times New Roman"/>
          <w:i/>
          <w:iCs/>
          <w:color w:val="000000"/>
          <w:lang w:eastAsia="en-GB"/>
        </w:rPr>
        <w:t>Breaking the Cycle? Prison Visitation and Recidivism in the UK.</w:t>
      </w:r>
      <w:r w:rsidRPr="0086064C">
        <w:rPr>
          <w:rFonts w:ascii="Times New Roman" w:eastAsia="Times New Roman" w:hAnsi="Times New Roman" w:cs="Times New Roman"/>
          <w:color w:val="000000"/>
          <w:lang w:eastAsia="en-GB"/>
        </w:rPr>
        <w:t> [online] Ukri.org. Available at: https://gtr.ukri.org/projects?ref=ES%2FK002023%2F1 [Accessed 4 Jan. 2023].</w:t>
      </w:r>
    </w:p>
    <w:p w14:paraId="71D953FF"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World Health Organization (2021). </w:t>
      </w:r>
      <w:r w:rsidRPr="0086064C">
        <w:rPr>
          <w:rFonts w:ascii="Times New Roman" w:eastAsia="Times New Roman" w:hAnsi="Times New Roman" w:cs="Times New Roman"/>
          <w:i/>
          <w:iCs/>
          <w:color w:val="000000"/>
          <w:lang w:eastAsia="en-GB"/>
        </w:rPr>
        <w:t>Rehabilitation</w:t>
      </w:r>
      <w:r w:rsidRPr="0086064C">
        <w:rPr>
          <w:rFonts w:ascii="Times New Roman" w:eastAsia="Times New Roman" w:hAnsi="Times New Roman" w:cs="Times New Roman"/>
          <w:color w:val="000000"/>
          <w:lang w:eastAsia="en-GB"/>
        </w:rPr>
        <w:t>. [online] Who.int. Available at: https://www.who.int/news-room/fact-sheets/detail/rehabilitation [Accessed 4 Jan. 2023].</w:t>
      </w:r>
    </w:p>
    <w:p w14:paraId="39785A05" w14:textId="77777777" w:rsidR="0086064C" w:rsidRPr="0086064C" w:rsidRDefault="0086064C" w:rsidP="0086064C">
      <w:pPr>
        <w:shd w:val="clear" w:color="auto" w:fill="FFFFFF"/>
        <w:spacing w:after="240" w:line="360" w:lineRule="atLeast"/>
        <w:rPr>
          <w:rFonts w:ascii="Times New Roman" w:eastAsia="Times New Roman" w:hAnsi="Times New Roman" w:cs="Times New Roman"/>
          <w:color w:val="000000"/>
          <w:lang w:eastAsia="en-GB"/>
        </w:rPr>
      </w:pPr>
      <w:r w:rsidRPr="0086064C">
        <w:rPr>
          <w:rFonts w:ascii="Times New Roman" w:eastAsia="Times New Roman" w:hAnsi="Times New Roman" w:cs="Times New Roman"/>
          <w:color w:val="000000"/>
          <w:lang w:eastAsia="en-GB"/>
        </w:rPr>
        <w:t>Wyner, R. (2022). </w:t>
      </w:r>
      <w:r w:rsidRPr="0086064C">
        <w:rPr>
          <w:rFonts w:ascii="Times New Roman" w:eastAsia="Times New Roman" w:hAnsi="Times New Roman" w:cs="Times New Roman"/>
          <w:i/>
          <w:iCs/>
          <w:color w:val="000000"/>
          <w:lang w:eastAsia="en-GB"/>
        </w:rPr>
        <w:t>I Was in Prison and Saw How Power Can Corrupt Officers | Letters</w:t>
      </w:r>
      <w:r w:rsidRPr="0086064C">
        <w:rPr>
          <w:rFonts w:ascii="Times New Roman" w:eastAsia="Times New Roman" w:hAnsi="Times New Roman" w:cs="Times New Roman"/>
          <w:color w:val="000000"/>
          <w:lang w:eastAsia="en-GB"/>
        </w:rPr>
        <w:t>. [online] The Guardian. Available at: https://www.theguardian.com/society/2022/nov/06/the-state-of-prisons-examined-from-inside-and-outside [Accessed 12 Nov. 2022].</w:t>
      </w:r>
    </w:p>
    <w:p w14:paraId="19660784" w14:textId="5922395F" w:rsidR="0086064C" w:rsidRPr="00A10B56" w:rsidRDefault="0086064C" w:rsidP="0086064C">
      <w:pPr>
        <w:rPr>
          <w:rFonts w:ascii="Arial" w:hAnsi="Arial" w:cs="Arial"/>
        </w:rPr>
      </w:pPr>
      <w:r w:rsidRPr="0086064C">
        <w:rPr>
          <w:rFonts w:ascii="Times New Roman" w:eastAsia="Times New Roman" w:hAnsi="Times New Roman" w:cs="Times New Roman"/>
          <w:color w:val="000000"/>
          <w:shd w:val="clear" w:color="auto" w:fill="FFFFFF"/>
          <w:lang w:eastAsia="en-GB"/>
        </w:rPr>
        <w:t>‌</w:t>
      </w:r>
    </w:p>
    <w:p w14:paraId="13DF96D8" w14:textId="77777777" w:rsidR="00324133" w:rsidRDefault="00324133"/>
    <w:sectPr w:rsidR="00324133" w:rsidSect="00824D9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06197"/>
    <w:multiLevelType w:val="hybridMultilevel"/>
    <w:tmpl w:val="5D064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AB3432"/>
    <w:multiLevelType w:val="hybridMultilevel"/>
    <w:tmpl w:val="B6989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9739028">
    <w:abstractNumId w:val="1"/>
  </w:num>
  <w:num w:numId="2" w16cid:durableId="862330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A35"/>
    <w:rsid w:val="0000088F"/>
    <w:rsid w:val="00004EB9"/>
    <w:rsid w:val="00013213"/>
    <w:rsid w:val="0001507A"/>
    <w:rsid w:val="00016B12"/>
    <w:rsid w:val="000205FC"/>
    <w:rsid w:val="000227B4"/>
    <w:rsid w:val="0002754E"/>
    <w:rsid w:val="00031AE3"/>
    <w:rsid w:val="00037DDA"/>
    <w:rsid w:val="00044C7E"/>
    <w:rsid w:val="000507B2"/>
    <w:rsid w:val="00053974"/>
    <w:rsid w:val="00054E7B"/>
    <w:rsid w:val="00060365"/>
    <w:rsid w:val="0006601D"/>
    <w:rsid w:val="00085B4A"/>
    <w:rsid w:val="0008668D"/>
    <w:rsid w:val="00087036"/>
    <w:rsid w:val="00087077"/>
    <w:rsid w:val="00092EE9"/>
    <w:rsid w:val="000A5803"/>
    <w:rsid w:val="000A68AB"/>
    <w:rsid w:val="000B72C0"/>
    <w:rsid w:val="000C4215"/>
    <w:rsid w:val="000C5CFE"/>
    <w:rsid w:val="000D08B0"/>
    <w:rsid w:val="000D0EF5"/>
    <w:rsid w:val="000D3F23"/>
    <w:rsid w:val="000D552F"/>
    <w:rsid w:val="000D6F4A"/>
    <w:rsid w:val="000E271D"/>
    <w:rsid w:val="000F2B63"/>
    <w:rsid w:val="000F3164"/>
    <w:rsid w:val="000F49EF"/>
    <w:rsid w:val="000F66A2"/>
    <w:rsid w:val="00101FBB"/>
    <w:rsid w:val="00112366"/>
    <w:rsid w:val="00115E0E"/>
    <w:rsid w:val="00134E2B"/>
    <w:rsid w:val="001368C9"/>
    <w:rsid w:val="0014043F"/>
    <w:rsid w:val="00141AAD"/>
    <w:rsid w:val="00155F0E"/>
    <w:rsid w:val="00160A02"/>
    <w:rsid w:val="001718EC"/>
    <w:rsid w:val="00175AE2"/>
    <w:rsid w:val="001829F8"/>
    <w:rsid w:val="00183729"/>
    <w:rsid w:val="00190C96"/>
    <w:rsid w:val="00193653"/>
    <w:rsid w:val="00196717"/>
    <w:rsid w:val="00196721"/>
    <w:rsid w:val="001B155E"/>
    <w:rsid w:val="001B4242"/>
    <w:rsid w:val="001C48EB"/>
    <w:rsid w:val="001D0B61"/>
    <w:rsid w:val="001D20A2"/>
    <w:rsid w:val="001D38A4"/>
    <w:rsid w:val="001D6182"/>
    <w:rsid w:val="001D79BD"/>
    <w:rsid w:val="001E3385"/>
    <w:rsid w:val="001E3F9B"/>
    <w:rsid w:val="001E4F40"/>
    <w:rsid w:val="001E7ADB"/>
    <w:rsid w:val="001F1CAA"/>
    <w:rsid w:val="001F7062"/>
    <w:rsid w:val="002001C9"/>
    <w:rsid w:val="0020193D"/>
    <w:rsid w:val="0020278C"/>
    <w:rsid w:val="0020681D"/>
    <w:rsid w:val="00210572"/>
    <w:rsid w:val="00211812"/>
    <w:rsid w:val="00213353"/>
    <w:rsid w:val="002147FC"/>
    <w:rsid w:val="00223CA9"/>
    <w:rsid w:val="00235A38"/>
    <w:rsid w:val="00241708"/>
    <w:rsid w:val="00242153"/>
    <w:rsid w:val="00243476"/>
    <w:rsid w:val="002446D6"/>
    <w:rsid w:val="00245033"/>
    <w:rsid w:val="00245AEE"/>
    <w:rsid w:val="00252453"/>
    <w:rsid w:val="002545B9"/>
    <w:rsid w:val="002714A3"/>
    <w:rsid w:val="00272A63"/>
    <w:rsid w:val="002731CE"/>
    <w:rsid w:val="00276FCD"/>
    <w:rsid w:val="00281B6C"/>
    <w:rsid w:val="00285F29"/>
    <w:rsid w:val="002876B3"/>
    <w:rsid w:val="00287F9D"/>
    <w:rsid w:val="002902A1"/>
    <w:rsid w:val="00293F87"/>
    <w:rsid w:val="002A1347"/>
    <w:rsid w:val="002A7438"/>
    <w:rsid w:val="002B048B"/>
    <w:rsid w:val="002B2ADB"/>
    <w:rsid w:val="002B2FB9"/>
    <w:rsid w:val="002C1A4E"/>
    <w:rsid w:val="002C45D4"/>
    <w:rsid w:val="002C5AB7"/>
    <w:rsid w:val="002D35AD"/>
    <w:rsid w:val="002D5D98"/>
    <w:rsid w:val="002D686F"/>
    <w:rsid w:val="002E2AF3"/>
    <w:rsid w:val="002E4005"/>
    <w:rsid w:val="002F403D"/>
    <w:rsid w:val="00305128"/>
    <w:rsid w:val="00306F4A"/>
    <w:rsid w:val="003135FB"/>
    <w:rsid w:val="00314C25"/>
    <w:rsid w:val="00314FD0"/>
    <w:rsid w:val="00315470"/>
    <w:rsid w:val="003175E3"/>
    <w:rsid w:val="003201BF"/>
    <w:rsid w:val="003203BD"/>
    <w:rsid w:val="00320534"/>
    <w:rsid w:val="00324133"/>
    <w:rsid w:val="003262E4"/>
    <w:rsid w:val="003335F7"/>
    <w:rsid w:val="00335909"/>
    <w:rsid w:val="00336CE3"/>
    <w:rsid w:val="00337EE0"/>
    <w:rsid w:val="00345AF5"/>
    <w:rsid w:val="00350E38"/>
    <w:rsid w:val="00352E35"/>
    <w:rsid w:val="003573EA"/>
    <w:rsid w:val="003609CF"/>
    <w:rsid w:val="00366C6E"/>
    <w:rsid w:val="00366EAA"/>
    <w:rsid w:val="00370108"/>
    <w:rsid w:val="003749A7"/>
    <w:rsid w:val="0037656C"/>
    <w:rsid w:val="00377293"/>
    <w:rsid w:val="003869F1"/>
    <w:rsid w:val="00392A9F"/>
    <w:rsid w:val="00395203"/>
    <w:rsid w:val="003A1700"/>
    <w:rsid w:val="003A251D"/>
    <w:rsid w:val="003A2E9E"/>
    <w:rsid w:val="003A316A"/>
    <w:rsid w:val="003A39EF"/>
    <w:rsid w:val="003A3F89"/>
    <w:rsid w:val="003A772E"/>
    <w:rsid w:val="003B38B7"/>
    <w:rsid w:val="003C2CB2"/>
    <w:rsid w:val="003C5AB8"/>
    <w:rsid w:val="003C6CDC"/>
    <w:rsid w:val="003D0E36"/>
    <w:rsid w:val="003D2011"/>
    <w:rsid w:val="003D54EF"/>
    <w:rsid w:val="003D5575"/>
    <w:rsid w:val="003D6984"/>
    <w:rsid w:val="003E31CB"/>
    <w:rsid w:val="003E3AFF"/>
    <w:rsid w:val="003E7B4D"/>
    <w:rsid w:val="003F00C0"/>
    <w:rsid w:val="003F55C9"/>
    <w:rsid w:val="004015A7"/>
    <w:rsid w:val="004048B7"/>
    <w:rsid w:val="00406289"/>
    <w:rsid w:val="004067CE"/>
    <w:rsid w:val="0041058C"/>
    <w:rsid w:val="00412543"/>
    <w:rsid w:val="00435CAE"/>
    <w:rsid w:val="004462F4"/>
    <w:rsid w:val="00452508"/>
    <w:rsid w:val="0045423D"/>
    <w:rsid w:val="004565FB"/>
    <w:rsid w:val="00456BB6"/>
    <w:rsid w:val="00461C8C"/>
    <w:rsid w:val="00463877"/>
    <w:rsid w:val="0047219D"/>
    <w:rsid w:val="004734E0"/>
    <w:rsid w:val="00480F94"/>
    <w:rsid w:val="0049608E"/>
    <w:rsid w:val="00497D7C"/>
    <w:rsid w:val="004A42BC"/>
    <w:rsid w:val="004A6400"/>
    <w:rsid w:val="004B1BFD"/>
    <w:rsid w:val="004B2F3B"/>
    <w:rsid w:val="004B5CA7"/>
    <w:rsid w:val="004C2016"/>
    <w:rsid w:val="004C386E"/>
    <w:rsid w:val="004C7EE4"/>
    <w:rsid w:val="004D3CDF"/>
    <w:rsid w:val="004F14C8"/>
    <w:rsid w:val="004F3A1A"/>
    <w:rsid w:val="004F3EDE"/>
    <w:rsid w:val="004F5D24"/>
    <w:rsid w:val="005040AE"/>
    <w:rsid w:val="005119D0"/>
    <w:rsid w:val="005166B3"/>
    <w:rsid w:val="00516D49"/>
    <w:rsid w:val="00517BE2"/>
    <w:rsid w:val="0052348F"/>
    <w:rsid w:val="0052515E"/>
    <w:rsid w:val="00525D57"/>
    <w:rsid w:val="00531C3A"/>
    <w:rsid w:val="005362A8"/>
    <w:rsid w:val="00540173"/>
    <w:rsid w:val="0054186E"/>
    <w:rsid w:val="00544366"/>
    <w:rsid w:val="00544483"/>
    <w:rsid w:val="0054756A"/>
    <w:rsid w:val="00551CF3"/>
    <w:rsid w:val="00555918"/>
    <w:rsid w:val="00556E06"/>
    <w:rsid w:val="00573353"/>
    <w:rsid w:val="00581919"/>
    <w:rsid w:val="005870D4"/>
    <w:rsid w:val="005877D3"/>
    <w:rsid w:val="00587F34"/>
    <w:rsid w:val="00591FF0"/>
    <w:rsid w:val="00593355"/>
    <w:rsid w:val="005951C5"/>
    <w:rsid w:val="005A4CA0"/>
    <w:rsid w:val="005B2585"/>
    <w:rsid w:val="005C3441"/>
    <w:rsid w:val="005C358A"/>
    <w:rsid w:val="005C40F4"/>
    <w:rsid w:val="005C4A1C"/>
    <w:rsid w:val="005D4C90"/>
    <w:rsid w:val="005D53A2"/>
    <w:rsid w:val="005E6890"/>
    <w:rsid w:val="005F1A61"/>
    <w:rsid w:val="005F5320"/>
    <w:rsid w:val="0060749D"/>
    <w:rsid w:val="006102FD"/>
    <w:rsid w:val="00612006"/>
    <w:rsid w:val="00617590"/>
    <w:rsid w:val="00625954"/>
    <w:rsid w:val="00626510"/>
    <w:rsid w:val="00630192"/>
    <w:rsid w:val="00633D32"/>
    <w:rsid w:val="0063463E"/>
    <w:rsid w:val="006348D0"/>
    <w:rsid w:val="006403B2"/>
    <w:rsid w:val="00646990"/>
    <w:rsid w:val="00650DAE"/>
    <w:rsid w:val="00651466"/>
    <w:rsid w:val="0065450B"/>
    <w:rsid w:val="006551B4"/>
    <w:rsid w:val="00657827"/>
    <w:rsid w:val="00661131"/>
    <w:rsid w:val="006615E8"/>
    <w:rsid w:val="00663B7E"/>
    <w:rsid w:val="00667062"/>
    <w:rsid w:val="00670B98"/>
    <w:rsid w:val="0067186B"/>
    <w:rsid w:val="00673A3F"/>
    <w:rsid w:val="006774F8"/>
    <w:rsid w:val="00677653"/>
    <w:rsid w:val="00681FE1"/>
    <w:rsid w:val="006851A1"/>
    <w:rsid w:val="00685690"/>
    <w:rsid w:val="00685A3D"/>
    <w:rsid w:val="00687EA7"/>
    <w:rsid w:val="006918DA"/>
    <w:rsid w:val="006B02F4"/>
    <w:rsid w:val="006B1E41"/>
    <w:rsid w:val="006B57A4"/>
    <w:rsid w:val="006B615A"/>
    <w:rsid w:val="006B7E6D"/>
    <w:rsid w:val="006C225F"/>
    <w:rsid w:val="006C23E6"/>
    <w:rsid w:val="006C6CF6"/>
    <w:rsid w:val="006C75D0"/>
    <w:rsid w:val="006D75DD"/>
    <w:rsid w:val="006D7FD5"/>
    <w:rsid w:val="006E3B00"/>
    <w:rsid w:val="006E6A56"/>
    <w:rsid w:val="006F0796"/>
    <w:rsid w:val="006F09E6"/>
    <w:rsid w:val="006F19DA"/>
    <w:rsid w:val="006F2E54"/>
    <w:rsid w:val="006F63EB"/>
    <w:rsid w:val="00700634"/>
    <w:rsid w:val="007018F7"/>
    <w:rsid w:val="00707E8C"/>
    <w:rsid w:val="00710EBC"/>
    <w:rsid w:val="00713CD7"/>
    <w:rsid w:val="00715780"/>
    <w:rsid w:val="007208C2"/>
    <w:rsid w:val="00720EEF"/>
    <w:rsid w:val="007261B2"/>
    <w:rsid w:val="00730BAE"/>
    <w:rsid w:val="007342A7"/>
    <w:rsid w:val="007342C6"/>
    <w:rsid w:val="00745F62"/>
    <w:rsid w:val="007509DF"/>
    <w:rsid w:val="0075459A"/>
    <w:rsid w:val="007548A4"/>
    <w:rsid w:val="00763814"/>
    <w:rsid w:val="00767CC6"/>
    <w:rsid w:val="007707AF"/>
    <w:rsid w:val="00774FDD"/>
    <w:rsid w:val="0079093A"/>
    <w:rsid w:val="007953DF"/>
    <w:rsid w:val="00797BAF"/>
    <w:rsid w:val="007A1C63"/>
    <w:rsid w:val="007A2BAA"/>
    <w:rsid w:val="007A36DE"/>
    <w:rsid w:val="007A576A"/>
    <w:rsid w:val="007B173A"/>
    <w:rsid w:val="007B2BB1"/>
    <w:rsid w:val="007C0662"/>
    <w:rsid w:val="007C1B85"/>
    <w:rsid w:val="007C361E"/>
    <w:rsid w:val="007C54A6"/>
    <w:rsid w:val="007C6AC9"/>
    <w:rsid w:val="007C7652"/>
    <w:rsid w:val="007E4B79"/>
    <w:rsid w:val="007E7765"/>
    <w:rsid w:val="007F01B1"/>
    <w:rsid w:val="007F2EC9"/>
    <w:rsid w:val="00801EEE"/>
    <w:rsid w:val="008040D5"/>
    <w:rsid w:val="00807F08"/>
    <w:rsid w:val="00815C10"/>
    <w:rsid w:val="0082322A"/>
    <w:rsid w:val="00824D91"/>
    <w:rsid w:val="0082696E"/>
    <w:rsid w:val="008339FA"/>
    <w:rsid w:val="00840F1C"/>
    <w:rsid w:val="0084252B"/>
    <w:rsid w:val="00842E37"/>
    <w:rsid w:val="0084503E"/>
    <w:rsid w:val="00850031"/>
    <w:rsid w:val="0085571E"/>
    <w:rsid w:val="0086064C"/>
    <w:rsid w:val="00860E5D"/>
    <w:rsid w:val="00861C70"/>
    <w:rsid w:val="008620F6"/>
    <w:rsid w:val="008640AA"/>
    <w:rsid w:val="00864F2B"/>
    <w:rsid w:val="008766EB"/>
    <w:rsid w:val="0087696F"/>
    <w:rsid w:val="0087718C"/>
    <w:rsid w:val="00884FD6"/>
    <w:rsid w:val="00890BC1"/>
    <w:rsid w:val="00894D71"/>
    <w:rsid w:val="008A2C11"/>
    <w:rsid w:val="008A2D95"/>
    <w:rsid w:val="008A5939"/>
    <w:rsid w:val="008B0A4E"/>
    <w:rsid w:val="008C4E0D"/>
    <w:rsid w:val="008C55CB"/>
    <w:rsid w:val="008C62F9"/>
    <w:rsid w:val="008D2ECA"/>
    <w:rsid w:val="008D6436"/>
    <w:rsid w:val="008D70D0"/>
    <w:rsid w:val="008E61BD"/>
    <w:rsid w:val="008F1B83"/>
    <w:rsid w:val="008F32E4"/>
    <w:rsid w:val="008F3A87"/>
    <w:rsid w:val="008F3D46"/>
    <w:rsid w:val="00904C3E"/>
    <w:rsid w:val="00911B34"/>
    <w:rsid w:val="009230F8"/>
    <w:rsid w:val="00925CDD"/>
    <w:rsid w:val="00934A3F"/>
    <w:rsid w:val="009374A4"/>
    <w:rsid w:val="00937C6C"/>
    <w:rsid w:val="00940931"/>
    <w:rsid w:val="009409DF"/>
    <w:rsid w:val="00941ACD"/>
    <w:rsid w:val="00942A8A"/>
    <w:rsid w:val="009448D4"/>
    <w:rsid w:val="00947FC3"/>
    <w:rsid w:val="00955574"/>
    <w:rsid w:val="009604AA"/>
    <w:rsid w:val="00963BEA"/>
    <w:rsid w:val="0096772A"/>
    <w:rsid w:val="00976D8E"/>
    <w:rsid w:val="0098052D"/>
    <w:rsid w:val="00982FF2"/>
    <w:rsid w:val="00995961"/>
    <w:rsid w:val="009A0808"/>
    <w:rsid w:val="009A1E89"/>
    <w:rsid w:val="009A5758"/>
    <w:rsid w:val="009B0495"/>
    <w:rsid w:val="009B3776"/>
    <w:rsid w:val="009B3BBA"/>
    <w:rsid w:val="009B6A0E"/>
    <w:rsid w:val="009B7D04"/>
    <w:rsid w:val="009C3EA9"/>
    <w:rsid w:val="009C5CA3"/>
    <w:rsid w:val="009C6D42"/>
    <w:rsid w:val="009D16B4"/>
    <w:rsid w:val="009D6032"/>
    <w:rsid w:val="009D719D"/>
    <w:rsid w:val="009E5AB4"/>
    <w:rsid w:val="009F0A47"/>
    <w:rsid w:val="009F27A3"/>
    <w:rsid w:val="00A03C11"/>
    <w:rsid w:val="00A0788A"/>
    <w:rsid w:val="00A07EEA"/>
    <w:rsid w:val="00A10B56"/>
    <w:rsid w:val="00A11E2F"/>
    <w:rsid w:val="00A15CEF"/>
    <w:rsid w:val="00A238EE"/>
    <w:rsid w:val="00A3160E"/>
    <w:rsid w:val="00A31965"/>
    <w:rsid w:val="00A323CE"/>
    <w:rsid w:val="00A36EA9"/>
    <w:rsid w:val="00A40823"/>
    <w:rsid w:val="00A541F2"/>
    <w:rsid w:val="00A54AE7"/>
    <w:rsid w:val="00A5648F"/>
    <w:rsid w:val="00A64927"/>
    <w:rsid w:val="00A65A35"/>
    <w:rsid w:val="00A66D96"/>
    <w:rsid w:val="00A6785D"/>
    <w:rsid w:val="00A76381"/>
    <w:rsid w:val="00A7745F"/>
    <w:rsid w:val="00A87509"/>
    <w:rsid w:val="00AA7604"/>
    <w:rsid w:val="00AB0B6E"/>
    <w:rsid w:val="00AB4B71"/>
    <w:rsid w:val="00AB695F"/>
    <w:rsid w:val="00AC2873"/>
    <w:rsid w:val="00AC73D7"/>
    <w:rsid w:val="00AD40A5"/>
    <w:rsid w:val="00AD5B5B"/>
    <w:rsid w:val="00AD7671"/>
    <w:rsid w:val="00AE3995"/>
    <w:rsid w:val="00AE602D"/>
    <w:rsid w:val="00AF070C"/>
    <w:rsid w:val="00B014A3"/>
    <w:rsid w:val="00B02F5F"/>
    <w:rsid w:val="00B07863"/>
    <w:rsid w:val="00B10D20"/>
    <w:rsid w:val="00B13C71"/>
    <w:rsid w:val="00B23E00"/>
    <w:rsid w:val="00B279BC"/>
    <w:rsid w:val="00B31E92"/>
    <w:rsid w:val="00B3586A"/>
    <w:rsid w:val="00B37BA9"/>
    <w:rsid w:val="00B4013F"/>
    <w:rsid w:val="00B425A2"/>
    <w:rsid w:val="00B42EB2"/>
    <w:rsid w:val="00B459FD"/>
    <w:rsid w:val="00B50D07"/>
    <w:rsid w:val="00B53546"/>
    <w:rsid w:val="00B63364"/>
    <w:rsid w:val="00B70806"/>
    <w:rsid w:val="00B72026"/>
    <w:rsid w:val="00B754A9"/>
    <w:rsid w:val="00B77EAC"/>
    <w:rsid w:val="00B90797"/>
    <w:rsid w:val="00B941FB"/>
    <w:rsid w:val="00B95E80"/>
    <w:rsid w:val="00B97034"/>
    <w:rsid w:val="00B9783E"/>
    <w:rsid w:val="00BA27EF"/>
    <w:rsid w:val="00BA5978"/>
    <w:rsid w:val="00BB225E"/>
    <w:rsid w:val="00BB2471"/>
    <w:rsid w:val="00BC5544"/>
    <w:rsid w:val="00BD1827"/>
    <w:rsid w:val="00BD59FE"/>
    <w:rsid w:val="00BD6412"/>
    <w:rsid w:val="00BD6923"/>
    <w:rsid w:val="00BD7FEB"/>
    <w:rsid w:val="00BE118E"/>
    <w:rsid w:val="00BE30A8"/>
    <w:rsid w:val="00BF2738"/>
    <w:rsid w:val="00BF2DD1"/>
    <w:rsid w:val="00BF6445"/>
    <w:rsid w:val="00C064A2"/>
    <w:rsid w:val="00C06C79"/>
    <w:rsid w:val="00C11BA6"/>
    <w:rsid w:val="00C1619F"/>
    <w:rsid w:val="00C1720A"/>
    <w:rsid w:val="00C27868"/>
    <w:rsid w:val="00C31870"/>
    <w:rsid w:val="00C37649"/>
    <w:rsid w:val="00C43486"/>
    <w:rsid w:val="00C53132"/>
    <w:rsid w:val="00C63190"/>
    <w:rsid w:val="00C661AE"/>
    <w:rsid w:val="00C71478"/>
    <w:rsid w:val="00C716DE"/>
    <w:rsid w:val="00C85A77"/>
    <w:rsid w:val="00C865DB"/>
    <w:rsid w:val="00C8675A"/>
    <w:rsid w:val="00C86F42"/>
    <w:rsid w:val="00C94AAF"/>
    <w:rsid w:val="00C94DEF"/>
    <w:rsid w:val="00C97175"/>
    <w:rsid w:val="00CA1FDF"/>
    <w:rsid w:val="00CA36CD"/>
    <w:rsid w:val="00CB1813"/>
    <w:rsid w:val="00CB42B2"/>
    <w:rsid w:val="00CB74E5"/>
    <w:rsid w:val="00CC0523"/>
    <w:rsid w:val="00CC1A6C"/>
    <w:rsid w:val="00CC22B4"/>
    <w:rsid w:val="00CD0E4D"/>
    <w:rsid w:val="00CE1AFF"/>
    <w:rsid w:val="00CE3D79"/>
    <w:rsid w:val="00CE6667"/>
    <w:rsid w:val="00CF218A"/>
    <w:rsid w:val="00D04B6B"/>
    <w:rsid w:val="00D123DF"/>
    <w:rsid w:val="00D14CC7"/>
    <w:rsid w:val="00D1747E"/>
    <w:rsid w:val="00D20D18"/>
    <w:rsid w:val="00D27327"/>
    <w:rsid w:val="00D3084C"/>
    <w:rsid w:val="00D32FCF"/>
    <w:rsid w:val="00D331BF"/>
    <w:rsid w:val="00D3345E"/>
    <w:rsid w:val="00D3696A"/>
    <w:rsid w:val="00D42324"/>
    <w:rsid w:val="00D425C1"/>
    <w:rsid w:val="00D65DDA"/>
    <w:rsid w:val="00D74250"/>
    <w:rsid w:val="00D8198F"/>
    <w:rsid w:val="00D82BD4"/>
    <w:rsid w:val="00D90B28"/>
    <w:rsid w:val="00D90DA0"/>
    <w:rsid w:val="00D934BC"/>
    <w:rsid w:val="00D93BE6"/>
    <w:rsid w:val="00D94202"/>
    <w:rsid w:val="00DA0EF2"/>
    <w:rsid w:val="00DA38E2"/>
    <w:rsid w:val="00DA684D"/>
    <w:rsid w:val="00DB1E29"/>
    <w:rsid w:val="00DB3DC2"/>
    <w:rsid w:val="00DC6626"/>
    <w:rsid w:val="00DE1D9F"/>
    <w:rsid w:val="00DE1EA5"/>
    <w:rsid w:val="00DE31CB"/>
    <w:rsid w:val="00DF59F7"/>
    <w:rsid w:val="00E0073D"/>
    <w:rsid w:val="00E03915"/>
    <w:rsid w:val="00E03974"/>
    <w:rsid w:val="00E05778"/>
    <w:rsid w:val="00E107EA"/>
    <w:rsid w:val="00E235DE"/>
    <w:rsid w:val="00E302CA"/>
    <w:rsid w:val="00E34E0C"/>
    <w:rsid w:val="00E37208"/>
    <w:rsid w:val="00E40E0D"/>
    <w:rsid w:val="00E4108E"/>
    <w:rsid w:val="00E47E63"/>
    <w:rsid w:val="00E53515"/>
    <w:rsid w:val="00E53B8D"/>
    <w:rsid w:val="00E5601A"/>
    <w:rsid w:val="00E57E3E"/>
    <w:rsid w:val="00E63FCD"/>
    <w:rsid w:val="00E67B89"/>
    <w:rsid w:val="00E86EC9"/>
    <w:rsid w:val="00E90B61"/>
    <w:rsid w:val="00EA1539"/>
    <w:rsid w:val="00EB3166"/>
    <w:rsid w:val="00EB47C8"/>
    <w:rsid w:val="00EB735E"/>
    <w:rsid w:val="00EC030C"/>
    <w:rsid w:val="00EC0959"/>
    <w:rsid w:val="00EC3071"/>
    <w:rsid w:val="00EC478A"/>
    <w:rsid w:val="00ED1E82"/>
    <w:rsid w:val="00ED4F5F"/>
    <w:rsid w:val="00EE1B76"/>
    <w:rsid w:val="00EE2ADF"/>
    <w:rsid w:val="00EE2B2A"/>
    <w:rsid w:val="00EF0235"/>
    <w:rsid w:val="00EF04F3"/>
    <w:rsid w:val="00F00A01"/>
    <w:rsid w:val="00F00A94"/>
    <w:rsid w:val="00F019D0"/>
    <w:rsid w:val="00F04C73"/>
    <w:rsid w:val="00F0791F"/>
    <w:rsid w:val="00F13092"/>
    <w:rsid w:val="00F17CC1"/>
    <w:rsid w:val="00F21053"/>
    <w:rsid w:val="00F21C3C"/>
    <w:rsid w:val="00F237D6"/>
    <w:rsid w:val="00F24F14"/>
    <w:rsid w:val="00F4027E"/>
    <w:rsid w:val="00F4294C"/>
    <w:rsid w:val="00F56CE3"/>
    <w:rsid w:val="00F57A9A"/>
    <w:rsid w:val="00F64738"/>
    <w:rsid w:val="00F759CD"/>
    <w:rsid w:val="00F776A8"/>
    <w:rsid w:val="00F7797D"/>
    <w:rsid w:val="00F91AC0"/>
    <w:rsid w:val="00F9209A"/>
    <w:rsid w:val="00F94593"/>
    <w:rsid w:val="00F94897"/>
    <w:rsid w:val="00F95343"/>
    <w:rsid w:val="00F96968"/>
    <w:rsid w:val="00FB0330"/>
    <w:rsid w:val="00FB211D"/>
    <w:rsid w:val="00FB2CA4"/>
    <w:rsid w:val="00FB37BC"/>
    <w:rsid w:val="00FB761F"/>
    <w:rsid w:val="00FD41AD"/>
    <w:rsid w:val="00FE1E7C"/>
    <w:rsid w:val="00FF6A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353FE"/>
  <w15:chartTrackingRefBased/>
  <w15:docId w15:val="{3EE2295A-A7F5-CC4B-BFDC-99039C36E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A2D9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5A35"/>
    <w:pPr>
      <w:ind w:left="720"/>
      <w:contextualSpacing/>
    </w:pPr>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824D91"/>
    <w:rPr>
      <w:rFonts w:eastAsiaTheme="minorEastAsia"/>
      <w:sz w:val="22"/>
      <w:szCs w:val="22"/>
      <w:lang w:val="en-US" w:eastAsia="zh-CN"/>
    </w:rPr>
  </w:style>
  <w:style w:type="character" w:customStyle="1" w:styleId="NoSpacingChar">
    <w:name w:val="No Spacing Char"/>
    <w:basedOn w:val="DefaultParagraphFont"/>
    <w:link w:val="NoSpacing"/>
    <w:uiPriority w:val="1"/>
    <w:rsid w:val="00824D91"/>
    <w:rPr>
      <w:rFonts w:eastAsiaTheme="minorEastAsia"/>
      <w:sz w:val="22"/>
      <w:szCs w:val="22"/>
      <w:lang w:val="en-US" w:eastAsia="zh-CN"/>
    </w:rPr>
  </w:style>
  <w:style w:type="character" w:styleId="Emphasis">
    <w:name w:val="Emphasis"/>
    <w:basedOn w:val="DefaultParagraphFont"/>
    <w:uiPriority w:val="20"/>
    <w:qFormat/>
    <w:rsid w:val="00C94DEF"/>
    <w:rPr>
      <w:i/>
      <w:iCs/>
    </w:rPr>
  </w:style>
  <w:style w:type="character" w:styleId="Hyperlink">
    <w:name w:val="Hyperlink"/>
    <w:basedOn w:val="DefaultParagraphFont"/>
    <w:uiPriority w:val="99"/>
    <w:unhideWhenUsed/>
    <w:rsid w:val="00C94DEF"/>
    <w:rPr>
      <w:color w:val="0563C1" w:themeColor="hyperlink"/>
      <w:u w:val="single"/>
    </w:rPr>
  </w:style>
  <w:style w:type="character" w:styleId="UnresolvedMention">
    <w:name w:val="Unresolved Mention"/>
    <w:basedOn w:val="DefaultParagraphFont"/>
    <w:uiPriority w:val="99"/>
    <w:semiHidden/>
    <w:unhideWhenUsed/>
    <w:rsid w:val="00C94DEF"/>
    <w:rPr>
      <w:color w:val="605E5C"/>
      <w:shd w:val="clear" w:color="auto" w:fill="E1DFDD"/>
    </w:rPr>
  </w:style>
  <w:style w:type="character" w:customStyle="1" w:styleId="Heading1Char">
    <w:name w:val="Heading 1 Char"/>
    <w:basedOn w:val="DefaultParagraphFont"/>
    <w:link w:val="Heading1"/>
    <w:uiPriority w:val="9"/>
    <w:rsid w:val="008A2D9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1B155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E6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5140678">
      <w:bodyDiv w:val="1"/>
      <w:marLeft w:val="0"/>
      <w:marRight w:val="0"/>
      <w:marTop w:val="0"/>
      <w:marBottom w:val="0"/>
      <w:divBdr>
        <w:top w:val="none" w:sz="0" w:space="0" w:color="auto"/>
        <w:left w:val="none" w:sz="0" w:space="0" w:color="auto"/>
        <w:bottom w:val="none" w:sz="0" w:space="0" w:color="auto"/>
        <w:right w:val="none" w:sz="0" w:space="0" w:color="auto"/>
      </w:divBdr>
      <w:divsChild>
        <w:div w:id="224415624">
          <w:marLeft w:val="0"/>
          <w:marRight w:val="0"/>
          <w:marTop w:val="0"/>
          <w:marBottom w:val="0"/>
          <w:divBdr>
            <w:top w:val="none" w:sz="0" w:space="0" w:color="auto"/>
            <w:left w:val="none" w:sz="0" w:space="0" w:color="auto"/>
            <w:bottom w:val="none" w:sz="0" w:space="0" w:color="auto"/>
            <w:right w:val="none" w:sz="0" w:space="0" w:color="auto"/>
          </w:divBdr>
          <w:divsChild>
            <w:div w:id="949239322">
              <w:marLeft w:val="0"/>
              <w:marRight w:val="0"/>
              <w:marTop w:val="0"/>
              <w:marBottom w:val="0"/>
              <w:divBdr>
                <w:top w:val="none" w:sz="0" w:space="0" w:color="auto"/>
                <w:left w:val="none" w:sz="0" w:space="0" w:color="auto"/>
                <w:bottom w:val="none" w:sz="0" w:space="0" w:color="auto"/>
                <w:right w:val="none" w:sz="0" w:space="0" w:color="auto"/>
              </w:divBdr>
              <w:divsChild>
                <w:div w:id="210838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5729535">
      <w:bodyDiv w:val="1"/>
      <w:marLeft w:val="0"/>
      <w:marRight w:val="0"/>
      <w:marTop w:val="0"/>
      <w:marBottom w:val="0"/>
      <w:divBdr>
        <w:top w:val="none" w:sz="0" w:space="0" w:color="auto"/>
        <w:left w:val="none" w:sz="0" w:space="0" w:color="auto"/>
        <w:bottom w:val="none" w:sz="0" w:space="0" w:color="auto"/>
        <w:right w:val="none" w:sz="0" w:space="0" w:color="auto"/>
      </w:divBdr>
    </w:div>
    <w:div w:id="1220170480">
      <w:bodyDiv w:val="1"/>
      <w:marLeft w:val="0"/>
      <w:marRight w:val="0"/>
      <w:marTop w:val="0"/>
      <w:marBottom w:val="0"/>
      <w:divBdr>
        <w:top w:val="none" w:sz="0" w:space="0" w:color="auto"/>
        <w:left w:val="none" w:sz="0" w:space="0" w:color="auto"/>
        <w:bottom w:val="none" w:sz="0" w:space="0" w:color="auto"/>
        <w:right w:val="none" w:sz="0" w:space="0" w:color="auto"/>
      </w:divBdr>
    </w:div>
    <w:div w:id="1411585127">
      <w:bodyDiv w:val="1"/>
      <w:marLeft w:val="0"/>
      <w:marRight w:val="0"/>
      <w:marTop w:val="0"/>
      <w:marBottom w:val="0"/>
      <w:divBdr>
        <w:top w:val="none" w:sz="0" w:space="0" w:color="auto"/>
        <w:left w:val="none" w:sz="0" w:space="0" w:color="auto"/>
        <w:bottom w:val="none" w:sz="0" w:space="0" w:color="auto"/>
        <w:right w:val="none" w:sz="0" w:space="0" w:color="auto"/>
      </w:divBdr>
    </w:div>
    <w:div w:id="1630429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466</TotalTime>
  <Pages>1</Pages>
  <Words>2873</Words>
  <Characters>16381</Characters>
  <Application>Microsoft Office Word</Application>
  <DocSecurity>0</DocSecurity>
  <Lines>136</Lines>
  <Paragraphs>38</Paragraphs>
  <ScaleCrop>false</ScaleCrop>
  <Company/>
  <LinksUpToDate>false</LinksUpToDate>
  <CharactersWithSpaces>19216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Understanding Crime, Justice &amp; Punishment</dc:subject>
  <dc:creator>Daniel Hurford (2103530)</dc:creator>
  <cp:keywords/>
  <dc:description/>
  <cp:lastModifiedBy>daniel hurford</cp:lastModifiedBy>
  <cp:revision>1492</cp:revision>
  <dcterms:created xsi:type="dcterms:W3CDTF">2023-01-04T15:22:00Z</dcterms:created>
  <dcterms:modified xsi:type="dcterms:W3CDTF">2023-01-10T21:00:00Z</dcterms:modified>
</cp:coreProperties>
</file>