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51796" w14:textId="6E771BC9" w:rsidR="00E27FA5" w:rsidRPr="0084190A" w:rsidRDefault="00E27FA5" w:rsidP="00AC0C96">
      <w:pPr>
        <w:spacing w:after="0" w:line="276" w:lineRule="auto"/>
        <w:ind w:right="531"/>
        <w:rPr>
          <w:rFonts w:ascii="Arial" w:eastAsia="Times New Roman" w:hAnsi="Arial" w:cs="Arial"/>
          <w:sz w:val="24"/>
          <w:szCs w:val="24"/>
          <w:lang w:eastAsia="en-GB"/>
        </w:rPr>
      </w:pPr>
      <w:r w:rsidRPr="0084190A">
        <w:rPr>
          <w:rFonts w:ascii="Arial" w:eastAsia="Times New Roman" w:hAnsi="Arial" w:cs="Arial"/>
          <w:b/>
          <w:bCs/>
          <w:sz w:val="24"/>
          <w:szCs w:val="24"/>
          <w:lang w:eastAsia="en-GB"/>
        </w:rPr>
        <w:t>Essay one:</w:t>
      </w:r>
      <w:r w:rsidR="0084190A" w:rsidRPr="0084190A">
        <w:rPr>
          <w:rFonts w:ascii="Arial" w:eastAsia="Times New Roman" w:hAnsi="Arial" w:cs="Arial"/>
          <w:b/>
          <w:bCs/>
          <w:sz w:val="24"/>
          <w:szCs w:val="24"/>
          <w:lang w:eastAsia="en-GB"/>
        </w:rPr>
        <w:t xml:space="preserve"> </w:t>
      </w:r>
      <w:r w:rsidR="0084190A" w:rsidRPr="0084190A">
        <w:rPr>
          <w:rFonts w:ascii="Arial" w:eastAsia="Times New Roman" w:hAnsi="Arial" w:cs="Arial"/>
          <w:b/>
          <w:bCs/>
          <w:sz w:val="24"/>
          <w:szCs w:val="24"/>
          <w:u w:val="single"/>
          <w:lang w:eastAsia="en-GB"/>
        </w:rPr>
        <w:t>Analyse</w:t>
      </w:r>
      <w:r w:rsidR="0084190A" w:rsidRPr="0084190A">
        <w:rPr>
          <w:rFonts w:ascii="Arial" w:eastAsia="Times New Roman" w:hAnsi="Arial" w:cs="Arial"/>
          <w:b/>
          <w:bCs/>
          <w:sz w:val="24"/>
          <w:szCs w:val="24"/>
          <w:lang w:eastAsia="en-GB"/>
        </w:rPr>
        <w:t xml:space="preserve"> the role of independent bodies (</w:t>
      </w:r>
      <w:proofErr w:type="gramStart"/>
      <w:r w:rsidR="0084190A" w:rsidRPr="0084190A">
        <w:rPr>
          <w:rFonts w:ascii="Arial" w:eastAsia="Times New Roman" w:hAnsi="Arial" w:cs="Arial"/>
          <w:b/>
          <w:bCs/>
          <w:sz w:val="24"/>
          <w:szCs w:val="24"/>
          <w:lang w:eastAsia="en-GB"/>
        </w:rPr>
        <w:t>i.e.</w:t>
      </w:r>
      <w:proofErr w:type="gramEnd"/>
      <w:r w:rsidR="0084190A" w:rsidRPr="0084190A">
        <w:rPr>
          <w:rFonts w:ascii="Arial" w:eastAsia="Times New Roman" w:hAnsi="Arial" w:cs="Arial"/>
          <w:b/>
          <w:bCs/>
          <w:sz w:val="24"/>
          <w:szCs w:val="24"/>
          <w:lang w:eastAsia="en-GB"/>
        </w:rPr>
        <w:t xml:space="preserve"> IOPC/HMICFRS) in holding the police accountable to those they serve. </w:t>
      </w:r>
      <w:r w:rsidR="0084190A" w:rsidRPr="0084190A">
        <w:rPr>
          <w:rFonts w:ascii="Arial" w:eastAsia="Times New Roman" w:hAnsi="Arial" w:cs="Arial"/>
          <w:b/>
          <w:bCs/>
          <w:sz w:val="24"/>
          <w:szCs w:val="24"/>
          <w:u w:val="single"/>
          <w:lang w:eastAsia="en-GB"/>
        </w:rPr>
        <w:t>Consider how and why</w:t>
      </w:r>
      <w:r w:rsidR="0084190A" w:rsidRPr="0084190A">
        <w:rPr>
          <w:rFonts w:ascii="Arial" w:eastAsia="Times New Roman" w:hAnsi="Arial" w:cs="Arial"/>
          <w:b/>
          <w:bCs/>
          <w:sz w:val="24"/>
          <w:szCs w:val="24"/>
          <w:lang w:eastAsia="en-GB"/>
        </w:rPr>
        <w:t xml:space="preserve"> it is necessary to hold the police to account, and the effectiveness of these independent bodies at fulfilling this task. You should also consider how else the police might be held to account, including whether any policies are in place internally to prevent this.</w:t>
      </w:r>
    </w:p>
    <w:p w14:paraId="19E155CC" w14:textId="54ED4C2F" w:rsidR="00716011" w:rsidRPr="0084190A" w:rsidRDefault="00050A5C" w:rsidP="00E27FA5">
      <w:pPr>
        <w:rPr>
          <w:rFonts w:ascii="Arial" w:hAnsi="Arial" w:cs="Arial"/>
          <w:b/>
          <w:bCs/>
          <w:sz w:val="24"/>
          <w:szCs w:val="24"/>
        </w:rPr>
      </w:pPr>
      <w:r w:rsidRPr="0084190A">
        <w:rPr>
          <w:rFonts w:ascii="Arial" w:hAnsi="Arial" w:cs="Arial"/>
          <w:b/>
          <w:bCs/>
          <w:sz w:val="24"/>
          <w:szCs w:val="24"/>
        </w:rPr>
        <w:t xml:space="preserve">Word </w:t>
      </w:r>
      <w:proofErr w:type="gramStart"/>
      <w:r w:rsidRPr="0084190A">
        <w:rPr>
          <w:rFonts w:ascii="Arial" w:hAnsi="Arial" w:cs="Arial"/>
          <w:b/>
          <w:bCs/>
          <w:sz w:val="24"/>
          <w:szCs w:val="24"/>
        </w:rPr>
        <w:t>Count :</w:t>
      </w:r>
      <w:proofErr w:type="gramEnd"/>
      <w:r w:rsidRPr="0084190A">
        <w:rPr>
          <w:rFonts w:ascii="Arial" w:hAnsi="Arial" w:cs="Arial"/>
          <w:b/>
          <w:bCs/>
          <w:sz w:val="24"/>
          <w:szCs w:val="24"/>
        </w:rPr>
        <w:t xml:space="preserve"> 1</w:t>
      </w:r>
      <w:r w:rsidR="0084190A" w:rsidRPr="0084190A">
        <w:rPr>
          <w:rFonts w:ascii="Arial" w:hAnsi="Arial" w:cs="Arial"/>
          <w:b/>
          <w:bCs/>
          <w:sz w:val="24"/>
          <w:szCs w:val="24"/>
        </w:rPr>
        <w:t>045</w:t>
      </w:r>
    </w:p>
    <w:p w14:paraId="7CAF25E8" w14:textId="77777777" w:rsidR="00E8570D" w:rsidRPr="00D81015" w:rsidRDefault="00E8570D" w:rsidP="008A38E3">
      <w:pPr>
        <w:jc w:val="both"/>
        <w:rPr>
          <w:rFonts w:ascii="Arial" w:hAnsi="Arial" w:cs="Arial"/>
          <w:sz w:val="24"/>
          <w:szCs w:val="24"/>
        </w:rPr>
      </w:pPr>
    </w:p>
    <w:p w14:paraId="427D5B8D" w14:textId="1ADA8CAA" w:rsidR="00A4541B" w:rsidRPr="00D81015" w:rsidRDefault="00A4541B" w:rsidP="008A38E3">
      <w:pPr>
        <w:jc w:val="both"/>
        <w:rPr>
          <w:rFonts w:ascii="Arial" w:hAnsi="Arial" w:cs="Arial"/>
          <w:sz w:val="24"/>
          <w:szCs w:val="24"/>
        </w:rPr>
      </w:pPr>
      <w:r w:rsidRPr="00D81015">
        <w:rPr>
          <w:rFonts w:ascii="Arial" w:hAnsi="Arial" w:cs="Arial"/>
          <w:sz w:val="24"/>
          <w:szCs w:val="24"/>
        </w:rPr>
        <w:t>The Independent Office for Police Conduct (IOPC)</w:t>
      </w:r>
      <w:r w:rsidR="00832F9F" w:rsidRPr="00D81015">
        <w:rPr>
          <w:rFonts w:ascii="Arial" w:hAnsi="Arial" w:cs="Arial"/>
          <w:sz w:val="24"/>
          <w:szCs w:val="24"/>
        </w:rPr>
        <w:t xml:space="preserve"> was introduced in January 2018. They</w:t>
      </w:r>
      <w:r w:rsidR="00C90A75" w:rsidRPr="00D81015">
        <w:rPr>
          <w:rFonts w:ascii="Arial" w:hAnsi="Arial" w:cs="Arial"/>
          <w:sz w:val="24"/>
          <w:szCs w:val="24"/>
        </w:rPr>
        <w:t xml:space="preserve"> were</w:t>
      </w:r>
      <w:r w:rsidRPr="00D81015">
        <w:rPr>
          <w:rFonts w:ascii="Arial" w:hAnsi="Arial" w:cs="Arial"/>
          <w:sz w:val="24"/>
          <w:szCs w:val="24"/>
        </w:rPr>
        <w:t xml:space="preserve"> </w:t>
      </w:r>
      <w:r w:rsidR="00C90A75" w:rsidRPr="00D81015">
        <w:rPr>
          <w:rFonts w:ascii="Arial" w:hAnsi="Arial" w:cs="Arial"/>
          <w:sz w:val="24"/>
          <w:szCs w:val="24"/>
        </w:rPr>
        <w:t>previously known as the Independent Police Complaints Commission (IPCC)</w:t>
      </w:r>
      <w:r w:rsidR="00832F9F" w:rsidRPr="00D81015">
        <w:rPr>
          <w:rFonts w:ascii="Arial" w:hAnsi="Arial" w:cs="Arial"/>
          <w:sz w:val="24"/>
          <w:szCs w:val="24"/>
        </w:rPr>
        <w:t xml:space="preserve"> and since 2013</w:t>
      </w:r>
      <w:r w:rsidR="001F6BF2" w:rsidRPr="00D81015">
        <w:rPr>
          <w:rFonts w:ascii="Arial" w:hAnsi="Arial" w:cs="Arial"/>
          <w:sz w:val="24"/>
          <w:szCs w:val="24"/>
        </w:rPr>
        <w:t>,</w:t>
      </w:r>
      <w:r w:rsidR="00832F9F" w:rsidRPr="00D81015">
        <w:rPr>
          <w:rFonts w:ascii="Arial" w:hAnsi="Arial" w:cs="Arial"/>
          <w:sz w:val="24"/>
          <w:szCs w:val="24"/>
        </w:rPr>
        <w:t xml:space="preserve"> have doubled in size taking on six times more investigations. IOPC</w:t>
      </w:r>
      <w:r w:rsidR="001F6BF2" w:rsidRPr="00D81015">
        <w:rPr>
          <w:rFonts w:ascii="Arial" w:hAnsi="Arial" w:cs="Arial"/>
          <w:sz w:val="24"/>
          <w:szCs w:val="24"/>
        </w:rPr>
        <w:t xml:space="preserve"> </w:t>
      </w:r>
      <w:r w:rsidR="00B57F29" w:rsidRPr="00D81015">
        <w:rPr>
          <w:rFonts w:ascii="Arial" w:hAnsi="Arial" w:cs="Arial"/>
          <w:sz w:val="24"/>
          <w:szCs w:val="24"/>
        </w:rPr>
        <w:t>investigate</w:t>
      </w:r>
      <w:r w:rsidRPr="00D81015">
        <w:rPr>
          <w:rFonts w:ascii="Arial" w:hAnsi="Arial" w:cs="Arial"/>
          <w:sz w:val="24"/>
          <w:szCs w:val="24"/>
        </w:rPr>
        <w:t xml:space="preserve"> complaints made against police in England and Wales</w:t>
      </w:r>
      <w:r w:rsidR="00832F9F" w:rsidRPr="00D81015">
        <w:rPr>
          <w:rFonts w:ascii="Arial" w:hAnsi="Arial" w:cs="Arial"/>
          <w:sz w:val="24"/>
          <w:szCs w:val="24"/>
        </w:rPr>
        <w:t>. Of the complaints</w:t>
      </w:r>
      <w:r w:rsidR="00DB58DA" w:rsidRPr="00D81015">
        <w:rPr>
          <w:rFonts w:ascii="Arial" w:hAnsi="Arial" w:cs="Arial"/>
          <w:sz w:val="24"/>
          <w:szCs w:val="24"/>
        </w:rPr>
        <w:t xml:space="preserve"> received,</w:t>
      </w:r>
      <w:r w:rsidR="00832F9F" w:rsidRPr="00D81015">
        <w:rPr>
          <w:rFonts w:ascii="Arial" w:hAnsi="Arial" w:cs="Arial"/>
          <w:sz w:val="24"/>
          <w:szCs w:val="24"/>
        </w:rPr>
        <w:t xml:space="preserve"> the</w:t>
      </w:r>
      <w:r w:rsidR="00DB58DA" w:rsidRPr="00D81015">
        <w:rPr>
          <w:rFonts w:ascii="Arial" w:hAnsi="Arial" w:cs="Arial"/>
          <w:sz w:val="24"/>
          <w:szCs w:val="24"/>
        </w:rPr>
        <w:t xml:space="preserve"> IOPC</w:t>
      </w:r>
      <w:r w:rsidR="00832F9F" w:rsidRPr="00D81015">
        <w:rPr>
          <w:rFonts w:ascii="Arial" w:hAnsi="Arial" w:cs="Arial"/>
          <w:sz w:val="24"/>
          <w:szCs w:val="24"/>
        </w:rPr>
        <w:t xml:space="preserve"> will</w:t>
      </w:r>
      <w:r w:rsidRPr="00D81015">
        <w:rPr>
          <w:rFonts w:ascii="Arial" w:hAnsi="Arial" w:cs="Arial"/>
          <w:sz w:val="24"/>
          <w:szCs w:val="24"/>
        </w:rPr>
        <w:t xml:space="preserve"> investigat</w:t>
      </w:r>
      <w:r w:rsidR="00DB58DA" w:rsidRPr="00D81015">
        <w:rPr>
          <w:rFonts w:ascii="Arial" w:hAnsi="Arial" w:cs="Arial"/>
          <w:sz w:val="24"/>
          <w:szCs w:val="24"/>
        </w:rPr>
        <w:t>e</w:t>
      </w:r>
      <w:r w:rsidRPr="00D81015">
        <w:rPr>
          <w:rFonts w:ascii="Arial" w:hAnsi="Arial" w:cs="Arial"/>
          <w:sz w:val="24"/>
          <w:szCs w:val="24"/>
        </w:rPr>
        <w:t xml:space="preserve"> the more serious</w:t>
      </w:r>
      <w:r w:rsidR="00832F9F" w:rsidRPr="00D81015">
        <w:rPr>
          <w:rFonts w:ascii="Arial" w:hAnsi="Arial" w:cs="Arial"/>
          <w:sz w:val="24"/>
          <w:szCs w:val="24"/>
        </w:rPr>
        <w:t xml:space="preserve"> and sensitive</w:t>
      </w:r>
      <w:r w:rsidR="00815F74" w:rsidRPr="00D81015">
        <w:rPr>
          <w:rFonts w:ascii="Arial" w:hAnsi="Arial" w:cs="Arial"/>
          <w:sz w:val="24"/>
          <w:szCs w:val="24"/>
        </w:rPr>
        <w:t xml:space="preserve"> cases</w:t>
      </w:r>
      <w:r w:rsidR="00DB58DA" w:rsidRPr="00D81015">
        <w:rPr>
          <w:rFonts w:ascii="Arial" w:hAnsi="Arial" w:cs="Arial"/>
          <w:sz w:val="24"/>
          <w:szCs w:val="24"/>
        </w:rPr>
        <w:t>.</w:t>
      </w:r>
      <w:r w:rsidR="00832F9F" w:rsidRPr="00D81015">
        <w:rPr>
          <w:rFonts w:ascii="Arial" w:hAnsi="Arial" w:cs="Arial"/>
          <w:sz w:val="24"/>
          <w:szCs w:val="24"/>
        </w:rPr>
        <w:t xml:space="preserve"> </w:t>
      </w:r>
      <w:r w:rsidR="00DB58DA" w:rsidRPr="00D81015">
        <w:rPr>
          <w:rFonts w:ascii="Arial" w:hAnsi="Arial" w:cs="Arial"/>
          <w:sz w:val="24"/>
          <w:szCs w:val="24"/>
        </w:rPr>
        <w:t>S</w:t>
      </w:r>
      <w:r w:rsidR="00832F9F" w:rsidRPr="00D81015">
        <w:rPr>
          <w:rFonts w:ascii="Arial" w:hAnsi="Arial" w:cs="Arial"/>
          <w:sz w:val="24"/>
          <w:szCs w:val="24"/>
        </w:rPr>
        <w:t>uch</w:t>
      </w:r>
      <w:r w:rsidRPr="00D81015">
        <w:rPr>
          <w:rFonts w:ascii="Arial" w:hAnsi="Arial" w:cs="Arial"/>
          <w:sz w:val="24"/>
          <w:szCs w:val="24"/>
        </w:rPr>
        <w:t xml:space="preserve"> </w:t>
      </w:r>
      <w:r w:rsidR="00832F9F" w:rsidRPr="00D81015">
        <w:rPr>
          <w:rFonts w:ascii="Arial" w:hAnsi="Arial" w:cs="Arial"/>
          <w:sz w:val="24"/>
          <w:szCs w:val="24"/>
        </w:rPr>
        <w:t>incidents</w:t>
      </w:r>
      <w:r w:rsidRPr="00D81015">
        <w:rPr>
          <w:rFonts w:ascii="Arial" w:hAnsi="Arial" w:cs="Arial"/>
          <w:sz w:val="24"/>
          <w:szCs w:val="24"/>
        </w:rPr>
        <w:t xml:space="preserve"> as </w:t>
      </w:r>
      <w:r w:rsidR="00DB58DA" w:rsidRPr="00D81015">
        <w:rPr>
          <w:rFonts w:ascii="Arial" w:hAnsi="Arial" w:cs="Arial"/>
          <w:sz w:val="24"/>
          <w:szCs w:val="24"/>
        </w:rPr>
        <w:t xml:space="preserve">sudden </w:t>
      </w:r>
      <w:r w:rsidRPr="00D81015">
        <w:rPr>
          <w:rFonts w:ascii="Arial" w:hAnsi="Arial" w:cs="Arial"/>
          <w:sz w:val="24"/>
          <w:szCs w:val="24"/>
        </w:rPr>
        <w:t>death</w:t>
      </w:r>
      <w:r w:rsidR="00DB58DA" w:rsidRPr="00D81015">
        <w:rPr>
          <w:rFonts w:ascii="Arial" w:hAnsi="Arial" w:cs="Arial"/>
          <w:sz w:val="24"/>
          <w:szCs w:val="24"/>
        </w:rPr>
        <w:t>s</w:t>
      </w:r>
      <w:r w:rsidRPr="00D81015">
        <w:rPr>
          <w:rFonts w:ascii="Arial" w:hAnsi="Arial" w:cs="Arial"/>
          <w:sz w:val="24"/>
          <w:szCs w:val="24"/>
        </w:rPr>
        <w:t xml:space="preserve"> after police contact</w:t>
      </w:r>
      <w:r w:rsidR="00B82153" w:rsidRPr="00D81015">
        <w:rPr>
          <w:rFonts w:ascii="Arial" w:hAnsi="Arial" w:cs="Arial"/>
          <w:sz w:val="24"/>
          <w:szCs w:val="24"/>
        </w:rPr>
        <w:t>, police shootings, excessive use of force and other</w:t>
      </w:r>
      <w:r w:rsidR="00832F9F" w:rsidRPr="00D81015">
        <w:rPr>
          <w:rFonts w:ascii="Arial" w:hAnsi="Arial" w:cs="Arial"/>
          <w:sz w:val="24"/>
          <w:szCs w:val="24"/>
        </w:rPr>
        <w:t xml:space="preserve"> </w:t>
      </w:r>
      <w:r w:rsidR="00DB58DA" w:rsidRPr="00D81015">
        <w:rPr>
          <w:rFonts w:ascii="Arial" w:hAnsi="Arial" w:cs="Arial"/>
          <w:sz w:val="24"/>
          <w:szCs w:val="24"/>
        </w:rPr>
        <w:t xml:space="preserve">serious </w:t>
      </w:r>
      <w:r w:rsidR="00832F9F" w:rsidRPr="00D81015">
        <w:rPr>
          <w:rFonts w:ascii="Arial" w:hAnsi="Arial" w:cs="Arial"/>
          <w:sz w:val="24"/>
          <w:szCs w:val="24"/>
        </w:rPr>
        <w:t>allegations made against police</w:t>
      </w:r>
      <w:r w:rsidR="00815F74" w:rsidRPr="00D81015">
        <w:rPr>
          <w:rFonts w:ascii="Arial" w:hAnsi="Arial" w:cs="Arial"/>
          <w:sz w:val="24"/>
          <w:szCs w:val="24"/>
        </w:rPr>
        <w:t>. The IOPC</w:t>
      </w:r>
      <w:r w:rsidRPr="00D81015">
        <w:rPr>
          <w:rFonts w:ascii="Arial" w:hAnsi="Arial" w:cs="Arial"/>
          <w:sz w:val="24"/>
          <w:szCs w:val="24"/>
        </w:rPr>
        <w:t xml:space="preserve"> </w:t>
      </w:r>
      <w:r w:rsidR="00815F74" w:rsidRPr="00D81015">
        <w:rPr>
          <w:rFonts w:ascii="Arial" w:hAnsi="Arial" w:cs="Arial"/>
          <w:sz w:val="24"/>
          <w:szCs w:val="24"/>
        </w:rPr>
        <w:t>also</w:t>
      </w:r>
      <w:r w:rsidRPr="00D81015">
        <w:rPr>
          <w:rFonts w:ascii="Arial" w:hAnsi="Arial" w:cs="Arial"/>
          <w:sz w:val="24"/>
          <w:szCs w:val="24"/>
        </w:rPr>
        <w:t xml:space="preserve"> set</w:t>
      </w:r>
      <w:r w:rsidR="00815F74" w:rsidRPr="00D81015">
        <w:rPr>
          <w:rFonts w:ascii="Arial" w:hAnsi="Arial" w:cs="Arial"/>
          <w:sz w:val="24"/>
          <w:szCs w:val="24"/>
        </w:rPr>
        <w:t xml:space="preserve"> the</w:t>
      </w:r>
      <w:r w:rsidRPr="00D81015">
        <w:rPr>
          <w:rFonts w:ascii="Arial" w:hAnsi="Arial" w:cs="Arial"/>
          <w:sz w:val="24"/>
          <w:szCs w:val="24"/>
        </w:rPr>
        <w:t xml:space="preserve"> standards for</w:t>
      </w:r>
      <w:r w:rsidR="00815F74" w:rsidRPr="00D81015">
        <w:rPr>
          <w:rFonts w:ascii="Arial" w:hAnsi="Arial" w:cs="Arial"/>
          <w:sz w:val="24"/>
          <w:szCs w:val="24"/>
        </w:rPr>
        <w:t xml:space="preserve"> </w:t>
      </w:r>
      <w:r w:rsidRPr="00D81015">
        <w:rPr>
          <w:rFonts w:ascii="Arial" w:hAnsi="Arial" w:cs="Arial"/>
          <w:sz w:val="24"/>
          <w:szCs w:val="24"/>
        </w:rPr>
        <w:t>handling</w:t>
      </w:r>
      <w:r w:rsidR="00832F9F" w:rsidRPr="00D81015">
        <w:rPr>
          <w:rFonts w:ascii="Arial" w:hAnsi="Arial" w:cs="Arial"/>
          <w:sz w:val="24"/>
          <w:szCs w:val="24"/>
        </w:rPr>
        <w:t xml:space="preserve"> of</w:t>
      </w:r>
      <w:r w:rsidRPr="00D81015">
        <w:rPr>
          <w:rFonts w:ascii="Arial" w:hAnsi="Arial" w:cs="Arial"/>
          <w:sz w:val="24"/>
          <w:szCs w:val="24"/>
        </w:rPr>
        <w:t xml:space="preserve"> complaints by the Police. The Police develop the</w:t>
      </w:r>
      <w:r w:rsidR="00815F74" w:rsidRPr="00D81015">
        <w:rPr>
          <w:rFonts w:ascii="Arial" w:hAnsi="Arial" w:cs="Arial"/>
          <w:sz w:val="24"/>
          <w:szCs w:val="24"/>
        </w:rPr>
        <w:t>ir</w:t>
      </w:r>
      <w:r w:rsidRPr="00D81015">
        <w:rPr>
          <w:rFonts w:ascii="Arial" w:hAnsi="Arial" w:cs="Arial"/>
          <w:sz w:val="24"/>
          <w:szCs w:val="24"/>
        </w:rPr>
        <w:t xml:space="preserve"> way</w:t>
      </w:r>
      <w:r w:rsidR="00815F74" w:rsidRPr="00D81015">
        <w:rPr>
          <w:rFonts w:ascii="Arial" w:hAnsi="Arial" w:cs="Arial"/>
          <w:sz w:val="24"/>
          <w:szCs w:val="24"/>
        </w:rPr>
        <w:t xml:space="preserve"> of</w:t>
      </w:r>
      <w:r w:rsidRPr="00D81015">
        <w:rPr>
          <w:rFonts w:ascii="Arial" w:hAnsi="Arial" w:cs="Arial"/>
          <w:sz w:val="24"/>
          <w:szCs w:val="24"/>
        </w:rPr>
        <w:t xml:space="preserve"> work</w:t>
      </w:r>
      <w:r w:rsidR="00815F74" w:rsidRPr="00D81015">
        <w:rPr>
          <w:rFonts w:ascii="Arial" w:hAnsi="Arial" w:cs="Arial"/>
          <w:sz w:val="24"/>
          <w:szCs w:val="24"/>
        </w:rPr>
        <w:t>ing</w:t>
      </w:r>
      <w:r w:rsidR="00C90A75" w:rsidRPr="00D81015">
        <w:rPr>
          <w:rFonts w:ascii="Arial" w:hAnsi="Arial" w:cs="Arial"/>
          <w:sz w:val="24"/>
          <w:szCs w:val="24"/>
        </w:rPr>
        <w:t xml:space="preserve"> from the IOPC.</w:t>
      </w:r>
      <w:r w:rsidR="00D81015">
        <w:rPr>
          <w:rFonts w:ascii="Arial" w:hAnsi="Arial" w:cs="Arial"/>
          <w:sz w:val="24"/>
          <w:szCs w:val="24"/>
        </w:rPr>
        <w:t xml:space="preserve"> </w:t>
      </w:r>
      <w:r w:rsidR="00815F74" w:rsidRPr="00D81015">
        <w:rPr>
          <w:rFonts w:ascii="Arial" w:hAnsi="Arial" w:cs="Arial"/>
          <w:sz w:val="24"/>
          <w:szCs w:val="24"/>
        </w:rPr>
        <w:t>The</w:t>
      </w:r>
      <w:r w:rsidR="00C90A75" w:rsidRPr="00D81015">
        <w:rPr>
          <w:rFonts w:ascii="Arial" w:hAnsi="Arial" w:cs="Arial"/>
          <w:sz w:val="24"/>
          <w:szCs w:val="24"/>
        </w:rPr>
        <w:t xml:space="preserve"> IOPC are independent, making decisions independently from the government and police</w:t>
      </w:r>
      <w:r w:rsidR="008A38E3" w:rsidRPr="00D81015">
        <w:rPr>
          <w:rFonts w:ascii="Arial" w:hAnsi="Arial" w:cs="Arial"/>
          <w:sz w:val="24"/>
          <w:szCs w:val="24"/>
        </w:rPr>
        <w:t xml:space="preserve"> </w:t>
      </w:r>
      <w:r w:rsidR="0051530F" w:rsidRPr="00D81015">
        <w:rPr>
          <w:rFonts w:ascii="Arial" w:hAnsi="Arial" w:cs="Arial"/>
          <w:sz w:val="24"/>
          <w:szCs w:val="24"/>
        </w:rPr>
        <w:t>(Independent Office for Police Conduct, 2019).</w:t>
      </w:r>
    </w:p>
    <w:p w14:paraId="090B8C06" w14:textId="0FB5EF53" w:rsidR="00E766B8" w:rsidRPr="00D81015" w:rsidRDefault="00E766B8" w:rsidP="008A38E3">
      <w:pPr>
        <w:jc w:val="both"/>
        <w:rPr>
          <w:rFonts w:ascii="Arial" w:hAnsi="Arial" w:cs="Arial"/>
          <w:sz w:val="24"/>
          <w:szCs w:val="24"/>
          <w:shd w:val="clear" w:color="auto" w:fill="EEEEEE"/>
        </w:rPr>
      </w:pPr>
    </w:p>
    <w:p w14:paraId="00BA43AA" w14:textId="63E71692" w:rsidR="00716011" w:rsidRPr="00D81015" w:rsidRDefault="00F902E3" w:rsidP="008A38E3">
      <w:pPr>
        <w:pStyle w:val="NormalWeb"/>
        <w:spacing w:before="0" w:beforeAutospacing="0" w:after="240" w:afterAutospacing="0" w:line="360" w:lineRule="auto"/>
        <w:jc w:val="both"/>
        <w:rPr>
          <w:rFonts w:ascii="Arial" w:hAnsi="Arial" w:cs="Arial"/>
        </w:rPr>
      </w:pPr>
      <w:r w:rsidRPr="00D81015">
        <w:rPr>
          <w:rFonts w:ascii="Arial" w:hAnsi="Arial" w:cs="Arial"/>
        </w:rPr>
        <w:t>Another Independent company wh</w:t>
      </w:r>
      <w:r w:rsidR="00D41248" w:rsidRPr="00D81015">
        <w:rPr>
          <w:rFonts w:ascii="Arial" w:hAnsi="Arial" w:cs="Arial"/>
        </w:rPr>
        <w:t>ich</w:t>
      </w:r>
      <w:r w:rsidRPr="00D81015">
        <w:rPr>
          <w:rFonts w:ascii="Arial" w:hAnsi="Arial" w:cs="Arial"/>
        </w:rPr>
        <w:t xml:space="preserve"> </w:t>
      </w:r>
      <w:r w:rsidR="00D41248" w:rsidRPr="00D81015">
        <w:rPr>
          <w:rFonts w:ascii="Arial" w:hAnsi="Arial" w:cs="Arial"/>
        </w:rPr>
        <w:t>overlooked</w:t>
      </w:r>
      <w:r w:rsidRPr="00D81015">
        <w:rPr>
          <w:rFonts w:ascii="Arial" w:hAnsi="Arial" w:cs="Arial"/>
        </w:rPr>
        <w:t xml:space="preserve"> the way the police operate</w:t>
      </w:r>
      <w:r w:rsidR="00D41248" w:rsidRPr="00D81015">
        <w:rPr>
          <w:rFonts w:ascii="Arial" w:hAnsi="Arial" w:cs="Arial"/>
        </w:rPr>
        <w:t>d</w:t>
      </w:r>
      <w:r w:rsidRPr="00D81015">
        <w:rPr>
          <w:rFonts w:ascii="Arial" w:hAnsi="Arial" w:cs="Arial"/>
        </w:rPr>
        <w:t xml:space="preserve"> and</w:t>
      </w:r>
      <w:r w:rsidR="00D41248" w:rsidRPr="00D81015">
        <w:rPr>
          <w:rFonts w:ascii="Arial" w:hAnsi="Arial" w:cs="Arial"/>
        </w:rPr>
        <w:t xml:space="preserve"> </w:t>
      </w:r>
      <w:r w:rsidR="004530A0" w:rsidRPr="00D81015">
        <w:rPr>
          <w:rFonts w:ascii="Arial" w:hAnsi="Arial" w:cs="Arial"/>
        </w:rPr>
        <w:t xml:space="preserve">have done </w:t>
      </w:r>
      <w:r w:rsidRPr="00D81015">
        <w:rPr>
          <w:rFonts w:ascii="Arial" w:hAnsi="Arial" w:cs="Arial"/>
        </w:rPr>
        <w:t>so f</w:t>
      </w:r>
      <w:r w:rsidR="00B74C46" w:rsidRPr="00D81015">
        <w:rPr>
          <w:rFonts w:ascii="Arial" w:hAnsi="Arial" w:cs="Arial"/>
        </w:rPr>
        <w:t>or over 160 years</w:t>
      </w:r>
      <w:r w:rsidR="00815F74" w:rsidRPr="00D81015">
        <w:rPr>
          <w:rFonts w:ascii="Arial" w:hAnsi="Arial" w:cs="Arial"/>
        </w:rPr>
        <w:t>,</w:t>
      </w:r>
      <w:r w:rsidR="00B74C46" w:rsidRPr="00D81015">
        <w:rPr>
          <w:rFonts w:ascii="Arial" w:hAnsi="Arial" w:cs="Arial"/>
        </w:rPr>
        <w:t xml:space="preserve"> Her Majesty’s Inspectorate of Constabulary</w:t>
      </w:r>
      <w:r w:rsidR="001F6BF2" w:rsidRPr="00D81015">
        <w:rPr>
          <w:rFonts w:ascii="Arial" w:hAnsi="Arial" w:cs="Arial"/>
        </w:rPr>
        <w:t xml:space="preserve"> </w:t>
      </w:r>
      <w:r w:rsidR="00B74C46" w:rsidRPr="00D81015">
        <w:rPr>
          <w:rFonts w:ascii="Arial" w:hAnsi="Arial" w:cs="Arial"/>
        </w:rPr>
        <w:t>(HMIC)</w:t>
      </w:r>
      <w:r w:rsidRPr="00D81015">
        <w:rPr>
          <w:rFonts w:ascii="Arial" w:hAnsi="Arial" w:cs="Arial"/>
        </w:rPr>
        <w:t>. HMIC</w:t>
      </w:r>
      <w:r w:rsidR="00B74C46" w:rsidRPr="00D81015">
        <w:rPr>
          <w:rFonts w:ascii="Arial" w:hAnsi="Arial" w:cs="Arial"/>
        </w:rPr>
        <w:t xml:space="preserve"> </w:t>
      </w:r>
      <w:r w:rsidRPr="00D81015">
        <w:rPr>
          <w:rFonts w:ascii="Arial" w:hAnsi="Arial" w:cs="Arial"/>
        </w:rPr>
        <w:t>I</w:t>
      </w:r>
      <w:r w:rsidR="00B74C46" w:rsidRPr="00D81015">
        <w:rPr>
          <w:rFonts w:ascii="Arial" w:hAnsi="Arial" w:cs="Arial"/>
        </w:rPr>
        <w:t>ndependently inspec</w:t>
      </w:r>
      <w:r w:rsidR="00815F74" w:rsidRPr="00D81015">
        <w:rPr>
          <w:rFonts w:ascii="Arial" w:hAnsi="Arial" w:cs="Arial"/>
        </w:rPr>
        <w:t>t</w:t>
      </w:r>
      <w:r w:rsidR="00B74C46" w:rsidRPr="00D81015">
        <w:rPr>
          <w:rFonts w:ascii="Arial" w:hAnsi="Arial" w:cs="Arial"/>
        </w:rPr>
        <w:t xml:space="preserve"> and report on the efficiency and effectiveness of police forces</w:t>
      </w:r>
      <w:r w:rsidR="00D41248" w:rsidRPr="00D81015">
        <w:rPr>
          <w:rFonts w:ascii="Arial" w:hAnsi="Arial" w:cs="Arial"/>
        </w:rPr>
        <w:t xml:space="preserve"> in the United Kingdom</w:t>
      </w:r>
      <w:r w:rsidR="00B74C46" w:rsidRPr="00D81015">
        <w:rPr>
          <w:rFonts w:ascii="Arial" w:hAnsi="Arial" w:cs="Arial"/>
        </w:rPr>
        <w:t xml:space="preserve">. The HMIC also began inspecting the Fire and Rescue service and </w:t>
      </w:r>
      <w:r w:rsidR="00D41248" w:rsidRPr="00D81015">
        <w:rPr>
          <w:rFonts w:ascii="Arial" w:hAnsi="Arial" w:cs="Arial"/>
        </w:rPr>
        <w:t xml:space="preserve">have since </w:t>
      </w:r>
      <w:r w:rsidR="00B74C46" w:rsidRPr="00D81015">
        <w:rPr>
          <w:rFonts w:ascii="Arial" w:hAnsi="Arial" w:cs="Arial"/>
        </w:rPr>
        <w:t xml:space="preserve">changed their name to, </w:t>
      </w:r>
      <w:r w:rsidR="00C90A75" w:rsidRPr="00D81015">
        <w:rPr>
          <w:rFonts w:ascii="Arial" w:hAnsi="Arial" w:cs="Arial"/>
        </w:rPr>
        <w:t>Her Majesty’s Inspectorate of Constabulary and Fire &amp; Rescue Services (HMICFRS)</w:t>
      </w:r>
      <w:r w:rsidR="00B74C46" w:rsidRPr="00D81015">
        <w:rPr>
          <w:rFonts w:ascii="Arial" w:hAnsi="Arial" w:cs="Arial"/>
        </w:rPr>
        <w:t>. Where the HMICFRS</w:t>
      </w:r>
      <w:r w:rsidR="00832F9F" w:rsidRPr="00D81015">
        <w:rPr>
          <w:rFonts w:ascii="Arial" w:hAnsi="Arial" w:cs="Arial"/>
        </w:rPr>
        <w:t xml:space="preserve"> differs from the IOPC who act on complaints from members of the public</w:t>
      </w:r>
      <w:r w:rsidR="00B82153" w:rsidRPr="00D81015">
        <w:rPr>
          <w:rFonts w:ascii="Arial" w:hAnsi="Arial" w:cs="Arial"/>
        </w:rPr>
        <w:t xml:space="preserve"> the HMICFRS </w:t>
      </w:r>
      <w:r w:rsidR="00C90A75" w:rsidRPr="00D81015">
        <w:rPr>
          <w:rFonts w:ascii="Arial" w:hAnsi="Arial" w:cs="Arial"/>
        </w:rPr>
        <w:t xml:space="preserve">independently </w:t>
      </w:r>
      <w:r w:rsidR="00E50AB6" w:rsidRPr="00D81015">
        <w:rPr>
          <w:rFonts w:ascii="Arial" w:hAnsi="Arial" w:cs="Arial"/>
        </w:rPr>
        <w:t>assess</w:t>
      </w:r>
      <w:r w:rsidR="00C90A75" w:rsidRPr="00D81015">
        <w:rPr>
          <w:rFonts w:ascii="Arial" w:hAnsi="Arial" w:cs="Arial"/>
        </w:rPr>
        <w:t xml:space="preserve"> the</w:t>
      </w:r>
      <w:r w:rsidR="00E50AB6" w:rsidRPr="00D81015">
        <w:rPr>
          <w:rFonts w:ascii="Arial" w:hAnsi="Arial" w:cs="Arial"/>
        </w:rPr>
        <w:t xml:space="preserve"> effectiveness and efficiency of</w:t>
      </w:r>
      <w:r w:rsidR="00832F9F" w:rsidRPr="00D81015">
        <w:rPr>
          <w:rFonts w:ascii="Arial" w:hAnsi="Arial" w:cs="Arial"/>
        </w:rPr>
        <w:t xml:space="preserve"> Actions</w:t>
      </w:r>
      <w:r w:rsidR="00E50AB6" w:rsidRPr="00D81015">
        <w:rPr>
          <w:rFonts w:ascii="Arial" w:hAnsi="Arial" w:cs="Arial"/>
        </w:rPr>
        <w:t xml:space="preserve"> t</w:t>
      </w:r>
      <w:r w:rsidR="00832F9F" w:rsidRPr="00D81015">
        <w:rPr>
          <w:rFonts w:ascii="Arial" w:hAnsi="Arial" w:cs="Arial"/>
        </w:rPr>
        <w:t>aken</w:t>
      </w:r>
      <w:r w:rsidR="00E50AB6" w:rsidRPr="00D81015">
        <w:rPr>
          <w:rFonts w:ascii="Arial" w:hAnsi="Arial" w:cs="Arial"/>
        </w:rPr>
        <w:t xml:space="preserve"> </w:t>
      </w:r>
      <w:r w:rsidR="00832F9F" w:rsidRPr="00D81015">
        <w:rPr>
          <w:rFonts w:ascii="Arial" w:hAnsi="Arial" w:cs="Arial"/>
        </w:rPr>
        <w:t xml:space="preserve">by Police or Fire and Rescue Services </w:t>
      </w:r>
      <w:r w:rsidR="00B74C46" w:rsidRPr="00D81015">
        <w:rPr>
          <w:rFonts w:ascii="Arial" w:hAnsi="Arial" w:cs="Arial"/>
        </w:rPr>
        <w:t>to ensure the best possib</w:t>
      </w:r>
      <w:r w:rsidR="00B82153" w:rsidRPr="00D81015">
        <w:rPr>
          <w:rFonts w:ascii="Arial" w:hAnsi="Arial" w:cs="Arial"/>
        </w:rPr>
        <w:t>l</w:t>
      </w:r>
      <w:r w:rsidR="00B74C46" w:rsidRPr="00D81015">
        <w:rPr>
          <w:rFonts w:ascii="Arial" w:hAnsi="Arial" w:cs="Arial"/>
        </w:rPr>
        <w:t>e service for the public</w:t>
      </w:r>
      <w:r w:rsidR="00B82153" w:rsidRPr="00D81015">
        <w:rPr>
          <w:rFonts w:ascii="Arial" w:hAnsi="Arial" w:cs="Arial"/>
        </w:rPr>
        <w:t xml:space="preserve">. HMICFRS is not a regulator and have no powers of intervention, </w:t>
      </w:r>
      <w:r w:rsidR="009A7A90" w:rsidRPr="00D81015">
        <w:rPr>
          <w:rFonts w:ascii="Arial" w:hAnsi="Arial" w:cs="Arial"/>
        </w:rPr>
        <w:t>direction,</w:t>
      </w:r>
      <w:r w:rsidR="00B82153" w:rsidRPr="00D81015">
        <w:rPr>
          <w:rFonts w:ascii="Arial" w:hAnsi="Arial" w:cs="Arial"/>
        </w:rPr>
        <w:t xml:space="preserve"> or enforcement. They are in</w:t>
      </w:r>
      <w:r w:rsidR="0067661F" w:rsidRPr="00D81015">
        <w:rPr>
          <w:rFonts w:ascii="Arial" w:hAnsi="Arial" w:cs="Arial"/>
        </w:rPr>
        <w:t xml:space="preserve"> </w:t>
      </w:r>
      <w:r w:rsidR="00B82153" w:rsidRPr="00D81015">
        <w:rPr>
          <w:rFonts w:ascii="Arial" w:hAnsi="Arial" w:cs="Arial"/>
        </w:rPr>
        <w:t>fact Inspectorates</w:t>
      </w:r>
      <w:r w:rsidR="0067661F" w:rsidRPr="00D81015">
        <w:rPr>
          <w:rFonts w:ascii="Arial" w:hAnsi="Arial" w:cs="Arial"/>
        </w:rPr>
        <w:t xml:space="preserve"> who</w:t>
      </w:r>
      <w:r w:rsidR="00B82153" w:rsidRPr="00D81015">
        <w:rPr>
          <w:rFonts w:ascii="Arial" w:hAnsi="Arial" w:cs="Arial"/>
        </w:rPr>
        <w:t xml:space="preserve"> have powers to secure information, but no powers to give orders for change</w:t>
      </w:r>
      <w:r w:rsidR="0067661F" w:rsidRPr="00D81015">
        <w:rPr>
          <w:rFonts w:ascii="Arial" w:hAnsi="Arial" w:cs="Arial"/>
        </w:rPr>
        <w:t xml:space="preserve"> </w:t>
      </w:r>
      <w:r w:rsidR="0051530F" w:rsidRPr="00D81015">
        <w:rPr>
          <w:rFonts w:ascii="Arial" w:hAnsi="Arial" w:cs="Arial"/>
        </w:rPr>
        <w:t xml:space="preserve">(HMICFRS, 2011). </w:t>
      </w:r>
    </w:p>
    <w:p w14:paraId="3C29A4C4" w14:textId="3BF74761" w:rsidR="005C05D4" w:rsidRPr="00D81015" w:rsidRDefault="00D9473F" w:rsidP="008A38E3">
      <w:pPr>
        <w:pStyle w:val="NormalWeb"/>
        <w:shd w:val="clear" w:color="auto" w:fill="FFFFFF"/>
        <w:spacing w:line="360" w:lineRule="atLeast"/>
        <w:jc w:val="both"/>
        <w:textAlignment w:val="baseline"/>
        <w:rPr>
          <w:rFonts w:ascii="Arial" w:hAnsi="Arial" w:cs="Arial"/>
        </w:rPr>
      </w:pPr>
      <w:r w:rsidRPr="00D81015">
        <w:rPr>
          <w:rFonts w:ascii="Arial" w:hAnsi="Arial" w:cs="Arial"/>
        </w:rPr>
        <w:t>The Professional Standards Department (PSD) investigate complaints made by the public toward anyone employed by the Police. Allegations of misconduct that may be made against any police constable or police staff. There are police standards</w:t>
      </w:r>
      <w:r w:rsidR="00D17048" w:rsidRPr="00D81015">
        <w:rPr>
          <w:rFonts w:ascii="Arial" w:hAnsi="Arial" w:cs="Arial"/>
        </w:rPr>
        <w:t xml:space="preserve"> set which enable staff to</w:t>
      </w:r>
      <w:r w:rsidR="009C3670" w:rsidRPr="00D81015">
        <w:rPr>
          <w:rFonts w:ascii="Arial" w:hAnsi="Arial" w:cs="Arial"/>
        </w:rPr>
        <w:t xml:space="preserve"> understand</w:t>
      </w:r>
      <w:r w:rsidR="00D17048" w:rsidRPr="00D81015">
        <w:rPr>
          <w:rFonts w:ascii="Arial" w:hAnsi="Arial" w:cs="Arial"/>
        </w:rPr>
        <w:t xml:space="preserve"> what conduct is expected</w:t>
      </w:r>
      <w:r w:rsidR="008A38E3" w:rsidRPr="00D81015">
        <w:rPr>
          <w:rFonts w:ascii="Arial" w:hAnsi="Arial" w:cs="Arial"/>
        </w:rPr>
        <w:t xml:space="preserve"> (</w:t>
      </w:r>
      <w:r w:rsidR="001F6BF2" w:rsidRPr="00D81015">
        <w:rPr>
          <w:rFonts w:ascii="Arial" w:hAnsi="Arial" w:cs="Arial"/>
        </w:rPr>
        <w:t>D</w:t>
      </w:r>
      <w:r w:rsidR="008A38E3" w:rsidRPr="00D81015">
        <w:rPr>
          <w:rFonts w:ascii="Arial" w:hAnsi="Arial" w:cs="Arial"/>
        </w:rPr>
        <w:t xml:space="preserve">yfed </w:t>
      </w:r>
      <w:r w:rsidR="001F6BF2" w:rsidRPr="00D81015">
        <w:rPr>
          <w:rFonts w:ascii="Arial" w:hAnsi="Arial" w:cs="Arial"/>
        </w:rPr>
        <w:t>P</w:t>
      </w:r>
      <w:r w:rsidR="008A38E3" w:rsidRPr="00D81015">
        <w:rPr>
          <w:rFonts w:ascii="Arial" w:hAnsi="Arial" w:cs="Arial"/>
        </w:rPr>
        <w:t>owys police, 2022).</w:t>
      </w:r>
    </w:p>
    <w:p w14:paraId="559EDFB9" w14:textId="1E5FFB18" w:rsidR="00D9473F" w:rsidRPr="00D81015" w:rsidRDefault="001F6BF2" w:rsidP="008A38E3">
      <w:pPr>
        <w:numPr>
          <w:ilvl w:val="0"/>
          <w:numId w:val="5"/>
        </w:numPr>
        <w:shd w:val="clear" w:color="auto" w:fill="FFFFFF"/>
        <w:spacing w:after="0" w:line="336" w:lineRule="atLeast"/>
        <w:jc w:val="both"/>
        <w:textAlignment w:val="baseline"/>
        <w:rPr>
          <w:rFonts w:ascii="Arial" w:eastAsia="Times New Roman" w:hAnsi="Arial" w:cs="Arial"/>
          <w:sz w:val="24"/>
          <w:szCs w:val="24"/>
          <w:lang w:eastAsia="en-GB"/>
        </w:rPr>
      </w:pPr>
      <w:r w:rsidRPr="00D81015">
        <w:rPr>
          <w:rFonts w:ascii="Arial" w:eastAsia="Times New Roman" w:hAnsi="Arial" w:cs="Arial"/>
          <w:sz w:val="24"/>
          <w:szCs w:val="24"/>
          <w:lang w:eastAsia="en-GB"/>
        </w:rPr>
        <w:t>“</w:t>
      </w:r>
      <w:proofErr w:type="gramStart"/>
      <w:r w:rsidR="00D9473F" w:rsidRPr="00D81015">
        <w:rPr>
          <w:rFonts w:ascii="Arial" w:eastAsia="Times New Roman" w:hAnsi="Arial" w:cs="Arial"/>
          <w:sz w:val="24"/>
          <w:szCs w:val="24"/>
          <w:lang w:eastAsia="en-GB"/>
        </w:rPr>
        <w:t>honesty</w:t>
      </w:r>
      <w:proofErr w:type="gramEnd"/>
      <w:r w:rsidR="00D9473F" w:rsidRPr="00D81015">
        <w:rPr>
          <w:rFonts w:ascii="Arial" w:eastAsia="Times New Roman" w:hAnsi="Arial" w:cs="Arial"/>
          <w:sz w:val="24"/>
          <w:szCs w:val="24"/>
          <w:lang w:eastAsia="en-GB"/>
        </w:rPr>
        <w:t xml:space="preserve"> and integrity</w:t>
      </w:r>
    </w:p>
    <w:p w14:paraId="4AF9A974" w14:textId="77777777" w:rsidR="00D9473F" w:rsidRPr="00D81015" w:rsidRDefault="00D9473F" w:rsidP="008A38E3">
      <w:pPr>
        <w:numPr>
          <w:ilvl w:val="0"/>
          <w:numId w:val="5"/>
        </w:numPr>
        <w:shd w:val="clear" w:color="auto" w:fill="FFFFFF"/>
        <w:spacing w:after="0" w:line="336" w:lineRule="atLeast"/>
        <w:jc w:val="both"/>
        <w:textAlignment w:val="baseline"/>
        <w:rPr>
          <w:rFonts w:ascii="Arial" w:eastAsia="Times New Roman" w:hAnsi="Arial" w:cs="Arial"/>
          <w:sz w:val="24"/>
          <w:szCs w:val="24"/>
          <w:lang w:eastAsia="en-GB"/>
        </w:rPr>
      </w:pPr>
      <w:r w:rsidRPr="00D81015">
        <w:rPr>
          <w:rFonts w:ascii="Arial" w:eastAsia="Times New Roman" w:hAnsi="Arial" w:cs="Arial"/>
          <w:sz w:val="24"/>
          <w:szCs w:val="24"/>
          <w:lang w:eastAsia="en-GB"/>
        </w:rPr>
        <w:t xml:space="preserve">authority, </w:t>
      </w:r>
      <w:proofErr w:type="gramStart"/>
      <w:r w:rsidRPr="00D81015">
        <w:rPr>
          <w:rFonts w:ascii="Arial" w:eastAsia="Times New Roman" w:hAnsi="Arial" w:cs="Arial"/>
          <w:sz w:val="24"/>
          <w:szCs w:val="24"/>
          <w:lang w:eastAsia="en-GB"/>
        </w:rPr>
        <w:t>respect</w:t>
      </w:r>
      <w:proofErr w:type="gramEnd"/>
      <w:r w:rsidRPr="00D81015">
        <w:rPr>
          <w:rFonts w:ascii="Arial" w:eastAsia="Times New Roman" w:hAnsi="Arial" w:cs="Arial"/>
          <w:sz w:val="24"/>
          <w:szCs w:val="24"/>
          <w:lang w:eastAsia="en-GB"/>
        </w:rPr>
        <w:t xml:space="preserve"> and courtesy</w:t>
      </w:r>
    </w:p>
    <w:p w14:paraId="66E69A89" w14:textId="77777777" w:rsidR="00D9473F" w:rsidRPr="00D81015" w:rsidRDefault="00D9473F" w:rsidP="008A38E3">
      <w:pPr>
        <w:numPr>
          <w:ilvl w:val="0"/>
          <w:numId w:val="5"/>
        </w:numPr>
        <w:shd w:val="clear" w:color="auto" w:fill="FFFFFF"/>
        <w:spacing w:after="0" w:line="336" w:lineRule="atLeast"/>
        <w:jc w:val="both"/>
        <w:textAlignment w:val="baseline"/>
        <w:rPr>
          <w:rFonts w:ascii="Arial" w:eastAsia="Times New Roman" w:hAnsi="Arial" w:cs="Arial"/>
          <w:sz w:val="24"/>
          <w:szCs w:val="24"/>
          <w:lang w:eastAsia="en-GB"/>
        </w:rPr>
      </w:pPr>
      <w:r w:rsidRPr="00D81015">
        <w:rPr>
          <w:rFonts w:ascii="Arial" w:eastAsia="Times New Roman" w:hAnsi="Arial" w:cs="Arial"/>
          <w:sz w:val="24"/>
          <w:szCs w:val="24"/>
          <w:lang w:eastAsia="en-GB"/>
        </w:rPr>
        <w:t>equality and diversity</w:t>
      </w:r>
    </w:p>
    <w:p w14:paraId="37C359FA" w14:textId="77777777" w:rsidR="00D9473F" w:rsidRPr="00D81015" w:rsidRDefault="00D9473F" w:rsidP="008A38E3">
      <w:pPr>
        <w:numPr>
          <w:ilvl w:val="0"/>
          <w:numId w:val="5"/>
        </w:numPr>
        <w:shd w:val="clear" w:color="auto" w:fill="FFFFFF"/>
        <w:spacing w:after="0" w:line="336" w:lineRule="atLeast"/>
        <w:jc w:val="both"/>
        <w:textAlignment w:val="baseline"/>
        <w:rPr>
          <w:rFonts w:ascii="Arial" w:eastAsia="Times New Roman" w:hAnsi="Arial" w:cs="Arial"/>
          <w:sz w:val="24"/>
          <w:szCs w:val="24"/>
          <w:lang w:eastAsia="en-GB"/>
        </w:rPr>
      </w:pPr>
      <w:r w:rsidRPr="00D81015">
        <w:rPr>
          <w:rFonts w:ascii="Arial" w:eastAsia="Times New Roman" w:hAnsi="Arial" w:cs="Arial"/>
          <w:sz w:val="24"/>
          <w:szCs w:val="24"/>
          <w:lang w:eastAsia="en-GB"/>
        </w:rPr>
        <w:t>use of force</w:t>
      </w:r>
    </w:p>
    <w:p w14:paraId="5C5FAE5A" w14:textId="77777777" w:rsidR="00D9473F" w:rsidRPr="00D81015" w:rsidRDefault="00D9473F" w:rsidP="008A38E3">
      <w:pPr>
        <w:numPr>
          <w:ilvl w:val="0"/>
          <w:numId w:val="5"/>
        </w:numPr>
        <w:shd w:val="clear" w:color="auto" w:fill="FFFFFF"/>
        <w:spacing w:after="0" w:line="336" w:lineRule="atLeast"/>
        <w:jc w:val="both"/>
        <w:textAlignment w:val="baseline"/>
        <w:rPr>
          <w:rFonts w:ascii="Arial" w:eastAsia="Times New Roman" w:hAnsi="Arial" w:cs="Arial"/>
          <w:sz w:val="24"/>
          <w:szCs w:val="24"/>
          <w:lang w:eastAsia="en-GB"/>
        </w:rPr>
      </w:pPr>
      <w:r w:rsidRPr="00D81015">
        <w:rPr>
          <w:rFonts w:ascii="Arial" w:eastAsia="Times New Roman" w:hAnsi="Arial" w:cs="Arial"/>
          <w:sz w:val="24"/>
          <w:szCs w:val="24"/>
          <w:lang w:eastAsia="en-GB"/>
        </w:rPr>
        <w:t>orders and instructions</w:t>
      </w:r>
    </w:p>
    <w:p w14:paraId="5DB08710" w14:textId="77777777" w:rsidR="00D9473F" w:rsidRPr="00D81015" w:rsidRDefault="00D9473F" w:rsidP="008A38E3">
      <w:pPr>
        <w:numPr>
          <w:ilvl w:val="0"/>
          <w:numId w:val="5"/>
        </w:numPr>
        <w:shd w:val="clear" w:color="auto" w:fill="FFFFFF"/>
        <w:spacing w:after="0" w:line="336" w:lineRule="atLeast"/>
        <w:jc w:val="both"/>
        <w:textAlignment w:val="baseline"/>
        <w:rPr>
          <w:rFonts w:ascii="Arial" w:eastAsia="Times New Roman" w:hAnsi="Arial" w:cs="Arial"/>
          <w:sz w:val="24"/>
          <w:szCs w:val="24"/>
          <w:lang w:eastAsia="en-GB"/>
        </w:rPr>
      </w:pPr>
      <w:r w:rsidRPr="00D81015">
        <w:rPr>
          <w:rFonts w:ascii="Arial" w:eastAsia="Times New Roman" w:hAnsi="Arial" w:cs="Arial"/>
          <w:sz w:val="24"/>
          <w:szCs w:val="24"/>
          <w:lang w:eastAsia="en-GB"/>
        </w:rPr>
        <w:t>duties and responsibilities</w:t>
      </w:r>
    </w:p>
    <w:p w14:paraId="583A5EE2" w14:textId="77777777" w:rsidR="00D9473F" w:rsidRPr="00D81015" w:rsidRDefault="00D9473F" w:rsidP="008A38E3">
      <w:pPr>
        <w:numPr>
          <w:ilvl w:val="0"/>
          <w:numId w:val="5"/>
        </w:numPr>
        <w:shd w:val="clear" w:color="auto" w:fill="FFFFFF"/>
        <w:spacing w:after="0" w:line="336" w:lineRule="atLeast"/>
        <w:jc w:val="both"/>
        <w:textAlignment w:val="baseline"/>
        <w:rPr>
          <w:rFonts w:ascii="Arial" w:eastAsia="Times New Roman" w:hAnsi="Arial" w:cs="Arial"/>
          <w:sz w:val="24"/>
          <w:szCs w:val="24"/>
          <w:lang w:eastAsia="en-GB"/>
        </w:rPr>
      </w:pPr>
      <w:r w:rsidRPr="00D81015">
        <w:rPr>
          <w:rFonts w:ascii="Arial" w:eastAsia="Times New Roman" w:hAnsi="Arial" w:cs="Arial"/>
          <w:sz w:val="24"/>
          <w:szCs w:val="24"/>
          <w:lang w:eastAsia="en-GB"/>
        </w:rPr>
        <w:t>confidentiality</w:t>
      </w:r>
    </w:p>
    <w:p w14:paraId="5256D76C" w14:textId="77777777" w:rsidR="00D9473F" w:rsidRPr="00D81015" w:rsidRDefault="00D9473F" w:rsidP="008A38E3">
      <w:pPr>
        <w:numPr>
          <w:ilvl w:val="0"/>
          <w:numId w:val="5"/>
        </w:numPr>
        <w:shd w:val="clear" w:color="auto" w:fill="FFFFFF"/>
        <w:spacing w:after="0" w:line="336" w:lineRule="atLeast"/>
        <w:jc w:val="both"/>
        <w:textAlignment w:val="baseline"/>
        <w:rPr>
          <w:rFonts w:ascii="Arial" w:eastAsia="Times New Roman" w:hAnsi="Arial" w:cs="Arial"/>
          <w:sz w:val="24"/>
          <w:szCs w:val="24"/>
          <w:lang w:eastAsia="en-GB"/>
        </w:rPr>
      </w:pPr>
      <w:r w:rsidRPr="00D81015">
        <w:rPr>
          <w:rFonts w:ascii="Arial" w:eastAsia="Times New Roman" w:hAnsi="Arial" w:cs="Arial"/>
          <w:sz w:val="24"/>
          <w:szCs w:val="24"/>
          <w:lang w:eastAsia="en-GB"/>
        </w:rPr>
        <w:t>fitness for duty</w:t>
      </w:r>
    </w:p>
    <w:p w14:paraId="68932379" w14:textId="77777777" w:rsidR="00D9473F" w:rsidRPr="00D81015" w:rsidRDefault="00D9473F" w:rsidP="008A38E3">
      <w:pPr>
        <w:numPr>
          <w:ilvl w:val="0"/>
          <w:numId w:val="5"/>
        </w:numPr>
        <w:shd w:val="clear" w:color="auto" w:fill="FFFFFF"/>
        <w:spacing w:after="0" w:line="336" w:lineRule="atLeast"/>
        <w:jc w:val="both"/>
        <w:textAlignment w:val="baseline"/>
        <w:rPr>
          <w:rFonts w:ascii="Arial" w:eastAsia="Times New Roman" w:hAnsi="Arial" w:cs="Arial"/>
          <w:sz w:val="24"/>
          <w:szCs w:val="24"/>
          <w:lang w:eastAsia="en-GB"/>
        </w:rPr>
      </w:pPr>
      <w:r w:rsidRPr="00D81015">
        <w:rPr>
          <w:rFonts w:ascii="Arial" w:eastAsia="Times New Roman" w:hAnsi="Arial" w:cs="Arial"/>
          <w:sz w:val="24"/>
          <w:szCs w:val="24"/>
          <w:lang w:eastAsia="en-GB"/>
        </w:rPr>
        <w:t>discreditable conduct</w:t>
      </w:r>
    </w:p>
    <w:p w14:paraId="6DD1BD5D" w14:textId="24B74AAD" w:rsidR="005C05D4" w:rsidRPr="00D81015" w:rsidRDefault="00D9473F" w:rsidP="005C05D4">
      <w:pPr>
        <w:numPr>
          <w:ilvl w:val="0"/>
          <w:numId w:val="5"/>
        </w:numPr>
        <w:shd w:val="clear" w:color="auto" w:fill="FFFFFF"/>
        <w:spacing w:after="0" w:line="336" w:lineRule="atLeast"/>
        <w:jc w:val="both"/>
        <w:textAlignment w:val="baseline"/>
        <w:rPr>
          <w:rFonts w:ascii="Arial" w:eastAsia="Times New Roman" w:hAnsi="Arial" w:cs="Arial"/>
          <w:sz w:val="24"/>
          <w:szCs w:val="24"/>
          <w:lang w:eastAsia="en-GB"/>
        </w:rPr>
      </w:pPr>
      <w:r w:rsidRPr="00D81015">
        <w:rPr>
          <w:rFonts w:ascii="Arial" w:eastAsia="Times New Roman" w:hAnsi="Arial" w:cs="Arial"/>
          <w:sz w:val="24"/>
          <w:szCs w:val="24"/>
          <w:lang w:eastAsia="en-GB"/>
        </w:rPr>
        <w:t>challenging and reporting improper conduct</w:t>
      </w:r>
      <w:r w:rsidR="001F6BF2" w:rsidRPr="00D81015">
        <w:rPr>
          <w:rFonts w:ascii="Arial" w:eastAsia="Times New Roman" w:hAnsi="Arial" w:cs="Arial"/>
          <w:sz w:val="24"/>
          <w:szCs w:val="24"/>
          <w:lang w:eastAsia="en-GB"/>
        </w:rPr>
        <w:t>”</w:t>
      </w:r>
      <w:r w:rsidR="005C05D4" w:rsidRPr="00D81015">
        <w:rPr>
          <w:rFonts w:ascii="Arial" w:eastAsia="Times New Roman" w:hAnsi="Arial" w:cs="Arial"/>
          <w:sz w:val="24"/>
          <w:szCs w:val="24"/>
          <w:lang w:eastAsia="en-GB"/>
        </w:rPr>
        <w:t xml:space="preserve"> (Office, 2014).</w:t>
      </w:r>
    </w:p>
    <w:p w14:paraId="243FEC1D" w14:textId="77777777" w:rsidR="00D17048" w:rsidRPr="00D81015" w:rsidRDefault="00D17048" w:rsidP="008A38E3">
      <w:pPr>
        <w:pStyle w:val="NormalWeb"/>
        <w:spacing w:before="0" w:beforeAutospacing="0" w:after="240" w:afterAutospacing="0" w:line="360" w:lineRule="auto"/>
        <w:jc w:val="both"/>
        <w:rPr>
          <w:rFonts w:ascii="Arial" w:hAnsi="Arial" w:cs="Arial"/>
        </w:rPr>
      </w:pPr>
    </w:p>
    <w:p w14:paraId="219826DC" w14:textId="3B0F8715" w:rsidR="0072326B" w:rsidRPr="00D81015" w:rsidRDefault="00D17048" w:rsidP="008A38E3">
      <w:pPr>
        <w:pStyle w:val="NormalWeb"/>
        <w:spacing w:before="0" w:beforeAutospacing="0" w:after="240" w:afterAutospacing="0" w:line="360" w:lineRule="auto"/>
        <w:jc w:val="both"/>
        <w:rPr>
          <w:rFonts w:ascii="Arial" w:hAnsi="Arial" w:cs="Arial"/>
        </w:rPr>
      </w:pPr>
      <w:r w:rsidRPr="00D81015">
        <w:rPr>
          <w:rFonts w:ascii="Arial" w:hAnsi="Arial" w:cs="Arial"/>
        </w:rPr>
        <w:t>Whe</w:t>
      </w:r>
      <w:r w:rsidR="001F6BF2" w:rsidRPr="00D81015">
        <w:rPr>
          <w:rFonts w:ascii="Arial" w:hAnsi="Arial" w:cs="Arial"/>
        </w:rPr>
        <w:t>n</w:t>
      </w:r>
      <w:r w:rsidRPr="00D81015">
        <w:rPr>
          <w:rFonts w:ascii="Arial" w:hAnsi="Arial" w:cs="Arial"/>
        </w:rPr>
        <w:t xml:space="preserve"> </w:t>
      </w:r>
      <w:r w:rsidR="0067661F" w:rsidRPr="00D81015">
        <w:rPr>
          <w:rFonts w:ascii="Arial" w:hAnsi="Arial" w:cs="Arial"/>
        </w:rPr>
        <w:t>standards of professional behaviour</w:t>
      </w:r>
      <w:r w:rsidR="000F3FFF" w:rsidRPr="00D81015">
        <w:rPr>
          <w:rFonts w:ascii="Arial" w:hAnsi="Arial" w:cs="Arial"/>
        </w:rPr>
        <w:t>s</w:t>
      </w:r>
      <w:r w:rsidRPr="00D81015">
        <w:rPr>
          <w:rFonts w:ascii="Arial" w:hAnsi="Arial" w:cs="Arial"/>
        </w:rPr>
        <w:t xml:space="preserve"> are breached</w:t>
      </w:r>
      <w:r w:rsidR="00815F74" w:rsidRPr="00D81015">
        <w:rPr>
          <w:rFonts w:ascii="Arial" w:hAnsi="Arial" w:cs="Arial"/>
        </w:rPr>
        <w:t xml:space="preserve"> by a member of police staff</w:t>
      </w:r>
      <w:r w:rsidR="001F6BF2" w:rsidRPr="00D81015">
        <w:rPr>
          <w:rFonts w:ascii="Arial" w:hAnsi="Arial" w:cs="Arial"/>
        </w:rPr>
        <w:t>,</w:t>
      </w:r>
      <w:r w:rsidRPr="00D81015">
        <w:rPr>
          <w:rFonts w:ascii="Arial" w:hAnsi="Arial" w:cs="Arial"/>
        </w:rPr>
        <w:t xml:space="preserve"> </w:t>
      </w:r>
      <w:r w:rsidR="001F6BF2" w:rsidRPr="00D81015">
        <w:rPr>
          <w:rFonts w:ascii="Arial" w:hAnsi="Arial" w:cs="Arial"/>
        </w:rPr>
        <w:t>a</w:t>
      </w:r>
      <w:r w:rsidRPr="00D81015">
        <w:rPr>
          <w:rFonts w:ascii="Arial" w:hAnsi="Arial" w:cs="Arial"/>
        </w:rPr>
        <w:t xml:space="preserve"> hearing of misconduct will take place. </w:t>
      </w:r>
      <w:r w:rsidR="0067661F" w:rsidRPr="00D81015">
        <w:rPr>
          <w:rFonts w:ascii="Arial" w:hAnsi="Arial" w:cs="Arial"/>
        </w:rPr>
        <w:t>At the</w:t>
      </w:r>
      <w:r w:rsidRPr="00D81015">
        <w:rPr>
          <w:rFonts w:ascii="Arial" w:hAnsi="Arial" w:cs="Arial"/>
        </w:rPr>
        <w:t xml:space="preserve"> misconduct</w:t>
      </w:r>
      <w:r w:rsidR="0067661F" w:rsidRPr="00D81015">
        <w:rPr>
          <w:rFonts w:ascii="Arial" w:hAnsi="Arial" w:cs="Arial"/>
        </w:rPr>
        <w:t xml:space="preserve"> hearing, the facts of the case will be presented</w:t>
      </w:r>
      <w:r w:rsidR="001F6BF2" w:rsidRPr="00D81015">
        <w:rPr>
          <w:rFonts w:ascii="Arial" w:hAnsi="Arial" w:cs="Arial"/>
        </w:rPr>
        <w:t>,</w:t>
      </w:r>
      <w:r w:rsidR="0067661F" w:rsidRPr="00D81015">
        <w:rPr>
          <w:rFonts w:ascii="Arial" w:hAnsi="Arial" w:cs="Arial"/>
        </w:rPr>
        <w:t xml:space="preserve"> and the </w:t>
      </w:r>
      <w:r w:rsidR="001F6BF2" w:rsidRPr="00D81015">
        <w:rPr>
          <w:rFonts w:ascii="Arial" w:hAnsi="Arial" w:cs="Arial"/>
        </w:rPr>
        <w:t>staff member</w:t>
      </w:r>
      <w:r w:rsidR="0067661F" w:rsidRPr="00D81015">
        <w:rPr>
          <w:rFonts w:ascii="Arial" w:hAnsi="Arial" w:cs="Arial"/>
        </w:rPr>
        <w:t xml:space="preserve"> involved will have an </w:t>
      </w:r>
      <w:r w:rsidR="004724C4" w:rsidRPr="00D81015">
        <w:rPr>
          <w:rFonts w:ascii="Arial" w:hAnsi="Arial" w:cs="Arial"/>
        </w:rPr>
        <w:t>opportunity to give an explanation</w:t>
      </w:r>
      <w:r w:rsidRPr="00D81015">
        <w:rPr>
          <w:rFonts w:ascii="Arial" w:hAnsi="Arial" w:cs="Arial"/>
        </w:rPr>
        <w:t xml:space="preserve"> and prove otherwise</w:t>
      </w:r>
      <w:r w:rsidR="008A38E3" w:rsidRPr="00D81015">
        <w:rPr>
          <w:rFonts w:ascii="Arial" w:hAnsi="Arial" w:cs="Arial"/>
        </w:rPr>
        <w:t xml:space="preserve"> (Independent Office for Police Conduct, 2019).</w:t>
      </w:r>
    </w:p>
    <w:p w14:paraId="26B3E305" w14:textId="4A7DF9F1" w:rsidR="001735A5" w:rsidRPr="00D81015" w:rsidRDefault="0072326B" w:rsidP="008A38E3">
      <w:pPr>
        <w:pStyle w:val="NormalWeb"/>
        <w:spacing w:before="0" w:beforeAutospacing="0" w:after="240" w:afterAutospacing="0" w:line="360" w:lineRule="auto"/>
        <w:jc w:val="both"/>
        <w:rPr>
          <w:rFonts w:ascii="Arial" w:hAnsi="Arial" w:cs="Arial"/>
        </w:rPr>
      </w:pPr>
      <w:r w:rsidRPr="00D81015">
        <w:rPr>
          <w:rFonts w:ascii="Arial" w:hAnsi="Arial" w:cs="Arial"/>
        </w:rPr>
        <w:t xml:space="preserve">Police Misconduct hearings </w:t>
      </w:r>
      <w:r w:rsidR="004530A0" w:rsidRPr="00D81015">
        <w:rPr>
          <w:rFonts w:ascii="Arial" w:hAnsi="Arial" w:cs="Arial"/>
        </w:rPr>
        <w:t xml:space="preserve">are </w:t>
      </w:r>
      <w:r w:rsidR="001F6BF2" w:rsidRPr="00D81015">
        <w:rPr>
          <w:rFonts w:ascii="Arial" w:hAnsi="Arial" w:cs="Arial"/>
        </w:rPr>
        <w:t xml:space="preserve">made </w:t>
      </w:r>
      <w:r w:rsidR="001C03E1" w:rsidRPr="00D81015">
        <w:rPr>
          <w:rFonts w:ascii="Arial" w:hAnsi="Arial" w:cs="Arial"/>
        </w:rPr>
        <w:t>public;</w:t>
      </w:r>
      <w:r w:rsidRPr="00D81015">
        <w:rPr>
          <w:rFonts w:ascii="Arial" w:hAnsi="Arial" w:cs="Arial"/>
        </w:rPr>
        <w:t xml:space="preserve"> </w:t>
      </w:r>
      <w:r w:rsidR="001D0F51" w:rsidRPr="00D81015">
        <w:rPr>
          <w:rFonts w:ascii="Arial" w:hAnsi="Arial" w:cs="Arial"/>
        </w:rPr>
        <w:t>therefore,</w:t>
      </w:r>
      <w:r w:rsidR="004530A0" w:rsidRPr="00D81015">
        <w:rPr>
          <w:rFonts w:ascii="Arial" w:hAnsi="Arial" w:cs="Arial"/>
        </w:rPr>
        <w:t xml:space="preserve"> the public</w:t>
      </w:r>
      <w:r w:rsidR="001F6BF2" w:rsidRPr="00D81015">
        <w:rPr>
          <w:rFonts w:ascii="Arial" w:hAnsi="Arial" w:cs="Arial"/>
        </w:rPr>
        <w:t xml:space="preserve"> witness</w:t>
      </w:r>
      <w:r w:rsidR="004530A0" w:rsidRPr="00D81015">
        <w:rPr>
          <w:rFonts w:ascii="Arial" w:hAnsi="Arial" w:cs="Arial"/>
        </w:rPr>
        <w:t xml:space="preserve"> breach</w:t>
      </w:r>
      <w:r w:rsidR="001F6BF2" w:rsidRPr="00D81015">
        <w:rPr>
          <w:rFonts w:ascii="Arial" w:hAnsi="Arial" w:cs="Arial"/>
        </w:rPr>
        <w:t>es</w:t>
      </w:r>
      <w:r w:rsidR="004530A0" w:rsidRPr="00D81015">
        <w:rPr>
          <w:rFonts w:ascii="Arial" w:hAnsi="Arial" w:cs="Arial"/>
        </w:rPr>
        <w:t xml:space="preserve"> of the code of ethics </w:t>
      </w:r>
      <w:r w:rsidR="001D0F51" w:rsidRPr="00D81015">
        <w:rPr>
          <w:rFonts w:ascii="Arial" w:hAnsi="Arial" w:cs="Arial"/>
        </w:rPr>
        <w:t>being</w:t>
      </w:r>
      <w:r w:rsidR="004530A0" w:rsidRPr="00D81015">
        <w:rPr>
          <w:rFonts w:ascii="Arial" w:hAnsi="Arial" w:cs="Arial"/>
        </w:rPr>
        <w:t xml:space="preserve"> investigated</w:t>
      </w:r>
      <w:r w:rsidR="001F6BF2" w:rsidRPr="00D81015">
        <w:rPr>
          <w:rFonts w:ascii="Arial" w:hAnsi="Arial" w:cs="Arial"/>
        </w:rPr>
        <w:t xml:space="preserve"> and disciplinary action taken</w:t>
      </w:r>
      <w:r w:rsidR="004530A0" w:rsidRPr="00D81015">
        <w:rPr>
          <w:rFonts w:ascii="Arial" w:hAnsi="Arial" w:cs="Arial"/>
        </w:rPr>
        <w:t xml:space="preserve">. </w:t>
      </w:r>
      <w:r w:rsidR="00AD624D" w:rsidRPr="00D81015">
        <w:rPr>
          <w:rFonts w:ascii="Arial" w:hAnsi="Arial" w:cs="Arial"/>
        </w:rPr>
        <w:t>T</w:t>
      </w:r>
      <w:r w:rsidR="004530A0" w:rsidRPr="00D81015">
        <w:rPr>
          <w:rFonts w:ascii="Arial" w:hAnsi="Arial" w:cs="Arial"/>
        </w:rPr>
        <w:t>he Police have shown great transparency</w:t>
      </w:r>
      <w:r w:rsidR="00BD1A86" w:rsidRPr="00D81015">
        <w:rPr>
          <w:rFonts w:ascii="Arial" w:hAnsi="Arial" w:cs="Arial"/>
        </w:rPr>
        <w:t xml:space="preserve"> in making these</w:t>
      </w:r>
      <w:r w:rsidR="00815F74" w:rsidRPr="00D81015">
        <w:rPr>
          <w:rFonts w:ascii="Arial" w:hAnsi="Arial" w:cs="Arial"/>
        </w:rPr>
        <w:t xml:space="preserve"> misconduct hearings</w:t>
      </w:r>
      <w:r w:rsidR="00BD1A86" w:rsidRPr="00D81015">
        <w:rPr>
          <w:rFonts w:ascii="Arial" w:hAnsi="Arial" w:cs="Arial"/>
        </w:rPr>
        <w:t xml:space="preserve"> public</w:t>
      </w:r>
      <w:r w:rsidR="004530A0" w:rsidRPr="00D81015">
        <w:rPr>
          <w:rFonts w:ascii="Arial" w:hAnsi="Arial" w:cs="Arial"/>
        </w:rPr>
        <w:t xml:space="preserve"> and</w:t>
      </w:r>
      <w:r w:rsidR="00815F74" w:rsidRPr="00D81015">
        <w:rPr>
          <w:rFonts w:ascii="Arial" w:hAnsi="Arial" w:cs="Arial"/>
        </w:rPr>
        <w:t xml:space="preserve"> have </w:t>
      </w:r>
      <w:r w:rsidR="00AD624D" w:rsidRPr="00D81015">
        <w:rPr>
          <w:rFonts w:ascii="Arial" w:hAnsi="Arial" w:cs="Arial"/>
        </w:rPr>
        <w:t>made it</w:t>
      </w:r>
      <w:r w:rsidR="00D66806" w:rsidRPr="00D81015">
        <w:rPr>
          <w:rFonts w:ascii="Arial" w:hAnsi="Arial" w:cs="Arial"/>
        </w:rPr>
        <w:t xml:space="preserve"> clear that misconduct is not accept</w:t>
      </w:r>
      <w:r w:rsidR="001D0F51" w:rsidRPr="00D81015">
        <w:rPr>
          <w:rFonts w:ascii="Arial" w:hAnsi="Arial" w:cs="Arial"/>
        </w:rPr>
        <w:t>ed</w:t>
      </w:r>
      <w:r w:rsidR="00BD1A86" w:rsidRPr="00D81015">
        <w:rPr>
          <w:rFonts w:ascii="Arial" w:hAnsi="Arial" w:cs="Arial"/>
        </w:rPr>
        <w:t xml:space="preserve"> </w:t>
      </w:r>
      <w:r w:rsidR="00AD624D" w:rsidRPr="00D81015">
        <w:rPr>
          <w:rFonts w:ascii="Arial" w:hAnsi="Arial" w:cs="Arial"/>
        </w:rPr>
        <w:t>and is</w:t>
      </w:r>
      <w:r w:rsidR="00BD1A86" w:rsidRPr="00D81015">
        <w:rPr>
          <w:rFonts w:ascii="Arial" w:hAnsi="Arial" w:cs="Arial"/>
        </w:rPr>
        <w:t xml:space="preserve"> investigated</w:t>
      </w:r>
      <w:r w:rsidR="00815F74" w:rsidRPr="00D81015">
        <w:rPr>
          <w:rFonts w:ascii="Arial" w:hAnsi="Arial" w:cs="Arial"/>
        </w:rPr>
        <w:t xml:space="preserve"> </w:t>
      </w:r>
      <w:r w:rsidR="00AD624D" w:rsidRPr="00D81015">
        <w:rPr>
          <w:rFonts w:ascii="Arial" w:hAnsi="Arial" w:cs="Arial"/>
        </w:rPr>
        <w:t>thoroughly, and the</w:t>
      </w:r>
      <w:r w:rsidR="001D0F51" w:rsidRPr="00D81015">
        <w:rPr>
          <w:rFonts w:ascii="Arial" w:hAnsi="Arial" w:cs="Arial"/>
        </w:rPr>
        <w:t xml:space="preserve"> necessary punishment is served.</w:t>
      </w:r>
      <w:r w:rsidR="00BD1A86" w:rsidRPr="00D81015">
        <w:rPr>
          <w:rFonts w:ascii="Arial" w:hAnsi="Arial" w:cs="Arial"/>
        </w:rPr>
        <w:t xml:space="preserve"> </w:t>
      </w:r>
      <w:r w:rsidR="001D0F51" w:rsidRPr="00D81015">
        <w:rPr>
          <w:rFonts w:ascii="Arial" w:hAnsi="Arial" w:cs="Arial"/>
        </w:rPr>
        <w:t xml:space="preserve">This </w:t>
      </w:r>
      <w:r w:rsidR="00AD624D" w:rsidRPr="00D81015">
        <w:rPr>
          <w:rFonts w:ascii="Arial" w:hAnsi="Arial" w:cs="Arial"/>
        </w:rPr>
        <w:t>does</w:t>
      </w:r>
      <w:r w:rsidR="001D0F51" w:rsidRPr="00D81015">
        <w:rPr>
          <w:rFonts w:ascii="Arial" w:hAnsi="Arial" w:cs="Arial"/>
        </w:rPr>
        <w:t xml:space="preserve"> however</w:t>
      </w:r>
      <w:r w:rsidR="00AD624D" w:rsidRPr="00D81015">
        <w:rPr>
          <w:rFonts w:ascii="Arial" w:hAnsi="Arial" w:cs="Arial"/>
        </w:rPr>
        <w:t xml:space="preserve"> shine a negative light on</w:t>
      </w:r>
      <w:r w:rsidR="001D0F51" w:rsidRPr="00D81015">
        <w:rPr>
          <w:rFonts w:ascii="Arial" w:hAnsi="Arial" w:cs="Arial"/>
        </w:rPr>
        <w:t xml:space="preserve"> the police service </w:t>
      </w:r>
      <w:r w:rsidR="00D66806" w:rsidRPr="00D81015">
        <w:rPr>
          <w:rFonts w:ascii="Arial" w:hAnsi="Arial" w:cs="Arial"/>
        </w:rPr>
        <w:t xml:space="preserve">and public </w:t>
      </w:r>
      <w:r w:rsidR="001735A5" w:rsidRPr="00D81015">
        <w:rPr>
          <w:rFonts w:ascii="Arial" w:hAnsi="Arial" w:cs="Arial"/>
        </w:rPr>
        <w:t>opinions</w:t>
      </w:r>
      <w:r w:rsidR="00D66806" w:rsidRPr="00D81015">
        <w:rPr>
          <w:rFonts w:ascii="Arial" w:hAnsi="Arial" w:cs="Arial"/>
        </w:rPr>
        <w:t xml:space="preserve"> can be </w:t>
      </w:r>
      <w:r w:rsidR="001735A5" w:rsidRPr="00D81015">
        <w:rPr>
          <w:rFonts w:ascii="Arial" w:hAnsi="Arial" w:cs="Arial"/>
        </w:rPr>
        <w:t>swayed</w:t>
      </w:r>
      <w:r w:rsidR="00D66806" w:rsidRPr="00D81015">
        <w:rPr>
          <w:rFonts w:ascii="Arial" w:hAnsi="Arial" w:cs="Arial"/>
        </w:rPr>
        <w:t xml:space="preserve"> by this</w:t>
      </w:r>
      <w:r w:rsidRPr="00D81015">
        <w:rPr>
          <w:rFonts w:ascii="Arial" w:hAnsi="Arial" w:cs="Arial"/>
        </w:rPr>
        <w:t xml:space="preserve"> negative</w:t>
      </w:r>
      <w:r w:rsidR="001735A5" w:rsidRPr="00D81015">
        <w:rPr>
          <w:rFonts w:ascii="Arial" w:hAnsi="Arial" w:cs="Arial"/>
        </w:rPr>
        <w:t xml:space="preserve"> attention</w:t>
      </w:r>
      <w:r w:rsidRPr="00D81015">
        <w:rPr>
          <w:rFonts w:ascii="Arial" w:hAnsi="Arial" w:cs="Arial"/>
        </w:rPr>
        <w:t>.</w:t>
      </w:r>
      <w:r w:rsidR="001D0F51" w:rsidRPr="00D81015">
        <w:rPr>
          <w:rFonts w:ascii="Arial" w:hAnsi="Arial" w:cs="Arial"/>
        </w:rPr>
        <w:t xml:space="preserve"> There are</w:t>
      </w:r>
      <w:r w:rsidR="001735A5" w:rsidRPr="00D81015">
        <w:rPr>
          <w:rFonts w:ascii="Arial" w:hAnsi="Arial" w:cs="Arial"/>
        </w:rPr>
        <w:t xml:space="preserve"> police bravery award ceremon</w:t>
      </w:r>
      <w:r w:rsidR="001D0F51" w:rsidRPr="00D81015">
        <w:rPr>
          <w:rFonts w:ascii="Arial" w:hAnsi="Arial" w:cs="Arial"/>
        </w:rPr>
        <w:t xml:space="preserve">ies held to honour police bravery and recognise heroism </w:t>
      </w:r>
      <w:r w:rsidR="001735A5" w:rsidRPr="00D81015">
        <w:rPr>
          <w:rFonts w:ascii="Arial" w:hAnsi="Arial" w:cs="Arial"/>
        </w:rPr>
        <w:t>however these are not widely publicised</w:t>
      </w:r>
      <w:r w:rsidR="00AD624D" w:rsidRPr="00D81015">
        <w:rPr>
          <w:rFonts w:ascii="Arial" w:hAnsi="Arial" w:cs="Arial"/>
        </w:rPr>
        <w:t xml:space="preserve"> in the media like an investigation into misconduct</w:t>
      </w:r>
      <w:r w:rsidR="001D0F51" w:rsidRPr="00D81015">
        <w:rPr>
          <w:rFonts w:ascii="Arial" w:hAnsi="Arial" w:cs="Arial"/>
        </w:rPr>
        <w:t xml:space="preserve">. </w:t>
      </w:r>
    </w:p>
    <w:p w14:paraId="23FD3654" w14:textId="0B6BF0EF" w:rsidR="009C3670" w:rsidRPr="00D81015" w:rsidRDefault="009C3670" w:rsidP="008A38E3">
      <w:pPr>
        <w:pStyle w:val="NormalWeb"/>
        <w:spacing w:before="0" w:beforeAutospacing="0" w:after="240" w:afterAutospacing="0" w:line="360" w:lineRule="auto"/>
        <w:jc w:val="both"/>
        <w:rPr>
          <w:rFonts w:ascii="Arial" w:hAnsi="Arial" w:cs="Arial"/>
        </w:rPr>
      </w:pPr>
      <w:r w:rsidRPr="00D81015">
        <w:rPr>
          <w:rFonts w:ascii="Arial" w:hAnsi="Arial" w:cs="Arial"/>
        </w:rPr>
        <w:t xml:space="preserve">The </w:t>
      </w:r>
      <w:r w:rsidR="00AD624D" w:rsidRPr="00D81015">
        <w:rPr>
          <w:rFonts w:ascii="Arial" w:hAnsi="Arial" w:cs="Arial"/>
        </w:rPr>
        <w:t>writer</w:t>
      </w:r>
      <w:r w:rsidRPr="00D81015">
        <w:rPr>
          <w:rFonts w:ascii="Arial" w:hAnsi="Arial" w:cs="Arial"/>
        </w:rPr>
        <w:t xml:space="preserve"> has pointed out the code of ethics and discussed how police constables are made aware of </w:t>
      </w:r>
      <w:r w:rsidR="00EE5D21" w:rsidRPr="00D81015">
        <w:rPr>
          <w:rFonts w:ascii="Arial" w:hAnsi="Arial" w:cs="Arial"/>
        </w:rPr>
        <w:t>these,</w:t>
      </w:r>
      <w:r w:rsidRPr="00D81015">
        <w:rPr>
          <w:rFonts w:ascii="Arial" w:hAnsi="Arial" w:cs="Arial"/>
        </w:rPr>
        <w:t xml:space="preserve"> they understand what conduct is expected of them. There is also an initial training and regular training days which keep officers up to date with policies and procedures for a job which is always developing and changing. Officers are trained </w:t>
      </w:r>
      <w:r w:rsidR="001D0F51" w:rsidRPr="00D81015">
        <w:rPr>
          <w:rFonts w:ascii="Arial" w:hAnsi="Arial" w:cs="Arial"/>
        </w:rPr>
        <w:t>in personal safety</w:t>
      </w:r>
      <w:r w:rsidRPr="00D81015">
        <w:rPr>
          <w:rFonts w:ascii="Arial" w:hAnsi="Arial" w:cs="Arial"/>
        </w:rPr>
        <w:t xml:space="preserve"> which </w:t>
      </w:r>
      <w:r w:rsidR="001D0F51" w:rsidRPr="00D81015">
        <w:rPr>
          <w:rFonts w:ascii="Arial" w:hAnsi="Arial" w:cs="Arial"/>
        </w:rPr>
        <w:t xml:space="preserve">educates </w:t>
      </w:r>
      <w:r w:rsidR="00AD624D" w:rsidRPr="00D81015">
        <w:rPr>
          <w:rFonts w:ascii="Arial" w:hAnsi="Arial" w:cs="Arial"/>
        </w:rPr>
        <w:t xml:space="preserve">officers </w:t>
      </w:r>
      <w:r w:rsidR="001D0F51" w:rsidRPr="00D81015">
        <w:rPr>
          <w:rFonts w:ascii="Arial" w:hAnsi="Arial" w:cs="Arial"/>
        </w:rPr>
        <w:t>on</w:t>
      </w:r>
      <w:r w:rsidRPr="00D81015">
        <w:rPr>
          <w:rFonts w:ascii="Arial" w:hAnsi="Arial" w:cs="Arial"/>
        </w:rPr>
        <w:t xml:space="preserve"> how to protect </w:t>
      </w:r>
      <w:proofErr w:type="spellStart"/>
      <w:proofErr w:type="gramStart"/>
      <w:r w:rsidR="00AD624D" w:rsidRPr="00D81015">
        <w:rPr>
          <w:rFonts w:ascii="Arial" w:hAnsi="Arial" w:cs="Arial"/>
        </w:rPr>
        <w:t>ones</w:t>
      </w:r>
      <w:proofErr w:type="spellEnd"/>
      <w:r w:rsidR="00AD624D" w:rsidRPr="00D81015">
        <w:rPr>
          <w:rFonts w:ascii="Arial" w:hAnsi="Arial" w:cs="Arial"/>
        </w:rPr>
        <w:t xml:space="preserve"> self</w:t>
      </w:r>
      <w:proofErr w:type="gramEnd"/>
      <w:r w:rsidRPr="00D81015">
        <w:rPr>
          <w:rFonts w:ascii="Arial" w:hAnsi="Arial" w:cs="Arial"/>
        </w:rPr>
        <w:t xml:space="preserve"> in </w:t>
      </w:r>
      <w:r w:rsidR="00AD624D" w:rsidRPr="00D81015">
        <w:rPr>
          <w:rFonts w:ascii="Arial" w:hAnsi="Arial" w:cs="Arial"/>
        </w:rPr>
        <w:t>the</w:t>
      </w:r>
      <w:r w:rsidRPr="00D81015">
        <w:rPr>
          <w:rFonts w:ascii="Arial" w:hAnsi="Arial" w:cs="Arial"/>
        </w:rPr>
        <w:t xml:space="preserve"> line of duty and how to restrain a suspect</w:t>
      </w:r>
      <w:r w:rsidR="007A56B7" w:rsidRPr="00D81015">
        <w:rPr>
          <w:rFonts w:ascii="Arial" w:hAnsi="Arial" w:cs="Arial"/>
        </w:rPr>
        <w:t xml:space="preserve"> in a safe manner for all parties</w:t>
      </w:r>
      <w:r w:rsidR="001D0F51" w:rsidRPr="00D81015">
        <w:rPr>
          <w:rFonts w:ascii="Arial" w:hAnsi="Arial" w:cs="Arial"/>
        </w:rPr>
        <w:t xml:space="preserve">, </w:t>
      </w:r>
      <w:r w:rsidRPr="00D81015">
        <w:rPr>
          <w:rFonts w:ascii="Arial" w:hAnsi="Arial" w:cs="Arial"/>
        </w:rPr>
        <w:t>should the need arise.</w:t>
      </w:r>
    </w:p>
    <w:p w14:paraId="1461D8C6" w14:textId="77777777" w:rsidR="00A90A07" w:rsidRPr="00D81015" w:rsidRDefault="00D13AD3" w:rsidP="005F060A">
      <w:pPr>
        <w:pStyle w:val="NormalWeb"/>
        <w:spacing w:before="0" w:beforeAutospacing="0" w:after="240" w:afterAutospacing="0" w:line="480" w:lineRule="auto"/>
        <w:jc w:val="both"/>
        <w:rPr>
          <w:rFonts w:ascii="Arial" w:hAnsi="Arial" w:cs="Arial"/>
          <w:shd w:val="clear" w:color="auto" w:fill="FFFFFF"/>
        </w:rPr>
      </w:pPr>
      <w:r w:rsidRPr="00D81015">
        <w:rPr>
          <w:rFonts w:ascii="Arial" w:hAnsi="Arial" w:cs="Arial"/>
        </w:rPr>
        <w:t xml:space="preserve">The </w:t>
      </w:r>
      <w:r w:rsidR="00AD624D" w:rsidRPr="00D81015">
        <w:rPr>
          <w:rFonts w:ascii="Arial" w:hAnsi="Arial" w:cs="Arial"/>
        </w:rPr>
        <w:t>writer</w:t>
      </w:r>
      <w:r w:rsidRPr="00D81015">
        <w:rPr>
          <w:rFonts w:ascii="Arial" w:hAnsi="Arial" w:cs="Arial"/>
        </w:rPr>
        <w:t xml:space="preserve"> has read a lot of negative press</w:t>
      </w:r>
      <w:r w:rsidR="007C3D58" w:rsidRPr="00D81015">
        <w:rPr>
          <w:rFonts w:ascii="Arial" w:hAnsi="Arial" w:cs="Arial"/>
        </w:rPr>
        <w:t xml:space="preserve"> towards the Police Service</w:t>
      </w:r>
      <w:r w:rsidRPr="00D81015">
        <w:rPr>
          <w:rFonts w:ascii="Arial" w:hAnsi="Arial" w:cs="Arial"/>
        </w:rPr>
        <w:t xml:space="preserve"> whilst researching</w:t>
      </w:r>
      <w:r w:rsidR="001735A5" w:rsidRPr="00D81015">
        <w:rPr>
          <w:rFonts w:ascii="Arial" w:hAnsi="Arial" w:cs="Arial"/>
        </w:rPr>
        <w:t xml:space="preserve"> for this essay</w:t>
      </w:r>
      <w:r w:rsidR="00AD624D" w:rsidRPr="00D81015">
        <w:rPr>
          <w:rFonts w:ascii="Arial" w:hAnsi="Arial" w:cs="Arial"/>
        </w:rPr>
        <w:t>.</w:t>
      </w:r>
      <w:r w:rsidR="001735A5" w:rsidRPr="00D81015">
        <w:rPr>
          <w:rFonts w:ascii="Arial" w:hAnsi="Arial" w:cs="Arial"/>
        </w:rPr>
        <w:t xml:space="preserve"> </w:t>
      </w:r>
      <w:r w:rsidR="00AD624D" w:rsidRPr="00D81015">
        <w:rPr>
          <w:rFonts w:ascii="Arial" w:hAnsi="Arial" w:cs="Arial"/>
        </w:rPr>
        <w:t>F</w:t>
      </w:r>
      <w:r w:rsidR="005C05D4" w:rsidRPr="00D81015">
        <w:rPr>
          <w:rFonts w:ascii="Arial" w:hAnsi="Arial" w:cs="Arial"/>
        </w:rPr>
        <w:t>inding</w:t>
      </w:r>
      <w:r w:rsidRPr="00D81015">
        <w:rPr>
          <w:rFonts w:ascii="Arial" w:hAnsi="Arial" w:cs="Arial"/>
        </w:rPr>
        <w:t xml:space="preserve"> very little in the way of praise</w:t>
      </w:r>
      <w:r w:rsidR="008A38E3" w:rsidRPr="00D81015">
        <w:rPr>
          <w:rFonts w:ascii="Arial" w:hAnsi="Arial" w:cs="Arial"/>
        </w:rPr>
        <w:t xml:space="preserve"> towards </w:t>
      </w:r>
      <w:r w:rsidR="005C05D4" w:rsidRPr="00D81015">
        <w:rPr>
          <w:rFonts w:ascii="Arial" w:hAnsi="Arial" w:cs="Arial"/>
        </w:rPr>
        <w:t>police</w:t>
      </w:r>
      <w:r w:rsidRPr="00D81015">
        <w:rPr>
          <w:rFonts w:ascii="Arial" w:hAnsi="Arial" w:cs="Arial"/>
        </w:rPr>
        <w:t>. There is a lot of attention given when a</w:t>
      </w:r>
      <w:r w:rsidR="007C3D58" w:rsidRPr="00D81015">
        <w:rPr>
          <w:rFonts w:ascii="Arial" w:hAnsi="Arial" w:cs="Arial"/>
        </w:rPr>
        <w:t xml:space="preserve"> rogue</w:t>
      </w:r>
      <w:r w:rsidRPr="00D81015">
        <w:rPr>
          <w:rFonts w:ascii="Arial" w:hAnsi="Arial" w:cs="Arial"/>
        </w:rPr>
        <w:t xml:space="preserve"> Police constable crosses the line and breaks the la</w:t>
      </w:r>
      <w:r w:rsidR="007C3D58" w:rsidRPr="00D81015">
        <w:rPr>
          <w:rFonts w:ascii="Arial" w:hAnsi="Arial" w:cs="Arial"/>
        </w:rPr>
        <w:t>w</w:t>
      </w:r>
      <w:r w:rsidR="001735A5" w:rsidRPr="00D81015">
        <w:rPr>
          <w:rFonts w:ascii="Arial" w:hAnsi="Arial" w:cs="Arial"/>
        </w:rPr>
        <w:t xml:space="preserve"> </w:t>
      </w:r>
      <w:r w:rsidR="007C3D58" w:rsidRPr="00D81015">
        <w:rPr>
          <w:rFonts w:ascii="Arial" w:hAnsi="Arial" w:cs="Arial"/>
        </w:rPr>
        <w:t xml:space="preserve">yet it </w:t>
      </w:r>
      <w:r w:rsidR="00AD27EF" w:rsidRPr="00D81015">
        <w:rPr>
          <w:rFonts w:ascii="Arial" w:hAnsi="Arial" w:cs="Arial"/>
        </w:rPr>
        <w:t xml:space="preserve">doesn’t seem to be widely publicised </w:t>
      </w:r>
      <w:r w:rsidR="005C05D4" w:rsidRPr="00D81015">
        <w:rPr>
          <w:rFonts w:ascii="Arial" w:hAnsi="Arial" w:cs="Arial"/>
        </w:rPr>
        <w:t>praising</w:t>
      </w:r>
      <w:r w:rsidR="00AD27EF" w:rsidRPr="00D81015">
        <w:rPr>
          <w:rFonts w:ascii="Arial" w:hAnsi="Arial" w:cs="Arial"/>
        </w:rPr>
        <w:t xml:space="preserve"> a police officer </w:t>
      </w:r>
      <w:r w:rsidR="005C05D4" w:rsidRPr="00D81015">
        <w:rPr>
          <w:rFonts w:ascii="Arial" w:hAnsi="Arial" w:cs="Arial"/>
        </w:rPr>
        <w:t>for</w:t>
      </w:r>
      <w:r w:rsidR="00AD27EF" w:rsidRPr="00D81015">
        <w:rPr>
          <w:rFonts w:ascii="Arial" w:hAnsi="Arial" w:cs="Arial"/>
        </w:rPr>
        <w:t xml:space="preserve"> a</w:t>
      </w:r>
      <w:r w:rsidR="007C3D58" w:rsidRPr="00D81015">
        <w:rPr>
          <w:rFonts w:ascii="Arial" w:hAnsi="Arial" w:cs="Arial"/>
        </w:rPr>
        <w:t xml:space="preserve"> positive </w:t>
      </w:r>
      <w:r w:rsidR="00AD27EF" w:rsidRPr="00D81015">
        <w:rPr>
          <w:rFonts w:ascii="Arial" w:hAnsi="Arial" w:cs="Arial"/>
        </w:rPr>
        <w:t>act</w:t>
      </w:r>
      <w:r w:rsidR="007C3D58" w:rsidRPr="00D81015">
        <w:rPr>
          <w:rFonts w:ascii="Arial" w:hAnsi="Arial" w:cs="Arial"/>
        </w:rPr>
        <w:t xml:space="preserve"> in the line of duty</w:t>
      </w:r>
      <w:r w:rsidR="00AD27EF" w:rsidRPr="00D81015">
        <w:rPr>
          <w:rFonts w:ascii="Arial" w:hAnsi="Arial" w:cs="Arial"/>
        </w:rPr>
        <w:t xml:space="preserve"> </w:t>
      </w:r>
      <w:r w:rsidR="007C3D58" w:rsidRPr="00D81015">
        <w:rPr>
          <w:rFonts w:ascii="Arial" w:hAnsi="Arial" w:cs="Arial"/>
        </w:rPr>
        <w:t>such as</w:t>
      </w:r>
      <w:r w:rsidR="005C05D4" w:rsidRPr="00D81015">
        <w:rPr>
          <w:rFonts w:ascii="Arial" w:hAnsi="Arial" w:cs="Arial"/>
        </w:rPr>
        <w:t xml:space="preserve"> </w:t>
      </w:r>
      <w:r w:rsidR="007C3D58" w:rsidRPr="00D81015">
        <w:rPr>
          <w:rFonts w:ascii="Arial" w:hAnsi="Arial" w:cs="Arial"/>
        </w:rPr>
        <w:t>selfless acts of risking their own life to save others or compassionate acts of helping members of the public</w:t>
      </w:r>
      <w:r w:rsidR="001735A5" w:rsidRPr="00D81015">
        <w:rPr>
          <w:rFonts w:ascii="Arial" w:hAnsi="Arial" w:cs="Arial"/>
        </w:rPr>
        <w:t>,</w:t>
      </w:r>
      <w:r w:rsidR="007C3D58" w:rsidRPr="00D81015">
        <w:rPr>
          <w:rFonts w:ascii="Arial" w:hAnsi="Arial" w:cs="Arial"/>
        </w:rPr>
        <w:t xml:space="preserve"> despite knowing these acts take place on a daily basis having experienced so many in my short career</w:t>
      </w:r>
      <w:r w:rsidR="00AD27EF" w:rsidRPr="00D81015">
        <w:rPr>
          <w:rFonts w:ascii="Arial" w:hAnsi="Arial" w:cs="Arial"/>
        </w:rPr>
        <w:t xml:space="preserve"> as a police officer</w:t>
      </w:r>
      <w:r w:rsidR="007C3D58" w:rsidRPr="00D81015">
        <w:rPr>
          <w:rFonts w:ascii="Arial" w:hAnsi="Arial" w:cs="Arial"/>
        </w:rPr>
        <w:t xml:space="preserve">. </w:t>
      </w:r>
      <w:r w:rsidR="005F060A" w:rsidRPr="00D81015">
        <w:rPr>
          <w:rFonts w:ascii="Arial" w:hAnsi="Arial" w:cs="Arial"/>
        </w:rPr>
        <w:t xml:space="preserve">This </w:t>
      </w:r>
      <w:r w:rsidR="00486E7C" w:rsidRPr="00D81015">
        <w:rPr>
          <w:rFonts w:ascii="Arial" w:hAnsi="Arial" w:cs="Arial"/>
        </w:rPr>
        <w:t>is</w:t>
      </w:r>
      <w:r w:rsidR="005F060A" w:rsidRPr="00D81015">
        <w:rPr>
          <w:rFonts w:ascii="Arial" w:hAnsi="Arial" w:cs="Arial"/>
        </w:rPr>
        <w:t xml:space="preserve"> because</w:t>
      </w:r>
      <w:r w:rsidR="00486E7C" w:rsidRPr="00D81015">
        <w:rPr>
          <w:rFonts w:ascii="Arial" w:hAnsi="Arial" w:cs="Arial"/>
        </w:rPr>
        <w:t xml:space="preserve"> it is widely known that</w:t>
      </w:r>
      <w:r w:rsidR="005F060A" w:rsidRPr="00D81015">
        <w:rPr>
          <w:rFonts w:ascii="Arial" w:hAnsi="Arial" w:cs="Arial"/>
        </w:rPr>
        <w:t xml:space="preserve"> “</w:t>
      </w:r>
      <w:r w:rsidR="005F060A" w:rsidRPr="00D81015">
        <w:rPr>
          <w:rFonts w:ascii="Arial" w:hAnsi="Arial" w:cs="Arial"/>
          <w:shd w:val="clear" w:color="auto" w:fill="FFFFFF"/>
        </w:rPr>
        <w:t xml:space="preserve">disaster is more compelling than slow improvements”, as explained by (Stafford, 2014). </w:t>
      </w:r>
    </w:p>
    <w:p w14:paraId="4D1EA477" w14:textId="7019B32C" w:rsidR="00525A0C" w:rsidRPr="00D81015" w:rsidRDefault="002C61A6" w:rsidP="005F060A">
      <w:pPr>
        <w:pStyle w:val="NormalWeb"/>
        <w:spacing w:before="0" w:beforeAutospacing="0" w:after="240" w:afterAutospacing="0" w:line="480" w:lineRule="auto"/>
        <w:jc w:val="both"/>
        <w:rPr>
          <w:rFonts w:ascii="Arial" w:hAnsi="Arial" w:cs="Arial"/>
          <w:shd w:val="clear" w:color="auto" w:fill="FFFFFF"/>
        </w:rPr>
      </w:pPr>
      <w:r w:rsidRPr="00D81015">
        <w:rPr>
          <w:rFonts w:ascii="Arial" w:hAnsi="Arial" w:cs="Arial"/>
          <w:shd w:val="clear" w:color="auto" w:fill="FFFFFF"/>
        </w:rPr>
        <w:t>S</w:t>
      </w:r>
      <w:r w:rsidR="005F060A" w:rsidRPr="00D81015">
        <w:rPr>
          <w:rFonts w:ascii="Arial" w:hAnsi="Arial" w:cs="Arial"/>
          <w:shd w:val="clear" w:color="auto" w:fill="FFFFFF"/>
        </w:rPr>
        <w:t xml:space="preserve">upporting members of the public that have had distressing and adverse experiences is </w:t>
      </w:r>
      <w:r w:rsidR="00AC0C96" w:rsidRPr="00D81015">
        <w:rPr>
          <w:rFonts w:ascii="Arial" w:hAnsi="Arial" w:cs="Arial"/>
          <w:shd w:val="clear" w:color="auto" w:fill="FFFFFF"/>
        </w:rPr>
        <w:t>one-way</w:t>
      </w:r>
      <w:r w:rsidR="005F060A" w:rsidRPr="00D81015">
        <w:rPr>
          <w:rFonts w:ascii="Arial" w:hAnsi="Arial" w:cs="Arial"/>
          <w:shd w:val="clear" w:color="auto" w:fill="FFFFFF"/>
        </w:rPr>
        <w:t xml:space="preserve"> police can show that they are there to help and support. Helplines have been created to</w:t>
      </w:r>
      <w:r w:rsidRPr="00D81015">
        <w:rPr>
          <w:rFonts w:ascii="Arial" w:hAnsi="Arial" w:cs="Arial"/>
          <w:shd w:val="clear" w:color="auto" w:fill="FFFFFF"/>
        </w:rPr>
        <w:t xml:space="preserve"> provide extra</w:t>
      </w:r>
      <w:r w:rsidR="005F060A" w:rsidRPr="00D81015">
        <w:rPr>
          <w:rFonts w:ascii="Arial" w:hAnsi="Arial" w:cs="Arial"/>
          <w:shd w:val="clear" w:color="auto" w:fill="FFFFFF"/>
        </w:rPr>
        <w:t xml:space="preserve"> support over the phone</w:t>
      </w:r>
      <w:r w:rsidRPr="00D81015">
        <w:rPr>
          <w:rFonts w:ascii="Arial" w:hAnsi="Arial" w:cs="Arial"/>
          <w:shd w:val="clear" w:color="auto" w:fill="FFFFFF"/>
        </w:rPr>
        <w:t xml:space="preserve"> </w:t>
      </w:r>
      <w:r w:rsidR="00770FE6" w:rsidRPr="00D81015">
        <w:rPr>
          <w:rFonts w:ascii="Arial" w:hAnsi="Arial" w:cs="Arial"/>
          <w:shd w:val="clear" w:color="auto" w:fill="FFFFFF"/>
        </w:rPr>
        <w:t>with</w:t>
      </w:r>
      <w:r w:rsidR="005F060A" w:rsidRPr="00D81015">
        <w:rPr>
          <w:rFonts w:ascii="Arial" w:hAnsi="Arial" w:cs="Arial"/>
          <w:shd w:val="clear" w:color="auto" w:fill="FFFFFF"/>
        </w:rPr>
        <w:t xml:space="preserve"> </w:t>
      </w:r>
      <w:r w:rsidR="00770FE6" w:rsidRPr="00D81015">
        <w:rPr>
          <w:rFonts w:ascii="Arial" w:hAnsi="Arial" w:cs="Arial"/>
          <w:shd w:val="clear" w:color="auto" w:fill="FFFFFF"/>
        </w:rPr>
        <w:t>face-to-face meetings</w:t>
      </w:r>
      <w:r w:rsidR="00525A0C" w:rsidRPr="00D81015">
        <w:rPr>
          <w:rFonts w:ascii="Arial" w:hAnsi="Arial" w:cs="Arial"/>
          <w:shd w:val="clear" w:color="auto" w:fill="FFFFFF"/>
        </w:rPr>
        <w:t xml:space="preserve"> through victim information and advice services. Eviden</w:t>
      </w:r>
      <w:r w:rsidR="00486E7C" w:rsidRPr="00D81015">
        <w:rPr>
          <w:rFonts w:ascii="Arial" w:hAnsi="Arial" w:cs="Arial"/>
          <w:shd w:val="clear" w:color="auto" w:fill="FFFFFF"/>
        </w:rPr>
        <w:t>cing</w:t>
      </w:r>
      <w:r w:rsidR="00525A0C" w:rsidRPr="00D81015">
        <w:rPr>
          <w:rFonts w:ascii="Arial" w:hAnsi="Arial" w:cs="Arial"/>
          <w:shd w:val="clear" w:color="auto" w:fill="FFFFFF"/>
        </w:rPr>
        <w:t xml:space="preserve"> effective practice</w:t>
      </w:r>
      <w:r w:rsidR="00486E7C" w:rsidRPr="00D81015">
        <w:rPr>
          <w:rFonts w:ascii="Arial" w:hAnsi="Arial" w:cs="Arial"/>
          <w:shd w:val="clear" w:color="auto" w:fill="FFFFFF"/>
        </w:rPr>
        <w:t>s</w:t>
      </w:r>
      <w:r w:rsidR="00525A0C" w:rsidRPr="00D81015">
        <w:rPr>
          <w:rFonts w:ascii="Arial" w:hAnsi="Arial" w:cs="Arial"/>
          <w:shd w:val="clear" w:color="auto" w:fill="FFFFFF"/>
        </w:rPr>
        <w:t xml:space="preserve"> </w:t>
      </w:r>
      <w:r w:rsidR="00486E7C" w:rsidRPr="00D81015">
        <w:rPr>
          <w:rFonts w:ascii="Arial" w:hAnsi="Arial" w:cs="Arial"/>
          <w:shd w:val="clear" w:color="auto" w:fill="FFFFFF"/>
        </w:rPr>
        <w:t>by use of</w:t>
      </w:r>
      <w:r w:rsidR="00525A0C" w:rsidRPr="00D81015">
        <w:rPr>
          <w:rFonts w:ascii="Arial" w:hAnsi="Arial" w:cs="Arial"/>
          <w:shd w:val="clear" w:color="auto" w:fill="FFFFFF"/>
        </w:rPr>
        <w:t xml:space="preserve"> body</w:t>
      </w:r>
      <w:r w:rsidR="00486E7C" w:rsidRPr="00D81015">
        <w:rPr>
          <w:rFonts w:ascii="Arial" w:hAnsi="Arial" w:cs="Arial"/>
          <w:shd w:val="clear" w:color="auto" w:fill="FFFFFF"/>
        </w:rPr>
        <w:t xml:space="preserve"> worn</w:t>
      </w:r>
      <w:r w:rsidR="00525A0C" w:rsidRPr="00D81015">
        <w:rPr>
          <w:rFonts w:ascii="Arial" w:hAnsi="Arial" w:cs="Arial"/>
          <w:shd w:val="clear" w:color="auto" w:fill="FFFFFF"/>
        </w:rPr>
        <w:t xml:space="preserve"> camera</w:t>
      </w:r>
      <w:r w:rsidR="00486E7C" w:rsidRPr="00D81015">
        <w:rPr>
          <w:rFonts w:ascii="Arial" w:hAnsi="Arial" w:cs="Arial"/>
          <w:shd w:val="clear" w:color="auto" w:fill="FFFFFF"/>
        </w:rPr>
        <w:t>s</w:t>
      </w:r>
      <w:r w:rsidR="00525A0C" w:rsidRPr="00D81015">
        <w:rPr>
          <w:rFonts w:ascii="Arial" w:hAnsi="Arial" w:cs="Arial"/>
          <w:shd w:val="clear" w:color="auto" w:fill="FFFFFF"/>
        </w:rPr>
        <w:t>, report</w:t>
      </w:r>
      <w:r w:rsidR="00770FE6" w:rsidRPr="00D81015">
        <w:rPr>
          <w:rFonts w:ascii="Arial" w:hAnsi="Arial" w:cs="Arial"/>
          <w:shd w:val="clear" w:color="auto" w:fill="FFFFFF"/>
        </w:rPr>
        <w:t xml:space="preserve"> writing</w:t>
      </w:r>
      <w:r w:rsidR="00525A0C" w:rsidRPr="00D81015">
        <w:rPr>
          <w:rFonts w:ascii="Arial" w:hAnsi="Arial" w:cs="Arial"/>
          <w:shd w:val="clear" w:color="auto" w:fill="FFFFFF"/>
        </w:rPr>
        <w:t xml:space="preserve">, documenting, analysing best practice methods and reflecting upon own quality of work </w:t>
      </w:r>
      <w:r w:rsidR="00B57F29" w:rsidRPr="00D81015">
        <w:rPr>
          <w:rFonts w:ascii="Arial" w:hAnsi="Arial" w:cs="Arial"/>
          <w:shd w:val="clear" w:color="auto" w:fill="FFFFFF"/>
        </w:rPr>
        <w:t>daily</w:t>
      </w:r>
      <w:r w:rsidR="00770FE6" w:rsidRPr="00D81015">
        <w:rPr>
          <w:rFonts w:ascii="Arial" w:hAnsi="Arial" w:cs="Arial"/>
          <w:shd w:val="clear" w:color="auto" w:fill="FFFFFF"/>
        </w:rPr>
        <w:t xml:space="preserve"> can ensure improvement in performance</w:t>
      </w:r>
      <w:r w:rsidR="00A90A07" w:rsidRPr="00D81015">
        <w:rPr>
          <w:rFonts w:ascii="Arial" w:hAnsi="Arial" w:cs="Arial"/>
          <w:shd w:val="clear" w:color="auto" w:fill="FFFFFF"/>
        </w:rPr>
        <w:t xml:space="preserve"> towards public interaction and care</w:t>
      </w:r>
      <w:r w:rsidR="00486E7C" w:rsidRPr="00D81015">
        <w:rPr>
          <w:rFonts w:ascii="Arial" w:hAnsi="Arial" w:cs="Arial"/>
          <w:shd w:val="clear" w:color="auto" w:fill="FFFFFF"/>
        </w:rPr>
        <w:t>.</w:t>
      </w:r>
      <w:r w:rsidR="00525A0C" w:rsidRPr="00D81015">
        <w:rPr>
          <w:rFonts w:ascii="Arial" w:hAnsi="Arial" w:cs="Arial"/>
          <w:shd w:val="clear" w:color="auto" w:fill="FFFFFF"/>
        </w:rPr>
        <w:t xml:space="preserve"> </w:t>
      </w:r>
      <w:r w:rsidR="00770FE6" w:rsidRPr="00D81015">
        <w:rPr>
          <w:rFonts w:ascii="Arial" w:hAnsi="Arial" w:cs="Arial"/>
          <w:shd w:val="clear" w:color="auto" w:fill="FFFFFF"/>
        </w:rPr>
        <w:t>Also, q</w:t>
      </w:r>
      <w:r w:rsidR="00525A0C" w:rsidRPr="00D81015">
        <w:rPr>
          <w:rFonts w:ascii="Arial" w:hAnsi="Arial" w:cs="Arial"/>
          <w:shd w:val="clear" w:color="auto" w:fill="FFFFFF"/>
        </w:rPr>
        <w:t xml:space="preserve">uarterly meetings with a </w:t>
      </w:r>
      <w:r w:rsidR="00770FE6" w:rsidRPr="00D81015">
        <w:rPr>
          <w:rFonts w:ascii="Arial" w:hAnsi="Arial" w:cs="Arial"/>
          <w:shd w:val="clear" w:color="auto" w:fill="FFFFFF"/>
        </w:rPr>
        <w:t>supervising</w:t>
      </w:r>
      <w:r w:rsidR="00525A0C" w:rsidRPr="00D81015">
        <w:rPr>
          <w:rFonts w:ascii="Arial" w:hAnsi="Arial" w:cs="Arial"/>
          <w:shd w:val="clear" w:color="auto" w:fill="FFFFFF"/>
        </w:rPr>
        <w:t xml:space="preserve"> officer to discuss progress and support. Documenting and reporting on daily cases is the best way to create a portfolio of evidence. </w:t>
      </w:r>
      <w:r w:rsidR="00770FE6" w:rsidRPr="00D81015">
        <w:rPr>
          <w:rFonts w:ascii="Arial" w:hAnsi="Arial" w:cs="Arial"/>
          <w:shd w:val="clear" w:color="auto" w:fill="FFFFFF"/>
        </w:rPr>
        <w:t>This is best practice as</w:t>
      </w:r>
      <w:r w:rsidR="00525A0C" w:rsidRPr="00D81015">
        <w:rPr>
          <w:rFonts w:ascii="Arial" w:hAnsi="Arial" w:cs="Arial"/>
          <w:shd w:val="clear" w:color="auto" w:fill="FFFFFF"/>
        </w:rPr>
        <w:t xml:space="preserve"> outside agencies who may need to collaborate on a</w:t>
      </w:r>
      <w:r w:rsidR="00770FE6" w:rsidRPr="00D81015">
        <w:rPr>
          <w:rFonts w:ascii="Arial" w:hAnsi="Arial" w:cs="Arial"/>
          <w:shd w:val="clear" w:color="auto" w:fill="FFFFFF"/>
        </w:rPr>
        <w:t>n individual</w:t>
      </w:r>
      <w:r w:rsidR="00525A0C" w:rsidRPr="00D81015">
        <w:rPr>
          <w:rFonts w:ascii="Arial" w:hAnsi="Arial" w:cs="Arial"/>
          <w:shd w:val="clear" w:color="auto" w:fill="FFFFFF"/>
        </w:rPr>
        <w:t xml:space="preserve"> such as social services wouldn’t be aware of all the information </w:t>
      </w:r>
      <w:r w:rsidR="00770FE6" w:rsidRPr="00D81015">
        <w:rPr>
          <w:rFonts w:ascii="Arial" w:hAnsi="Arial" w:cs="Arial"/>
          <w:shd w:val="clear" w:color="auto" w:fill="FFFFFF"/>
        </w:rPr>
        <w:t>surrounding that individual</w:t>
      </w:r>
      <w:r w:rsidR="00525A0C" w:rsidRPr="00D81015">
        <w:rPr>
          <w:rFonts w:ascii="Arial" w:hAnsi="Arial" w:cs="Arial"/>
          <w:shd w:val="clear" w:color="auto" w:fill="FFFFFF"/>
        </w:rPr>
        <w:t xml:space="preserve">. This referral is known as a Public Protection Notice (PPN), this document is handled by admin </w:t>
      </w:r>
      <w:r w:rsidR="00B57F29" w:rsidRPr="00D81015">
        <w:rPr>
          <w:rFonts w:ascii="Arial" w:hAnsi="Arial" w:cs="Arial"/>
          <w:shd w:val="clear" w:color="auto" w:fill="FFFFFF"/>
        </w:rPr>
        <w:t>staff,</w:t>
      </w:r>
      <w:r w:rsidR="00525A0C" w:rsidRPr="00D81015">
        <w:rPr>
          <w:rFonts w:ascii="Arial" w:hAnsi="Arial" w:cs="Arial"/>
          <w:shd w:val="clear" w:color="auto" w:fill="FFFFFF"/>
        </w:rPr>
        <w:t xml:space="preserve"> it is data protected and sent to the relevant parties.</w:t>
      </w:r>
    </w:p>
    <w:p w14:paraId="4572C70B" w14:textId="20189D5E" w:rsidR="00511F95" w:rsidRPr="00D81015" w:rsidRDefault="00511F95" w:rsidP="005F060A">
      <w:pPr>
        <w:pStyle w:val="NormalWeb"/>
        <w:spacing w:before="0" w:beforeAutospacing="0" w:after="240" w:afterAutospacing="0" w:line="480" w:lineRule="auto"/>
        <w:jc w:val="both"/>
        <w:rPr>
          <w:rFonts w:ascii="Arial" w:hAnsi="Arial" w:cs="Arial"/>
          <w:shd w:val="clear" w:color="auto" w:fill="FFFFFF"/>
        </w:rPr>
      </w:pPr>
      <w:r w:rsidRPr="00D81015">
        <w:rPr>
          <w:rFonts w:ascii="Arial" w:hAnsi="Arial" w:cs="Arial"/>
          <w:shd w:val="clear" w:color="auto" w:fill="FFFFFF"/>
        </w:rPr>
        <w:t xml:space="preserve">Evidence of practice should be recorded appropriately </w:t>
      </w:r>
      <w:r w:rsidR="00B57F29" w:rsidRPr="00D81015">
        <w:rPr>
          <w:rFonts w:ascii="Arial" w:hAnsi="Arial" w:cs="Arial"/>
          <w:shd w:val="clear" w:color="auto" w:fill="FFFFFF"/>
        </w:rPr>
        <w:t>to</w:t>
      </w:r>
      <w:r w:rsidRPr="00D81015">
        <w:rPr>
          <w:rFonts w:ascii="Arial" w:hAnsi="Arial" w:cs="Arial"/>
          <w:shd w:val="clear" w:color="auto" w:fill="FFFFFF"/>
        </w:rPr>
        <w:t xml:space="preserve"> ensure the case is handled in the best way possible to support and protect members of the public. These will be reviewed during appraisal meeting with a leading officer. All staff members should practice reflective methods </w:t>
      </w:r>
      <w:r w:rsidR="00B57F29" w:rsidRPr="00D81015">
        <w:rPr>
          <w:rFonts w:ascii="Arial" w:hAnsi="Arial" w:cs="Arial"/>
          <w:shd w:val="clear" w:color="auto" w:fill="FFFFFF"/>
        </w:rPr>
        <w:t>to</w:t>
      </w:r>
      <w:r w:rsidRPr="00D81015">
        <w:rPr>
          <w:rFonts w:ascii="Arial" w:hAnsi="Arial" w:cs="Arial"/>
          <w:shd w:val="clear" w:color="auto" w:fill="FFFFFF"/>
        </w:rPr>
        <w:t xml:space="preserve"> ensure they are working to the highest personal standard and perform to the best of their ability. A police officer that is under performing will be reviewed by a direct line manager --- team and depending on what and why their performance is being reviewed an action plan will be made around the individual. The action plan will be set in place for the officer to work towards and targets will be set </w:t>
      </w:r>
      <w:r w:rsidR="00B57F29" w:rsidRPr="00D81015">
        <w:rPr>
          <w:rFonts w:ascii="Arial" w:hAnsi="Arial" w:cs="Arial"/>
          <w:shd w:val="clear" w:color="auto" w:fill="FFFFFF"/>
        </w:rPr>
        <w:t>to</w:t>
      </w:r>
      <w:r w:rsidRPr="00D81015">
        <w:rPr>
          <w:rFonts w:ascii="Arial" w:hAnsi="Arial" w:cs="Arial"/>
          <w:shd w:val="clear" w:color="auto" w:fill="FFFFFF"/>
        </w:rPr>
        <w:t xml:space="preserve"> improve the performance. If these targets are not met whilst in probation it will be reviewed by the </w:t>
      </w:r>
      <w:r w:rsidR="00870011" w:rsidRPr="00D81015">
        <w:rPr>
          <w:rFonts w:ascii="Arial" w:hAnsi="Arial" w:cs="Arial"/>
          <w:shd w:val="clear" w:color="auto" w:fill="FFFFFF"/>
        </w:rPr>
        <w:t xml:space="preserve">area training officer and for qualified staff, it will be reviewed by their Sergeant.  </w:t>
      </w:r>
    </w:p>
    <w:p w14:paraId="181B6BA8" w14:textId="77777777" w:rsidR="0084190A" w:rsidRPr="0084190A" w:rsidRDefault="0022668A" w:rsidP="0084190A">
      <w:pPr>
        <w:overflowPunct w:val="0"/>
        <w:autoSpaceDE w:val="0"/>
        <w:autoSpaceDN w:val="0"/>
        <w:adjustRightInd w:val="0"/>
        <w:spacing w:after="0" w:line="276" w:lineRule="auto"/>
        <w:ind w:right="531"/>
        <w:textAlignment w:val="baseline"/>
        <w:rPr>
          <w:rFonts w:ascii="Arial" w:eastAsia="Times New Roman" w:hAnsi="Arial" w:cs="Arial"/>
          <w:b/>
          <w:bCs/>
          <w:sz w:val="24"/>
          <w:szCs w:val="24"/>
          <w:lang w:eastAsia="en-GB"/>
        </w:rPr>
      </w:pPr>
      <w:r w:rsidRPr="0084190A">
        <w:rPr>
          <w:rFonts w:ascii="Arial" w:eastAsia="Times New Roman" w:hAnsi="Arial" w:cs="Arial"/>
          <w:b/>
          <w:bCs/>
          <w:color w:val="000000" w:themeColor="text1"/>
          <w:sz w:val="24"/>
          <w:szCs w:val="24"/>
          <w:lang w:eastAsia="en-GB"/>
        </w:rPr>
        <w:t xml:space="preserve">Essay </w:t>
      </w:r>
      <w:r w:rsidR="00050A5C" w:rsidRPr="0084190A">
        <w:rPr>
          <w:rFonts w:ascii="Arial" w:eastAsia="Times New Roman" w:hAnsi="Arial" w:cs="Arial"/>
          <w:b/>
          <w:bCs/>
          <w:color w:val="000000" w:themeColor="text1"/>
          <w:sz w:val="24"/>
          <w:szCs w:val="24"/>
          <w:lang w:eastAsia="en-GB"/>
        </w:rPr>
        <w:t>T</w:t>
      </w:r>
      <w:r w:rsidRPr="0084190A">
        <w:rPr>
          <w:rFonts w:ascii="Arial" w:eastAsia="Times New Roman" w:hAnsi="Arial" w:cs="Arial"/>
          <w:b/>
          <w:bCs/>
          <w:color w:val="000000" w:themeColor="text1"/>
          <w:sz w:val="24"/>
          <w:szCs w:val="24"/>
          <w:lang w:eastAsia="en-GB"/>
        </w:rPr>
        <w:t>wo:</w:t>
      </w:r>
      <w:r w:rsidR="00050A5C" w:rsidRPr="0084190A">
        <w:rPr>
          <w:rFonts w:ascii="Arial" w:eastAsia="Times New Roman" w:hAnsi="Arial" w:cs="Arial"/>
          <w:b/>
          <w:bCs/>
          <w:color w:val="000000" w:themeColor="text1"/>
          <w:sz w:val="24"/>
          <w:szCs w:val="24"/>
          <w:lang w:eastAsia="en-GB"/>
        </w:rPr>
        <w:t xml:space="preserve"> </w:t>
      </w:r>
      <w:r w:rsidR="0084190A" w:rsidRPr="0084190A">
        <w:rPr>
          <w:rFonts w:ascii="Arial" w:eastAsia="Times New Roman" w:hAnsi="Arial" w:cs="Arial"/>
          <w:b/>
          <w:bCs/>
          <w:sz w:val="24"/>
          <w:szCs w:val="24"/>
          <w:u w:val="single"/>
          <w:lang w:eastAsia="en-GB"/>
        </w:rPr>
        <w:t>Evaluate</w:t>
      </w:r>
      <w:r w:rsidR="0084190A" w:rsidRPr="0084190A">
        <w:rPr>
          <w:rFonts w:ascii="Arial" w:eastAsia="Times New Roman" w:hAnsi="Arial" w:cs="Arial"/>
          <w:b/>
          <w:bCs/>
          <w:sz w:val="24"/>
          <w:szCs w:val="24"/>
          <w:lang w:eastAsia="en-GB"/>
        </w:rPr>
        <w:t xml:space="preserve"> the effect of multi-culturalism on policing ethics and </w:t>
      </w:r>
      <w:proofErr w:type="gramStart"/>
      <w:r w:rsidR="0084190A" w:rsidRPr="0084190A">
        <w:rPr>
          <w:rFonts w:ascii="Arial" w:eastAsia="Times New Roman" w:hAnsi="Arial" w:cs="Arial"/>
          <w:b/>
          <w:bCs/>
          <w:sz w:val="24"/>
          <w:szCs w:val="24"/>
          <w:lang w:eastAsia="en-GB"/>
        </w:rPr>
        <w:t>values, and</w:t>
      </w:r>
      <w:proofErr w:type="gramEnd"/>
      <w:r w:rsidR="0084190A" w:rsidRPr="0084190A">
        <w:rPr>
          <w:rFonts w:ascii="Arial" w:eastAsia="Times New Roman" w:hAnsi="Arial" w:cs="Arial"/>
          <w:b/>
          <w:bCs/>
          <w:sz w:val="24"/>
          <w:szCs w:val="24"/>
          <w:lang w:eastAsia="en-GB"/>
        </w:rPr>
        <w:t xml:space="preserve"> </w:t>
      </w:r>
      <w:r w:rsidR="0084190A" w:rsidRPr="0084190A">
        <w:rPr>
          <w:rFonts w:ascii="Arial" w:eastAsia="Times New Roman" w:hAnsi="Arial" w:cs="Arial"/>
          <w:b/>
          <w:bCs/>
          <w:sz w:val="24"/>
          <w:szCs w:val="24"/>
          <w:u w:val="single"/>
          <w:lang w:eastAsia="en-GB"/>
        </w:rPr>
        <w:t>examine</w:t>
      </w:r>
      <w:r w:rsidR="0084190A" w:rsidRPr="0084190A">
        <w:rPr>
          <w:rFonts w:ascii="Arial" w:eastAsia="Times New Roman" w:hAnsi="Arial" w:cs="Arial"/>
          <w:b/>
          <w:bCs/>
          <w:sz w:val="24"/>
          <w:szCs w:val="24"/>
          <w:lang w:eastAsia="en-GB"/>
        </w:rPr>
        <w:t xml:space="preserve"> how officers police diverse communities. Your answer should be based on academic research, rather than personal experience.</w:t>
      </w:r>
    </w:p>
    <w:p w14:paraId="775AB41A" w14:textId="6EFDD070" w:rsidR="0022668A" w:rsidRDefault="0022668A" w:rsidP="00050A5C">
      <w:pPr>
        <w:overflowPunct w:val="0"/>
        <w:autoSpaceDE w:val="0"/>
        <w:autoSpaceDN w:val="0"/>
        <w:adjustRightInd w:val="0"/>
        <w:spacing w:after="0" w:line="276" w:lineRule="auto"/>
        <w:ind w:right="531"/>
        <w:textAlignment w:val="baseline"/>
        <w:rPr>
          <w:rFonts w:ascii="Arial" w:eastAsia="Times New Roman" w:hAnsi="Arial" w:cs="Arial"/>
          <w:color w:val="000000" w:themeColor="text1"/>
          <w:sz w:val="24"/>
          <w:szCs w:val="24"/>
          <w:lang w:eastAsia="en-GB"/>
        </w:rPr>
      </w:pPr>
    </w:p>
    <w:p w14:paraId="5C284FC2" w14:textId="150FE211" w:rsidR="00050A5C" w:rsidRDefault="00050A5C" w:rsidP="00050A5C">
      <w:pPr>
        <w:overflowPunct w:val="0"/>
        <w:autoSpaceDE w:val="0"/>
        <w:autoSpaceDN w:val="0"/>
        <w:adjustRightInd w:val="0"/>
        <w:spacing w:after="0" w:line="276" w:lineRule="auto"/>
        <w:ind w:right="531"/>
        <w:textAlignment w:val="baseline"/>
        <w:rPr>
          <w:rFonts w:ascii="Arial" w:eastAsia="Times New Roman" w:hAnsi="Arial" w:cs="Arial"/>
          <w:color w:val="000000" w:themeColor="text1"/>
          <w:sz w:val="24"/>
          <w:szCs w:val="24"/>
          <w:lang w:eastAsia="en-GB"/>
        </w:rPr>
      </w:pPr>
      <w:r w:rsidRPr="00050A5C">
        <w:rPr>
          <w:rFonts w:ascii="Arial" w:eastAsia="Times New Roman" w:hAnsi="Arial" w:cs="Arial"/>
          <w:b/>
          <w:bCs/>
          <w:color w:val="000000" w:themeColor="text1"/>
          <w:sz w:val="24"/>
          <w:szCs w:val="24"/>
          <w:lang w:eastAsia="en-GB"/>
        </w:rPr>
        <w:t>Word Count</w:t>
      </w:r>
      <w:r>
        <w:rPr>
          <w:rFonts w:ascii="Arial" w:eastAsia="Times New Roman" w:hAnsi="Arial" w:cs="Arial"/>
          <w:color w:val="000000" w:themeColor="text1"/>
          <w:sz w:val="24"/>
          <w:szCs w:val="24"/>
          <w:lang w:eastAsia="en-GB"/>
        </w:rPr>
        <w:t>: 1</w:t>
      </w:r>
      <w:r w:rsidR="0084190A">
        <w:rPr>
          <w:rFonts w:ascii="Arial" w:eastAsia="Times New Roman" w:hAnsi="Arial" w:cs="Arial"/>
          <w:color w:val="000000" w:themeColor="text1"/>
          <w:sz w:val="24"/>
          <w:szCs w:val="24"/>
          <w:lang w:eastAsia="en-GB"/>
        </w:rPr>
        <w:t>354</w:t>
      </w:r>
      <w:r>
        <w:rPr>
          <w:rFonts w:ascii="Arial" w:eastAsia="Times New Roman" w:hAnsi="Arial" w:cs="Arial"/>
          <w:color w:val="000000" w:themeColor="text1"/>
          <w:sz w:val="24"/>
          <w:szCs w:val="24"/>
          <w:lang w:eastAsia="en-GB"/>
        </w:rPr>
        <w:t xml:space="preserve"> words </w:t>
      </w:r>
    </w:p>
    <w:p w14:paraId="04ABD2B8" w14:textId="77777777" w:rsidR="00050A5C" w:rsidRPr="00050A5C" w:rsidRDefault="00050A5C" w:rsidP="00050A5C">
      <w:pPr>
        <w:overflowPunct w:val="0"/>
        <w:autoSpaceDE w:val="0"/>
        <w:autoSpaceDN w:val="0"/>
        <w:adjustRightInd w:val="0"/>
        <w:spacing w:after="0" w:line="276" w:lineRule="auto"/>
        <w:ind w:right="531"/>
        <w:textAlignment w:val="baseline"/>
        <w:rPr>
          <w:rFonts w:ascii="Arial" w:eastAsia="Times New Roman" w:hAnsi="Arial" w:cs="Arial"/>
          <w:color w:val="000000" w:themeColor="text1"/>
          <w:sz w:val="24"/>
          <w:szCs w:val="24"/>
          <w:lang w:eastAsia="en-GB"/>
        </w:rPr>
      </w:pPr>
    </w:p>
    <w:p w14:paraId="67ECDEE2" w14:textId="3A762DC3" w:rsidR="0022668A" w:rsidRPr="00D81015" w:rsidRDefault="0022668A" w:rsidP="0022668A">
      <w:pPr>
        <w:rPr>
          <w:rFonts w:ascii="Arial" w:hAnsi="Arial" w:cs="Arial"/>
          <w:color w:val="000000" w:themeColor="text1"/>
          <w:sz w:val="24"/>
          <w:szCs w:val="24"/>
          <w:shd w:val="clear" w:color="auto" w:fill="FFFFFF"/>
        </w:rPr>
      </w:pPr>
      <w:r w:rsidRPr="00D81015">
        <w:rPr>
          <w:rFonts w:ascii="Arial" w:hAnsi="Arial" w:cs="Arial"/>
          <w:color w:val="000000" w:themeColor="text1"/>
          <w:sz w:val="24"/>
          <w:szCs w:val="24"/>
          <w:shd w:val="clear" w:color="auto" w:fill="FFFFFF"/>
        </w:rPr>
        <w:t xml:space="preserve">The </w:t>
      </w:r>
      <w:r w:rsidRPr="00D81015">
        <w:rPr>
          <w:rFonts w:ascii="Arial" w:hAnsi="Arial" w:cs="Arial"/>
          <w:color w:val="000000" w:themeColor="text1"/>
          <w:sz w:val="24"/>
          <w:szCs w:val="24"/>
          <w:shd w:val="clear" w:color="auto" w:fill="FFFFFF"/>
        </w:rPr>
        <w:t>writer h</w:t>
      </w:r>
      <w:r w:rsidRPr="00D81015">
        <w:rPr>
          <w:rFonts w:ascii="Arial" w:hAnsi="Arial" w:cs="Arial"/>
          <w:color w:val="000000" w:themeColor="text1"/>
          <w:sz w:val="24"/>
          <w:szCs w:val="24"/>
          <w:shd w:val="clear" w:color="auto" w:fill="FFFFFF"/>
        </w:rPr>
        <w:t>as based this research on Wales and The United Kingdom</w:t>
      </w:r>
      <w:r w:rsidRPr="00D81015">
        <w:rPr>
          <w:rFonts w:ascii="Arial" w:hAnsi="Arial" w:cs="Arial"/>
          <w:color w:val="000000" w:themeColor="text1"/>
          <w:sz w:val="24"/>
          <w:szCs w:val="24"/>
          <w:shd w:val="clear" w:color="auto" w:fill="FFFFFF"/>
        </w:rPr>
        <w:t xml:space="preserve"> due to living and working in South Wales</w:t>
      </w:r>
      <w:r w:rsidRPr="00D81015">
        <w:rPr>
          <w:rFonts w:ascii="Arial" w:hAnsi="Arial" w:cs="Arial"/>
          <w:color w:val="000000" w:themeColor="text1"/>
          <w:sz w:val="24"/>
          <w:szCs w:val="24"/>
          <w:shd w:val="clear" w:color="auto" w:fill="FFFFFF"/>
        </w:rPr>
        <w:t>. Wales which is largely considered a multicultural nation which is thanks to migration into Wales largely during the industrial revolution. People from all over the world have come to Wales</w:t>
      </w:r>
      <w:r w:rsidRPr="00D81015">
        <w:rPr>
          <w:rFonts w:ascii="Arial" w:hAnsi="Arial" w:cs="Arial"/>
          <w:color w:val="000000" w:themeColor="text1"/>
          <w:sz w:val="24"/>
          <w:szCs w:val="24"/>
          <w:shd w:val="clear" w:color="auto" w:fill="FFFFFF"/>
        </w:rPr>
        <w:t xml:space="preserve"> for work</w:t>
      </w:r>
      <w:r w:rsidRPr="00D81015">
        <w:rPr>
          <w:rFonts w:ascii="Arial" w:hAnsi="Arial" w:cs="Arial"/>
          <w:color w:val="000000" w:themeColor="text1"/>
          <w:sz w:val="24"/>
          <w:szCs w:val="24"/>
          <w:shd w:val="clear" w:color="auto" w:fill="FFFFFF"/>
        </w:rPr>
        <w:t xml:space="preserve"> throughout its history and continue to do so today. Foreign nationals come to Wales for study, asylum as well as rehoming in Wales. (Peoples Collection Wales, n.d.)</w:t>
      </w:r>
    </w:p>
    <w:p w14:paraId="052F67D6" w14:textId="77777777" w:rsidR="0022668A" w:rsidRPr="00D81015" w:rsidRDefault="0022668A" w:rsidP="0022668A">
      <w:pPr>
        <w:shd w:val="clear" w:color="auto" w:fill="FFFFFF"/>
        <w:spacing w:before="100" w:beforeAutospacing="1" w:after="100" w:afterAutospacing="1" w:line="240" w:lineRule="auto"/>
        <w:rPr>
          <w:rFonts w:ascii="Arial" w:hAnsi="Arial" w:cs="Arial"/>
          <w:color w:val="000000" w:themeColor="text1"/>
          <w:sz w:val="24"/>
          <w:szCs w:val="24"/>
          <w:shd w:val="clear" w:color="auto" w:fill="FFFFFF"/>
        </w:rPr>
      </w:pPr>
      <w:r w:rsidRPr="00D81015">
        <w:rPr>
          <w:rFonts w:ascii="Arial" w:hAnsi="Arial" w:cs="Arial"/>
          <w:color w:val="000000" w:themeColor="text1"/>
          <w:sz w:val="24"/>
          <w:szCs w:val="24"/>
        </w:rPr>
        <w:t xml:space="preserve">Research between 2018 and 2020 which was published January 2022 shows </w:t>
      </w:r>
      <w:r w:rsidRPr="00D81015">
        <w:rPr>
          <w:rFonts w:ascii="Arial" w:eastAsia="Times New Roman" w:hAnsi="Arial" w:cs="Arial"/>
          <w:color w:val="000000" w:themeColor="text1"/>
          <w:sz w:val="24"/>
          <w:szCs w:val="24"/>
          <w:lang w:eastAsia="en-GB"/>
        </w:rPr>
        <w:t xml:space="preserve">95.0% of the population of Wales described their ethnic group as White. This varied by region from 97.5% of the population in North Wales to 93.2% in South-East Wales. </w:t>
      </w:r>
      <w:r w:rsidRPr="00D81015">
        <w:rPr>
          <w:rFonts w:ascii="Arial" w:hAnsi="Arial" w:cs="Arial"/>
          <w:color w:val="000000" w:themeColor="text1"/>
          <w:sz w:val="24"/>
          <w:szCs w:val="24"/>
          <w:shd w:val="clear" w:color="auto" w:fill="FFFFFF"/>
        </w:rPr>
        <w:t>Those from the Asian community were declared as the second largest ethnicity in Wales a mere 2.3% (GOV.WALES, n.d.).</w:t>
      </w:r>
    </w:p>
    <w:p w14:paraId="06AF2728" w14:textId="7196B221" w:rsidR="0022668A" w:rsidRPr="00D81015" w:rsidRDefault="0022668A" w:rsidP="0022668A">
      <w:pPr>
        <w:shd w:val="clear" w:color="auto" w:fill="FFFFFF"/>
        <w:spacing w:before="100" w:beforeAutospacing="1" w:after="100" w:afterAutospacing="1" w:line="240" w:lineRule="auto"/>
        <w:rPr>
          <w:rFonts w:ascii="Arial" w:hAnsi="Arial" w:cs="Arial"/>
          <w:color w:val="000000" w:themeColor="text1"/>
          <w:sz w:val="24"/>
          <w:szCs w:val="24"/>
          <w:shd w:val="clear" w:color="auto" w:fill="FFFFFF"/>
        </w:rPr>
      </w:pPr>
      <w:r w:rsidRPr="00D81015">
        <w:rPr>
          <w:rFonts w:ascii="Arial" w:hAnsi="Arial" w:cs="Arial"/>
          <w:color w:val="000000" w:themeColor="text1"/>
          <w:sz w:val="24"/>
          <w:szCs w:val="24"/>
          <w:shd w:val="clear" w:color="auto" w:fill="FFFFFF"/>
        </w:rPr>
        <w:t xml:space="preserve">Where the figures show most of the Welsh population to be white, there is a growing population of Asian and Black people predominantly in the larger cities in South Wales. Most of these diverse communities are in the larger cities such as Cardiff, </w:t>
      </w:r>
      <w:r w:rsidR="00D81015" w:rsidRPr="00D81015">
        <w:rPr>
          <w:rFonts w:ascii="Arial" w:hAnsi="Arial" w:cs="Arial"/>
          <w:color w:val="000000" w:themeColor="text1"/>
          <w:sz w:val="24"/>
          <w:szCs w:val="24"/>
          <w:shd w:val="clear" w:color="auto" w:fill="FFFFFF"/>
        </w:rPr>
        <w:t>Newport,</w:t>
      </w:r>
      <w:r w:rsidR="00D81015">
        <w:rPr>
          <w:rFonts w:ascii="Arial" w:hAnsi="Arial" w:cs="Arial"/>
          <w:color w:val="000000" w:themeColor="text1"/>
          <w:sz w:val="24"/>
          <w:szCs w:val="24"/>
          <w:shd w:val="clear" w:color="auto" w:fill="FFFFFF"/>
        </w:rPr>
        <w:t xml:space="preserve"> </w:t>
      </w:r>
      <w:r w:rsidRPr="00D81015">
        <w:rPr>
          <w:rFonts w:ascii="Arial" w:hAnsi="Arial" w:cs="Arial"/>
          <w:color w:val="000000" w:themeColor="text1"/>
          <w:sz w:val="24"/>
          <w:szCs w:val="24"/>
          <w:shd w:val="clear" w:color="auto" w:fill="FFFFFF"/>
        </w:rPr>
        <w:t>Swansea where communities tend to choose to settle due to the</w:t>
      </w:r>
      <w:r w:rsidR="006638B6" w:rsidRPr="00D81015">
        <w:rPr>
          <w:rFonts w:ascii="Arial" w:hAnsi="Arial" w:cs="Arial"/>
          <w:color w:val="000000" w:themeColor="text1"/>
          <w:sz w:val="24"/>
          <w:szCs w:val="24"/>
          <w:shd w:val="clear" w:color="auto" w:fill="FFFFFF"/>
        </w:rPr>
        <w:t xml:space="preserve">re </w:t>
      </w:r>
      <w:r w:rsidRPr="00D81015">
        <w:rPr>
          <w:rFonts w:ascii="Arial" w:hAnsi="Arial" w:cs="Arial"/>
          <w:color w:val="000000" w:themeColor="text1"/>
          <w:sz w:val="24"/>
          <w:szCs w:val="24"/>
          <w:shd w:val="clear" w:color="auto" w:fill="FFFFFF"/>
        </w:rPr>
        <w:t>already</w:t>
      </w:r>
      <w:r w:rsidR="006638B6" w:rsidRPr="00D81015">
        <w:rPr>
          <w:rFonts w:ascii="Arial" w:hAnsi="Arial" w:cs="Arial"/>
          <w:color w:val="000000" w:themeColor="text1"/>
          <w:sz w:val="24"/>
          <w:szCs w:val="24"/>
          <w:shd w:val="clear" w:color="auto" w:fill="FFFFFF"/>
        </w:rPr>
        <w:t xml:space="preserve"> being</w:t>
      </w:r>
      <w:r w:rsidRPr="00D81015">
        <w:rPr>
          <w:rFonts w:ascii="Arial" w:hAnsi="Arial" w:cs="Arial"/>
          <w:color w:val="000000" w:themeColor="text1"/>
          <w:sz w:val="24"/>
          <w:szCs w:val="24"/>
          <w:shd w:val="clear" w:color="auto" w:fill="FFFFFF"/>
        </w:rPr>
        <w:t xml:space="preserve"> diverse communities, the opportunities of more jobs and potential of people of the same nationality, race, </w:t>
      </w:r>
      <w:r w:rsidR="00D81015" w:rsidRPr="00D81015">
        <w:rPr>
          <w:rFonts w:ascii="Arial" w:hAnsi="Arial" w:cs="Arial"/>
          <w:color w:val="000000" w:themeColor="text1"/>
          <w:sz w:val="24"/>
          <w:szCs w:val="24"/>
          <w:shd w:val="clear" w:color="auto" w:fill="FFFFFF"/>
        </w:rPr>
        <w:t>religion,</w:t>
      </w:r>
      <w:r w:rsidRPr="00D81015">
        <w:rPr>
          <w:rFonts w:ascii="Arial" w:hAnsi="Arial" w:cs="Arial"/>
          <w:color w:val="000000" w:themeColor="text1"/>
          <w:sz w:val="24"/>
          <w:szCs w:val="24"/>
          <w:shd w:val="clear" w:color="auto" w:fill="FFFFFF"/>
        </w:rPr>
        <w:t xml:space="preserve"> or speakers of the same language already being established there. </w:t>
      </w:r>
    </w:p>
    <w:p w14:paraId="087DD5AB" w14:textId="77777777" w:rsidR="0022668A" w:rsidRPr="00D81015" w:rsidRDefault="0022668A" w:rsidP="0022668A">
      <w:pPr>
        <w:shd w:val="clear" w:color="auto" w:fill="FFFFFF"/>
        <w:spacing w:before="300" w:after="300" w:line="240" w:lineRule="auto"/>
        <w:rPr>
          <w:rFonts w:ascii="Arial" w:eastAsia="Times New Roman" w:hAnsi="Arial" w:cs="Arial"/>
          <w:color w:val="000000" w:themeColor="text1"/>
          <w:sz w:val="24"/>
          <w:szCs w:val="24"/>
          <w:lang w:eastAsia="en-GB"/>
        </w:rPr>
      </w:pPr>
      <w:r w:rsidRPr="00D81015">
        <w:rPr>
          <w:rFonts w:ascii="Arial" w:eastAsia="Times New Roman" w:hAnsi="Arial" w:cs="Arial"/>
          <w:color w:val="000000" w:themeColor="text1"/>
          <w:sz w:val="24"/>
          <w:szCs w:val="24"/>
          <w:lang w:eastAsia="en-GB"/>
        </w:rPr>
        <w:t xml:space="preserve">There is 4 concentration points, regarding disparity which are targeted by the police service in the United Kingdom. </w:t>
      </w:r>
    </w:p>
    <w:p w14:paraId="5E7AB412" w14:textId="77777777" w:rsidR="0022668A" w:rsidRPr="00D81015" w:rsidRDefault="0022668A" w:rsidP="0022668A">
      <w:pPr>
        <w:shd w:val="clear" w:color="auto" w:fill="FFFFFF"/>
        <w:spacing w:before="300" w:after="300" w:line="240" w:lineRule="auto"/>
        <w:rPr>
          <w:rFonts w:ascii="Arial" w:eastAsia="Times New Roman" w:hAnsi="Arial" w:cs="Arial"/>
          <w:color w:val="000000" w:themeColor="text1"/>
          <w:sz w:val="24"/>
          <w:szCs w:val="24"/>
          <w:lang w:eastAsia="en-GB"/>
        </w:rPr>
      </w:pPr>
      <w:r w:rsidRPr="00D81015">
        <w:rPr>
          <w:rFonts w:ascii="Arial" w:eastAsia="Times New Roman" w:hAnsi="Arial" w:cs="Arial"/>
          <w:color w:val="000000" w:themeColor="text1"/>
          <w:sz w:val="24"/>
          <w:szCs w:val="24"/>
          <w:lang w:eastAsia="en-GB"/>
        </w:rPr>
        <w:t>-Building a working relationship between the police and all communities they serve.</w:t>
      </w:r>
    </w:p>
    <w:p w14:paraId="245B0429" w14:textId="77777777" w:rsidR="0022668A" w:rsidRPr="00D81015" w:rsidRDefault="0022668A" w:rsidP="0022668A">
      <w:pPr>
        <w:shd w:val="clear" w:color="auto" w:fill="FFFFFF"/>
        <w:spacing w:before="300" w:after="300" w:line="240" w:lineRule="auto"/>
        <w:rPr>
          <w:rFonts w:ascii="Arial" w:eastAsia="Times New Roman" w:hAnsi="Arial" w:cs="Arial"/>
          <w:color w:val="000000" w:themeColor="text1"/>
          <w:sz w:val="24"/>
          <w:szCs w:val="24"/>
          <w:lang w:eastAsia="en-GB"/>
        </w:rPr>
      </w:pPr>
      <w:r w:rsidRPr="00D81015">
        <w:rPr>
          <w:rFonts w:ascii="Arial" w:eastAsia="Times New Roman" w:hAnsi="Arial" w:cs="Arial"/>
          <w:color w:val="000000" w:themeColor="text1"/>
          <w:sz w:val="24"/>
          <w:szCs w:val="24"/>
          <w:lang w:eastAsia="en-GB"/>
        </w:rPr>
        <w:t>-Attempting to steer youths away from any danger or potentially entering a life of crime or crime gang.</w:t>
      </w:r>
    </w:p>
    <w:p w14:paraId="52BB68C4" w14:textId="77777777" w:rsidR="0022668A" w:rsidRPr="00D81015" w:rsidRDefault="0022668A" w:rsidP="0022668A">
      <w:pPr>
        <w:shd w:val="clear" w:color="auto" w:fill="FFFFFF"/>
        <w:spacing w:before="300" w:after="300" w:line="240" w:lineRule="auto"/>
        <w:rPr>
          <w:rFonts w:ascii="Arial" w:eastAsia="Times New Roman" w:hAnsi="Arial" w:cs="Arial"/>
          <w:color w:val="000000" w:themeColor="text1"/>
          <w:sz w:val="24"/>
          <w:szCs w:val="24"/>
          <w:lang w:eastAsia="en-GB"/>
        </w:rPr>
      </w:pPr>
      <w:r w:rsidRPr="00D81015">
        <w:rPr>
          <w:rFonts w:ascii="Arial" w:eastAsia="Times New Roman" w:hAnsi="Arial" w:cs="Arial"/>
          <w:color w:val="000000" w:themeColor="text1"/>
          <w:sz w:val="24"/>
          <w:szCs w:val="24"/>
          <w:lang w:eastAsia="en-GB"/>
        </w:rPr>
        <w:t xml:space="preserve">-Partnering with other relevant services to work closely with all ethnic diverse community groups which benefit from an improved outcome for the wider community. </w:t>
      </w:r>
    </w:p>
    <w:p w14:paraId="7AAF192A" w14:textId="77777777" w:rsidR="0022668A" w:rsidRPr="00D81015" w:rsidRDefault="0022668A" w:rsidP="0022668A">
      <w:pPr>
        <w:shd w:val="clear" w:color="auto" w:fill="FFFFFF"/>
        <w:spacing w:before="300" w:after="300" w:line="240" w:lineRule="auto"/>
        <w:rPr>
          <w:rFonts w:ascii="Arial" w:eastAsia="Times New Roman" w:hAnsi="Arial" w:cs="Arial"/>
          <w:color w:val="000000" w:themeColor="text1"/>
          <w:sz w:val="24"/>
          <w:szCs w:val="24"/>
          <w:lang w:eastAsia="en-GB"/>
        </w:rPr>
      </w:pPr>
      <w:r w:rsidRPr="00D81015">
        <w:rPr>
          <w:rFonts w:ascii="Arial" w:eastAsia="Times New Roman" w:hAnsi="Arial" w:cs="Arial"/>
          <w:color w:val="000000" w:themeColor="text1"/>
          <w:sz w:val="24"/>
          <w:szCs w:val="24"/>
          <w:lang w:eastAsia="en-GB"/>
        </w:rPr>
        <w:t xml:space="preserve">-Increasing diversity in the police services which in turn betters the skill level of its staff and helps when interacting with diverse groups </w:t>
      </w:r>
    </w:p>
    <w:p w14:paraId="0FC7AE4F" w14:textId="77777777" w:rsidR="0022668A" w:rsidRPr="00D81015" w:rsidRDefault="0022668A" w:rsidP="0022668A">
      <w:pPr>
        <w:shd w:val="clear" w:color="auto" w:fill="FFFFFF"/>
        <w:spacing w:before="300" w:after="300" w:line="240" w:lineRule="auto"/>
        <w:rPr>
          <w:rFonts w:ascii="Arial" w:eastAsia="Times New Roman" w:hAnsi="Arial" w:cs="Arial"/>
          <w:color w:val="000000" w:themeColor="text1"/>
          <w:sz w:val="24"/>
          <w:szCs w:val="24"/>
          <w:lang w:eastAsia="en-GB"/>
        </w:rPr>
      </w:pPr>
      <w:r w:rsidRPr="00D81015">
        <w:rPr>
          <w:rFonts w:ascii="Arial" w:eastAsia="Times New Roman" w:hAnsi="Arial" w:cs="Arial"/>
          <w:color w:val="000000" w:themeColor="text1"/>
          <w:sz w:val="24"/>
          <w:szCs w:val="24"/>
          <w:lang w:eastAsia="en-GB"/>
        </w:rPr>
        <w:t xml:space="preserve">It was found in the United Kingdom Black people were arrested at a rate of over 3 times higher than White people in the year ending March 2020. </w:t>
      </w:r>
      <w:r w:rsidRPr="00D81015">
        <w:rPr>
          <w:rFonts w:ascii="Arial" w:hAnsi="Arial" w:cs="Arial"/>
          <w:color w:val="000000" w:themeColor="text1"/>
          <w:sz w:val="24"/>
          <w:szCs w:val="24"/>
        </w:rPr>
        <w:t xml:space="preserve">White people made up 92.7% of police officers at the end of March 2020, and 86.0% of the general population at the time of the 2011 Census. Asian people made up 3.1% of police officers, and 6.8% of the general population. People with Mixed ethnicity made up 2.2% of police officers, and 2.2% of the general population. Black people made up 1.3% of police officers, and 3.3% of the general population </w:t>
      </w:r>
      <w:r w:rsidRPr="00D81015">
        <w:rPr>
          <w:rFonts w:ascii="Arial" w:hAnsi="Arial" w:cs="Arial"/>
          <w:color w:val="000000" w:themeColor="text1"/>
          <w:sz w:val="24"/>
          <w:szCs w:val="24"/>
          <w:shd w:val="clear" w:color="auto" w:fill="FFFFFF"/>
        </w:rPr>
        <w:t xml:space="preserve">(www.ethnicity-facts-figures.service.gov.uk, n.d.). </w:t>
      </w:r>
    </w:p>
    <w:p w14:paraId="0C1B9371" w14:textId="152F9DCC" w:rsidR="0022668A" w:rsidRPr="00D81015" w:rsidRDefault="0022668A" w:rsidP="00040612">
      <w:pPr>
        <w:shd w:val="clear" w:color="auto" w:fill="FFFFFF"/>
        <w:spacing w:before="300" w:after="300" w:line="240" w:lineRule="auto"/>
        <w:rPr>
          <w:rFonts w:ascii="Arial" w:hAnsi="Arial" w:cs="Arial"/>
          <w:color w:val="000000" w:themeColor="text1"/>
          <w:sz w:val="24"/>
          <w:szCs w:val="24"/>
        </w:rPr>
      </w:pPr>
      <w:r w:rsidRPr="00D81015">
        <w:rPr>
          <w:rFonts w:ascii="Arial" w:eastAsia="Times New Roman" w:hAnsi="Arial" w:cs="Arial"/>
          <w:color w:val="000000" w:themeColor="text1"/>
          <w:sz w:val="24"/>
          <w:szCs w:val="24"/>
          <w:lang w:eastAsia="en-GB"/>
        </w:rPr>
        <w:t xml:space="preserve">The </w:t>
      </w:r>
      <w:r w:rsidR="00306596" w:rsidRPr="00D81015">
        <w:rPr>
          <w:rFonts w:ascii="Arial" w:eastAsia="Times New Roman" w:hAnsi="Arial" w:cs="Arial"/>
          <w:color w:val="000000" w:themeColor="text1"/>
          <w:sz w:val="24"/>
          <w:szCs w:val="24"/>
          <w:lang w:eastAsia="en-GB"/>
        </w:rPr>
        <w:t>writer</w:t>
      </w:r>
      <w:r w:rsidRPr="00D81015">
        <w:rPr>
          <w:rFonts w:ascii="Arial" w:eastAsia="Times New Roman" w:hAnsi="Arial" w:cs="Arial"/>
          <w:color w:val="000000" w:themeColor="text1"/>
          <w:sz w:val="24"/>
          <w:szCs w:val="24"/>
          <w:lang w:eastAsia="en-GB"/>
        </w:rPr>
        <w:t xml:space="preserve"> has read </w:t>
      </w:r>
      <w:r w:rsidR="00040612" w:rsidRPr="00D81015">
        <w:rPr>
          <w:rFonts w:ascii="Arial" w:eastAsia="Times New Roman" w:hAnsi="Arial" w:cs="Arial"/>
          <w:color w:val="000000" w:themeColor="text1"/>
          <w:sz w:val="24"/>
          <w:szCs w:val="24"/>
          <w:lang w:eastAsia="en-GB"/>
        </w:rPr>
        <w:t xml:space="preserve">a </w:t>
      </w:r>
      <w:r w:rsidRPr="00D81015">
        <w:rPr>
          <w:rFonts w:ascii="Arial" w:eastAsia="Times New Roman" w:hAnsi="Arial" w:cs="Arial"/>
          <w:color w:val="000000" w:themeColor="text1"/>
          <w:sz w:val="24"/>
          <w:szCs w:val="24"/>
          <w:lang w:eastAsia="en-GB"/>
        </w:rPr>
        <w:t xml:space="preserve">review, which is titled as, </w:t>
      </w:r>
      <w:r w:rsidRPr="00D81015">
        <w:rPr>
          <w:rFonts w:ascii="Arial" w:hAnsi="Arial" w:cs="Arial"/>
          <w:color w:val="000000" w:themeColor="text1"/>
          <w:sz w:val="24"/>
          <w:szCs w:val="24"/>
        </w:rPr>
        <w:t xml:space="preserve">An independent review into the treatment of, and outcomes for, Black, </w:t>
      </w:r>
      <w:r w:rsidR="00040612" w:rsidRPr="00D81015">
        <w:rPr>
          <w:rFonts w:ascii="Arial" w:hAnsi="Arial" w:cs="Arial"/>
          <w:color w:val="000000" w:themeColor="text1"/>
          <w:sz w:val="24"/>
          <w:szCs w:val="24"/>
        </w:rPr>
        <w:t>Asian,</w:t>
      </w:r>
      <w:r w:rsidRPr="00D81015">
        <w:rPr>
          <w:rFonts w:ascii="Arial" w:hAnsi="Arial" w:cs="Arial"/>
          <w:color w:val="000000" w:themeColor="text1"/>
          <w:sz w:val="24"/>
          <w:szCs w:val="24"/>
        </w:rPr>
        <w:t xml:space="preserve"> and Minority Ethnic individuals in the Criminal Justice System. This was published on 8</w:t>
      </w:r>
      <w:r w:rsidRPr="00D81015">
        <w:rPr>
          <w:rFonts w:ascii="Arial" w:hAnsi="Arial" w:cs="Arial"/>
          <w:color w:val="000000" w:themeColor="text1"/>
          <w:sz w:val="24"/>
          <w:szCs w:val="24"/>
          <w:vertAlign w:val="superscript"/>
        </w:rPr>
        <w:t>th</w:t>
      </w:r>
      <w:r w:rsidRPr="00D81015">
        <w:rPr>
          <w:rFonts w:ascii="Arial" w:hAnsi="Arial" w:cs="Arial"/>
          <w:color w:val="000000" w:themeColor="text1"/>
          <w:sz w:val="24"/>
          <w:szCs w:val="24"/>
        </w:rPr>
        <w:t xml:space="preserve"> September 2017 and was written by David Lammy MP who outlined how the justice system was failing members of society from </w:t>
      </w:r>
      <w:r w:rsidR="00306596" w:rsidRPr="00D81015">
        <w:rPr>
          <w:rFonts w:ascii="Arial" w:hAnsi="Arial" w:cs="Arial"/>
          <w:color w:val="000000" w:themeColor="text1"/>
          <w:sz w:val="24"/>
          <w:szCs w:val="24"/>
        </w:rPr>
        <w:t>ethnic</w:t>
      </w:r>
      <w:r w:rsidRPr="00D81015">
        <w:rPr>
          <w:rFonts w:ascii="Arial" w:hAnsi="Arial" w:cs="Arial"/>
          <w:color w:val="000000" w:themeColor="text1"/>
          <w:sz w:val="24"/>
          <w:szCs w:val="24"/>
        </w:rPr>
        <w:t xml:space="preserve"> minority groups. The Lammy report found that certain ethnic groups which made up such a small percentage of the population in the United Kingdom were overrepresented through-out the justice system, being more likely to be stop searched and making up larger prison populations than general populations. Members of the BAME (Black Asian Mixed Ethnicity) Community made up 13% of the United Kingdoms’ population, however 20% of cases brought before UK courts were those of BAME defendants. It also found the BAME community were underrepresented in the Police, this has been reported as being a contributing factor to trust issues from these communities towards the Police </w:t>
      </w:r>
      <w:r w:rsidR="00306596" w:rsidRPr="00D81015">
        <w:rPr>
          <w:rFonts w:ascii="Arial" w:hAnsi="Arial" w:cs="Arial"/>
          <w:color w:val="000000" w:themeColor="text1"/>
          <w:sz w:val="24"/>
          <w:szCs w:val="24"/>
          <w:shd w:val="clear" w:color="auto" w:fill="FFFFFF"/>
        </w:rPr>
        <w:t>(GOV.UK, n.d.)</w:t>
      </w:r>
      <w:r w:rsidR="00040612" w:rsidRPr="00D81015">
        <w:rPr>
          <w:rFonts w:ascii="Arial" w:hAnsi="Arial" w:cs="Arial"/>
          <w:color w:val="000000" w:themeColor="text1"/>
          <w:sz w:val="24"/>
          <w:szCs w:val="24"/>
        </w:rPr>
        <w:t xml:space="preserve">. </w:t>
      </w:r>
      <w:r w:rsidRPr="00D81015">
        <w:rPr>
          <w:rFonts w:ascii="Arial" w:hAnsi="Arial" w:cs="Arial"/>
          <w:color w:val="000000" w:themeColor="text1"/>
          <w:sz w:val="24"/>
          <w:szCs w:val="24"/>
          <w:shd w:val="clear" w:color="auto" w:fill="FFFFFF"/>
        </w:rPr>
        <w:t xml:space="preserve">MP David Lammy was asked at ‘In conversation with’ event at the Legal Aid Practitioners Group annual conference back on the </w:t>
      </w:r>
      <w:r w:rsidR="00040612" w:rsidRPr="00D81015">
        <w:rPr>
          <w:rFonts w:ascii="Arial" w:hAnsi="Arial" w:cs="Arial"/>
          <w:color w:val="000000" w:themeColor="text1"/>
          <w:sz w:val="24"/>
          <w:szCs w:val="24"/>
          <w:shd w:val="clear" w:color="auto" w:fill="FFFFFF"/>
        </w:rPr>
        <w:t>22</w:t>
      </w:r>
      <w:r w:rsidR="00040612" w:rsidRPr="00D81015">
        <w:rPr>
          <w:rFonts w:ascii="Arial" w:hAnsi="Arial" w:cs="Arial"/>
          <w:color w:val="000000" w:themeColor="text1"/>
          <w:sz w:val="24"/>
          <w:szCs w:val="24"/>
          <w:shd w:val="clear" w:color="auto" w:fill="FFFFFF"/>
          <w:vertAlign w:val="superscript"/>
        </w:rPr>
        <w:t xml:space="preserve">nd </w:t>
      </w:r>
      <w:r w:rsidR="00040612" w:rsidRPr="00D81015">
        <w:rPr>
          <w:rFonts w:ascii="Arial" w:hAnsi="Arial" w:cs="Arial"/>
          <w:color w:val="000000" w:themeColor="text1"/>
          <w:sz w:val="24"/>
          <w:szCs w:val="24"/>
          <w:shd w:val="clear" w:color="auto" w:fill="FFFFFF"/>
        </w:rPr>
        <w:t>of</w:t>
      </w:r>
      <w:r w:rsidRPr="00D81015">
        <w:rPr>
          <w:rFonts w:ascii="Arial" w:hAnsi="Arial" w:cs="Arial"/>
          <w:color w:val="000000" w:themeColor="text1"/>
          <w:sz w:val="24"/>
          <w:szCs w:val="24"/>
          <w:shd w:val="clear" w:color="auto" w:fill="FFFFFF"/>
        </w:rPr>
        <w:t xml:space="preserve"> February 2021, “what role defence solicitors can play in addressing the trust deficit”.</w:t>
      </w:r>
      <w:r w:rsidR="00040612" w:rsidRPr="00D81015">
        <w:rPr>
          <w:rFonts w:ascii="Arial" w:hAnsi="Arial" w:cs="Arial"/>
          <w:color w:val="000000" w:themeColor="text1"/>
          <w:sz w:val="24"/>
          <w:szCs w:val="24"/>
          <w:shd w:val="clear" w:color="auto" w:fill="FFFFFF"/>
        </w:rPr>
        <w:t xml:space="preserve"> </w:t>
      </w:r>
      <w:r w:rsidRPr="00D81015">
        <w:rPr>
          <w:rFonts w:ascii="Arial" w:hAnsi="Arial" w:cs="Arial"/>
          <w:color w:val="000000" w:themeColor="text1"/>
          <w:sz w:val="24"/>
          <w:szCs w:val="24"/>
        </w:rPr>
        <w:t xml:space="preserve">Lammy’s response was ‘the fundamental trust issue begins with contact with the police, </w:t>
      </w:r>
      <w:r w:rsidR="00306596" w:rsidRPr="00D81015">
        <w:rPr>
          <w:rFonts w:ascii="Arial" w:hAnsi="Arial" w:cs="Arial"/>
          <w:color w:val="000000" w:themeColor="text1"/>
          <w:sz w:val="24"/>
          <w:szCs w:val="24"/>
        </w:rPr>
        <w:t>it</w:t>
      </w:r>
      <w:r w:rsidRPr="00D81015">
        <w:rPr>
          <w:rFonts w:ascii="Arial" w:hAnsi="Arial" w:cs="Arial"/>
          <w:color w:val="000000" w:themeColor="text1"/>
          <w:sz w:val="24"/>
          <w:szCs w:val="24"/>
        </w:rPr>
        <w:t xml:space="preserve"> is very hard to be a black Londoner and make it to 23 without being stopped and searched. I have been stopped and searched on numerous occasions. If you’re innocent, you’re not doing anything wrong, but you’re told to put your hands up in public, you start to lose trust in the police’</w:t>
      </w:r>
      <w:r w:rsidR="00306596" w:rsidRPr="00D81015">
        <w:rPr>
          <w:rFonts w:ascii="Arial" w:hAnsi="Arial" w:cs="Arial"/>
          <w:color w:val="000000" w:themeColor="text1"/>
          <w:sz w:val="24"/>
          <w:szCs w:val="24"/>
        </w:rPr>
        <w:t xml:space="preserve"> </w:t>
      </w:r>
      <w:r w:rsidRPr="00D81015">
        <w:rPr>
          <w:rFonts w:ascii="Arial" w:eastAsia="Times New Roman" w:hAnsi="Arial" w:cs="Arial"/>
          <w:color w:val="000000" w:themeColor="text1"/>
          <w:sz w:val="24"/>
          <w:szCs w:val="24"/>
          <w:lang w:eastAsia="en-GB"/>
        </w:rPr>
        <w:t>(Fouzder2021-02-23T12:16:00+00:00, n.d.).</w:t>
      </w:r>
    </w:p>
    <w:p w14:paraId="5E08B46E" w14:textId="6710E0A7" w:rsidR="0022668A" w:rsidRPr="00D81015" w:rsidRDefault="0022668A" w:rsidP="0022668A">
      <w:pPr>
        <w:shd w:val="clear" w:color="auto" w:fill="FFFFFF"/>
        <w:rPr>
          <w:rFonts w:ascii="Arial" w:eastAsia="Times New Roman" w:hAnsi="Arial" w:cs="Arial"/>
          <w:color w:val="000000" w:themeColor="text1"/>
          <w:sz w:val="24"/>
          <w:szCs w:val="24"/>
          <w:lang w:eastAsia="en-GB"/>
        </w:rPr>
      </w:pPr>
      <w:r w:rsidRPr="00D81015">
        <w:rPr>
          <w:rFonts w:ascii="Arial" w:eastAsia="Times New Roman" w:hAnsi="Arial" w:cs="Arial"/>
          <w:color w:val="000000" w:themeColor="text1"/>
          <w:sz w:val="24"/>
          <w:szCs w:val="24"/>
          <w:lang w:eastAsia="en-GB"/>
        </w:rPr>
        <w:t>Public’s perception on The Police is influenced by their peer groups, personal experiences and media outlets such as the news on TV and newspapers and social media. Predominantly it is their own experiences that have the biggest influence on this. Members of a particular community may only interact with Police when Stop Searched or being treated as a suspect of a crime. An example when this negative experience of being Stop Searched became too much for a community was the Brixton riots. Brixton in South London during the 1970’s and 1980’s was a impoverish area with high unemployment and higher than normal crime rate</w:t>
      </w:r>
      <w:r w:rsidR="00040612" w:rsidRPr="00D81015">
        <w:rPr>
          <w:rFonts w:ascii="Arial" w:eastAsia="Times New Roman" w:hAnsi="Arial" w:cs="Arial"/>
          <w:color w:val="000000" w:themeColor="text1"/>
          <w:sz w:val="24"/>
          <w:szCs w:val="24"/>
          <w:lang w:eastAsia="en-GB"/>
        </w:rPr>
        <w:t>. Brixton</w:t>
      </w:r>
      <w:r w:rsidRPr="00D81015">
        <w:rPr>
          <w:rFonts w:ascii="Arial" w:eastAsia="Times New Roman" w:hAnsi="Arial" w:cs="Arial"/>
          <w:color w:val="000000" w:themeColor="text1"/>
          <w:sz w:val="24"/>
          <w:szCs w:val="24"/>
          <w:lang w:eastAsia="en-GB"/>
        </w:rPr>
        <w:t xml:space="preserve"> was predominantly populated by African-Caribbean people. The Metropolitan police who predominantly employed White Males had increased its Stop Searches on the people of Lambeth the Distract which Brixton belongs to with plain clothes operations to stop search anyone seen to be acting suspicious and increasing its patrols of the area. It seen an increase in arrests as it was part of the laws of these times that a person could be searched and arrested for acting suspicious under the Vagrancy Act 1824. This added to the already rising tensions between the black communities of Lambeth and the Metropolitan Police. Between 10</w:t>
      </w:r>
      <w:r w:rsidRPr="00D81015">
        <w:rPr>
          <w:rFonts w:ascii="Arial" w:eastAsia="Times New Roman" w:hAnsi="Arial" w:cs="Arial"/>
          <w:color w:val="000000" w:themeColor="text1"/>
          <w:sz w:val="24"/>
          <w:szCs w:val="24"/>
          <w:vertAlign w:val="superscript"/>
          <w:lang w:eastAsia="en-GB"/>
        </w:rPr>
        <w:t>th</w:t>
      </w:r>
      <w:r w:rsidRPr="00D81015">
        <w:rPr>
          <w:rFonts w:ascii="Arial" w:eastAsia="Times New Roman" w:hAnsi="Arial" w:cs="Arial"/>
          <w:color w:val="000000" w:themeColor="text1"/>
          <w:sz w:val="24"/>
          <w:szCs w:val="24"/>
          <w:lang w:eastAsia="en-GB"/>
        </w:rPr>
        <w:t xml:space="preserve"> and 12</w:t>
      </w:r>
      <w:r w:rsidRPr="00D81015">
        <w:rPr>
          <w:rFonts w:ascii="Arial" w:eastAsia="Times New Roman" w:hAnsi="Arial" w:cs="Arial"/>
          <w:color w:val="000000" w:themeColor="text1"/>
          <w:sz w:val="24"/>
          <w:szCs w:val="24"/>
          <w:vertAlign w:val="superscript"/>
          <w:lang w:eastAsia="en-GB"/>
        </w:rPr>
        <w:t>th</w:t>
      </w:r>
      <w:r w:rsidRPr="00D81015">
        <w:rPr>
          <w:rFonts w:ascii="Arial" w:eastAsia="Times New Roman" w:hAnsi="Arial" w:cs="Arial"/>
          <w:color w:val="000000" w:themeColor="text1"/>
          <w:sz w:val="24"/>
          <w:szCs w:val="24"/>
          <w:lang w:eastAsia="en-GB"/>
        </w:rPr>
        <w:t xml:space="preserve"> April 1981 there was a riot in Brixton with vehicles and buildings torched, looting and multiple injuries and arrests. Many cities throughout England had outbreaks of similar copycat riots but on a smaller scale to the Brixton riots. Following the Brixton riots an inquiry was conducted. This inquiry was called the Scarman report and was conducted by Lord Leslie George Scarman. Lord Scarman’s report</w:t>
      </w:r>
      <w:r w:rsidRPr="00D81015">
        <w:rPr>
          <w:rFonts w:ascii="Arial" w:hAnsi="Arial" w:cs="Arial"/>
          <w:color w:val="000000" w:themeColor="text1"/>
          <w:sz w:val="24"/>
          <w:szCs w:val="24"/>
          <w:shd w:val="clear" w:color="auto" w:fill="FFFFFF"/>
        </w:rPr>
        <w:t xml:space="preserve"> highlighted racial disadvantage and </w:t>
      </w:r>
      <w:r w:rsidRPr="00D81015">
        <w:rPr>
          <w:rFonts w:ascii="Arial" w:hAnsi="Arial" w:cs="Arial"/>
          <w:color w:val="000000" w:themeColor="text1"/>
          <w:sz w:val="24"/>
          <w:szCs w:val="24"/>
        </w:rPr>
        <w:t>inner-city decline</w:t>
      </w:r>
      <w:r w:rsidRPr="00D81015">
        <w:rPr>
          <w:rFonts w:ascii="Arial" w:hAnsi="Arial" w:cs="Arial"/>
          <w:color w:val="000000" w:themeColor="text1"/>
          <w:sz w:val="24"/>
          <w:szCs w:val="24"/>
          <w:shd w:val="clear" w:color="auto" w:fill="FFFFFF"/>
        </w:rPr>
        <w:t xml:space="preserve">. Lord Scarman warned that "urgent action" was needed to prevent racial disadvantage becoming an "endemic, ineradicable disease threatening the very survival of our society" </w:t>
      </w:r>
    </w:p>
    <w:p w14:paraId="6104B2C9" w14:textId="04EF9991" w:rsidR="0022668A" w:rsidRPr="00D81015" w:rsidRDefault="0022668A" w:rsidP="0022668A">
      <w:pPr>
        <w:shd w:val="clear" w:color="auto" w:fill="FFFFFF"/>
        <w:rPr>
          <w:rFonts w:ascii="Arial" w:hAnsi="Arial" w:cs="Arial"/>
          <w:color w:val="000000" w:themeColor="text1"/>
          <w:sz w:val="24"/>
          <w:szCs w:val="24"/>
          <w:shd w:val="clear" w:color="auto" w:fill="FFFFFF"/>
        </w:rPr>
      </w:pPr>
      <w:r w:rsidRPr="00D81015">
        <w:rPr>
          <w:rFonts w:ascii="Arial" w:hAnsi="Arial" w:cs="Arial"/>
          <w:color w:val="000000" w:themeColor="text1"/>
          <w:sz w:val="24"/>
          <w:szCs w:val="24"/>
          <w:shd w:val="clear" w:color="auto" w:fill="FFFFFF"/>
        </w:rPr>
        <w:t>Modern day policing has come a</w:t>
      </w:r>
      <w:r w:rsidR="00040612" w:rsidRPr="00D81015">
        <w:rPr>
          <w:rFonts w:ascii="Arial" w:hAnsi="Arial" w:cs="Arial"/>
          <w:color w:val="000000" w:themeColor="text1"/>
          <w:sz w:val="24"/>
          <w:szCs w:val="24"/>
          <w:shd w:val="clear" w:color="auto" w:fill="FFFFFF"/>
        </w:rPr>
        <w:t xml:space="preserve"> </w:t>
      </w:r>
      <w:r w:rsidRPr="00D81015">
        <w:rPr>
          <w:rFonts w:ascii="Arial" w:hAnsi="Arial" w:cs="Arial"/>
          <w:color w:val="000000" w:themeColor="text1"/>
          <w:sz w:val="24"/>
          <w:szCs w:val="24"/>
          <w:shd w:val="clear" w:color="auto" w:fill="FFFFFF"/>
        </w:rPr>
        <w:t xml:space="preserve">long way since the 1980’s and sees far more positive interactions between communities and police with Police Community support officers who interact with members of the communities and partner agencies such as local councils, </w:t>
      </w:r>
      <w:r w:rsidR="00040612" w:rsidRPr="00D81015">
        <w:rPr>
          <w:rFonts w:ascii="Arial" w:hAnsi="Arial" w:cs="Arial"/>
          <w:color w:val="000000" w:themeColor="text1"/>
          <w:sz w:val="24"/>
          <w:szCs w:val="24"/>
          <w:shd w:val="clear" w:color="auto" w:fill="FFFFFF"/>
        </w:rPr>
        <w:t>schools,</w:t>
      </w:r>
      <w:r w:rsidRPr="00D81015">
        <w:rPr>
          <w:rFonts w:ascii="Arial" w:hAnsi="Arial" w:cs="Arial"/>
          <w:color w:val="000000" w:themeColor="text1"/>
          <w:sz w:val="24"/>
          <w:szCs w:val="24"/>
          <w:shd w:val="clear" w:color="auto" w:fill="FFFFFF"/>
        </w:rPr>
        <w:t xml:space="preserve"> and other such partners to identify risks</w:t>
      </w:r>
      <w:r w:rsidR="00040612" w:rsidRPr="00D81015">
        <w:rPr>
          <w:rFonts w:ascii="Arial" w:hAnsi="Arial" w:cs="Arial"/>
          <w:color w:val="000000" w:themeColor="text1"/>
          <w:sz w:val="24"/>
          <w:szCs w:val="24"/>
          <w:shd w:val="clear" w:color="auto" w:fill="FFFFFF"/>
        </w:rPr>
        <w:t xml:space="preserve"> and community issues</w:t>
      </w:r>
      <w:r w:rsidRPr="00D81015">
        <w:rPr>
          <w:rFonts w:ascii="Arial" w:hAnsi="Arial" w:cs="Arial"/>
          <w:color w:val="000000" w:themeColor="text1"/>
          <w:sz w:val="24"/>
          <w:szCs w:val="24"/>
          <w:shd w:val="clear" w:color="auto" w:fill="FFFFFF"/>
        </w:rPr>
        <w:t xml:space="preserve">. Where laws have changed, for a stop and search to be legal there must be reasonable grounds for the stop and search and with regards to arresting a person there </w:t>
      </w:r>
      <w:proofErr w:type="gramStart"/>
      <w:r w:rsidRPr="00D81015">
        <w:rPr>
          <w:rFonts w:ascii="Arial" w:hAnsi="Arial" w:cs="Arial"/>
          <w:color w:val="000000" w:themeColor="text1"/>
          <w:sz w:val="24"/>
          <w:szCs w:val="24"/>
          <w:shd w:val="clear" w:color="auto" w:fill="FFFFFF"/>
        </w:rPr>
        <w:t>has to</w:t>
      </w:r>
      <w:proofErr w:type="gramEnd"/>
      <w:r w:rsidRPr="00D81015">
        <w:rPr>
          <w:rFonts w:ascii="Arial" w:hAnsi="Arial" w:cs="Arial"/>
          <w:color w:val="000000" w:themeColor="text1"/>
          <w:sz w:val="24"/>
          <w:szCs w:val="24"/>
          <w:shd w:val="clear" w:color="auto" w:fill="FFFFFF"/>
        </w:rPr>
        <w:t xml:space="preserve"> be necessity for an arrest to take place. </w:t>
      </w:r>
    </w:p>
    <w:p w14:paraId="0C4BA855" w14:textId="77777777" w:rsidR="0022668A" w:rsidRPr="00D81015" w:rsidRDefault="0022668A" w:rsidP="0022668A">
      <w:pPr>
        <w:shd w:val="clear" w:color="auto" w:fill="FFFFFF"/>
        <w:rPr>
          <w:rFonts w:ascii="Arial" w:hAnsi="Arial" w:cs="Arial"/>
          <w:color w:val="000000" w:themeColor="text1"/>
          <w:sz w:val="24"/>
          <w:szCs w:val="24"/>
          <w:shd w:val="clear" w:color="auto" w:fill="FFFFFF"/>
        </w:rPr>
      </w:pPr>
    </w:p>
    <w:p w14:paraId="4D857A27" w14:textId="77777777" w:rsidR="0022668A" w:rsidRPr="00D81015" w:rsidRDefault="0022668A" w:rsidP="0022668A">
      <w:pPr>
        <w:shd w:val="clear" w:color="auto" w:fill="FFFFFF"/>
        <w:rPr>
          <w:rFonts w:ascii="Arial" w:hAnsi="Arial" w:cs="Arial"/>
          <w:color w:val="000000" w:themeColor="text1"/>
          <w:sz w:val="24"/>
          <w:szCs w:val="24"/>
          <w:shd w:val="clear" w:color="auto" w:fill="FFFFFF"/>
        </w:rPr>
      </w:pPr>
      <w:r w:rsidRPr="00D81015">
        <w:rPr>
          <w:rFonts w:ascii="Arial" w:hAnsi="Arial" w:cs="Arial"/>
          <w:color w:val="000000" w:themeColor="text1"/>
          <w:sz w:val="24"/>
          <w:szCs w:val="24"/>
          <w:shd w:val="clear" w:color="auto" w:fill="FFFFFF"/>
        </w:rPr>
        <w:t>Sadiq Khan Mayor of London has stated that he is determined to create a fairer more equal London. The Mayor of London has been in talks with The Metropolitan Police to discuss diversity and an Action plan has been developed due to the BAME communities concerns that they are underrepresented in the Police Service. The BAME community also feel there is a lack of transparency and accountability with police powers being used namely towards BAME individuals. The mayor said of the Met police that it now more than ever more transparent and more accountable and is far more represented by officers of diverse ethnicities. The mayor gave credit to the Met Police and the Men and Women serving it, recognising the dangerous job they do around the clock dealing with violent crime but did say more work is needed to achieve the ideal level of diversity in the Met police to reflect the community they serve. The mayor believes a more diverse police force would give confidence to the community and lead to a better relationship and understanding between the Met Police and the communities they serve. (Wright, 2022)</w:t>
      </w:r>
    </w:p>
    <w:p w14:paraId="14AC09A1" w14:textId="77777777" w:rsidR="0022668A" w:rsidRPr="00D81015" w:rsidRDefault="0022668A" w:rsidP="0022668A">
      <w:pPr>
        <w:shd w:val="clear" w:color="auto" w:fill="FFFFFF"/>
        <w:rPr>
          <w:rFonts w:ascii="Arial" w:hAnsi="Arial" w:cs="Arial"/>
          <w:color w:val="000000" w:themeColor="text1"/>
          <w:sz w:val="24"/>
          <w:szCs w:val="24"/>
          <w:shd w:val="clear" w:color="auto" w:fill="FFFFFF"/>
        </w:rPr>
      </w:pPr>
    </w:p>
    <w:p w14:paraId="26FA28B3" w14:textId="77777777" w:rsidR="0022668A" w:rsidRPr="00D81015" w:rsidRDefault="0022668A" w:rsidP="0022668A">
      <w:pPr>
        <w:shd w:val="clear" w:color="auto" w:fill="FFFFFF"/>
        <w:rPr>
          <w:rFonts w:ascii="Arial" w:hAnsi="Arial" w:cs="Arial"/>
          <w:color w:val="000000" w:themeColor="text1"/>
          <w:sz w:val="24"/>
          <w:szCs w:val="24"/>
          <w:shd w:val="clear" w:color="auto" w:fill="FFFFFF"/>
        </w:rPr>
      </w:pPr>
      <w:r w:rsidRPr="00D81015">
        <w:rPr>
          <w:rFonts w:ascii="Arial" w:hAnsi="Arial" w:cs="Arial"/>
          <w:color w:val="000000" w:themeColor="text1"/>
          <w:sz w:val="24"/>
          <w:szCs w:val="24"/>
          <w:shd w:val="clear" w:color="auto" w:fill="FFFFFF"/>
        </w:rPr>
        <w:t xml:space="preserve">On researching this topic, I have discovered how far Policing has come since the Brixton riots. There was a lot wrong with Policing and the abuse of powers, following this a lot of self-reflection has been made by the Police service. Efforts have been made to avoid following past mistakes and systems have been put in place to be more transparent. There has been a recruitment process put in place to recruit a diverse work force to develop community relations and increase public confidence. </w:t>
      </w:r>
    </w:p>
    <w:p w14:paraId="65F8323E" w14:textId="77777777" w:rsidR="0022668A" w:rsidRPr="00D81015" w:rsidRDefault="0022668A" w:rsidP="0022668A">
      <w:pPr>
        <w:shd w:val="clear" w:color="auto" w:fill="FFFFFF"/>
        <w:rPr>
          <w:rFonts w:ascii="Arial" w:hAnsi="Arial" w:cs="Arial"/>
          <w:color w:val="000000" w:themeColor="text1"/>
          <w:sz w:val="24"/>
          <w:szCs w:val="24"/>
          <w:shd w:val="clear" w:color="auto" w:fill="FFFFFF"/>
        </w:rPr>
      </w:pPr>
    </w:p>
    <w:p w14:paraId="7DAC5ED8" w14:textId="1887ED59" w:rsidR="0022668A" w:rsidRPr="00D81015" w:rsidRDefault="0022668A" w:rsidP="0022668A">
      <w:pPr>
        <w:shd w:val="clear" w:color="auto" w:fill="FFFFFF"/>
        <w:rPr>
          <w:rFonts w:ascii="Arial" w:eastAsia="Times New Roman" w:hAnsi="Arial" w:cs="Arial"/>
          <w:color w:val="000000" w:themeColor="text1"/>
          <w:sz w:val="24"/>
          <w:szCs w:val="24"/>
          <w:lang w:eastAsia="en-GB"/>
        </w:rPr>
      </w:pPr>
    </w:p>
    <w:p w14:paraId="296AC3A5" w14:textId="77777777" w:rsidR="0084190A" w:rsidRPr="0084190A" w:rsidRDefault="00D81015" w:rsidP="0084190A">
      <w:pPr>
        <w:spacing w:after="0" w:line="276" w:lineRule="auto"/>
        <w:ind w:right="531"/>
        <w:rPr>
          <w:rFonts w:ascii="Arial" w:eastAsia="Times New Roman" w:hAnsi="Arial" w:cs="Arial"/>
          <w:b/>
          <w:sz w:val="24"/>
          <w:szCs w:val="24"/>
          <w:lang w:eastAsia="en-GB"/>
        </w:rPr>
      </w:pPr>
      <w:r w:rsidRPr="00D81015">
        <w:rPr>
          <w:rFonts w:ascii="Arial" w:eastAsia="Calibri" w:hAnsi="Arial" w:cs="Arial"/>
          <w:b/>
          <w:sz w:val="24"/>
          <w:szCs w:val="24"/>
          <w:lang w:eastAsia="en-GB"/>
        </w:rPr>
        <w:t xml:space="preserve">Essay three: </w:t>
      </w:r>
      <w:r w:rsidR="0084190A" w:rsidRPr="0084190A">
        <w:rPr>
          <w:rFonts w:ascii="Arial" w:eastAsia="Times New Roman" w:hAnsi="Arial" w:cs="Arial"/>
          <w:b/>
          <w:sz w:val="24"/>
          <w:szCs w:val="24"/>
          <w:u w:val="single"/>
          <w:lang w:eastAsia="en-GB"/>
        </w:rPr>
        <w:t>Assess</w:t>
      </w:r>
      <w:r w:rsidR="0084190A" w:rsidRPr="0084190A">
        <w:rPr>
          <w:rFonts w:ascii="Arial" w:eastAsia="Times New Roman" w:hAnsi="Arial" w:cs="Arial"/>
          <w:b/>
          <w:sz w:val="24"/>
          <w:szCs w:val="24"/>
          <w:lang w:eastAsia="en-GB"/>
        </w:rPr>
        <w:t xml:space="preserve"> the impact of early intervention and partnership approaches in reducing re-offending in relation to gang-related activity. Your answer should </w:t>
      </w:r>
      <w:r w:rsidR="0084190A" w:rsidRPr="0084190A">
        <w:rPr>
          <w:rFonts w:ascii="Arial" w:eastAsia="Times New Roman" w:hAnsi="Arial" w:cs="Arial"/>
          <w:b/>
          <w:sz w:val="24"/>
          <w:szCs w:val="24"/>
          <w:u w:val="single"/>
          <w:lang w:eastAsia="en-GB"/>
        </w:rPr>
        <w:t>consider</w:t>
      </w:r>
      <w:r w:rsidR="0084190A" w:rsidRPr="0084190A">
        <w:rPr>
          <w:rFonts w:ascii="Arial" w:eastAsia="Times New Roman" w:hAnsi="Arial" w:cs="Arial"/>
          <w:b/>
          <w:sz w:val="24"/>
          <w:szCs w:val="24"/>
          <w:lang w:eastAsia="en-GB"/>
        </w:rPr>
        <w:t xml:space="preserve"> theories relating to the onset of offending, and comment on how these influence relevant interventions and approaches.</w:t>
      </w:r>
    </w:p>
    <w:p w14:paraId="3FC8FAF5" w14:textId="7FE04A55" w:rsidR="00D81015" w:rsidRDefault="00D81015" w:rsidP="00D81015">
      <w:pPr>
        <w:spacing w:after="0" w:line="276" w:lineRule="auto"/>
        <w:ind w:right="531"/>
        <w:rPr>
          <w:rFonts w:ascii="Arial" w:eastAsia="Calibri" w:hAnsi="Arial" w:cs="Arial"/>
          <w:b/>
          <w:sz w:val="24"/>
          <w:szCs w:val="24"/>
          <w:lang w:eastAsia="en-GB"/>
        </w:rPr>
      </w:pPr>
    </w:p>
    <w:p w14:paraId="27559AC1" w14:textId="218EDE10" w:rsidR="00050A5C" w:rsidRPr="00D81015" w:rsidRDefault="00050A5C" w:rsidP="00D81015">
      <w:pPr>
        <w:spacing w:after="0" w:line="276" w:lineRule="auto"/>
        <w:ind w:right="531"/>
        <w:rPr>
          <w:rFonts w:ascii="Arial" w:eastAsia="Calibri" w:hAnsi="Arial" w:cs="Arial"/>
          <w:b/>
          <w:sz w:val="24"/>
          <w:szCs w:val="24"/>
          <w:lang w:eastAsia="en-GB"/>
        </w:rPr>
      </w:pPr>
      <w:r>
        <w:rPr>
          <w:rFonts w:ascii="Arial" w:eastAsia="Calibri" w:hAnsi="Arial" w:cs="Arial"/>
          <w:b/>
          <w:sz w:val="24"/>
          <w:szCs w:val="24"/>
          <w:lang w:eastAsia="en-GB"/>
        </w:rPr>
        <w:t>Word Count: 1</w:t>
      </w:r>
      <w:r w:rsidR="0084190A">
        <w:rPr>
          <w:rFonts w:ascii="Arial" w:eastAsia="Calibri" w:hAnsi="Arial" w:cs="Arial"/>
          <w:b/>
          <w:sz w:val="24"/>
          <w:szCs w:val="24"/>
          <w:lang w:eastAsia="en-GB"/>
        </w:rPr>
        <w:t>131</w:t>
      </w:r>
    </w:p>
    <w:p w14:paraId="1C5070EF" w14:textId="77777777" w:rsidR="00D81015" w:rsidRPr="00D81015" w:rsidRDefault="00D81015" w:rsidP="00D81015">
      <w:pPr>
        <w:spacing w:after="0" w:line="276" w:lineRule="auto"/>
        <w:ind w:left="567" w:right="531"/>
        <w:rPr>
          <w:rFonts w:ascii="Arial" w:eastAsia="Calibri" w:hAnsi="Arial" w:cs="Arial"/>
          <w:sz w:val="24"/>
          <w:szCs w:val="24"/>
          <w:lang w:eastAsia="en-GB"/>
        </w:rPr>
      </w:pPr>
    </w:p>
    <w:p w14:paraId="5CC963E9" w14:textId="77777777" w:rsidR="00D81015" w:rsidRPr="00D81015" w:rsidRDefault="00D81015" w:rsidP="00D81015">
      <w:pPr>
        <w:spacing w:after="0" w:line="276" w:lineRule="auto"/>
        <w:ind w:right="531"/>
        <w:jc w:val="both"/>
        <w:rPr>
          <w:rFonts w:ascii="Arial" w:eastAsia="Calibri" w:hAnsi="Arial" w:cs="Arial"/>
          <w:sz w:val="24"/>
          <w:szCs w:val="24"/>
          <w:lang w:eastAsia="en-GB"/>
        </w:rPr>
      </w:pPr>
    </w:p>
    <w:p w14:paraId="350ACFF1" w14:textId="77777777" w:rsidR="00D81015" w:rsidRPr="00D81015" w:rsidRDefault="00D81015" w:rsidP="00D81015">
      <w:pPr>
        <w:spacing w:after="0" w:line="276" w:lineRule="auto"/>
        <w:ind w:right="531"/>
        <w:jc w:val="both"/>
        <w:rPr>
          <w:rFonts w:ascii="Arial" w:eastAsia="Calibri" w:hAnsi="Arial" w:cs="Arial"/>
          <w:color w:val="FF0000"/>
          <w:sz w:val="24"/>
          <w:szCs w:val="24"/>
          <w:lang w:eastAsia="en-GB"/>
        </w:rPr>
      </w:pPr>
      <w:r w:rsidRPr="00D81015">
        <w:rPr>
          <w:rFonts w:ascii="Arial" w:eastAsia="Calibri" w:hAnsi="Arial" w:cs="Arial"/>
          <w:sz w:val="24"/>
          <w:szCs w:val="24"/>
          <w:lang w:eastAsia="en-GB"/>
        </w:rPr>
        <w:t xml:space="preserve">The writer read a report which was commissioned by the home office. The report was named ‘WHAT WORKS TO PREVENT GANG INVOLVEMENT, YOUTH VIOLENCE AND CRIME’ by ROBYN M. O’CONNOR AND STEPHANIE WADDELL. The benefit of the report was to understand what works towards preventing young people becoming violent and beginning involvement in gang activity but also helping those that do become involved in violence and gang culture to break away from it. There was a lot of suggestions in the report as to what works towards preventing this in the first instance, such as skills-based family focused programmes such as problem solving, anger management, conflict resolution. Community engagement such as sports programmes. Mentoring programmes where older and more experienced members of society interact with impressionable youths help to deter delinquency and aggression (Preventing youth violence and gang involvement Practical advice for schools and colleges, n.d.).  </w:t>
      </w:r>
      <w:r w:rsidRPr="00D81015">
        <w:rPr>
          <w:rFonts w:ascii="Arial" w:eastAsia="Calibri" w:hAnsi="Arial" w:cs="Arial"/>
          <w:color w:val="FF0000"/>
          <w:sz w:val="24"/>
          <w:szCs w:val="24"/>
          <w:lang w:eastAsia="en-GB"/>
        </w:rPr>
        <w:t xml:space="preserve"> </w:t>
      </w:r>
    </w:p>
    <w:p w14:paraId="7AD81269" w14:textId="77777777" w:rsidR="00D81015" w:rsidRPr="00D81015" w:rsidRDefault="00D81015" w:rsidP="00D81015">
      <w:pPr>
        <w:spacing w:after="0" w:line="276" w:lineRule="auto"/>
        <w:ind w:left="567" w:right="531"/>
        <w:jc w:val="both"/>
        <w:rPr>
          <w:rFonts w:ascii="Arial" w:eastAsia="Calibri" w:hAnsi="Arial" w:cs="Arial"/>
          <w:color w:val="FF0000"/>
          <w:sz w:val="24"/>
          <w:szCs w:val="24"/>
          <w:lang w:eastAsia="en-GB"/>
        </w:rPr>
      </w:pPr>
    </w:p>
    <w:p w14:paraId="4E473962" w14:textId="77777777" w:rsidR="00D81015" w:rsidRPr="00D81015" w:rsidRDefault="00D81015" w:rsidP="00D81015">
      <w:pPr>
        <w:spacing w:after="0" w:line="276" w:lineRule="auto"/>
        <w:ind w:right="531"/>
        <w:jc w:val="both"/>
        <w:rPr>
          <w:rFonts w:ascii="Arial" w:eastAsia="Calibri" w:hAnsi="Arial" w:cs="Arial"/>
          <w:sz w:val="24"/>
          <w:szCs w:val="24"/>
          <w:lang w:eastAsia="en-GB"/>
        </w:rPr>
      </w:pPr>
      <w:r w:rsidRPr="00D81015">
        <w:rPr>
          <w:rFonts w:ascii="Arial" w:eastAsia="Calibri" w:hAnsi="Arial" w:cs="Arial"/>
          <w:sz w:val="24"/>
          <w:szCs w:val="24"/>
          <w:lang w:eastAsia="en-GB"/>
        </w:rPr>
        <w:t>Due to the U.K Government recognising the incredible rise in Gang culture and Youth Violence,</w:t>
      </w:r>
      <w:r w:rsidRPr="00D81015">
        <w:rPr>
          <w:rFonts w:ascii="Arial" w:eastAsia="Calibri" w:hAnsi="Arial" w:cs="Arial"/>
          <w:color w:val="FF0000"/>
          <w:sz w:val="24"/>
          <w:szCs w:val="24"/>
          <w:lang w:eastAsia="en-GB"/>
        </w:rPr>
        <w:t xml:space="preserve"> </w:t>
      </w:r>
      <w:r w:rsidRPr="00D81015">
        <w:rPr>
          <w:rFonts w:ascii="Arial" w:eastAsia="Calibri" w:hAnsi="Arial" w:cs="Arial"/>
          <w:sz w:val="24"/>
          <w:szCs w:val="24"/>
          <w:lang w:eastAsia="en-GB"/>
        </w:rPr>
        <w:t xml:space="preserve">according to the home office’s national crime statistics. They began the Ending Gang and Youth Violence programme in 2011, it highlighted the need to prevent young people from gang involvement and youth violence at the earliest opportunity. If the young person does end up becoming involved in such activity it is about finding reactive ways to bring them out of this involvement (HM Government, 2011).  </w:t>
      </w:r>
    </w:p>
    <w:p w14:paraId="1D714C88" w14:textId="77777777" w:rsidR="00D81015" w:rsidRPr="00D81015" w:rsidRDefault="00D81015" w:rsidP="00D81015">
      <w:pPr>
        <w:spacing w:after="0" w:line="276" w:lineRule="auto"/>
        <w:ind w:right="531"/>
        <w:jc w:val="both"/>
        <w:rPr>
          <w:rFonts w:ascii="Arial" w:eastAsia="Calibri" w:hAnsi="Arial" w:cs="Arial"/>
          <w:sz w:val="24"/>
          <w:szCs w:val="24"/>
          <w:lang w:eastAsia="en-GB"/>
        </w:rPr>
      </w:pPr>
      <w:r w:rsidRPr="00D81015">
        <w:rPr>
          <w:rFonts w:ascii="Arial" w:eastAsia="Calibri" w:hAnsi="Arial" w:cs="Arial"/>
          <w:sz w:val="24"/>
          <w:szCs w:val="24"/>
          <w:lang w:eastAsia="en-GB"/>
        </w:rPr>
        <w:t xml:space="preserve">Since the Government’s Ending Gang and Youth Violence programme began in 2011, it has had a strong emphasis on the importance of intervening at the earliest opportunity to prevent children and young people from getting involved in gangs and youth violence due to the difficulties that arise from getting through to a youth who is already heavily embedded in gang culture. There is, however, help for those who chose to leave that lifestyle and help with ways out of gang activity and offending behaviour (HM Government, 2011). </w:t>
      </w:r>
    </w:p>
    <w:p w14:paraId="1E91AE69" w14:textId="77777777" w:rsidR="00D81015" w:rsidRPr="00D81015" w:rsidRDefault="00D81015" w:rsidP="00D81015">
      <w:pPr>
        <w:jc w:val="both"/>
        <w:rPr>
          <w:rFonts w:ascii="Arial" w:eastAsia="Calibri" w:hAnsi="Arial" w:cs="Arial"/>
          <w:sz w:val="24"/>
          <w:szCs w:val="24"/>
          <w:lang w:eastAsia="en-GB"/>
        </w:rPr>
      </w:pPr>
      <w:r w:rsidRPr="00D81015">
        <w:rPr>
          <w:rFonts w:ascii="Arial" w:eastAsia="Calibri" w:hAnsi="Arial" w:cs="Arial"/>
          <w:color w:val="000000"/>
          <w:sz w:val="24"/>
          <w:szCs w:val="24"/>
          <w:lang w:eastAsia="en-GB"/>
        </w:rPr>
        <w:t xml:space="preserve">Another project that was a joint enterprise between the university of Manchester and Nat Cen Social Research by Criminal Justice and Centre for Criminology found that being part of a gang increased the likeliness of antisocial behaviour, offending and drug use among youths (Cebulla, Ross, and Aldridge, 2022). </w:t>
      </w:r>
    </w:p>
    <w:p w14:paraId="55DCC40A" w14:textId="77777777" w:rsidR="00D81015" w:rsidRPr="00D81015" w:rsidRDefault="00D81015" w:rsidP="00D81015">
      <w:pPr>
        <w:jc w:val="both"/>
        <w:rPr>
          <w:rFonts w:ascii="Arial" w:eastAsia="Calibri" w:hAnsi="Arial" w:cs="Arial"/>
          <w:color w:val="000000"/>
          <w:sz w:val="24"/>
          <w:szCs w:val="24"/>
          <w:lang w:eastAsia="en-GB"/>
        </w:rPr>
      </w:pPr>
    </w:p>
    <w:p w14:paraId="1159A1EE" w14:textId="77777777" w:rsidR="00D81015" w:rsidRPr="00D81015" w:rsidRDefault="00D81015" w:rsidP="00D81015">
      <w:pPr>
        <w:jc w:val="both"/>
        <w:rPr>
          <w:rFonts w:ascii="Arial" w:eastAsia="Calibri" w:hAnsi="Arial" w:cs="Arial"/>
          <w:color w:val="000000"/>
          <w:sz w:val="24"/>
          <w:szCs w:val="24"/>
          <w:lang w:eastAsia="en-GB"/>
        </w:rPr>
      </w:pPr>
      <w:r w:rsidRPr="00D81015">
        <w:rPr>
          <w:rFonts w:ascii="Arial" w:eastAsia="Calibri" w:hAnsi="Arial" w:cs="Arial"/>
          <w:color w:val="000000"/>
          <w:sz w:val="24"/>
          <w:szCs w:val="24"/>
          <w:lang w:eastAsia="en-GB"/>
        </w:rPr>
        <w:t xml:space="preserve">A reason for being more likely to offend whilst part of a gang is the mentality of the individual whilst amongst their peers. Mob, herd, or pack mentality as it is commonly known or groupthink, crowd psychology which </w:t>
      </w:r>
      <w:r w:rsidRPr="00D81015">
        <w:rPr>
          <w:rFonts w:ascii="Arial" w:eastAsia="Calibri" w:hAnsi="Arial" w:cs="Arial"/>
          <w:sz w:val="24"/>
          <w:szCs w:val="24"/>
          <w:lang w:eastAsia="en-GB"/>
        </w:rPr>
        <w:t>are other</w:t>
      </w:r>
      <w:r w:rsidRPr="00D81015">
        <w:rPr>
          <w:rFonts w:ascii="Arial" w:eastAsia="Calibri" w:hAnsi="Arial" w:cs="Arial"/>
          <w:color w:val="000000"/>
          <w:sz w:val="24"/>
          <w:szCs w:val="24"/>
          <w:lang w:eastAsia="en-GB"/>
        </w:rPr>
        <w:t xml:space="preserve"> names for the human nature to follow the crowd around you and act in the same way these people are acting. It has many names; they do however all have the same meaning. Individuals are way more likely to be influenced by the people around them and begin thinking in the same way. Whether those around them are from the same; social groups, class, neighbourhood, or even same country they can become part of mob mentality </w:t>
      </w:r>
      <w:r w:rsidRPr="00D81015">
        <w:rPr>
          <w:rFonts w:ascii="Arial" w:eastAsia="Calibri" w:hAnsi="Arial" w:cs="Arial"/>
          <w:color w:val="000000"/>
          <w:sz w:val="24"/>
          <w:szCs w:val="24"/>
          <w:highlight w:val="white"/>
          <w:lang w:eastAsia="en-GB"/>
        </w:rPr>
        <w:t>(Brennan, 2021). Psychologists have stated it to be natural to follow the crowd. There are many instances where following others serves as a positive safety net as its possible those you are copying are wiser, more knowledgeable, and experienced than yourself. There is however a tendency for large crowds’ behaviour to escalate, becoming aggressive and unruly (Reference, 2019). This has been prevalent in a lot of the protests that have happened over the past few years, where peaceful protests for a positive reason have become aggressive and there has been violence and damage to people and property. In 2011 a crowd of approximately 300 people walked to Tottenham police station from the broadwater estate in London following local man Mark Duggan being shot dead by armed police officers two days earlier on Thursday 4</w:t>
      </w:r>
      <w:r w:rsidRPr="00D81015">
        <w:rPr>
          <w:rFonts w:ascii="Arial" w:eastAsia="Calibri" w:hAnsi="Arial" w:cs="Arial"/>
          <w:color w:val="000000"/>
          <w:sz w:val="24"/>
          <w:szCs w:val="24"/>
          <w:highlight w:val="white"/>
          <w:vertAlign w:val="superscript"/>
          <w:lang w:eastAsia="en-GB"/>
        </w:rPr>
        <w:t>th</w:t>
      </w:r>
      <w:r w:rsidRPr="00D81015">
        <w:rPr>
          <w:rFonts w:ascii="Arial" w:eastAsia="Calibri" w:hAnsi="Arial" w:cs="Arial"/>
          <w:color w:val="000000"/>
          <w:sz w:val="24"/>
          <w:szCs w:val="24"/>
          <w:highlight w:val="white"/>
          <w:lang w:eastAsia="en-GB"/>
        </w:rPr>
        <w:t xml:space="preserve"> August. The crowd were a part of a vigil to Mark Duggan and wanted Answers to why Duggan had been shot, a chief inspector spoke with the demonstrators however the crowd demanded a more senior ranking officer address them. Two police Cars were then attacked and set alight by members of the crowd who were said by police not to be part of the initial vigil. Arson, looting, and violence broke out in other parts of London and other cities in England. The initial vigil was peaceful and began with people seeking answers, Duggan’s family did not condone these riots and asked for them to stop. Several reports say there </w:t>
      </w:r>
      <w:r w:rsidRPr="00D81015">
        <w:rPr>
          <w:rFonts w:ascii="Arial" w:eastAsia="Calibri" w:hAnsi="Arial" w:cs="Arial"/>
          <w:sz w:val="24"/>
          <w:szCs w:val="24"/>
          <w:highlight w:val="white"/>
          <w:lang w:eastAsia="en-GB"/>
        </w:rPr>
        <w:t>were</w:t>
      </w:r>
      <w:r w:rsidRPr="00D81015">
        <w:rPr>
          <w:rFonts w:ascii="Arial" w:eastAsia="Calibri" w:hAnsi="Arial" w:cs="Arial"/>
          <w:color w:val="000000"/>
          <w:sz w:val="24"/>
          <w:szCs w:val="24"/>
          <w:highlight w:val="white"/>
          <w:lang w:eastAsia="en-GB"/>
        </w:rPr>
        <w:t xml:space="preserve"> criminal gangs acting within the protests for </w:t>
      </w:r>
      <w:r w:rsidRPr="00D81015">
        <w:rPr>
          <w:rFonts w:ascii="Arial" w:eastAsia="Calibri" w:hAnsi="Arial" w:cs="Arial"/>
          <w:sz w:val="24"/>
          <w:szCs w:val="24"/>
          <w:highlight w:val="white"/>
          <w:lang w:eastAsia="en-GB"/>
        </w:rPr>
        <w:t>their</w:t>
      </w:r>
      <w:r w:rsidRPr="00D81015">
        <w:rPr>
          <w:rFonts w:ascii="Arial" w:eastAsia="Calibri" w:hAnsi="Arial" w:cs="Arial"/>
          <w:color w:val="000000"/>
          <w:sz w:val="24"/>
          <w:szCs w:val="24"/>
          <w:highlight w:val="white"/>
          <w:lang w:eastAsia="en-GB"/>
        </w:rPr>
        <w:t xml:space="preserve"> own financial gain by looting.  The torching of those police cars were the first actions which </w:t>
      </w:r>
      <w:r w:rsidRPr="00D81015">
        <w:rPr>
          <w:rFonts w:ascii="Arial" w:eastAsia="Calibri" w:hAnsi="Arial" w:cs="Arial"/>
          <w:sz w:val="24"/>
          <w:szCs w:val="24"/>
          <w:highlight w:val="white"/>
          <w:lang w:eastAsia="en-GB"/>
        </w:rPr>
        <w:t>led</w:t>
      </w:r>
      <w:r w:rsidRPr="00D81015">
        <w:rPr>
          <w:rFonts w:ascii="Arial" w:eastAsia="Calibri" w:hAnsi="Arial" w:cs="Arial"/>
          <w:color w:val="000000"/>
          <w:sz w:val="24"/>
          <w:szCs w:val="24"/>
          <w:highlight w:val="white"/>
          <w:lang w:eastAsia="en-GB"/>
        </w:rPr>
        <w:t xml:space="preserve"> from a vigil where friends and family were seeking answers to a full-scale riot which spread to other cities. </w:t>
      </w:r>
    </w:p>
    <w:p w14:paraId="36A5E953" w14:textId="77777777" w:rsidR="00D81015" w:rsidRPr="00D81015" w:rsidRDefault="00D81015" w:rsidP="00D81015">
      <w:pPr>
        <w:jc w:val="both"/>
        <w:rPr>
          <w:rFonts w:ascii="Arial" w:eastAsia="Calibri" w:hAnsi="Arial" w:cs="Arial"/>
          <w:color w:val="000000"/>
          <w:sz w:val="24"/>
          <w:szCs w:val="24"/>
          <w:highlight w:val="white"/>
          <w:lang w:eastAsia="en-GB"/>
        </w:rPr>
      </w:pPr>
      <w:r w:rsidRPr="00D81015">
        <w:rPr>
          <w:rFonts w:ascii="Arial" w:eastAsia="Calibri" w:hAnsi="Arial" w:cs="Arial"/>
          <w:color w:val="000000"/>
          <w:sz w:val="24"/>
          <w:szCs w:val="24"/>
          <w:highlight w:val="white"/>
          <w:lang w:eastAsia="en-GB"/>
        </w:rPr>
        <w:t>With knife crime continually rising a lot of attention has been on looking at why youths choose the gang lifestyle. It has been put down to adverse childhood experiences, a desire to belong due to potential family dynamics breaking down and many more likely reasons.</w:t>
      </w:r>
    </w:p>
    <w:p w14:paraId="15F4E208" w14:textId="77777777" w:rsidR="00D81015" w:rsidRPr="00D81015" w:rsidRDefault="00D81015" w:rsidP="00D81015">
      <w:pPr>
        <w:jc w:val="both"/>
        <w:rPr>
          <w:rFonts w:ascii="Arial" w:eastAsia="Calibri" w:hAnsi="Arial" w:cs="Arial"/>
          <w:color w:val="000000"/>
          <w:sz w:val="24"/>
          <w:szCs w:val="24"/>
          <w:highlight w:val="white"/>
          <w:lang w:eastAsia="en-GB"/>
        </w:rPr>
      </w:pPr>
      <w:r w:rsidRPr="00D81015">
        <w:rPr>
          <w:rFonts w:ascii="Arial" w:eastAsia="Calibri" w:hAnsi="Arial" w:cs="Arial"/>
          <w:color w:val="000000"/>
          <w:sz w:val="24"/>
          <w:szCs w:val="24"/>
          <w:highlight w:val="white"/>
          <w:lang w:eastAsia="en-GB"/>
        </w:rPr>
        <w:t xml:space="preserve">Lecturer in criminal justice Robert Hesketh suggests the possible motivation being the risk taking involved. For some time now there has been continual cutbacks for youth services which has had an impact on what is available for the younger generation, what opportunities are available and how they spend their time. The appeal for an exciting opportunity with a high-risk outlet can be the self-empowering, freeing experience from laws and socially acceptable rules that criminality and gang involvement brings.  </w:t>
      </w:r>
    </w:p>
    <w:p w14:paraId="6E900E51" w14:textId="77777777" w:rsidR="00D81015" w:rsidRPr="00D81015" w:rsidRDefault="00D81015" w:rsidP="00D81015">
      <w:pPr>
        <w:jc w:val="both"/>
        <w:rPr>
          <w:rFonts w:ascii="Arial" w:eastAsia="Calibri" w:hAnsi="Arial" w:cs="Arial"/>
          <w:color w:val="FF0000"/>
          <w:sz w:val="24"/>
          <w:szCs w:val="24"/>
          <w:highlight w:val="white"/>
          <w:lang w:eastAsia="en-GB"/>
        </w:rPr>
      </w:pPr>
      <w:r w:rsidRPr="00D81015">
        <w:rPr>
          <w:rFonts w:ascii="Arial" w:eastAsia="Calibri" w:hAnsi="Arial" w:cs="Arial"/>
          <w:color w:val="000000"/>
          <w:sz w:val="24"/>
          <w:szCs w:val="24"/>
          <w:highlight w:val="white"/>
          <w:lang w:eastAsia="en-GB"/>
        </w:rPr>
        <w:t>Robert Hesketh interviewed 44 young men from street gangs from Liverpool.</w:t>
      </w:r>
    </w:p>
    <w:p w14:paraId="27822938" w14:textId="77777777" w:rsidR="00D81015" w:rsidRPr="00D81015" w:rsidRDefault="00D81015" w:rsidP="00D81015">
      <w:pPr>
        <w:jc w:val="both"/>
        <w:rPr>
          <w:rFonts w:ascii="Arial" w:eastAsia="Calibri" w:hAnsi="Arial" w:cs="Arial"/>
          <w:color w:val="000000"/>
          <w:sz w:val="24"/>
          <w:szCs w:val="24"/>
          <w:highlight w:val="white"/>
          <w:lang w:eastAsia="en-GB"/>
        </w:rPr>
      </w:pPr>
      <w:r w:rsidRPr="00D81015">
        <w:rPr>
          <w:rFonts w:ascii="Arial" w:eastAsia="Calibri" w:hAnsi="Arial" w:cs="Arial"/>
          <w:color w:val="000000"/>
          <w:sz w:val="24"/>
          <w:szCs w:val="24"/>
          <w:highlight w:val="white"/>
          <w:lang w:eastAsia="en-GB"/>
        </w:rPr>
        <w:t xml:space="preserve">A lot of these young men referred to being bad as a “buzz” and enjoyed portraying the “bad boy” persona. The same young males explain their feelings of dressing in all-black similar clothing to other gang members to avoid being identified by police or from CCTV, whilst </w:t>
      </w:r>
      <w:r w:rsidRPr="00D81015">
        <w:rPr>
          <w:rFonts w:ascii="Arial" w:eastAsia="Calibri" w:hAnsi="Arial" w:cs="Arial"/>
          <w:sz w:val="24"/>
          <w:szCs w:val="24"/>
          <w:highlight w:val="white"/>
          <w:lang w:eastAsia="en-GB"/>
        </w:rPr>
        <w:t>committing</w:t>
      </w:r>
      <w:r w:rsidRPr="00D81015">
        <w:rPr>
          <w:rFonts w:ascii="Arial" w:eastAsia="Calibri" w:hAnsi="Arial" w:cs="Arial"/>
          <w:color w:val="000000"/>
          <w:sz w:val="24"/>
          <w:szCs w:val="24"/>
          <w:highlight w:val="white"/>
          <w:lang w:eastAsia="en-GB"/>
        </w:rPr>
        <w:t xml:space="preserve"> acts of criminality such as drug deals, stealing cars or robbery for a financial gain as being a liberating, emotional experience.  The reasons a young person may have for joining a gang differ and can be complex but there is no doubt that lack of opportunity </w:t>
      </w:r>
      <w:r w:rsidRPr="00D81015">
        <w:rPr>
          <w:rFonts w:ascii="Arial" w:eastAsia="Calibri" w:hAnsi="Arial" w:cs="Arial"/>
          <w:sz w:val="24"/>
          <w:szCs w:val="24"/>
          <w:highlight w:val="white"/>
          <w:lang w:eastAsia="en-GB"/>
        </w:rPr>
        <w:t>leaves</w:t>
      </w:r>
      <w:r w:rsidRPr="00D81015">
        <w:rPr>
          <w:rFonts w:ascii="Arial" w:eastAsia="Calibri" w:hAnsi="Arial" w:cs="Arial"/>
          <w:color w:val="000000"/>
          <w:sz w:val="24"/>
          <w:szCs w:val="24"/>
          <w:highlight w:val="white"/>
          <w:lang w:eastAsia="en-GB"/>
        </w:rPr>
        <w:t xml:space="preserve"> these youngsters with limited options.</w:t>
      </w:r>
    </w:p>
    <w:p w14:paraId="4774237B" w14:textId="77777777" w:rsidR="00D81015" w:rsidRPr="00D81015" w:rsidRDefault="00D81015" w:rsidP="00D81015">
      <w:pPr>
        <w:jc w:val="both"/>
        <w:rPr>
          <w:rFonts w:ascii="Arial" w:eastAsia="Calibri" w:hAnsi="Arial" w:cs="Arial"/>
          <w:color w:val="000000" w:themeColor="text1"/>
          <w:sz w:val="24"/>
          <w:szCs w:val="24"/>
          <w:highlight w:val="white"/>
          <w:lang w:eastAsia="en-GB"/>
        </w:rPr>
      </w:pPr>
      <w:r w:rsidRPr="00D81015">
        <w:rPr>
          <w:rFonts w:ascii="Arial" w:eastAsia="Calibri" w:hAnsi="Arial" w:cs="Arial"/>
          <w:color w:val="000000" w:themeColor="text1"/>
          <w:sz w:val="24"/>
          <w:szCs w:val="24"/>
          <w:highlight w:val="white"/>
          <w:lang w:eastAsia="en-GB"/>
        </w:rPr>
        <w:t xml:space="preserve">The writer researched what support was available to those effected by gang culture or offending and discovered catch 22 which a social business which is not for profit but rather a social mission. They have for the past 200 years been offering services to help and support the people and communities of the U.K.  </w:t>
      </w:r>
    </w:p>
    <w:p w14:paraId="4D82133A" w14:textId="77777777" w:rsidR="00D81015" w:rsidRPr="00D81015" w:rsidRDefault="00D81015" w:rsidP="00D81015">
      <w:pPr>
        <w:jc w:val="both"/>
        <w:rPr>
          <w:rFonts w:ascii="Arial" w:eastAsia="Calibri" w:hAnsi="Arial" w:cs="Arial"/>
          <w:color w:val="000000" w:themeColor="text1"/>
          <w:sz w:val="24"/>
          <w:szCs w:val="24"/>
          <w:highlight w:val="white"/>
          <w:lang w:eastAsia="en-GB"/>
        </w:rPr>
      </w:pPr>
      <w:r w:rsidRPr="00D81015">
        <w:rPr>
          <w:rFonts w:ascii="Arial" w:eastAsia="Calibri" w:hAnsi="Arial" w:cs="Arial"/>
          <w:color w:val="000000" w:themeColor="text1"/>
          <w:sz w:val="24"/>
          <w:szCs w:val="24"/>
          <w:highlight w:val="white"/>
          <w:lang w:eastAsia="en-GB"/>
        </w:rPr>
        <w:t xml:space="preserve">Catch 22 work with individuals within the prison setting and in the community to reduce reoffending and violence also support substance misuse. Catch 22 run interventions which target those wishing to exit gang lifestyle. This is done by addressing </w:t>
      </w:r>
      <w:proofErr w:type="gramStart"/>
      <w:r w:rsidRPr="00D81015">
        <w:rPr>
          <w:rFonts w:ascii="Arial" w:eastAsia="Calibri" w:hAnsi="Arial" w:cs="Arial"/>
          <w:color w:val="000000" w:themeColor="text1"/>
          <w:sz w:val="24"/>
          <w:szCs w:val="24"/>
          <w:highlight w:val="white"/>
          <w:lang w:eastAsia="en-GB"/>
        </w:rPr>
        <w:t>all of</w:t>
      </w:r>
      <w:proofErr w:type="gramEnd"/>
      <w:r w:rsidRPr="00D81015">
        <w:rPr>
          <w:rFonts w:ascii="Arial" w:eastAsia="Calibri" w:hAnsi="Arial" w:cs="Arial"/>
          <w:color w:val="000000" w:themeColor="text1"/>
          <w:sz w:val="24"/>
          <w:szCs w:val="24"/>
          <w:highlight w:val="white"/>
          <w:lang w:eastAsia="en-GB"/>
        </w:rPr>
        <w:t xml:space="preserve"> an individual needs. Support is given to those who have gone missing or are at risk of exploitation. There is a high level of family support with education provision and support for vulnerable people into employment. </w:t>
      </w:r>
    </w:p>
    <w:p w14:paraId="12288758" w14:textId="77777777" w:rsidR="00D81015" w:rsidRPr="00D81015" w:rsidRDefault="00D81015" w:rsidP="00D81015">
      <w:pPr>
        <w:ind w:left="567"/>
        <w:jc w:val="both"/>
        <w:rPr>
          <w:rFonts w:ascii="Arial" w:eastAsia="Calibri" w:hAnsi="Arial" w:cs="Arial"/>
          <w:color w:val="000000" w:themeColor="text1"/>
          <w:sz w:val="24"/>
          <w:szCs w:val="24"/>
          <w:highlight w:val="white"/>
          <w:lang w:eastAsia="en-GB"/>
        </w:rPr>
      </w:pPr>
    </w:p>
    <w:p w14:paraId="37DCE454" w14:textId="77777777" w:rsidR="00D81015" w:rsidRPr="00D81015" w:rsidRDefault="00D81015" w:rsidP="00D81015">
      <w:pPr>
        <w:ind w:left="567"/>
        <w:rPr>
          <w:rFonts w:ascii="Arial" w:eastAsia="Calibri" w:hAnsi="Arial" w:cs="Arial"/>
          <w:color w:val="000000" w:themeColor="text1"/>
          <w:sz w:val="24"/>
          <w:szCs w:val="24"/>
          <w:highlight w:val="white"/>
          <w:lang w:eastAsia="en-GB"/>
        </w:rPr>
      </w:pPr>
    </w:p>
    <w:p w14:paraId="4575D90E" w14:textId="1A29B68E" w:rsidR="0084190A" w:rsidRPr="0084190A" w:rsidRDefault="00D81015" w:rsidP="0084190A">
      <w:pPr>
        <w:spacing w:after="0" w:line="276" w:lineRule="auto"/>
        <w:ind w:right="531"/>
        <w:rPr>
          <w:rFonts w:ascii="Arial" w:eastAsia="Times New Roman" w:hAnsi="Arial" w:cs="Arial"/>
          <w:b/>
          <w:bCs/>
          <w:sz w:val="24"/>
          <w:szCs w:val="24"/>
          <w:lang w:eastAsia="en-GB"/>
        </w:rPr>
      </w:pPr>
      <w:r w:rsidRPr="00D81015">
        <w:rPr>
          <w:rFonts w:ascii="Arial" w:eastAsia="Times New Roman" w:hAnsi="Arial" w:cs="Arial"/>
          <w:b/>
          <w:bCs/>
          <w:sz w:val="24"/>
          <w:szCs w:val="24"/>
          <w:lang w:eastAsia="en-GB"/>
        </w:rPr>
        <w:t>Essay four:</w:t>
      </w:r>
      <w:r w:rsidR="0084190A" w:rsidRPr="0084190A">
        <w:rPr>
          <w:rFonts w:ascii="Arial" w:eastAsia="Times New Roman" w:hAnsi="Arial" w:cs="Arial"/>
          <w:b/>
          <w:bCs/>
          <w:sz w:val="24"/>
          <w:szCs w:val="24"/>
          <w:u w:val="single"/>
          <w:lang w:eastAsia="en-GB"/>
        </w:rPr>
        <w:t xml:space="preserve"> </w:t>
      </w:r>
      <w:r w:rsidR="0084190A" w:rsidRPr="0084190A">
        <w:rPr>
          <w:rFonts w:ascii="Arial" w:eastAsia="Times New Roman" w:hAnsi="Arial" w:cs="Arial"/>
          <w:b/>
          <w:bCs/>
          <w:sz w:val="24"/>
          <w:szCs w:val="24"/>
          <w:u w:val="single"/>
          <w:lang w:eastAsia="en-GB"/>
        </w:rPr>
        <w:t>Assess</w:t>
      </w:r>
      <w:r w:rsidR="0084190A" w:rsidRPr="0084190A">
        <w:rPr>
          <w:rFonts w:ascii="Arial" w:eastAsia="Times New Roman" w:hAnsi="Arial" w:cs="Arial"/>
          <w:b/>
          <w:bCs/>
          <w:sz w:val="24"/>
          <w:szCs w:val="24"/>
          <w:lang w:eastAsia="en-GB"/>
        </w:rPr>
        <w:t xml:space="preserve"> the impact of early intervention and partnership approaches in reducing re-offending in relation to gang-related activity. Your answer should </w:t>
      </w:r>
      <w:r w:rsidR="0084190A" w:rsidRPr="0084190A">
        <w:rPr>
          <w:rFonts w:ascii="Arial" w:eastAsia="Times New Roman" w:hAnsi="Arial" w:cs="Arial"/>
          <w:b/>
          <w:bCs/>
          <w:sz w:val="24"/>
          <w:szCs w:val="24"/>
          <w:u w:val="single"/>
          <w:lang w:eastAsia="en-GB"/>
        </w:rPr>
        <w:t>consider</w:t>
      </w:r>
      <w:r w:rsidR="0084190A" w:rsidRPr="0084190A">
        <w:rPr>
          <w:rFonts w:ascii="Arial" w:eastAsia="Times New Roman" w:hAnsi="Arial" w:cs="Arial"/>
          <w:b/>
          <w:bCs/>
          <w:sz w:val="24"/>
          <w:szCs w:val="24"/>
          <w:lang w:eastAsia="en-GB"/>
        </w:rPr>
        <w:t xml:space="preserve"> theories relating to the onset of offending, and comment on how these influence relevant interventions and approaches.</w:t>
      </w:r>
    </w:p>
    <w:p w14:paraId="3EBFB1AB" w14:textId="5514CDD8" w:rsidR="00D81015" w:rsidRPr="00D81015" w:rsidRDefault="00D81015" w:rsidP="00D81015">
      <w:pPr>
        <w:overflowPunct w:val="0"/>
        <w:autoSpaceDE w:val="0"/>
        <w:autoSpaceDN w:val="0"/>
        <w:adjustRightInd w:val="0"/>
        <w:spacing w:after="0" w:line="276" w:lineRule="auto"/>
        <w:ind w:right="531"/>
        <w:textAlignment w:val="baseline"/>
        <w:rPr>
          <w:rFonts w:ascii="Arial" w:eastAsia="Times New Roman" w:hAnsi="Arial" w:cs="Arial"/>
          <w:b/>
          <w:bCs/>
          <w:sz w:val="24"/>
          <w:szCs w:val="24"/>
          <w:lang w:eastAsia="en-GB"/>
        </w:rPr>
      </w:pPr>
    </w:p>
    <w:p w14:paraId="5B0FC888" w14:textId="1CFADB5E" w:rsidR="00D81015" w:rsidRPr="00D81015" w:rsidRDefault="00D81015" w:rsidP="00D81015">
      <w:pPr>
        <w:overflowPunct w:val="0"/>
        <w:autoSpaceDE w:val="0"/>
        <w:autoSpaceDN w:val="0"/>
        <w:adjustRightInd w:val="0"/>
        <w:spacing w:after="0" w:line="276" w:lineRule="auto"/>
        <w:ind w:right="531"/>
        <w:textAlignment w:val="baseline"/>
        <w:rPr>
          <w:rFonts w:ascii="Arial" w:eastAsia="Times New Roman" w:hAnsi="Arial" w:cs="Arial"/>
          <w:sz w:val="24"/>
          <w:szCs w:val="24"/>
          <w:lang w:eastAsia="en-GB"/>
        </w:rPr>
      </w:pPr>
    </w:p>
    <w:p w14:paraId="078CFA54" w14:textId="7D56129E" w:rsidR="00D81015" w:rsidRPr="00D81015" w:rsidRDefault="00D81015" w:rsidP="00D81015">
      <w:pPr>
        <w:rPr>
          <w:rFonts w:ascii="Arial" w:eastAsia="Times New Roman" w:hAnsi="Arial" w:cs="Arial"/>
          <w:sz w:val="24"/>
          <w:szCs w:val="24"/>
          <w:lang w:eastAsia="en-GB"/>
        </w:rPr>
      </w:pPr>
      <w:r w:rsidRPr="00D81015">
        <w:rPr>
          <w:rFonts w:ascii="Arial" w:eastAsia="Times New Roman" w:hAnsi="Arial" w:cs="Arial"/>
          <w:b/>
          <w:bCs/>
          <w:sz w:val="24"/>
          <w:szCs w:val="24"/>
          <w:lang w:eastAsia="en-GB"/>
        </w:rPr>
        <w:t>Word</w:t>
      </w:r>
      <w:r w:rsidR="00050A5C">
        <w:rPr>
          <w:rFonts w:ascii="Arial" w:eastAsia="Times New Roman" w:hAnsi="Arial" w:cs="Arial"/>
          <w:b/>
          <w:bCs/>
          <w:sz w:val="24"/>
          <w:szCs w:val="24"/>
          <w:lang w:eastAsia="en-GB"/>
        </w:rPr>
        <w:t xml:space="preserve"> </w:t>
      </w:r>
      <w:proofErr w:type="gramStart"/>
      <w:r w:rsidR="00050A5C">
        <w:rPr>
          <w:rFonts w:ascii="Arial" w:eastAsia="Times New Roman" w:hAnsi="Arial" w:cs="Arial"/>
          <w:b/>
          <w:bCs/>
          <w:sz w:val="24"/>
          <w:szCs w:val="24"/>
          <w:lang w:eastAsia="en-GB"/>
        </w:rPr>
        <w:t>Count :</w:t>
      </w:r>
      <w:proofErr w:type="gramEnd"/>
      <w:r w:rsidR="0084190A">
        <w:rPr>
          <w:rFonts w:ascii="Arial" w:eastAsia="Times New Roman" w:hAnsi="Arial" w:cs="Arial"/>
          <w:b/>
          <w:bCs/>
          <w:sz w:val="24"/>
          <w:szCs w:val="24"/>
          <w:lang w:eastAsia="en-GB"/>
        </w:rPr>
        <w:t xml:space="preserve"> 997</w:t>
      </w:r>
    </w:p>
    <w:p w14:paraId="46346248" w14:textId="77777777" w:rsidR="00D81015" w:rsidRPr="00D81015" w:rsidRDefault="00D81015" w:rsidP="00D81015">
      <w:pPr>
        <w:rPr>
          <w:rFonts w:ascii="Arial" w:hAnsi="Arial" w:cs="Arial"/>
          <w:sz w:val="24"/>
          <w:szCs w:val="24"/>
        </w:rPr>
      </w:pPr>
    </w:p>
    <w:p w14:paraId="62AB4BC8" w14:textId="77777777" w:rsidR="00D81015" w:rsidRPr="00D81015" w:rsidRDefault="00D81015" w:rsidP="00D81015">
      <w:pPr>
        <w:rPr>
          <w:rFonts w:ascii="Arial" w:hAnsi="Arial" w:cs="Arial"/>
          <w:sz w:val="24"/>
          <w:szCs w:val="24"/>
        </w:rPr>
      </w:pPr>
      <w:r w:rsidRPr="00D81015">
        <w:rPr>
          <w:rFonts w:ascii="Arial" w:hAnsi="Arial" w:cs="Arial"/>
          <w:sz w:val="24"/>
          <w:szCs w:val="24"/>
        </w:rPr>
        <w:t xml:space="preserve">Serious crime is illegal activity on the higher scale and has the biggest impact on the public. Organised crime is illegal activity which is planned and executed by a group of individuals known as an organised crime group (O.C.G). The types of crime organised crime groups are known to involve themselves in are drug smuggling, drug dealing, modern day slavery, prostitution, robbery and many more. With organised crime comes the exploitation of vulnerable people. </w:t>
      </w:r>
      <w:r w:rsidRPr="00D81015">
        <w:rPr>
          <w:rFonts w:ascii="Arial" w:eastAsia="Times New Roman" w:hAnsi="Arial" w:cs="Arial"/>
          <w:sz w:val="24"/>
          <w:szCs w:val="24"/>
          <w:lang w:eastAsia="en-GB"/>
        </w:rPr>
        <w:t>Serious and organised crime is the orchestrating and carrying out the most serious of crimes for a financial gain. This could be an individual or a group or a network of criminals acting on a trans nation network. Categories of the most serious offences committed by serious organised crime groups are human trafficking and slavery which includes sexual exploitation and abuse of vulnerable persons such as children. Importation of illegal items such as narcotics and weapons. Fraud, bribery, corruption, and other economic crime are also prevalent with serious and organised crime and the laundering of money through legitimate businesses to hide the financial gain through illegal means</w:t>
      </w:r>
      <w:r w:rsidRPr="00D81015">
        <w:rPr>
          <w:rFonts w:ascii="Arial" w:hAnsi="Arial" w:cs="Arial"/>
          <w:sz w:val="24"/>
          <w:szCs w:val="24"/>
          <w:shd w:val="clear" w:color="auto" w:fill="FFFFFF"/>
        </w:rPr>
        <w:t xml:space="preserve"> (GOV.UK, n.d.).</w:t>
      </w:r>
    </w:p>
    <w:p w14:paraId="60871983" w14:textId="77777777" w:rsidR="00D81015" w:rsidRPr="00D81015" w:rsidRDefault="00D81015" w:rsidP="00D81015">
      <w:pPr>
        <w:rPr>
          <w:rFonts w:ascii="Arial" w:hAnsi="Arial" w:cs="Arial"/>
          <w:sz w:val="24"/>
          <w:szCs w:val="24"/>
        </w:rPr>
      </w:pPr>
    </w:p>
    <w:p w14:paraId="39EA98F9" w14:textId="084B43CA" w:rsidR="00D81015" w:rsidRPr="00D81015" w:rsidRDefault="00D81015" w:rsidP="00D81015">
      <w:pPr>
        <w:spacing w:after="225" w:line="336" w:lineRule="atLeast"/>
        <w:rPr>
          <w:rFonts w:ascii="Arial" w:hAnsi="Arial" w:cs="Arial"/>
          <w:color w:val="000000" w:themeColor="text1"/>
          <w:sz w:val="24"/>
          <w:szCs w:val="24"/>
          <w:shd w:val="clear" w:color="auto" w:fill="FFFFFF"/>
        </w:rPr>
      </w:pPr>
      <w:r w:rsidRPr="00D81015">
        <w:rPr>
          <w:rFonts w:ascii="Arial" w:hAnsi="Arial" w:cs="Arial"/>
          <w:color w:val="000000" w:themeColor="text1"/>
          <w:sz w:val="24"/>
          <w:szCs w:val="24"/>
          <w:shd w:val="clear" w:color="auto" w:fill="FFFFFF"/>
        </w:rPr>
        <w:t xml:space="preserve">All those under the age of 18 are deemed as vulnerable. A change in an </w:t>
      </w:r>
      <w:r w:rsidRPr="00D81015">
        <w:rPr>
          <w:rFonts w:ascii="Arial" w:hAnsi="Arial" w:cs="Arial"/>
          <w:color w:val="000000" w:themeColor="text1"/>
          <w:sz w:val="24"/>
          <w:szCs w:val="24"/>
          <w:shd w:val="clear" w:color="auto" w:fill="FFFFFF"/>
        </w:rPr>
        <w:t>adult’s</w:t>
      </w:r>
      <w:r w:rsidRPr="00D81015">
        <w:rPr>
          <w:rFonts w:ascii="Arial" w:hAnsi="Arial" w:cs="Arial"/>
          <w:color w:val="000000" w:themeColor="text1"/>
          <w:sz w:val="24"/>
          <w:szCs w:val="24"/>
          <w:shd w:val="clear" w:color="auto" w:fill="FFFFFF"/>
        </w:rPr>
        <w:t xml:space="preserve"> circumstances however can make them vulnerable. This could be through becoming disabled as the result of medical issue or accident. Developing a drink or drug addiction can leave people very vulnerable and open to exploitation as can a decline in mental health or financial difficulties or old age. This means that everyone is vulnerable at least once in their lifetime.</w:t>
      </w:r>
    </w:p>
    <w:p w14:paraId="77FB4EE3" w14:textId="77777777" w:rsidR="00D81015" w:rsidRPr="00D81015" w:rsidRDefault="00D81015" w:rsidP="00D81015">
      <w:pPr>
        <w:rPr>
          <w:rFonts w:ascii="Arial" w:hAnsi="Arial" w:cs="Arial"/>
          <w:sz w:val="24"/>
          <w:szCs w:val="24"/>
        </w:rPr>
      </w:pPr>
    </w:p>
    <w:p w14:paraId="7F0E50C6" w14:textId="77777777" w:rsidR="00D81015" w:rsidRPr="00D81015" w:rsidRDefault="00D81015" w:rsidP="00D81015">
      <w:pPr>
        <w:rPr>
          <w:rFonts w:ascii="Arial" w:hAnsi="Arial" w:cs="Arial"/>
          <w:sz w:val="24"/>
          <w:szCs w:val="24"/>
          <w:shd w:val="clear" w:color="auto" w:fill="FFFFFF"/>
        </w:rPr>
      </w:pPr>
      <w:r w:rsidRPr="00D81015">
        <w:rPr>
          <w:rFonts w:ascii="Arial" w:hAnsi="Arial" w:cs="Arial"/>
          <w:sz w:val="24"/>
          <w:szCs w:val="24"/>
          <w:shd w:val="clear" w:color="auto" w:fill="FFFFFF"/>
        </w:rPr>
        <w:t>'A person is vulnerable if, as a result of their situation or circumstances, they are unable to take care of or protect themselves from harm or exploitation.' (PEEL: Police effectiveness 2015 (Vulnerability) An inspection of South Wales Police, 2015)</w:t>
      </w:r>
    </w:p>
    <w:p w14:paraId="633DB4F0" w14:textId="77777777" w:rsidR="00D81015" w:rsidRPr="00D81015" w:rsidRDefault="00D81015" w:rsidP="00D81015">
      <w:pPr>
        <w:rPr>
          <w:rFonts w:ascii="Arial" w:hAnsi="Arial" w:cs="Arial"/>
          <w:sz w:val="24"/>
          <w:szCs w:val="24"/>
          <w:shd w:val="clear" w:color="auto" w:fill="FFFFFF"/>
        </w:rPr>
      </w:pPr>
    </w:p>
    <w:p w14:paraId="51534283" w14:textId="77777777" w:rsidR="00D81015" w:rsidRPr="00D81015" w:rsidRDefault="00D81015" w:rsidP="00D81015">
      <w:pPr>
        <w:rPr>
          <w:rFonts w:ascii="Arial" w:hAnsi="Arial" w:cs="Arial"/>
          <w:sz w:val="24"/>
          <w:szCs w:val="24"/>
          <w:shd w:val="clear" w:color="auto" w:fill="FFFFFF"/>
        </w:rPr>
      </w:pPr>
      <w:r w:rsidRPr="00D81015">
        <w:rPr>
          <w:rFonts w:ascii="Arial" w:hAnsi="Arial" w:cs="Arial"/>
          <w:sz w:val="24"/>
          <w:szCs w:val="24"/>
        </w:rPr>
        <w:t xml:space="preserve">Vulnerable people are the easiest targets for exploitation by criminals. County lines is one such crime where gangs from inner cities look to other areas of the country where there is less competition in selling drugs. The criminal gang send persons they have recruited by identifying vulnerabilities usually by train or bus to other areas to where they operate to sell drugs on their behalf. The gangs may also identify vulnerable people in the local area whom they target to sell drugs for them or who have a property they can use as a base to sell their drugs from or force vulnerable people into prostitution within. The persons taken advantage of may be vulnerable for any number of reasons including learning disability, mental health or having an addiction to drugs. The gang will take over these properties usually through fear of violence or from the promise of drugs in return. </w:t>
      </w:r>
      <w:r w:rsidRPr="00D81015">
        <w:rPr>
          <w:rFonts w:ascii="Arial" w:hAnsi="Arial" w:cs="Arial"/>
          <w:sz w:val="24"/>
          <w:szCs w:val="24"/>
          <w:shd w:val="clear" w:color="auto" w:fill="FFFFFF"/>
        </w:rPr>
        <w:t>(Council, 2022).</w:t>
      </w:r>
    </w:p>
    <w:p w14:paraId="022B87F1" w14:textId="77777777" w:rsidR="00D81015" w:rsidRPr="00D81015" w:rsidRDefault="00D81015" w:rsidP="00D81015">
      <w:pPr>
        <w:rPr>
          <w:rFonts w:ascii="Arial" w:hAnsi="Arial" w:cs="Arial"/>
          <w:sz w:val="24"/>
          <w:szCs w:val="24"/>
        </w:rPr>
      </w:pPr>
    </w:p>
    <w:p w14:paraId="5B0ACEB0" w14:textId="77777777" w:rsidR="00D81015" w:rsidRPr="00D81015" w:rsidRDefault="00D81015" w:rsidP="00D81015">
      <w:pPr>
        <w:rPr>
          <w:rFonts w:ascii="Arial" w:hAnsi="Arial" w:cs="Arial"/>
          <w:sz w:val="24"/>
          <w:szCs w:val="24"/>
        </w:rPr>
      </w:pPr>
      <w:r w:rsidRPr="00D81015">
        <w:rPr>
          <w:rFonts w:ascii="Arial" w:hAnsi="Arial" w:cs="Arial"/>
          <w:sz w:val="24"/>
          <w:szCs w:val="24"/>
        </w:rPr>
        <w:t xml:space="preserve">This is known as cuckooing and the reference is made from the cuckoo bird who does not make their own nest but instead remove an egg from another bird’s nest while it is away and lays their own egg in its place allowing the host bird to feed and rear their young along with its own </w:t>
      </w:r>
      <w:r w:rsidRPr="00D81015">
        <w:rPr>
          <w:rFonts w:ascii="Arial" w:hAnsi="Arial" w:cs="Arial"/>
          <w:sz w:val="24"/>
          <w:szCs w:val="24"/>
          <w:shd w:val="clear" w:color="auto" w:fill="FFFFFF"/>
        </w:rPr>
        <w:t>(The RSPB, n.d.)</w:t>
      </w:r>
    </w:p>
    <w:p w14:paraId="48A8213D" w14:textId="77777777" w:rsidR="00D81015" w:rsidRPr="00D81015" w:rsidRDefault="00D81015" w:rsidP="00D81015">
      <w:pPr>
        <w:rPr>
          <w:rFonts w:ascii="Arial" w:hAnsi="Arial" w:cs="Arial"/>
          <w:sz w:val="24"/>
          <w:szCs w:val="24"/>
        </w:rPr>
      </w:pPr>
    </w:p>
    <w:p w14:paraId="750FEFD5" w14:textId="2D7DD311" w:rsidR="00D81015" w:rsidRPr="00D81015" w:rsidRDefault="00D81015" w:rsidP="00D81015">
      <w:pPr>
        <w:rPr>
          <w:rFonts w:ascii="Arial" w:hAnsi="Arial" w:cs="Arial"/>
          <w:sz w:val="24"/>
          <w:szCs w:val="24"/>
          <w:shd w:val="clear" w:color="auto" w:fill="FFFFFF"/>
        </w:rPr>
      </w:pPr>
      <w:r w:rsidRPr="00D81015">
        <w:rPr>
          <w:rFonts w:ascii="Arial" w:hAnsi="Arial" w:cs="Arial"/>
          <w:sz w:val="24"/>
          <w:szCs w:val="24"/>
          <w:shd w:val="clear" w:color="auto" w:fill="FFFFFF"/>
        </w:rPr>
        <w:t xml:space="preserve">There are measures in place to keep vulnerable people out of </w:t>
      </w:r>
      <w:r w:rsidRPr="00D81015">
        <w:rPr>
          <w:rFonts w:ascii="Arial" w:hAnsi="Arial" w:cs="Arial"/>
          <w:sz w:val="24"/>
          <w:szCs w:val="24"/>
          <w:shd w:val="clear" w:color="auto" w:fill="FFFFFF"/>
        </w:rPr>
        <w:t>harm’s</w:t>
      </w:r>
      <w:r w:rsidRPr="00D81015">
        <w:rPr>
          <w:rFonts w:ascii="Arial" w:hAnsi="Arial" w:cs="Arial"/>
          <w:sz w:val="24"/>
          <w:szCs w:val="24"/>
          <w:shd w:val="clear" w:color="auto" w:fill="FFFFFF"/>
        </w:rPr>
        <w:t xml:space="preserve"> way and identify when there is a risk of exploitation. All children are deemed as vulnerable despite some children being street </w:t>
      </w:r>
      <w:r w:rsidRPr="00D81015">
        <w:rPr>
          <w:rFonts w:ascii="Arial" w:hAnsi="Arial" w:cs="Arial"/>
          <w:sz w:val="24"/>
          <w:szCs w:val="24"/>
          <w:shd w:val="clear" w:color="auto" w:fill="FFFFFF"/>
        </w:rPr>
        <w:t>wise,</w:t>
      </w:r>
      <w:r w:rsidRPr="00D81015">
        <w:rPr>
          <w:rFonts w:ascii="Arial" w:hAnsi="Arial" w:cs="Arial"/>
          <w:sz w:val="24"/>
          <w:szCs w:val="24"/>
          <w:shd w:val="clear" w:color="auto" w:fill="FFFFFF"/>
        </w:rPr>
        <w:t xml:space="preserve"> they are still vulnerable due to their lack of maturity. For children there is child protection services which is a local authority. There are looked after childcare teams as well as health visitors who monitor babies up to five years of age. After 5 years of age the school nurse then takes over the monitoring of children. There is a lot of training given to teachers on knowing the signs of neglect, abuse, or harm. If a child is identified as being at risk, they are entered on to a confidential list with other children who are deemed as being at risk. If a child is absent from school this is flagged up to multi agencies who will investigate the reasoning behind this and attempts are made to monitor the child out of the school setting, perhaps through a social worker.  The benefit of the child protection register is to allow professionals such as social workers, Teachers, health care workers, police who may be working with that child or child’s family to know they are at risk. All children on this list should be made subject to a child protection plan and this is to deem how much input social workers have, changes that are needed for the risks to be reduced and what, if any support can be given to the family (NSPCC, 2021).</w:t>
      </w:r>
    </w:p>
    <w:p w14:paraId="7F70B3F0" w14:textId="77777777" w:rsidR="00D81015" w:rsidRPr="00D81015" w:rsidRDefault="00D81015" w:rsidP="00D81015">
      <w:pPr>
        <w:spacing w:after="225" w:line="336" w:lineRule="atLeast"/>
        <w:rPr>
          <w:rFonts w:ascii="Arial" w:eastAsia="Times New Roman" w:hAnsi="Arial" w:cs="Arial"/>
          <w:color w:val="000000" w:themeColor="text1"/>
          <w:sz w:val="24"/>
          <w:szCs w:val="24"/>
          <w:lang w:eastAsia="en-GB"/>
        </w:rPr>
      </w:pPr>
    </w:p>
    <w:p w14:paraId="21B3FE3E" w14:textId="77777777" w:rsidR="00D81015" w:rsidRPr="00D81015" w:rsidRDefault="00D81015" w:rsidP="00D81015">
      <w:pPr>
        <w:spacing w:after="225" w:line="336" w:lineRule="atLeast"/>
        <w:rPr>
          <w:rFonts w:ascii="Arial" w:hAnsi="Arial" w:cs="Arial"/>
          <w:color w:val="000000" w:themeColor="text1"/>
          <w:sz w:val="24"/>
          <w:szCs w:val="24"/>
          <w:shd w:val="clear" w:color="auto" w:fill="FFFFFF"/>
        </w:rPr>
      </w:pPr>
      <w:r w:rsidRPr="00D81015">
        <w:rPr>
          <w:rFonts w:ascii="Arial" w:eastAsia="Times New Roman" w:hAnsi="Arial" w:cs="Arial"/>
          <w:color w:val="000000" w:themeColor="text1"/>
          <w:sz w:val="24"/>
          <w:szCs w:val="24"/>
          <w:lang w:eastAsia="en-GB"/>
        </w:rPr>
        <w:t xml:space="preserve">For Adults who are in the care setting there is The Care Act 2014 which is a legal framework which is for local authorities and other care systems to follow to ensure the protection of adults in care at risk from abuse or neglect. Safeguarding duties which must be adhered to. Any relevant person or organisation must provide information to Safeguarding Adults Boards </w:t>
      </w:r>
      <w:r w:rsidRPr="00D81015">
        <w:rPr>
          <w:rFonts w:ascii="Arial" w:hAnsi="Arial" w:cs="Arial"/>
          <w:color w:val="000000" w:themeColor="text1"/>
          <w:sz w:val="24"/>
          <w:szCs w:val="24"/>
          <w:shd w:val="clear" w:color="auto" w:fill="FFFFFF"/>
        </w:rPr>
        <w:t xml:space="preserve">(scie, 2014).  However, there is also several vulnerable people who are not in care for various reasons. These are the vulnerable people who are predominantly targeted by those who wish to exploit vulnerable people. </w:t>
      </w:r>
    </w:p>
    <w:p w14:paraId="112D5456" w14:textId="77777777" w:rsidR="00D81015" w:rsidRPr="00D81015" w:rsidRDefault="00D81015" w:rsidP="00D81015">
      <w:pPr>
        <w:spacing w:after="225" w:line="336" w:lineRule="atLeast"/>
        <w:rPr>
          <w:rFonts w:ascii="Arial" w:hAnsi="Arial" w:cs="Arial"/>
          <w:color w:val="000000" w:themeColor="text1"/>
          <w:sz w:val="24"/>
          <w:szCs w:val="24"/>
          <w:shd w:val="clear" w:color="auto" w:fill="FFFFFF"/>
        </w:rPr>
      </w:pPr>
      <w:r w:rsidRPr="00D81015">
        <w:rPr>
          <w:rFonts w:ascii="Arial" w:hAnsi="Arial" w:cs="Arial"/>
          <w:color w:val="000000" w:themeColor="text1"/>
          <w:sz w:val="24"/>
          <w:szCs w:val="24"/>
          <w:shd w:val="clear" w:color="auto" w:fill="FFFFFF"/>
        </w:rPr>
        <w:t xml:space="preserve">If a member of the public has concerns for the safety of anyone in their community, they should contact the police and outline these concerns. If police have dealings with individuals that they believe are being exploited, then they have a duty of care to safeguard these persons. This can be done by submitting an early help form or Public Protection Notice (PPN) or making referrals directly to social services. From here steps can be taken to safeguard and protect them from exploitation. </w:t>
      </w:r>
    </w:p>
    <w:p w14:paraId="1309297B" w14:textId="77777777" w:rsidR="00D81015" w:rsidRPr="00D81015" w:rsidRDefault="00D81015" w:rsidP="00D81015">
      <w:pPr>
        <w:spacing w:after="225" w:line="336" w:lineRule="atLeast"/>
        <w:rPr>
          <w:rFonts w:ascii="Arial" w:hAnsi="Arial" w:cs="Arial"/>
          <w:color w:val="000000" w:themeColor="text1"/>
          <w:sz w:val="24"/>
          <w:szCs w:val="24"/>
          <w:shd w:val="clear" w:color="auto" w:fill="FFFFFF"/>
        </w:rPr>
      </w:pPr>
    </w:p>
    <w:p w14:paraId="61891D09" w14:textId="77777777" w:rsidR="00D81015" w:rsidRPr="00D81015" w:rsidRDefault="00D81015" w:rsidP="00D81015">
      <w:pPr>
        <w:spacing w:after="225" w:line="336" w:lineRule="atLeast"/>
        <w:rPr>
          <w:rFonts w:ascii="Arial" w:hAnsi="Arial" w:cs="Arial"/>
          <w:color w:val="000000" w:themeColor="text1"/>
          <w:sz w:val="24"/>
          <w:szCs w:val="24"/>
          <w:shd w:val="clear" w:color="auto" w:fill="FFFFFF"/>
        </w:rPr>
      </w:pPr>
      <w:r w:rsidRPr="00D81015">
        <w:rPr>
          <w:rFonts w:ascii="Arial" w:hAnsi="Arial" w:cs="Arial"/>
          <w:color w:val="000000" w:themeColor="text1"/>
          <w:sz w:val="24"/>
          <w:szCs w:val="24"/>
          <w:shd w:val="clear" w:color="auto" w:fill="FFFFFF"/>
        </w:rPr>
        <w:t xml:space="preserve">The writer has discovered on researching this topic, that there is a lot of vulnerable people in our communities. These vulnerable people require the help of services, health professionals and fellow members of society to identify risk and safeguard them from those that would exploit and harm them. </w:t>
      </w:r>
    </w:p>
    <w:p w14:paraId="642BDBCD" w14:textId="77777777" w:rsidR="00D81015" w:rsidRPr="00D81015" w:rsidRDefault="00D81015" w:rsidP="00D81015">
      <w:pPr>
        <w:rPr>
          <w:rFonts w:ascii="Arial" w:hAnsi="Arial" w:cs="Arial"/>
          <w:sz w:val="24"/>
          <w:szCs w:val="24"/>
          <w:shd w:val="clear" w:color="auto" w:fill="FFFFFF"/>
        </w:rPr>
      </w:pPr>
    </w:p>
    <w:p w14:paraId="019C3925" w14:textId="77777777" w:rsidR="00D81015" w:rsidRPr="00D81015" w:rsidRDefault="00D81015" w:rsidP="00D81015">
      <w:pPr>
        <w:rPr>
          <w:rFonts w:ascii="Arial" w:hAnsi="Arial" w:cs="Arial"/>
          <w:sz w:val="24"/>
          <w:szCs w:val="24"/>
          <w:shd w:val="clear" w:color="auto" w:fill="FFFFFF"/>
        </w:rPr>
      </w:pPr>
    </w:p>
    <w:p w14:paraId="6148E29B" w14:textId="77777777" w:rsidR="00D81015" w:rsidRPr="00D81015" w:rsidRDefault="00D81015" w:rsidP="00D81015">
      <w:pPr>
        <w:rPr>
          <w:rFonts w:ascii="Arial" w:hAnsi="Arial" w:cs="Arial"/>
          <w:sz w:val="24"/>
          <w:szCs w:val="24"/>
          <w:shd w:val="clear" w:color="auto" w:fill="FFFFFF"/>
        </w:rPr>
      </w:pPr>
    </w:p>
    <w:p w14:paraId="442A4DEB" w14:textId="77777777" w:rsidR="00D81015" w:rsidRPr="00D81015" w:rsidRDefault="00D81015" w:rsidP="00D81015">
      <w:pPr>
        <w:rPr>
          <w:rFonts w:ascii="Arial" w:hAnsi="Arial" w:cs="Arial"/>
          <w:sz w:val="24"/>
          <w:szCs w:val="24"/>
          <w:shd w:val="clear" w:color="auto" w:fill="FFFFFF"/>
        </w:rPr>
      </w:pPr>
    </w:p>
    <w:p w14:paraId="25FC0E1C" w14:textId="77777777" w:rsidR="00D81015" w:rsidRPr="00D81015" w:rsidRDefault="00D81015" w:rsidP="00D81015">
      <w:pPr>
        <w:rPr>
          <w:rFonts w:ascii="Arial" w:hAnsi="Arial" w:cs="Arial"/>
          <w:sz w:val="24"/>
          <w:szCs w:val="24"/>
          <w:shd w:val="clear" w:color="auto" w:fill="FFFFFF"/>
        </w:rPr>
      </w:pPr>
    </w:p>
    <w:p w14:paraId="51B60490" w14:textId="77777777" w:rsidR="00D81015" w:rsidRPr="00D81015" w:rsidRDefault="00D81015" w:rsidP="00D81015">
      <w:pPr>
        <w:rPr>
          <w:rFonts w:ascii="Arial" w:hAnsi="Arial" w:cs="Arial"/>
          <w:sz w:val="24"/>
          <w:szCs w:val="24"/>
          <w:u w:val="single"/>
          <w:shd w:val="clear" w:color="auto" w:fill="FFFFFF"/>
        </w:rPr>
      </w:pPr>
    </w:p>
    <w:p w14:paraId="4E6D9C95" w14:textId="2013FD99" w:rsidR="0022668A" w:rsidRPr="00D81015" w:rsidRDefault="0022668A" w:rsidP="00050A5C">
      <w:pPr>
        <w:spacing w:after="0" w:line="360" w:lineRule="atLeast"/>
        <w:rPr>
          <w:rFonts w:ascii="Arial" w:eastAsia="Times New Roman" w:hAnsi="Arial" w:cs="Arial"/>
          <w:color w:val="000000" w:themeColor="text1"/>
          <w:sz w:val="24"/>
          <w:szCs w:val="24"/>
          <w:lang w:eastAsia="en-GB"/>
        </w:rPr>
      </w:pPr>
    </w:p>
    <w:p w14:paraId="5E1CECEC" w14:textId="486797F4" w:rsidR="0022668A" w:rsidRPr="00D81015" w:rsidRDefault="0022668A" w:rsidP="0022668A">
      <w:pPr>
        <w:shd w:val="clear" w:color="auto" w:fill="FFFFFF"/>
        <w:rPr>
          <w:rFonts w:ascii="Arial" w:eastAsia="Times New Roman" w:hAnsi="Arial" w:cs="Arial"/>
          <w:color w:val="000000" w:themeColor="text1"/>
          <w:sz w:val="24"/>
          <w:szCs w:val="24"/>
          <w:u w:val="single"/>
          <w:lang w:eastAsia="en-GB"/>
        </w:rPr>
      </w:pPr>
      <w:r w:rsidRPr="00D81015">
        <w:rPr>
          <w:rFonts w:ascii="Arial" w:eastAsia="Times New Roman" w:hAnsi="Arial" w:cs="Arial"/>
          <w:color w:val="000000" w:themeColor="text1"/>
          <w:sz w:val="24"/>
          <w:szCs w:val="24"/>
          <w:u w:val="single"/>
          <w:lang w:eastAsia="en-GB"/>
        </w:rPr>
        <w:t xml:space="preserve">REFERENCE LIST </w:t>
      </w:r>
    </w:p>
    <w:p w14:paraId="493D4F4C" w14:textId="5B15B990" w:rsidR="00D81015" w:rsidRPr="00050A5C" w:rsidRDefault="00D81015" w:rsidP="0022668A">
      <w:pPr>
        <w:shd w:val="clear" w:color="auto" w:fill="FFFFFF"/>
        <w:rPr>
          <w:rFonts w:eastAsia="Times New Roman" w:cstheme="minorHAnsi"/>
          <w:color w:val="000000" w:themeColor="text1"/>
          <w:sz w:val="24"/>
          <w:szCs w:val="24"/>
          <w:u w:val="single"/>
          <w:lang w:eastAsia="en-GB"/>
        </w:rPr>
      </w:pPr>
    </w:p>
    <w:p w14:paraId="2B09D89F" w14:textId="7EE36DE0" w:rsidR="00D81015" w:rsidRPr="00050A5C" w:rsidRDefault="00D81015" w:rsidP="00D81015">
      <w:pPr>
        <w:pBdr>
          <w:top w:val="nil"/>
          <w:left w:val="nil"/>
          <w:bottom w:val="nil"/>
          <w:right w:val="nil"/>
          <w:between w:val="nil"/>
        </w:pBdr>
        <w:spacing w:after="0" w:line="240" w:lineRule="auto"/>
        <w:rPr>
          <w:rFonts w:eastAsia="Calibri" w:cstheme="minorHAnsi"/>
          <w:color w:val="000000" w:themeColor="text1"/>
          <w:sz w:val="24"/>
          <w:szCs w:val="24"/>
          <w:lang w:eastAsia="en-GB"/>
        </w:rPr>
      </w:pPr>
      <w:r w:rsidRPr="00D81015">
        <w:rPr>
          <w:rFonts w:eastAsia="Calibri" w:cstheme="minorHAnsi"/>
          <w:color w:val="000000" w:themeColor="text1"/>
          <w:sz w:val="24"/>
          <w:szCs w:val="24"/>
          <w:lang w:eastAsia="en-GB"/>
        </w:rPr>
        <w:t xml:space="preserve">Brennan, D. (2021). What Is Mob Mentality? [online] WebMD. Available at: </w:t>
      </w:r>
      <w:hyperlink r:id="rId7" w:history="1">
        <w:r w:rsidRPr="00D81015">
          <w:rPr>
            <w:rFonts w:eastAsia="Calibri" w:cstheme="minorHAnsi"/>
            <w:color w:val="000000" w:themeColor="text1"/>
            <w:sz w:val="24"/>
            <w:szCs w:val="24"/>
            <w:u w:val="single"/>
            <w:lang w:eastAsia="en-GB"/>
          </w:rPr>
          <w:t>https://www.webmd.com/mental-health/what-is-a-mob-mentality</w:t>
        </w:r>
      </w:hyperlink>
      <w:r w:rsidRPr="00D81015">
        <w:rPr>
          <w:rFonts w:eastAsia="Calibri" w:cstheme="minorHAnsi"/>
          <w:color w:val="000000" w:themeColor="text1"/>
          <w:sz w:val="24"/>
          <w:szCs w:val="24"/>
          <w:lang w:eastAsia="en-GB"/>
        </w:rPr>
        <w:t>.  [accessed 10</w:t>
      </w:r>
      <w:r w:rsidRPr="00D81015">
        <w:rPr>
          <w:rFonts w:eastAsia="Calibri" w:cstheme="minorHAnsi"/>
          <w:color w:val="000000" w:themeColor="text1"/>
          <w:sz w:val="24"/>
          <w:szCs w:val="24"/>
          <w:vertAlign w:val="superscript"/>
          <w:lang w:eastAsia="en-GB"/>
        </w:rPr>
        <w:t>th</w:t>
      </w:r>
      <w:r w:rsidRPr="00D81015">
        <w:rPr>
          <w:rFonts w:eastAsia="Calibri" w:cstheme="minorHAnsi"/>
          <w:color w:val="000000" w:themeColor="text1"/>
          <w:sz w:val="24"/>
          <w:szCs w:val="24"/>
          <w:lang w:eastAsia="en-GB"/>
        </w:rPr>
        <w:t xml:space="preserve"> June 2022] </w:t>
      </w:r>
    </w:p>
    <w:p w14:paraId="75FB1DC3" w14:textId="3DB1B78D" w:rsidR="00D81015" w:rsidRPr="00050A5C" w:rsidRDefault="00D81015" w:rsidP="00D81015">
      <w:pPr>
        <w:pBdr>
          <w:top w:val="nil"/>
          <w:left w:val="nil"/>
          <w:bottom w:val="nil"/>
          <w:right w:val="nil"/>
          <w:between w:val="nil"/>
        </w:pBdr>
        <w:spacing w:after="0" w:line="240" w:lineRule="auto"/>
        <w:rPr>
          <w:rFonts w:eastAsia="Calibri" w:cstheme="minorHAnsi"/>
          <w:color w:val="000000" w:themeColor="text1"/>
          <w:sz w:val="24"/>
          <w:szCs w:val="24"/>
          <w:lang w:eastAsia="en-GB"/>
        </w:rPr>
      </w:pPr>
    </w:p>
    <w:p w14:paraId="315DFDB1" w14:textId="77777777" w:rsidR="00D81015" w:rsidRPr="00D81015" w:rsidRDefault="00D81015" w:rsidP="00D81015">
      <w:pPr>
        <w:rPr>
          <w:rFonts w:eastAsia="Calibri" w:cstheme="minorHAnsi"/>
          <w:color w:val="000000" w:themeColor="text1"/>
          <w:sz w:val="24"/>
          <w:szCs w:val="24"/>
          <w:lang w:eastAsia="en-GB"/>
        </w:rPr>
      </w:pPr>
      <w:r w:rsidRPr="00D81015">
        <w:rPr>
          <w:rFonts w:eastAsia="Calibri" w:cstheme="minorHAnsi"/>
          <w:color w:val="000000" w:themeColor="text1"/>
          <w:sz w:val="24"/>
          <w:szCs w:val="24"/>
          <w:lang w:eastAsia="en-GB"/>
        </w:rPr>
        <w:t xml:space="preserve">Cebulla, J., Ross, </w:t>
      </w:r>
      <w:proofErr w:type="gramStart"/>
      <w:r w:rsidRPr="00D81015">
        <w:rPr>
          <w:rFonts w:eastAsia="Calibri" w:cstheme="minorHAnsi"/>
          <w:color w:val="000000" w:themeColor="text1"/>
          <w:sz w:val="24"/>
          <w:szCs w:val="24"/>
          <w:lang w:eastAsia="en-GB"/>
        </w:rPr>
        <w:t>A.</w:t>
      </w:r>
      <w:proofErr w:type="gramEnd"/>
      <w:r w:rsidRPr="00D81015">
        <w:rPr>
          <w:rFonts w:eastAsia="Calibri" w:cstheme="minorHAnsi"/>
          <w:color w:val="000000" w:themeColor="text1"/>
          <w:sz w:val="24"/>
          <w:szCs w:val="24"/>
          <w:lang w:eastAsia="en-GB"/>
        </w:rPr>
        <w:t xml:space="preserve"> and Aldridge (2022). Children and Young People in Gangs: </w:t>
      </w:r>
      <w:proofErr w:type="gramStart"/>
      <w:r w:rsidRPr="00D81015">
        <w:rPr>
          <w:rFonts w:eastAsia="Calibri" w:cstheme="minorHAnsi"/>
          <w:color w:val="000000" w:themeColor="text1"/>
          <w:sz w:val="24"/>
          <w:szCs w:val="24"/>
          <w:lang w:eastAsia="en-GB"/>
        </w:rPr>
        <w:t>a</w:t>
      </w:r>
      <w:proofErr w:type="gramEnd"/>
      <w:r w:rsidRPr="00D81015">
        <w:rPr>
          <w:rFonts w:eastAsia="Calibri" w:cstheme="minorHAnsi"/>
          <w:color w:val="000000" w:themeColor="text1"/>
          <w:sz w:val="24"/>
          <w:szCs w:val="24"/>
          <w:lang w:eastAsia="en-GB"/>
        </w:rPr>
        <w:t xml:space="preserve"> Longitudinal Analysis Citation for published version (APA). [online] Available at: </w:t>
      </w:r>
      <w:hyperlink r:id="rId8" w:history="1">
        <w:r w:rsidRPr="00D81015">
          <w:rPr>
            <w:rFonts w:eastAsia="Calibri" w:cstheme="minorHAnsi"/>
            <w:color w:val="000000" w:themeColor="text1"/>
            <w:sz w:val="24"/>
            <w:szCs w:val="24"/>
            <w:u w:val="single"/>
            <w:lang w:eastAsia="en-GB"/>
          </w:rPr>
          <w:t>https://www.research.manchester.ac.uk/portal/files/32552889/FULL_TEXT.PDF</w:t>
        </w:r>
      </w:hyperlink>
      <w:r w:rsidRPr="00D81015">
        <w:rPr>
          <w:rFonts w:eastAsia="Calibri" w:cstheme="minorHAnsi"/>
          <w:color w:val="000000" w:themeColor="text1"/>
          <w:sz w:val="24"/>
          <w:szCs w:val="24"/>
          <w:lang w:eastAsia="en-GB"/>
        </w:rPr>
        <w:t>. [accessed 11</w:t>
      </w:r>
      <w:r w:rsidRPr="00D81015">
        <w:rPr>
          <w:rFonts w:eastAsia="Calibri" w:cstheme="minorHAnsi"/>
          <w:color w:val="000000" w:themeColor="text1"/>
          <w:sz w:val="24"/>
          <w:szCs w:val="24"/>
          <w:vertAlign w:val="superscript"/>
          <w:lang w:eastAsia="en-GB"/>
        </w:rPr>
        <w:t>th</w:t>
      </w:r>
      <w:r w:rsidRPr="00D81015">
        <w:rPr>
          <w:rFonts w:eastAsia="Calibri" w:cstheme="minorHAnsi"/>
          <w:color w:val="000000" w:themeColor="text1"/>
          <w:sz w:val="24"/>
          <w:szCs w:val="24"/>
          <w:lang w:eastAsia="en-GB"/>
        </w:rPr>
        <w:t xml:space="preserve"> June 2022]</w:t>
      </w:r>
    </w:p>
    <w:p w14:paraId="10DCDA05" w14:textId="77777777" w:rsidR="00D81015" w:rsidRPr="00D81015" w:rsidRDefault="00D81015" w:rsidP="00D81015">
      <w:pPr>
        <w:spacing w:after="0" w:line="360" w:lineRule="atLeast"/>
        <w:rPr>
          <w:rFonts w:eastAsia="Times New Roman" w:cstheme="minorHAnsi"/>
          <w:sz w:val="24"/>
          <w:szCs w:val="24"/>
          <w:lang w:eastAsia="en-GB"/>
        </w:rPr>
      </w:pPr>
      <w:r w:rsidRPr="00D81015">
        <w:rPr>
          <w:rFonts w:eastAsia="Times New Roman" w:cstheme="minorHAnsi"/>
          <w:sz w:val="24"/>
          <w:szCs w:val="24"/>
          <w:lang w:eastAsia="en-GB"/>
        </w:rPr>
        <w:t>Council, O.C. (2022). </w:t>
      </w:r>
      <w:r w:rsidRPr="00D81015">
        <w:rPr>
          <w:rFonts w:eastAsia="Times New Roman" w:cstheme="minorHAnsi"/>
          <w:i/>
          <w:iCs/>
          <w:sz w:val="24"/>
          <w:szCs w:val="24"/>
          <w:lang w:eastAsia="en-GB"/>
        </w:rPr>
        <w:t>Cuckooing</w:t>
      </w:r>
      <w:r w:rsidRPr="00D81015">
        <w:rPr>
          <w:rFonts w:eastAsia="Times New Roman" w:cstheme="minorHAnsi"/>
          <w:sz w:val="24"/>
          <w:szCs w:val="24"/>
          <w:lang w:eastAsia="en-GB"/>
        </w:rPr>
        <w:t xml:space="preserve">. [online] www.oxford.gov.uk. Available at: </w:t>
      </w:r>
      <w:hyperlink r:id="rId9" w:history="1">
        <w:r w:rsidRPr="00D81015">
          <w:rPr>
            <w:rFonts w:eastAsia="Times New Roman" w:cstheme="minorHAnsi"/>
            <w:sz w:val="24"/>
            <w:szCs w:val="24"/>
            <w:u w:val="single"/>
            <w:lang w:eastAsia="en-GB"/>
          </w:rPr>
          <w:t>https://www.oxford.gov.uk/info/20101/community_safety/1308/cuckooing</w:t>
        </w:r>
      </w:hyperlink>
      <w:r w:rsidRPr="00D81015">
        <w:rPr>
          <w:rFonts w:eastAsia="Times New Roman" w:cstheme="minorHAnsi"/>
          <w:sz w:val="24"/>
          <w:szCs w:val="24"/>
          <w:lang w:eastAsia="en-GB"/>
        </w:rPr>
        <w:t>. [Accessed 12</w:t>
      </w:r>
      <w:r w:rsidRPr="00D81015">
        <w:rPr>
          <w:rFonts w:eastAsia="Times New Roman" w:cstheme="minorHAnsi"/>
          <w:sz w:val="24"/>
          <w:szCs w:val="24"/>
          <w:vertAlign w:val="superscript"/>
          <w:lang w:eastAsia="en-GB"/>
        </w:rPr>
        <w:t>th</w:t>
      </w:r>
      <w:r w:rsidRPr="00D81015">
        <w:rPr>
          <w:rFonts w:eastAsia="Times New Roman" w:cstheme="minorHAnsi"/>
          <w:sz w:val="24"/>
          <w:szCs w:val="24"/>
          <w:lang w:eastAsia="en-GB"/>
        </w:rPr>
        <w:t xml:space="preserve"> June 2022]</w:t>
      </w:r>
    </w:p>
    <w:p w14:paraId="3F091920" w14:textId="77777777" w:rsidR="00D81015" w:rsidRPr="00050A5C" w:rsidRDefault="00D81015" w:rsidP="0022668A">
      <w:pPr>
        <w:shd w:val="clear" w:color="auto" w:fill="FFFFFF"/>
        <w:rPr>
          <w:rFonts w:eastAsia="Times New Roman" w:cstheme="minorHAnsi"/>
          <w:color w:val="000000" w:themeColor="text1"/>
          <w:sz w:val="24"/>
          <w:szCs w:val="24"/>
          <w:u w:val="single"/>
          <w:lang w:eastAsia="en-GB"/>
        </w:rPr>
      </w:pPr>
    </w:p>
    <w:p w14:paraId="678B2E18" w14:textId="0231237C" w:rsidR="0022668A" w:rsidRPr="00050A5C" w:rsidRDefault="0022668A" w:rsidP="0022668A">
      <w:pPr>
        <w:pStyle w:val="NormalWeb"/>
        <w:spacing w:before="0" w:beforeAutospacing="0" w:after="240" w:afterAutospacing="0" w:line="360" w:lineRule="auto"/>
        <w:rPr>
          <w:rFonts w:asciiTheme="minorHAnsi" w:hAnsiTheme="minorHAnsi" w:cstheme="minorHAnsi"/>
        </w:rPr>
      </w:pPr>
      <w:r w:rsidRPr="00050A5C">
        <w:rPr>
          <w:rFonts w:asciiTheme="minorHAnsi" w:hAnsiTheme="minorHAnsi" w:cstheme="minorHAnsi"/>
          <w:color w:val="000000" w:themeColor="text1"/>
        </w:rPr>
        <w:t xml:space="preserve">Dyfed Powys police (2022). Professional standards and ethics. [online] www.dyfed-powys.police.uk. Available at: </w:t>
      </w:r>
      <w:hyperlink r:id="rId10" w:history="1">
        <w:r w:rsidRPr="00050A5C">
          <w:rPr>
            <w:rStyle w:val="Hyperlink"/>
            <w:rFonts w:asciiTheme="minorHAnsi" w:hAnsiTheme="minorHAnsi" w:cstheme="minorHAnsi"/>
            <w:color w:val="000000" w:themeColor="text1"/>
          </w:rPr>
          <w:t>https://www.dyfed-powys.police.uk/police-forces/dyfed-powys-police/areas/about-us/about-us/professional-standards-and-ethics/</w:t>
        </w:r>
        <w:r w:rsidRPr="00050A5C">
          <w:rPr>
            <w:rStyle w:val="Hyperlink"/>
            <w:rFonts w:asciiTheme="minorHAnsi" w:hAnsiTheme="minorHAnsi" w:cstheme="minorHAnsi"/>
            <w:color w:val="000000" w:themeColor="text1"/>
          </w:rPr>
          <w:t>b</w:t>
        </w:r>
      </w:hyperlink>
      <w:r w:rsidRPr="00050A5C">
        <w:rPr>
          <w:rFonts w:asciiTheme="minorHAnsi" w:hAnsiTheme="minorHAnsi" w:cstheme="minorHAnsi"/>
        </w:rPr>
        <w:t xml:space="preserve"> </w:t>
      </w:r>
      <w:r w:rsidRPr="00050A5C">
        <w:rPr>
          <w:rFonts w:asciiTheme="minorHAnsi" w:hAnsiTheme="minorHAnsi" w:cstheme="minorHAnsi"/>
        </w:rPr>
        <w:t>[Accessed 7</w:t>
      </w:r>
      <w:r w:rsidRPr="00050A5C">
        <w:rPr>
          <w:rFonts w:asciiTheme="minorHAnsi" w:hAnsiTheme="minorHAnsi" w:cstheme="minorHAnsi"/>
          <w:vertAlign w:val="superscript"/>
        </w:rPr>
        <w:t>th</w:t>
      </w:r>
      <w:r w:rsidRPr="00050A5C">
        <w:rPr>
          <w:rFonts w:asciiTheme="minorHAnsi" w:hAnsiTheme="minorHAnsi" w:cstheme="minorHAnsi"/>
        </w:rPr>
        <w:t xml:space="preserve"> June 2022] </w:t>
      </w:r>
    </w:p>
    <w:p w14:paraId="7B066EED" w14:textId="77777777" w:rsidR="0022668A" w:rsidRPr="00050A5C" w:rsidRDefault="0022668A" w:rsidP="0022668A">
      <w:pPr>
        <w:pStyle w:val="NormalWeb"/>
        <w:spacing w:before="0" w:beforeAutospacing="0" w:after="0" w:afterAutospacing="0" w:line="360" w:lineRule="atLeast"/>
        <w:rPr>
          <w:rFonts w:asciiTheme="minorHAnsi" w:hAnsiTheme="minorHAnsi" w:cstheme="minorHAnsi"/>
          <w:color w:val="000000" w:themeColor="text1"/>
        </w:rPr>
      </w:pPr>
      <w:r w:rsidRPr="00050A5C">
        <w:rPr>
          <w:rFonts w:asciiTheme="minorHAnsi" w:hAnsiTheme="minorHAnsi" w:cstheme="minorHAnsi"/>
          <w:color w:val="000000" w:themeColor="text1"/>
        </w:rPr>
        <w:t>Fouzder2021-02-23T12:16:00+00:00, M. (n.d.). Lammy: ‘My race review would go further today’. [online] Law Gazette. Available at: https://www.lawgazette.co.uk/news/lammy-my-race-review-would-go-further-today/5107539.article [Accessed 13 Jun. 2022].</w:t>
      </w:r>
    </w:p>
    <w:p w14:paraId="40DA80BE" w14:textId="77777777" w:rsidR="0022668A" w:rsidRPr="00050A5C" w:rsidRDefault="0022668A" w:rsidP="0022668A">
      <w:pPr>
        <w:pStyle w:val="NormalWeb"/>
        <w:spacing w:before="0" w:beforeAutospacing="0" w:after="0" w:afterAutospacing="0" w:line="360" w:lineRule="atLeast"/>
        <w:rPr>
          <w:rFonts w:asciiTheme="minorHAnsi" w:hAnsiTheme="minorHAnsi" w:cstheme="minorHAnsi"/>
          <w:color w:val="000000" w:themeColor="text1"/>
        </w:rPr>
      </w:pPr>
    </w:p>
    <w:p w14:paraId="1989E29A" w14:textId="35BCAF39" w:rsidR="0022668A" w:rsidRPr="00050A5C" w:rsidRDefault="0022668A" w:rsidP="0022668A">
      <w:pPr>
        <w:pStyle w:val="NormalWeb"/>
        <w:spacing w:before="0" w:beforeAutospacing="0" w:after="0" w:afterAutospacing="0" w:line="360" w:lineRule="atLeast"/>
        <w:rPr>
          <w:rFonts w:asciiTheme="minorHAnsi" w:hAnsiTheme="minorHAnsi" w:cstheme="minorHAnsi"/>
          <w:color w:val="000000" w:themeColor="text1"/>
        </w:rPr>
      </w:pPr>
      <w:r w:rsidRPr="00050A5C">
        <w:rPr>
          <w:rFonts w:asciiTheme="minorHAnsi" w:hAnsiTheme="minorHAnsi" w:cstheme="minorHAnsi"/>
          <w:color w:val="000000" w:themeColor="text1"/>
        </w:rPr>
        <w:t xml:space="preserve">GOV.WALES. (n.d.). Equality and diversity statistics: 2018 to 2020. [online] Available at: </w:t>
      </w:r>
      <w:hyperlink r:id="rId11" w:history="1">
        <w:r w:rsidRPr="00050A5C">
          <w:rPr>
            <w:rStyle w:val="Hyperlink"/>
            <w:rFonts w:asciiTheme="minorHAnsi" w:hAnsiTheme="minorHAnsi" w:cstheme="minorHAnsi"/>
            <w:color w:val="000000" w:themeColor="text1"/>
          </w:rPr>
          <w:t>https://gov.wales/equality-and-diversity-statistics-2018-2020</w:t>
        </w:r>
      </w:hyperlink>
      <w:r w:rsidRPr="00050A5C">
        <w:rPr>
          <w:rFonts w:asciiTheme="minorHAnsi" w:hAnsiTheme="minorHAnsi" w:cstheme="minorHAnsi"/>
          <w:color w:val="000000" w:themeColor="text1"/>
        </w:rPr>
        <w:t xml:space="preserve"> [Accessed 1st June 2022].</w:t>
      </w:r>
    </w:p>
    <w:p w14:paraId="229AEDA8" w14:textId="2C9C189B" w:rsidR="00D81015" w:rsidRPr="00050A5C" w:rsidRDefault="00D81015" w:rsidP="0022668A">
      <w:pPr>
        <w:pStyle w:val="NormalWeb"/>
        <w:spacing w:before="0" w:beforeAutospacing="0" w:after="0" w:afterAutospacing="0" w:line="360" w:lineRule="atLeast"/>
        <w:rPr>
          <w:rFonts w:asciiTheme="minorHAnsi" w:hAnsiTheme="minorHAnsi" w:cstheme="minorHAnsi"/>
          <w:color w:val="000000" w:themeColor="text1"/>
        </w:rPr>
      </w:pPr>
    </w:p>
    <w:p w14:paraId="79A41691" w14:textId="1F5DEFCD" w:rsidR="00D81015" w:rsidRPr="00050A5C" w:rsidRDefault="00D81015" w:rsidP="00D81015">
      <w:pPr>
        <w:spacing w:after="0" w:line="360" w:lineRule="atLeast"/>
        <w:rPr>
          <w:rFonts w:eastAsia="Times New Roman" w:cstheme="minorHAnsi"/>
          <w:color w:val="000000" w:themeColor="text1"/>
          <w:sz w:val="24"/>
          <w:szCs w:val="24"/>
          <w:lang w:eastAsia="en-GB"/>
        </w:rPr>
      </w:pPr>
      <w:r w:rsidRPr="00D81015">
        <w:rPr>
          <w:rFonts w:eastAsia="Times New Roman" w:cstheme="minorHAnsi"/>
          <w:color w:val="000000" w:themeColor="text1"/>
          <w:sz w:val="24"/>
          <w:szCs w:val="24"/>
          <w:lang w:eastAsia="en-GB"/>
        </w:rPr>
        <w:t xml:space="preserve">GOV.UK. (n.d.). Ending gang and youth violence: cross-government report. [online] Available at: </w:t>
      </w:r>
      <w:hyperlink r:id="rId12" w:history="1">
        <w:r w:rsidRPr="00D81015">
          <w:rPr>
            <w:rFonts w:eastAsia="Times New Roman" w:cstheme="minorHAnsi"/>
            <w:color w:val="000000" w:themeColor="text1"/>
            <w:sz w:val="24"/>
            <w:szCs w:val="24"/>
            <w:u w:val="single"/>
            <w:lang w:eastAsia="en-GB"/>
          </w:rPr>
          <w:t>https://www.gov.uk/government/publications/ending-gang-and-youth-violence-cross-government-report</w:t>
        </w:r>
      </w:hyperlink>
      <w:r w:rsidRPr="00D81015">
        <w:rPr>
          <w:rFonts w:eastAsia="Times New Roman" w:cstheme="minorHAnsi"/>
          <w:color w:val="000000" w:themeColor="text1"/>
          <w:sz w:val="24"/>
          <w:szCs w:val="24"/>
          <w:lang w:eastAsia="en-GB"/>
        </w:rPr>
        <w:t>. [Accessed 12</w:t>
      </w:r>
      <w:r w:rsidRPr="00D81015">
        <w:rPr>
          <w:rFonts w:eastAsia="Times New Roman" w:cstheme="minorHAnsi"/>
          <w:color w:val="000000" w:themeColor="text1"/>
          <w:sz w:val="24"/>
          <w:szCs w:val="24"/>
          <w:vertAlign w:val="superscript"/>
          <w:lang w:eastAsia="en-GB"/>
        </w:rPr>
        <w:t>th</w:t>
      </w:r>
      <w:r w:rsidRPr="00D81015">
        <w:rPr>
          <w:rFonts w:eastAsia="Times New Roman" w:cstheme="minorHAnsi"/>
          <w:color w:val="000000" w:themeColor="text1"/>
          <w:sz w:val="24"/>
          <w:szCs w:val="24"/>
          <w:lang w:eastAsia="en-GB"/>
        </w:rPr>
        <w:t xml:space="preserve"> June 2022] </w:t>
      </w:r>
    </w:p>
    <w:p w14:paraId="71C55845" w14:textId="3AD8563D" w:rsidR="00D81015" w:rsidRPr="00050A5C" w:rsidRDefault="00D81015" w:rsidP="00D81015">
      <w:pPr>
        <w:spacing w:after="0" w:line="360" w:lineRule="atLeast"/>
        <w:rPr>
          <w:rFonts w:eastAsia="Times New Roman" w:cstheme="minorHAnsi"/>
          <w:color w:val="000000" w:themeColor="text1"/>
          <w:sz w:val="24"/>
          <w:szCs w:val="24"/>
          <w:lang w:eastAsia="en-GB"/>
        </w:rPr>
      </w:pPr>
    </w:p>
    <w:p w14:paraId="494032E2" w14:textId="77777777" w:rsidR="00D81015" w:rsidRPr="00D81015" w:rsidRDefault="00D81015" w:rsidP="00D81015">
      <w:pPr>
        <w:spacing w:after="0" w:line="360" w:lineRule="atLeast"/>
        <w:rPr>
          <w:rFonts w:eastAsia="Times New Roman" w:cstheme="minorHAnsi"/>
          <w:sz w:val="24"/>
          <w:szCs w:val="24"/>
          <w:lang w:eastAsia="en-GB"/>
        </w:rPr>
      </w:pPr>
      <w:r w:rsidRPr="00D81015">
        <w:rPr>
          <w:rFonts w:eastAsia="Times New Roman" w:cstheme="minorHAnsi"/>
          <w:sz w:val="24"/>
          <w:szCs w:val="24"/>
          <w:lang w:eastAsia="en-GB"/>
        </w:rPr>
        <w:t>GOV.UK. (n.d.). </w:t>
      </w:r>
      <w:r w:rsidRPr="00D81015">
        <w:rPr>
          <w:rFonts w:eastAsia="Times New Roman" w:cstheme="minorHAnsi"/>
          <w:i/>
          <w:iCs/>
          <w:sz w:val="24"/>
          <w:szCs w:val="24"/>
          <w:lang w:eastAsia="en-GB"/>
        </w:rPr>
        <w:t>Serious and Organised Crime Strategy</w:t>
      </w:r>
      <w:r w:rsidRPr="00D81015">
        <w:rPr>
          <w:rFonts w:eastAsia="Times New Roman" w:cstheme="minorHAnsi"/>
          <w:sz w:val="24"/>
          <w:szCs w:val="24"/>
          <w:lang w:eastAsia="en-GB"/>
        </w:rPr>
        <w:t xml:space="preserve">. [online] Available at: </w:t>
      </w:r>
      <w:hyperlink r:id="rId13" w:history="1">
        <w:r w:rsidRPr="00D81015">
          <w:rPr>
            <w:rFonts w:eastAsia="Times New Roman" w:cstheme="minorHAnsi"/>
            <w:sz w:val="24"/>
            <w:szCs w:val="24"/>
            <w:u w:val="single"/>
            <w:lang w:eastAsia="en-GB"/>
          </w:rPr>
          <w:t>https://www.gov.uk/government/collections/serious-and-organised-crime-strategy</w:t>
        </w:r>
      </w:hyperlink>
      <w:r w:rsidRPr="00D81015">
        <w:rPr>
          <w:rFonts w:eastAsia="Times New Roman" w:cstheme="minorHAnsi"/>
          <w:sz w:val="24"/>
          <w:szCs w:val="24"/>
          <w:lang w:eastAsia="en-GB"/>
        </w:rPr>
        <w:t>. [Accessed 12</w:t>
      </w:r>
      <w:r w:rsidRPr="00D81015">
        <w:rPr>
          <w:rFonts w:eastAsia="Times New Roman" w:cstheme="minorHAnsi"/>
          <w:sz w:val="24"/>
          <w:szCs w:val="24"/>
          <w:vertAlign w:val="superscript"/>
          <w:lang w:eastAsia="en-GB"/>
        </w:rPr>
        <w:t>th</w:t>
      </w:r>
      <w:r w:rsidRPr="00D81015">
        <w:rPr>
          <w:rFonts w:eastAsia="Times New Roman" w:cstheme="minorHAnsi"/>
          <w:sz w:val="24"/>
          <w:szCs w:val="24"/>
          <w:lang w:eastAsia="en-GB"/>
        </w:rPr>
        <w:t xml:space="preserve"> June 2022]</w:t>
      </w:r>
    </w:p>
    <w:p w14:paraId="593D835F" w14:textId="77777777" w:rsidR="00D81015" w:rsidRPr="00050A5C" w:rsidRDefault="00D81015" w:rsidP="0022668A">
      <w:pPr>
        <w:pStyle w:val="NormalWeb"/>
        <w:spacing w:before="0" w:beforeAutospacing="0" w:after="240" w:afterAutospacing="0" w:line="360" w:lineRule="auto"/>
        <w:rPr>
          <w:rFonts w:asciiTheme="minorHAnsi" w:hAnsiTheme="minorHAnsi" w:cstheme="minorHAnsi"/>
        </w:rPr>
      </w:pPr>
    </w:p>
    <w:p w14:paraId="7E6CACB2" w14:textId="2AAA103B" w:rsidR="0022668A" w:rsidRPr="00050A5C" w:rsidRDefault="0022668A" w:rsidP="0022668A">
      <w:pPr>
        <w:pStyle w:val="NormalWeb"/>
        <w:spacing w:before="0" w:beforeAutospacing="0" w:after="240" w:afterAutospacing="0" w:line="360" w:lineRule="auto"/>
        <w:rPr>
          <w:rFonts w:asciiTheme="minorHAnsi" w:hAnsiTheme="minorHAnsi" w:cstheme="minorHAnsi"/>
        </w:rPr>
      </w:pPr>
      <w:r w:rsidRPr="00050A5C">
        <w:rPr>
          <w:rFonts w:asciiTheme="minorHAnsi" w:hAnsiTheme="minorHAnsi" w:cstheme="minorHAnsi"/>
        </w:rPr>
        <w:t xml:space="preserve">HMICFRS (2011). What we do - HMICFRS. [online] HMICFRS. Available at: </w:t>
      </w:r>
      <w:hyperlink r:id="rId14" w:history="1">
        <w:r w:rsidRPr="00050A5C">
          <w:rPr>
            <w:rStyle w:val="Hyperlink"/>
            <w:rFonts w:asciiTheme="minorHAnsi" w:hAnsiTheme="minorHAnsi" w:cstheme="minorHAnsi"/>
            <w:color w:val="auto"/>
          </w:rPr>
          <w:t>https://www.justiceinspectorates.gov.uk/hmicfrs/about-us/what-we-do/</w:t>
        </w:r>
      </w:hyperlink>
      <w:r w:rsidRPr="00050A5C">
        <w:rPr>
          <w:rFonts w:asciiTheme="minorHAnsi" w:hAnsiTheme="minorHAnsi" w:cstheme="minorHAnsi"/>
        </w:rPr>
        <w:t xml:space="preserve"> [Accessed 7</w:t>
      </w:r>
      <w:r w:rsidRPr="00050A5C">
        <w:rPr>
          <w:rFonts w:asciiTheme="minorHAnsi" w:hAnsiTheme="minorHAnsi" w:cstheme="minorHAnsi"/>
          <w:vertAlign w:val="superscript"/>
        </w:rPr>
        <w:t>th</w:t>
      </w:r>
      <w:r w:rsidRPr="00050A5C">
        <w:rPr>
          <w:rFonts w:asciiTheme="minorHAnsi" w:hAnsiTheme="minorHAnsi" w:cstheme="minorHAnsi"/>
        </w:rPr>
        <w:t xml:space="preserve"> June 2022]</w:t>
      </w:r>
    </w:p>
    <w:p w14:paraId="2A1EB2D3" w14:textId="77777777" w:rsidR="0022668A" w:rsidRPr="00050A5C" w:rsidRDefault="0022668A" w:rsidP="0022668A">
      <w:pPr>
        <w:pStyle w:val="NormalWeb"/>
        <w:spacing w:before="0" w:beforeAutospacing="0" w:after="240" w:afterAutospacing="0" w:line="360" w:lineRule="auto"/>
        <w:rPr>
          <w:rFonts w:asciiTheme="minorHAnsi" w:hAnsiTheme="minorHAnsi" w:cstheme="minorHAnsi"/>
        </w:rPr>
      </w:pPr>
      <w:r w:rsidRPr="00050A5C">
        <w:rPr>
          <w:rFonts w:asciiTheme="minorHAnsi" w:hAnsiTheme="minorHAnsi" w:cstheme="minorHAnsi"/>
        </w:rPr>
        <w:t xml:space="preserve">Independent Office for Police Conduct (2019). Who we are. [online] Policeconduct.gov.uk. Available at: </w:t>
      </w:r>
      <w:hyperlink r:id="rId15" w:history="1">
        <w:r w:rsidRPr="00050A5C">
          <w:rPr>
            <w:rStyle w:val="Hyperlink"/>
            <w:rFonts w:asciiTheme="minorHAnsi" w:hAnsiTheme="minorHAnsi" w:cstheme="minorHAnsi"/>
            <w:color w:val="auto"/>
          </w:rPr>
          <w:t>https://www.policeconduct.gov.uk/who-we-are</w:t>
        </w:r>
      </w:hyperlink>
      <w:r w:rsidRPr="00050A5C">
        <w:rPr>
          <w:rFonts w:asciiTheme="minorHAnsi" w:hAnsiTheme="minorHAnsi" w:cstheme="minorHAnsi"/>
        </w:rPr>
        <w:t>. [Accessed 8</w:t>
      </w:r>
      <w:r w:rsidRPr="00050A5C">
        <w:rPr>
          <w:rFonts w:asciiTheme="minorHAnsi" w:hAnsiTheme="minorHAnsi" w:cstheme="minorHAnsi"/>
          <w:vertAlign w:val="superscript"/>
        </w:rPr>
        <w:t>th</w:t>
      </w:r>
      <w:r w:rsidRPr="00050A5C">
        <w:rPr>
          <w:rFonts w:asciiTheme="minorHAnsi" w:hAnsiTheme="minorHAnsi" w:cstheme="minorHAnsi"/>
        </w:rPr>
        <w:t xml:space="preserve"> June 2022]</w:t>
      </w:r>
    </w:p>
    <w:p w14:paraId="652B5123" w14:textId="77777777" w:rsidR="0022668A" w:rsidRPr="00050A5C" w:rsidRDefault="0022668A" w:rsidP="0022668A">
      <w:pPr>
        <w:pStyle w:val="NormalWeb"/>
        <w:spacing w:before="0" w:beforeAutospacing="0" w:after="0" w:afterAutospacing="0" w:line="360" w:lineRule="atLeast"/>
        <w:rPr>
          <w:rFonts w:asciiTheme="minorHAnsi" w:hAnsiTheme="minorHAnsi" w:cstheme="minorHAnsi"/>
          <w:color w:val="000000" w:themeColor="text1"/>
        </w:rPr>
      </w:pPr>
    </w:p>
    <w:p w14:paraId="3D5E226F" w14:textId="113A86CC" w:rsidR="0022668A" w:rsidRPr="00050A5C" w:rsidRDefault="0022668A" w:rsidP="0022668A">
      <w:pPr>
        <w:pStyle w:val="NormalWeb"/>
        <w:spacing w:before="0" w:beforeAutospacing="0" w:after="0" w:afterAutospacing="0" w:line="360" w:lineRule="atLeast"/>
        <w:rPr>
          <w:rFonts w:asciiTheme="minorHAnsi" w:hAnsiTheme="minorHAnsi" w:cstheme="minorHAnsi"/>
          <w:color w:val="000000" w:themeColor="text1"/>
        </w:rPr>
      </w:pPr>
      <w:r w:rsidRPr="00050A5C">
        <w:rPr>
          <w:rFonts w:asciiTheme="minorHAnsi" w:hAnsiTheme="minorHAnsi" w:cstheme="minorHAnsi"/>
          <w:color w:val="000000" w:themeColor="text1"/>
        </w:rPr>
        <w:t xml:space="preserve">Met suspends ethnic minority recruitment rules to help boost overall police numbers. [online] </w:t>
      </w:r>
      <w:r w:rsidR="00050A5C" w:rsidRPr="00050A5C">
        <w:rPr>
          <w:rFonts w:asciiTheme="minorHAnsi" w:hAnsiTheme="minorHAnsi" w:cstheme="minorHAnsi"/>
          <w:color w:val="000000" w:themeColor="text1"/>
        </w:rPr>
        <w:t>On London</w:t>
      </w:r>
      <w:r w:rsidRPr="00050A5C">
        <w:rPr>
          <w:rFonts w:asciiTheme="minorHAnsi" w:hAnsiTheme="minorHAnsi" w:cstheme="minorHAnsi"/>
          <w:color w:val="000000" w:themeColor="text1"/>
        </w:rPr>
        <w:t xml:space="preserve">. Available at: </w:t>
      </w:r>
      <w:hyperlink r:id="rId16" w:history="1">
        <w:r w:rsidRPr="00050A5C">
          <w:rPr>
            <w:rStyle w:val="Hyperlink"/>
            <w:rFonts w:asciiTheme="minorHAnsi" w:hAnsiTheme="minorHAnsi" w:cstheme="minorHAnsi"/>
            <w:color w:val="000000" w:themeColor="text1"/>
          </w:rPr>
          <w:t>https://www.onlondon.co.uk/met-suspends-ethnic-minority-recruitment-rules-in-bid-to-boost-overall-police-numbers/</w:t>
        </w:r>
      </w:hyperlink>
      <w:r w:rsidRPr="00050A5C">
        <w:rPr>
          <w:rFonts w:asciiTheme="minorHAnsi" w:hAnsiTheme="minorHAnsi" w:cstheme="minorHAnsi"/>
          <w:color w:val="000000" w:themeColor="text1"/>
        </w:rPr>
        <w:t>. [Accessed 31</w:t>
      </w:r>
      <w:r w:rsidRPr="00050A5C">
        <w:rPr>
          <w:rFonts w:asciiTheme="minorHAnsi" w:hAnsiTheme="minorHAnsi" w:cstheme="minorHAnsi"/>
          <w:color w:val="000000" w:themeColor="text1"/>
          <w:vertAlign w:val="superscript"/>
        </w:rPr>
        <w:t>st</w:t>
      </w:r>
      <w:r w:rsidRPr="00050A5C">
        <w:rPr>
          <w:rFonts w:asciiTheme="minorHAnsi" w:hAnsiTheme="minorHAnsi" w:cstheme="minorHAnsi"/>
          <w:color w:val="000000" w:themeColor="text1"/>
        </w:rPr>
        <w:t xml:space="preserve"> July 2022]</w:t>
      </w:r>
    </w:p>
    <w:p w14:paraId="38F55188" w14:textId="36458E05" w:rsidR="00D81015" w:rsidRPr="00050A5C" w:rsidRDefault="00D81015" w:rsidP="0022668A">
      <w:pPr>
        <w:pStyle w:val="NormalWeb"/>
        <w:spacing w:before="0" w:beforeAutospacing="0" w:after="0" w:afterAutospacing="0" w:line="360" w:lineRule="atLeast"/>
        <w:rPr>
          <w:rFonts w:asciiTheme="minorHAnsi" w:hAnsiTheme="minorHAnsi" w:cstheme="minorHAnsi"/>
          <w:color w:val="000000" w:themeColor="text1"/>
        </w:rPr>
      </w:pPr>
    </w:p>
    <w:p w14:paraId="612233E5" w14:textId="21698227" w:rsidR="0022668A" w:rsidRPr="00050A5C" w:rsidRDefault="00D81015" w:rsidP="00D81015">
      <w:pPr>
        <w:spacing w:before="100" w:beforeAutospacing="1" w:after="100" w:afterAutospacing="1" w:line="240" w:lineRule="auto"/>
        <w:rPr>
          <w:rFonts w:eastAsia="Times New Roman" w:cstheme="minorHAnsi"/>
          <w:sz w:val="24"/>
          <w:szCs w:val="24"/>
          <w:lang w:eastAsia="en-GB"/>
        </w:rPr>
      </w:pPr>
      <w:r w:rsidRPr="00D81015">
        <w:rPr>
          <w:rFonts w:eastAsia="Times New Roman" w:cstheme="minorHAnsi"/>
          <w:sz w:val="24"/>
          <w:szCs w:val="24"/>
          <w:lang w:eastAsia="en-GB"/>
        </w:rPr>
        <w:t>‌NSPCC (2021). </w:t>
      </w:r>
      <w:r w:rsidRPr="00D81015">
        <w:rPr>
          <w:rFonts w:eastAsia="Times New Roman" w:cstheme="minorHAnsi"/>
          <w:i/>
          <w:iCs/>
          <w:sz w:val="24"/>
          <w:szCs w:val="24"/>
          <w:lang w:eastAsia="en-GB"/>
        </w:rPr>
        <w:t>Child protection definitions</w:t>
      </w:r>
      <w:r w:rsidRPr="00D81015">
        <w:rPr>
          <w:rFonts w:eastAsia="Times New Roman" w:cstheme="minorHAnsi"/>
          <w:sz w:val="24"/>
          <w:szCs w:val="24"/>
          <w:lang w:eastAsia="en-GB"/>
        </w:rPr>
        <w:t xml:space="preserve">. [online] NSPCC Learning. Available at: </w:t>
      </w:r>
      <w:hyperlink r:id="rId17" w:history="1">
        <w:r w:rsidRPr="00D81015">
          <w:rPr>
            <w:rFonts w:eastAsia="Times New Roman" w:cstheme="minorHAnsi"/>
            <w:sz w:val="24"/>
            <w:szCs w:val="24"/>
            <w:u w:val="single"/>
            <w:lang w:eastAsia="en-GB"/>
          </w:rPr>
          <w:t>https://learning.nspcc.org.uk/child-protection-system/child-protection-definitions</w:t>
        </w:r>
      </w:hyperlink>
      <w:r w:rsidRPr="00D81015">
        <w:rPr>
          <w:rFonts w:eastAsia="Times New Roman" w:cstheme="minorHAnsi"/>
          <w:sz w:val="24"/>
          <w:szCs w:val="24"/>
          <w:lang w:eastAsia="en-GB"/>
        </w:rPr>
        <w:t>. [Accessed 12</w:t>
      </w:r>
      <w:r w:rsidRPr="00D81015">
        <w:rPr>
          <w:rFonts w:eastAsia="Times New Roman" w:cstheme="minorHAnsi"/>
          <w:sz w:val="24"/>
          <w:szCs w:val="24"/>
          <w:vertAlign w:val="superscript"/>
          <w:lang w:eastAsia="en-GB"/>
        </w:rPr>
        <w:t>th</w:t>
      </w:r>
      <w:r w:rsidRPr="00D81015">
        <w:rPr>
          <w:rFonts w:eastAsia="Times New Roman" w:cstheme="minorHAnsi"/>
          <w:sz w:val="24"/>
          <w:szCs w:val="24"/>
          <w:lang w:eastAsia="en-GB"/>
        </w:rPr>
        <w:t xml:space="preserve"> June 2022].</w:t>
      </w:r>
    </w:p>
    <w:p w14:paraId="5F5BCC7F" w14:textId="5710A3E9" w:rsidR="0022668A" w:rsidRPr="00050A5C" w:rsidRDefault="0022668A" w:rsidP="00D81015">
      <w:pPr>
        <w:pStyle w:val="NormalWeb"/>
        <w:spacing w:before="0" w:beforeAutospacing="0" w:after="240" w:afterAutospacing="0" w:line="360" w:lineRule="auto"/>
        <w:rPr>
          <w:rFonts w:asciiTheme="minorHAnsi" w:hAnsiTheme="minorHAnsi" w:cstheme="minorHAnsi"/>
        </w:rPr>
      </w:pPr>
      <w:r w:rsidRPr="00050A5C">
        <w:rPr>
          <w:rFonts w:asciiTheme="minorHAnsi" w:hAnsiTheme="minorHAnsi" w:cstheme="minorHAnsi"/>
        </w:rPr>
        <w:t xml:space="preserve">Office, H. (2014). Code of Ethics Launched. [online] GOV.UK. Available at: </w:t>
      </w:r>
      <w:hyperlink r:id="rId18" w:history="1">
        <w:r w:rsidRPr="00050A5C">
          <w:rPr>
            <w:rStyle w:val="Hyperlink"/>
            <w:rFonts w:asciiTheme="minorHAnsi" w:hAnsiTheme="minorHAnsi" w:cstheme="minorHAnsi"/>
            <w:color w:val="auto"/>
          </w:rPr>
          <w:t>https://www.gov.uk/government/news/code-of-ethics-launched</w:t>
        </w:r>
      </w:hyperlink>
      <w:r w:rsidRPr="00050A5C">
        <w:rPr>
          <w:rFonts w:asciiTheme="minorHAnsi" w:hAnsiTheme="minorHAnsi" w:cstheme="minorHAnsi"/>
        </w:rPr>
        <w:t xml:space="preserve"> [Accessed 7</w:t>
      </w:r>
      <w:r w:rsidRPr="00050A5C">
        <w:rPr>
          <w:rFonts w:asciiTheme="minorHAnsi" w:hAnsiTheme="minorHAnsi" w:cstheme="minorHAnsi"/>
          <w:vertAlign w:val="superscript"/>
        </w:rPr>
        <w:t>th</w:t>
      </w:r>
      <w:r w:rsidRPr="00050A5C">
        <w:rPr>
          <w:rFonts w:asciiTheme="minorHAnsi" w:hAnsiTheme="minorHAnsi" w:cstheme="minorHAnsi"/>
        </w:rPr>
        <w:t xml:space="preserve"> June 2022]</w:t>
      </w:r>
    </w:p>
    <w:p w14:paraId="5728F0FD" w14:textId="77777777" w:rsidR="00D81015" w:rsidRPr="00D81015" w:rsidRDefault="00D81015" w:rsidP="00D81015">
      <w:pPr>
        <w:spacing w:after="0" w:line="360" w:lineRule="atLeast"/>
        <w:rPr>
          <w:rFonts w:eastAsia="Times New Roman" w:cstheme="minorHAnsi"/>
          <w:sz w:val="24"/>
          <w:szCs w:val="24"/>
          <w:lang w:eastAsia="en-GB"/>
        </w:rPr>
      </w:pPr>
      <w:r w:rsidRPr="00D81015">
        <w:rPr>
          <w:rFonts w:eastAsia="Times New Roman" w:cstheme="minorHAnsi"/>
          <w:sz w:val="24"/>
          <w:szCs w:val="24"/>
          <w:lang w:eastAsia="en-GB"/>
        </w:rPr>
        <w:t xml:space="preserve">PEEL: Police effectiveness 2015 (Vulnerability) An inspection of South Wales Police. (2015). [online] Available at: </w:t>
      </w:r>
      <w:hyperlink r:id="rId19" w:anchor=":~:text=South%20Wales%20Police%20uses%20the%20definition%20from%20the" w:history="1">
        <w:r w:rsidRPr="00D81015">
          <w:rPr>
            <w:rFonts w:eastAsia="Times New Roman" w:cstheme="minorHAnsi"/>
            <w:sz w:val="24"/>
            <w:szCs w:val="24"/>
            <w:u w:val="single"/>
            <w:lang w:eastAsia="en-GB"/>
          </w:rPr>
          <w:t>https://www.justiceinspectorates.gov.uk/hmicfrs/wp-content/uploads/police-effectiveness-vulnerability-2015-south-wales.pdf#:~:text=South%20Wales%20Police%20uses%20the%20definition%20from%20the</w:t>
        </w:r>
      </w:hyperlink>
      <w:r w:rsidRPr="00D81015">
        <w:rPr>
          <w:rFonts w:eastAsia="Times New Roman" w:cstheme="minorHAnsi"/>
          <w:sz w:val="24"/>
          <w:szCs w:val="24"/>
          <w:lang w:eastAsia="en-GB"/>
        </w:rPr>
        <w:t>. [Accessed 31</w:t>
      </w:r>
      <w:r w:rsidRPr="00D81015">
        <w:rPr>
          <w:rFonts w:eastAsia="Times New Roman" w:cstheme="minorHAnsi"/>
          <w:sz w:val="24"/>
          <w:szCs w:val="24"/>
          <w:vertAlign w:val="superscript"/>
          <w:lang w:eastAsia="en-GB"/>
        </w:rPr>
        <w:t>st</w:t>
      </w:r>
      <w:r w:rsidRPr="00D81015">
        <w:rPr>
          <w:rFonts w:eastAsia="Times New Roman" w:cstheme="minorHAnsi"/>
          <w:sz w:val="24"/>
          <w:szCs w:val="24"/>
          <w:lang w:eastAsia="en-GB"/>
        </w:rPr>
        <w:t xml:space="preserve"> July 2022].</w:t>
      </w:r>
    </w:p>
    <w:p w14:paraId="58B2062E" w14:textId="77777777" w:rsidR="00D81015" w:rsidRPr="00050A5C" w:rsidRDefault="00D81015" w:rsidP="00D81015">
      <w:pPr>
        <w:pStyle w:val="NormalWeb"/>
        <w:spacing w:before="0" w:beforeAutospacing="0" w:after="0" w:afterAutospacing="0" w:line="360" w:lineRule="atLeast"/>
        <w:rPr>
          <w:rFonts w:asciiTheme="minorHAnsi" w:hAnsiTheme="minorHAnsi" w:cstheme="minorHAnsi"/>
        </w:rPr>
      </w:pPr>
    </w:p>
    <w:p w14:paraId="5FC10B9C" w14:textId="77777777" w:rsidR="0022668A" w:rsidRPr="00050A5C" w:rsidRDefault="0022668A" w:rsidP="0022668A">
      <w:pPr>
        <w:pStyle w:val="NormalWeb"/>
        <w:spacing w:before="0" w:beforeAutospacing="0" w:after="0" w:afterAutospacing="0" w:line="360" w:lineRule="atLeast"/>
        <w:rPr>
          <w:rFonts w:asciiTheme="minorHAnsi" w:hAnsiTheme="minorHAnsi" w:cstheme="minorHAnsi"/>
          <w:color w:val="000000" w:themeColor="text1"/>
        </w:rPr>
      </w:pPr>
      <w:r w:rsidRPr="00050A5C">
        <w:rPr>
          <w:rFonts w:asciiTheme="minorHAnsi" w:hAnsiTheme="minorHAnsi" w:cstheme="minorHAnsi"/>
          <w:color w:val="000000" w:themeColor="text1"/>
        </w:rPr>
        <w:t xml:space="preserve">Peoples Collection Wales. (n.d.). Black, </w:t>
      </w:r>
      <w:proofErr w:type="gramStart"/>
      <w:r w:rsidRPr="00050A5C">
        <w:rPr>
          <w:rFonts w:asciiTheme="minorHAnsi" w:hAnsiTheme="minorHAnsi" w:cstheme="minorHAnsi"/>
          <w:color w:val="000000" w:themeColor="text1"/>
        </w:rPr>
        <w:t>Asian</w:t>
      </w:r>
      <w:proofErr w:type="gramEnd"/>
      <w:r w:rsidRPr="00050A5C">
        <w:rPr>
          <w:rFonts w:asciiTheme="minorHAnsi" w:hAnsiTheme="minorHAnsi" w:cstheme="minorHAnsi"/>
          <w:color w:val="000000" w:themeColor="text1"/>
        </w:rPr>
        <w:t xml:space="preserve"> and Minority Ethnic (BAME) History in Wales. [online] Available at: https://www.peoplescollection.wales/learn/black-asian-and-minority-ethnic-bame-history-wales [Accessed 25 May 2022].</w:t>
      </w:r>
    </w:p>
    <w:p w14:paraId="0BE759F5" w14:textId="0BF6EFE0" w:rsidR="0022668A" w:rsidRPr="00050A5C" w:rsidRDefault="0022668A" w:rsidP="0022668A">
      <w:pPr>
        <w:rPr>
          <w:rFonts w:cstheme="minorHAnsi"/>
          <w:color w:val="000000" w:themeColor="text1"/>
          <w:sz w:val="24"/>
          <w:szCs w:val="24"/>
        </w:rPr>
      </w:pPr>
    </w:p>
    <w:p w14:paraId="5DC4D3BA" w14:textId="77777777" w:rsidR="0022668A" w:rsidRPr="00050A5C" w:rsidRDefault="0022668A" w:rsidP="0022668A">
      <w:pPr>
        <w:pStyle w:val="NormalWeb"/>
        <w:spacing w:before="0" w:beforeAutospacing="0" w:after="0" w:afterAutospacing="0" w:line="360" w:lineRule="atLeast"/>
        <w:rPr>
          <w:rFonts w:asciiTheme="minorHAnsi" w:hAnsiTheme="minorHAnsi" w:cstheme="minorHAnsi"/>
        </w:rPr>
      </w:pPr>
      <w:r w:rsidRPr="00050A5C">
        <w:rPr>
          <w:rFonts w:asciiTheme="minorHAnsi" w:hAnsiTheme="minorHAnsi" w:cstheme="minorHAnsi"/>
        </w:rPr>
        <w:t xml:space="preserve">Police.uk. (2019). Misconduct hearings | The Met. [online] Available at: </w:t>
      </w:r>
      <w:hyperlink r:id="rId20" w:history="1">
        <w:r w:rsidRPr="00050A5C">
          <w:rPr>
            <w:rStyle w:val="Hyperlink"/>
            <w:rFonts w:asciiTheme="minorHAnsi" w:hAnsiTheme="minorHAnsi" w:cstheme="minorHAnsi"/>
            <w:color w:val="auto"/>
          </w:rPr>
          <w:t>https://www.met.police.uk/advice/advice-and-information/mis/misconduct-hearings/</w:t>
        </w:r>
      </w:hyperlink>
      <w:r w:rsidRPr="00050A5C">
        <w:rPr>
          <w:rFonts w:asciiTheme="minorHAnsi" w:hAnsiTheme="minorHAnsi" w:cstheme="minorHAnsi"/>
        </w:rPr>
        <w:t xml:space="preserve"> [Accessed 9</w:t>
      </w:r>
      <w:r w:rsidRPr="00050A5C">
        <w:rPr>
          <w:rFonts w:asciiTheme="minorHAnsi" w:hAnsiTheme="minorHAnsi" w:cstheme="minorHAnsi"/>
          <w:vertAlign w:val="superscript"/>
        </w:rPr>
        <w:t>th</w:t>
      </w:r>
      <w:r w:rsidRPr="00050A5C">
        <w:rPr>
          <w:rFonts w:asciiTheme="minorHAnsi" w:hAnsiTheme="minorHAnsi" w:cstheme="minorHAnsi"/>
        </w:rPr>
        <w:t xml:space="preserve"> June 2022]</w:t>
      </w:r>
    </w:p>
    <w:p w14:paraId="1B5D1A40" w14:textId="53A7EE75" w:rsidR="0022668A" w:rsidRPr="00050A5C" w:rsidRDefault="0022668A" w:rsidP="0022668A">
      <w:pPr>
        <w:rPr>
          <w:rFonts w:cstheme="minorHAnsi"/>
          <w:color w:val="000000" w:themeColor="text1"/>
          <w:sz w:val="24"/>
          <w:szCs w:val="24"/>
        </w:rPr>
      </w:pPr>
    </w:p>
    <w:p w14:paraId="14DB3B93" w14:textId="2D0B720A" w:rsidR="00D81015" w:rsidRPr="00D81015" w:rsidRDefault="00D81015" w:rsidP="00D81015">
      <w:pPr>
        <w:spacing w:before="100" w:beforeAutospacing="1" w:after="100" w:afterAutospacing="1" w:line="240" w:lineRule="auto"/>
        <w:rPr>
          <w:rFonts w:eastAsia="Times New Roman" w:cstheme="minorHAnsi"/>
          <w:color w:val="000000" w:themeColor="text1"/>
          <w:sz w:val="24"/>
          <w:szCs w:val="24"/>
          <w:lang w:eastAsia="en-GB"/>
        </w:rPr>
      </w:pPr>
      <w:r w:rsidRPr="00D81015">
        <w:rPr>
          <w:rFonts w:eastAsia="Times New Roman" w:cstheme="minorHAnsi"/>
          <w:color w:val="000000" w:themeColor="text1"/>
          <w:sz w:val="24"/>
          <w:szCs w:val="24"/>
          <w:lang w:eastAsia="en-GB"/>
        </w:rPr>
        <w:t xml:space="preserve">‌Preventing youth violence and gang involvement Practical advice for schools and colleges. (n.d.). [online] Available at: </w:t>
      </w:r>
      <w:hyperlink r:id="rId21" w:history="1">
        <w:r w:rsidRPr="00D81015">
          <w:rPr>
            <w:rFonts w:eastAsia="Times New Roman" w:cstheme="minorHAnsi"/>
            <w:color w:val="000000" w:themeColor="text1"/>
            <w:sz w:val="24"/>
            <w:szCs w:val="24"/>
            <w:u w:val="single"/>
            <w:lang w:eastAsia="en-GB"/>
          </w:rPr>
          <w:t>https://assets.publishing.service.gov.uk/government/uploads/system/uploads/attachment_data/file/418131/Preventing_youth_violence_and_gang_involvement_v3_March2015.pdf</w:t>
        </w:r>
      </w:hyperlink>
      <w:r w:rsidRPr="00D81015">
        <w:rPr>
          <w:rFonts w:eastAsia="Times New Roman" w:cstheme="minorHAnsi"/>
          <w:color w:val="000000" w:themeColor="text1"/>
          <w:sz w:val="24"/>
          <w:szCs w:val="24"/>
          <w:lang w:eastAsia="en-GB"/>
        </w:rPr>
        <w:t>. [accessed 10</w:t>
      </w:r>
      <w:r w:rsidRPr="00D81015">
        <w:rPr>
          <w:rFonts w:eastAsia="Times New Roman" w:cstheme="minorHAnsi"/>
          <w:color w:val="000000" w:themeColor="text1"/>
          <w:sz w:val="24"/>
          <w:szCs w:val="24"/>
          <w:vertAlign w:val="superscript"/>
          <w:lang w:eastAsia="en-GB"/>
        </w:rPr>
        <w:t>th</w:t>
      </w:r>
      <w:r w:rsidRPr="00D81015">
        <w:rPr>
          <w:rFonts w:eastAsia="Times New Roman" w:cstheme="minorHAnsi"/>
          <w:color w:val="000000" w:themeColor="text1"/>
          <w:sz w:val="24"/>
          <w:szCs w:val="24"/>
          <w:lang w:eastAsia="en-GB"/>
        </w:rPr>
        <w:t xml:space="preserve"> June 2022]</w:t>
      </w:r>
    </w:p>
    <w:p w14:paraId="39892169" w14:textId="77777777" w:rsidR="00D81015" w:rsidRPr="00D81015" w:rsidRDefault="00D81015" w:rsidP="00D81015">
      <w:pPr>
        <w:pBdr>
          <w:top w:val="nil"/>
          <w:left w:val="nil"/>
          <w:bottom w:val="nil"/>
          <w:right w:val="nil"/>
          <w:between w:val="nil"/>
        </w:pBdr>
        <w:spacing w:after="0" w:line="240" w:lineRule="auto"/>
        <w:rPr>
          <w:rFonts w:eastAsia="Calibri" w:cstheme="minorHAnsi"/>
          <w:color w:val="000000" w:themeColor="text1"/>
          <w:sz w:val="24"/>
          <w:szCs w:val="24"/>
          <w:lang w:eastAsia="en-GB"/>
        </w:rPr>
      </w:pPr>
      <w:r w:rsidRPr="00D81015">
        <w:rPr>
          <w:rFonts w:eastAsia="Calibri" w:cstheme="minorHAnsi"/>
          <w:color w:val="000000" w:themeColor="text1"/>
          <w:sz w:val="24"/>
          <w:szCs w:val="24"/>
          <w:lang w:eastAsia="en-GB"/>
        </w:rPr>
        <w:t xml:space="preserve">Reference. (2019). What Are Examples of Mob Mentality? [online] Available at: </w:t>
      </w:r>
      <w:hyperlink r:id="rId22" w:history="1">
        <w:r w:rsidRPr="00D81015">
          <w:rPr>
            <w:rFonts w:eastAsia="Calibri" w:cstheme="minorHAnsi"/>
            <w:color w:val="000000" w:themeColor="text1"/>
            <w:sz w:val="24"/>
            <w:szCs w:val="24"/>
            <w:u w:val="single"/>
            <w:lang w:eastAsia="en-GB"/>
          </w:rPr>
          <w:t>https://www.reference.com/world-view/examples-mob-mentality-7e5f8e194e4f66d6</w:t>
        </w:r>
      </w:hyperlink>
      <w:r w:rsidRPr="00D81015">
        <w:rPr>
          <w:rFonts w:eastAsia="Calibri" w:cstheme="minorHAnsi"/>
          <w:color w:val="000000" w:themeColor="text1"/>
          <w:sz w:val="24"/>
          <w:szCs w:val="24"/>
          <w:lang w:eastAsia="en-GB"/>
        </w:rPr>
        <w:t>. [accessed 31</w:t>
      </w:r>
      <w:r w:rsidRPr="00D81015">
        <w:rPr>
          <w:rFonts w:eastAsia="Calibri" w:cstheme="minorHAnsi"/>
          <w:color w:val="000000" w:themeColor="text1"/>
          <w:sz w:val="24"/>
          <w:szCs w:val="24"/>
          <w:vertAlign w:val="superscript"/>
          <w:lang w:eastAsia="en-GB"/>
        </w:rPr>
        <w:t>st</w:t>
      </w:r>
      <w:r w:rsidRPr="00D81015">
        <w:rPr>
          <w:rFonts w:eastAsia="Calibri" w:cstheme="minorHAnsi"/>
          <w:color w:val="000000" w:themeColor="text1"/>
          <w:sz w:val="24"/>
          <w:szCs w:val="24"/>
          <w:lang w:eastAsia="en-GB"/>
        </w:rPr>
        <w:t xml:space="preserve"> July 2022]</w:t>
      </w:r>
    </w:p>
    <w:p w14:paraId="5CD39D06" w14:textId="64E0522E" w:rsidR="00D81015" w:rsidRPr="00050A5C" w:rsidRDefault="00D81015" w:rsidP="00D81015">
      <w:pPr>
        <w:shd w:val="clear" w:color="auto" w:fill="FFFFFF"/>
        <w:rPr>
          <w:rFonts w:eastAsia="Times New Roman" w:cstheme="minorHAnsi"/>
          <w:color w:val="000000" w:themeColor="text1"/>
          <w:sz w:val="24"/>
          <w:szCs w:val="24"/>
          <w:lang w:eastAsia="en-GB"/>
        </w:rPr>
      </w:pPr>
    </w:p>
    <w:p w14:paraId="0CBDA45A" w14:textId="36B35205" w:rsidR="00D81015" w:rsidRPr="00050A5C" w:rsidRDefault="00D81015" w:rsidP="00D81015">
      <w:pPr>
        <w:rPr>
          <w:rFonts w:eastAsia="Calibri" w:cstheme="minorHAnsi"/>
          <w:color w:val="000000" w:themeColor="text1"/>
          <w:sz w:val="24"/>
          <w:szCs w:val="24"/>
          <w:lang w:eastAsia="en-GB"/>
        </w:rPr>
      </w:pPr>
      <w:r w:rsidRPr="00D81015">
        <w:rPr>
          <w:rFonts w:eastAsia="Times New Roman" w:cstheme="minorHAnsi"/>
          <w:color w:val="000000" w:themeColor="text1"/>
          <w:sz w:val="24"/>
          <w:szCs w:val="24"/>
          <w:lang w:eastAsia="en-GB"/>
        </w:rPr>
        <w:t>‌scie (2014). </w:t>
      </w:r>
      <w:r w:rsidRPr="00D81015">
        <w:rPr>
          <w:rFonts w:eastAsia="Times New Roman" w:cstheme="minorHAnsi"/>
          <w:i/>
          <w:iCs/>
          <w:color w:val="000000" w:themeColor="text1"/>
          <w:sz w:val="24"/>
          <w:szCs w:val="24"/>
          <w:lang w:eastAsia="en-GB"/>
        </w:rPr>
        <w:t>The Care Act: Safeguarding adults</w:t>
      </w:r>
      <w:r w:rsidRPr="00D81015">
        <w:rPr>
          <w:rFonts w:eastAsia="Times New Roman" w:cstheme="minorHAnsi"/>
          <w:color w:val="000000" w:themeColor="text1"/>
          <w:sz w:val="24"/>
          <w:szCs w:val="24"/>
          <w:lang w:eastAsia="en-GB"/>
        </w:rPr>
        <w:t xml:space="preserve">. [online] Scie.org.uk. Available at: </w:t>
      </w:r>
      <w:hyperlink r:id="rId23" w:history="1">
        <w:r w:rsidRPr="00D81015">
          <w:rPr>
            <w:rFonts w:eastAsia="Times New Roman" w:cstheme="minorHAnsi"/>
            <w:color w:val="000000" w:themeColor="text1"/>
            <w:sz w:val="24"/>
            <w:szCs w:val="24"/>
            <w:u w:val="single"/>
            <w:lang w:eastAsia="en-GB"/>
          </w:rPr>
          <w:t>https://www.scie.org.uk/care-act-2014/safeguarding-adults/</w:t>
        </w:r>
      </w:hyperlink>
      <w:r w:rsidRPr="00D81015">
        <w:rPr>
          <w:rFonts w:eastAsia="Times New Roman" w:cstheme="minorHAnsi"/>
          <w:color w:val="000000" w:themeColor="text1"/>
          <w:sz w:val="24"/>
          <w:szCs w:val="24"/>
          <w:lang w:eastAsia="en-GB"/>
        </w:rPr>
        <w:t xml:space="preserve"> [Accessed 31</w:t>
      </w:r>
      <w:r w:rsidRPr="00D81015">
        <w:rPr>
          <w:rFonts w:eastAsia="Times New Roman" w:cstheme="minorHAnsi"/>
          <w:color w:val="000000" w:themeColor="text1"/>
          <w:sz w:val="24"/>
          <w:szCs w:val="24"/>
          <w:vertAlign w:val="superscript"/>
          <w:lang w:eastAsia="en-GB"/>
        </w:rPr>
        <w:t>st</w:t>
      </w:r>
      <w:r w:rsidRPr="00D81015">
        <w:rPr>
          <w:rFonts w:eastAsia="Times New Roman" w:cstheme="minorHAnsi"/>
          <w:color w:val="000000" w:themeColor="text1"/>
          <w:sz w:val="24"/>
          <w:szCs w:val="24"/>
          <w:lang w:eastAsia="en-GB"/>
        </w:rPr>
        <w:t xml:space="preserve"> July 2022].</w:t>
      </w:r>
    </w:p>
    <w:p w14:paraId="3A566E15" w14:textId="7439A2B5" w:rsidR="00D81015" w:rsidRPr="00050A5C" w:rsidRDefault="00D81015" w:rsidP="00D81015">
      <w:pPr>
        <w:pStyle w:val="NormalWeb"/>
        <w:spacing w:before="0" w:beforeAutospacing="0" w:after="0" w:afterAutospacing="0" w:line="360" w:lineRule="atLeast"/>
        <w:rPr>
          <w:rFonts w:asciiTheme="minorHAnsi" w:hAnsiTheme="minorHAnsi" w:cstheme="minorHAnsi"/>
        </w:rPr>
      </w:pPr>
      <w:r w:rsidRPr="00050A5C">
        <w:rPr>
          <w:rFonts w:asciiTheme="minorHAnsi" w:hAnsiTheme="minorHAnsi" w:cstheme="minorHAnsi"/>
        </w:rPr>
        <w:t xml:space="preserve">Stafford, T. (2014). Psychology: Why Bad News Dominates the Headlines. [online] Bbc.com. Available at: </w:t>
      </w:r>
      <w:hyperlink r:id="rId24" w:history="1">
        <w:r w:rsidRPr="00050A5C">
          <w:rPr>
            <w:rStyle w:val="Hyperlink"/>
            <w:rFonts w:asciiTheme="minorHAnsi" w:hAnsiTheme="minorHAnsi" w:cstheme="minorHAnsi"/>
            <w:color w:val="auto"/>
          </w:rPr>
          <w:t>https://www.bbc.com/future/article/20140728-why-is-all-the-news-bad</w:t>
        </w:r>
      </w:hyperlink>
      <w:r w:rsidRPr="00050A5C">
        <w:rPr>
          <w:rFonts w:asciiTheme="minorHAnsi" w:hAnsiTheme="minorHAnsi" w:cstheme="minorHAnsi"/>
        </w:rPr>
        <w:t xml:space="preserve"> </w:t>
      </w:r>
      <w:proofErr w:type="gramStart"/>
      <w:r w:rsidRPr="00050A5C">
        <w:rPr>
          <w:rFonts w:asciiTheme="minorHAnsi" w:hAnsiTheme="minorHAnsi" w:cstheme="minorHAnsi"/>
        </w:rPr>
        <w:t>‌[</w:t>
      </w:r>
      <w:proofErr w:type="gramEnd"/>
      <w:r w:rsidRPr="00050A5C">
        <w:rPr>
          <w:rFonts w:asciiTheme="minorHAnsi" w:hAnsiTheme="minorHAnsi" w:cstheme="minorHAnsi"/>
        </w:rPr>
        <w:t>Accessed 10</w:t>
      </w:r>
      <w:r w:rsidRPr="00050A5C">
        <w:rPr>
          <w:rFonts w:asciiTheme="minorHAnsi" w:hAnsiTheme="minorHAnsi" w:cstheme="minorHAnsi"/>
          <w:vertAlign w:val="superscript"/>
        </w:rPr>
        <w:t>th</w:t>
      </w:r>
      <w:r w:rsidRPr="00050A5C">
        <w:rPr>
          <w:rFonts w:asciiTheme="minorHAnsi" w:hAnsiTheme="minorHAnsi" w:cstheme="minorHAnsi"/>
        </w:rPr>
        <w:t xml:space="preserve"> June 2022] </w:t>
      </w:r>
    </w:p>
    <w:p w14:paraId="6223E1D4" w14:textId="159B6766" w:rsidR="00D81015" w:rsidRPr="00050A5C" w:rsidRDefault="00D81015" w:rsidP="00D81015">
      <w:pPr>
        <w:pStyle w:val="NormalWeb"/>
        <w:spacing w:before="0" w:beforeAutospacing="0" w:after="0" w:afterAutospacing="0" w:line="360" w:lineRule="atLeast"/>
        <w:rPr>
          <w:rFonts w:asciiTheme="minorHAnsi" w:hAnsiTheme="minorHAnsi" w:cstheme="minorHAnsi"/>
        </w:rPr>
      </w:pPr>
    </w:p>
    <w:p w14:paraId="33C0F851" w14:textId="77777777" w:rsidR="00D81015" w:rsidRPr="00D81015" w:rsidRDefault="00D81015" w:rsidP="00D81015">
      <w:pPr>
        <w:spacing w:after="0" w:line="360" w:lineRule="atLeast"/>
        <w:rPr>
          <w:rFonts w:eastAsia="Times New Roman" w:cstheme="minorHAnsi"/>
          <w:sz w:val="24"/>
          <w:szCs w:val="24"/>
          <w:lang w:eastAsia="en-GB"/>
        </w:rPr>
      </w:pPr>
      <w:r w:rsidRPr="00D81015">
        <w:rPr>
          <w:rFonts w:eastAsia="Times New Roman" w:cstheme="minorHAnsi"/>
          <w:sz w:val="24"/>
          <w:szCs w:val="24"/>
          <w:lang w:eastAsia="en-GB"/>
        </w:rPr>
        <w:t>The RSPB. (n.d.). </w:t>
      </w:r>
      <w:r w:rsidRPr="00D81015">
        <w:rPr>
          <w:rFonts w:eastAsia="Times New Roman" w:cstheme="minorHAnsi"/>
          <w:i/>
          <w:iCs/>
          <w:sz w:val="24"/>
          <w:szCs w:val="24"/>
          <w:lang w:eastAsia="en-GB"/>
        </w:rPr>
        <w:t>Cuckoo Bird Facts | Cuculus Canorus</w:t>
      </w:r>
      <w:r w:rsidRPr="00D81015">
        <w:rPr>
          <w:rFonts w:eastAsia="Times New Roman" w:cstheme="minorHAnsi"/>
          <w:sz w:val="24"/>
          <w:szCs w:val="24"/>
          <w:lang w:eastAsia="en-GB"/>
        </w:rPr>
        <w:t xml:space="preserve">. [online] Available at: </w:t>
      </w:r>
      <w:hyperlink r:id="rId25" w:history="1">
        <w:r w:rsidRPr="00D81015">
          <w:rPr>
            <w:rFonts w:eastAsia="Times New Roman" w:cstheme="minorHAnsi"/>
            <w:sz w:val="24"/>
            <w:szCs w:val="24"/>
            <w:u w:val="single"/>
            <w:lang w:eastAsia="en-GB"/>
          </w:rPr>
          <w:t>https://www.rspb.org.uk/birds-and-wildlife/wildlife-guides/bird-a-z/cuckoo/</w:t>
        </w:r>
      </w:hyperlink>
      <w:r w:rsidRPr="00D81015">
        <w:rPr>
          <w:rFonts w:eastAsia="Times New Roman" w:cstheme="minorHAnsi"/>
          <w:sz w:val="24"/>
          <w:szCs w:val="24"/>
          <w:lang w:eastAsia="en-GB"/>
        </w:rPr>
        <w:t>. [Accessed 12</w:t>
      </w:r>
      <w:r w:rsidRPr="00D81015">
        <w:rPr>
          <w:rFonts w:eastAsia="Times New Roman" w:cstheme="minorHAnsi"/>
          <w:sz w:val="24"/>
          <w:szCs w:val="24"/>
          <w:vertAlign w:val="superscript"/>
          <w:lang w:eastAsia="en-GB"/>
        </w:rPr>
        <w:t>th</w:t>
      </w:r>
      <w:r w:rsidRPr="00D81015">
        <w:rPr>
          <w:rFonts w:eastAsia="Times New Roman" w:cstheme="minorHAnsi"/>
          <w:sz w:val="24"/>
          <w:szCs w:val="24"/>
          <w:lang w:eastAsia="en-GB"/>
        </w:rPr>
        <w:t xml:space="preserve"> June 2022].</w:t>
      </w:r>
    </w:p>
    <w:p w14:paraId="05DA5E51" w14:textId="77777777" w:rsidR="00D81015" w:rsidRPr="00050A5C" w:rsidRDefault="00D81015" w:rsidP="00D81015">
      <w:pPr>
        <w:pStyle w:val="NormalWeb"/>
        <w:spacing w:before="0" w:beforeAutospacing="0" w:after="0" w:afterAutospacing="0" w:line="360" w:lineRule="atLeast"/>
        <w:rPr>
          <w:rFonts w:asciiTheme="minorHAnsi" w:hAnsiTheme="minorHAnsi" w:cstheme="minorHAnsi"/>
        </w:rPr>
      </w:pPr>
    </w:p>
    <w:p w14:paraId="4572D043" w14:textId="77777777" w:rsidR="0022668A" w:rsidRPr="00050A5C" w:rsidRDefault="0022668A" w:rsidP="0022668A">
      <w:pPr>
        <w:pStyle w:val="NormalWeb"/>
        <w:spacing w:before="0" w:beforeAutospacing="0" w:after="0" w:afterAutospacing="0" w:line="360" w:lineRule="atLeast"/>
        <w:rPr>
          <w:rFonts w:asciiTheme="minorHAnsi" w:hAnsiTheme="minorHAnsi" w:cstheme="minorHAnsi"/>
          <w:color w:val="000000" w:themeColor="text1"/>
        </w:rPr>
      </w:pPr>
      <w:r w:rsidRPr="00050A5C">
        <w:rPr>
          <w:rFonts w:asciiTheme="minorHAnsi" w:hAnsiTheme="minorHAnsi" w:cstheme="minorHAnsi"/>
          <w:color w:val="000000" w:themeColor="text1"/>
        </w:rPr>
        <w:t xml:space="preserve">www.ethnicity-facts-figures.service.gov.uk. (n.d.). Police workforce. [online] Available at: </w:t>
      </w:r>
      <w:hyperlink r:id="rId26" w:history="1">
        <w:r w:rsidRPr="00050A5C">
          <w:rPr>
            <w:rStyle w:val="Hyperlink"/>
            <w:rFonts w:asciiTheme="minorHAnsi" w:hAnsiTheme="minorHAnsi" w:cstheme="minorHAnsi"/>
            <w:color w:val="000000" w:themeColor="text1"/>
          </w:rPr>
          <w:t>https://www.ethnicity-facts-figures.service.gov.uk/workforce-and-business/workforce-diversity/police-workforce/</w:t>
        </w:r>
      </w:hyperlink>
      <w:r w:rsidRPr="00050A5C">
        <w:rPr>
          <w:rFonts w:asciiTheme="minorHAnsi" w:hAnsiTheme="minorHAnsi" w:cstheme="minorHAnsi"/>
          <w:color w:val="000000" w:themeColor="text1"/>
        </w:rPr>
        <w:t xml:space="preserve"> [Accessed 8</w:t>
      </w:r>
      <w:r w:rsidRPr="00050A5C">
        <w:rPr>
          <w:rFonts w:asciiTheme="minorHAnsi" w:hAnsiTheme="minorHAnsi" w:cstheme="minorHAnsi"/>
          <w:color w:val="000000" w:themeColor="text1"/>
          <w:vertAlign w:val="superscript"/>
        </w:rPr>
        <w:t>th</w:t>
      </w:r>
      <w:r w:rsidRPr="00050A5C">
        <w:rPr>
          <w:rFonts w:asciiTheme="minorHAnsi" w:hAnsiTheme="minorHAnsi" w:cstheme="minorHAnsi"/>
          <w:color w:val="000000" w:themeColor="text1"/>
        </w:rPr>
        <w:t xml:space="preserve"> June 2022].</w:t>
      </w:r>
    </w:p>
    <w:p w14:paraId="3F0A165E" w14:textId="34FF5C31" w:rsidR="00D81015" w:rsidRPr="00050A5C" w:rsidRDefault="00D81015" w:rsidP="00D81015">
      <w:pPr>
        <w:spacing w:after="0" w:line="360" w:lineRule="atLeast"/>
        <w:rPr>
          <w:rFonts w:cstheme="minorHAnsi"/>
        </w:rPr>
      </w:pPr>
    </w:p>
    <w:p w14:paraId="3AE98AFD" w14:textId="77777777" w:rsidR="00E766B8" w:rsidRPr="00050A5C" w:rsidRDefault="00E766B8" w:rsidP="00E27FA5">
      <w:pPr>
        <w:rPr>
          <w:rFonts w:cstheme="minorHAnsi"/>
        </w:rPr>
      </w:pPr>
    </w:p>
    <w:sectPr w:rsidR="00E766B8" w:rsidRPr="00050A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6DECC" w14:textId="77777777" w:rsidR="002217C7" w:rsidRDefault="002217C7" w:rsidP="002217C7">
      <w:pPr>
        <w:spacing w:after="0" w:line="240" w:lineRule="auto"/>
      </w:pPr>
      <w:r>
        <w:separator/>
      </w:r>
    </w:p>
  </w:endnote>
  <w:endnote w:type="continuationSeparator" w:id="0">
    <w:p w14:paraId="1C786EDC" w14:textId="77777777" w:rsidR="002217C7" w:rsidRDefault="002217C7" w:rsidP="00221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AC2FF" w14:textId="77777777" w:rsidR="002217C7" w:rsidRDefault="002217C7" w:rsidP="002217C7">
      <w:pPr>
        <w:spacing w:after="0" w:line="240" w:lineRule="auto"/>
      </w:pPr>
      <w:r>
        <w:separator/>
      </w:r>
    </w:p>
  </w:footnote>
  <w:footnote w:type="continuationSeparator" w:id="0">
    <w:p w14:paraId="3F51AA11" w14:textId="77777777" w:rsidR="002217C7" w:rsidRDefault="002217C7" w:rsidP="002217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3664D"/>
    <w:multiLevelType w:val="multilevel"/>
    <w:tmpl w:val="B2B2E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E715A5"/>
    <w:multiLevelType w:val="multilevel"/>
    <w:tmpl w:val="0A40A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CD741E"/>
    <w:multiLevelType w:val="multilevel"/>
    <w:tmpl w:val="04C40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2E6AC3"/>
    <w:multiLevelType w:val="multilevel"/>
    <w:tmpl w:val="ED4E9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7252A2"/>
    <w:multiLevelType w:val="multilevel"/>
    <w:tmpl w:val="A4F02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FA5"/>
    <w:rsid w:val="00040612"/>
    <w:rsid w:val="00050A5C"/>
    <w:rsid w:val="000F3FFF"/>
    <w:rsid w:val="001735A5"/>
    <w:rsid w:val="001C03E1"/>
    <w:rsid w:val="001D0F51"/>
    <w:rsid w:val="001F51B8"/>
    <w:rsid w:val="001F6BF2"/>
    <w:rsid w:val="002217C7"/>
    <w:rsid w:val="0022668A"/>
    <w:rsid w:val="002C61A6"/>
    <w:rsid w:val="00306596"/>
    <w:rsid w:val="004530A0"/>
    <w:rsid w:val="004724C4"/>
    <w:rsid w:val="00486E7C"/>
    <w:rsid w:val="004E41F2"/>
    <w:rsid w:val="00511F95"/>
    <w:rsid w:val="0051530F"/>
    <w:rsid w:val="00523CEB"/>
    <w:rsid w:val="00525A0C"/>
    <w:rsid w:val="005B6634"/>
    <w:rsid w:val="005C05D4"/>
    <w:rsid w:val="005F060A"/>
    <w:rsid w:val="00614038"/>
    <w:rsid w:val="0062216C"/>
    <w:rsid w:val="0064286E"/>
    <w:rsid w:val="006638B6"/>
    <w:rsid w:val="0067661F"/>
    <w:rsid w:val="00716011"/>
    <w:rsid w:val="0072326B"/>
    <w:rsid w:val="00770FE6"/>
    <w:rsid w:val="007A56B7"/>
    <w:rsid w:val="007C3D58"/>
    <w:rsid w:val="00815F74"/>
    <w:rsid w:val="0082470D"/>
    <w:rsid w:val="00827B4D"/>
    <w:rsid w:val="00832F9F"/>
    <w:rsid w:val="0084190A"/>
    <w:rsid w:val="00870011"/>
    <w:rsid w:val="008A38E3"/>
    <w:rsid w:val="008A6424"/>
    <w:rsid w:val="008B00B9"/>
    <w:rsid w:val="00914AA3"/>
    <w:rsid w:val="009A7A90"/>
    <w:rsid w:val="009C3670"/>
    <w:rsid w:val="00A4541B"/>
    <w:rsid w:val="00A90A07"/>
    <w:rsid w:val="00A91047"/>
    <w:rsid w:val="00AC0C96"/>
    <w:rsid w:val="00AD27EF"/>
    <w:rsid w:val="00AD624D"/>
    <w:rsid w:val="00B57F29"/>
    <w:rsid w:val="00B74C46"/>
    <w:rsid w:val="00B82153"/>
    <w:rsid w:val="00BB3D4D"/>
    <w:rsid w:val="00BD1A86"/>
    <w:rsid w:val="00C90A75"/>
    <w:rsid w:val="00D13AD3"/>
    <w:rsid w:val="00D17048"/>
    <w:rsid w:val="00D2282E"/>
    <w:rsid w:val="00D41248"/>
    <w:rsid w:val="00D66806"/>
    <w:rsid w:val="00D81015"/>
    <w:rsid w:val="00D9473F"/>
    <w:rsid w:val="00DB58DA"/>
    <w:rsid w:val="00E27FA5"/>
    <w:rsid w:val="00E50AB6"/>
    <w:rsid w:val="00E766B8"/>
    <w:rsid w:val="00E8570D"/>
    <w:rsid w:val="00EE544C"/>
    <w:rsid w:val="00EE5D21"/>
    <w:rsid w:val="00F4395F"/>
    <w:rsid w:val="00F90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2B524E67"/>
  <w15:chartTrackingRefBased/>
  <w15:docId w15:val="{D4012BA4-D0A7-4846-95D6-033E8C2C4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F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766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xonomy-tooltip-element">
    <w:name w:val="taxonomy-tooltip-element"/>
    <w:basedOn w:val="DefaultParagraphFont"/>
    <w:rsid w:val="00E766B8"/>
  </w:style>
  <w:style w:type="character" w:styleId="Hyperlink">
    <w:name w:val="Hyperlink"/>
    <w:basedOn w:val="DefaultParagraphFont"/>
    <w:uiPriority w:val="99"/>
    <w:unhideWhenUsed/>
    <w:rsid w:val="00E766B8"/>
    <w:rPr>
      <w:color w:val="0000FF"/>
      <w:u w:val="single"/>
    </w:rPr>
  </w:style>
  <w:style w:type="character" w:styleId="UnresolvedMention">
    <w:name w:val="Unresolved Mention"/>
    <w:basedOn w:val="DefaultParagraphFont"/>
    <w:uiPriority w:val="99"/>
    <w:semiHidden/>
    <w:unhideWhenUsed/>
    <w:rsid w:val="005153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337673">
      <w:bodyDiv w:val="1"/>
      <w:marLeft w:val="0"/>
      <w:marRight w:val="0"/>
      <w:marTop w:val="0"/>
      <w:marBottom w:val="0"/>
      <w:divBdr>
        <w:top w:val="none" w:sz="0" w:space="0" w:color="auto"/>
        <w:left w:val="none" w:sz="0" w:space="0" w:color="auto"/>
        <w:bottom w:val="none" w:sz="0" w:space="0" w:color="auto"/>
        <w:right w:val="none" w:sz="0" w:space="0" w:color="auto"/>
      </w:divBdr>
    </w:div>
    <w:div w:id="363553547">
      <w:bodyDiv w:val="1"/>
      <w:marLeft w:val="0"/>
      <w:marRight w:val="0"/>
      <w:marTop w:val="0"/>
      <w:marBottom w:val="0"/>
      <w:divBdr>
        <w:top w:val="none" w:sz="0" w:space="0" w:color="auto"/>
        <w:left w:val="none" w:sz="0" w:space="0" w:color="auto"/>
        <w:bottom w:val="none" w:sz="0" w:space="0" w:color="auto"/>
        <w:right w:val="none" w:sz="0" w:space="0" w:color="auto"/>
      </w:divBdr>
    </w:div>
    <w:div w:id="466896277">
      <w:bodyDiv w:val="1"/>
      <w:marLeft w:val="0"/>
      <w:marRight w:val="0"/>
      <w:marTop w:val="0"/>
      <w:marBottom w:val="0"/>
      <w:divBdr>
        <w:top w:val="none" w:sz="0" w:space="0" w:color="auto"/>
        <w:left w:val="none" w:sz="0" w:space="0" w:color="auto"/>
        <w:bottom w:val="none" w:sz="0" w:space="0" w:color="auto"/>
        <w:right w:val="none" w:sz="0" w:space="0" w:color="auto"/>
      </w:divBdr>
      <w:divsChild>
        <w:div w:id="599531843">
          <w:marLeft w:val="0"/>
          <w:marRight w:val="0"/>
          <w:marTop w:val="0"/>
          <w:marBottom w:val="0"/>
          <w:divBdr>
            <w:top w:val="none" w:sz="0" w:space="0" w:color="auto"/>
            <w:left w:val="none" w:sz="0" w:space="0" w:color="auto"/>
            <w:bottom w:val="none" w:sz="0" w:space="0" w:color="auto"/>
            <w:right w:val="none" w:sz="0" w:space="0" w:color="auto"/>
          </w:divBdr>
        </w:div>
      </w:divsChild>
    </w:div>
    <w:div w:id="602762108">
      <w:bodyDiv w:val="1"/>
      <w:marLeft w:val="0"/>
      <w:marRight w:val="0"/>
      <w:marTop w:val="0"/>
      <w:marBottom w:val="0"/>
      <w:divBdr>
        <w:top w:val="none" w:sz="0" w:space="0" w:color="auto"/>
        <w:left w:val="none" w:sz="0" w:space="0" w:color="auto"/>
        <w:bottom w:val="none" w:sz="0" w:space="0" w:color="auto"/>
        <w:right w:val="none" w:sz="0" w:space="0" w:color="auto"/>
      </w:divBdr>
      <w:divsChild>
        <w:div w:id="650139024">
          <w:marLeft w:val="0"/>
          <w:marRight w:val="0"/>
          <w:marTop w:val="0"/>
          <w:marBottom w:val="0"/>
          <w:divBdr>
            <w:top w:val="none" w:sz="0" w:space="0" w:color="auto"/>
            <w:left w:val="none" w:sz="0" w:space="0" w:color="auto"/>
            <w:bottom w:val="none" w:sz="0" w:space="0" w:color="auto"/>
            <w:right w:val="none" w:sz="0" w:space="0" w:color="auto"/>
          </w:divBdr>
        </w:div>
      </w:divsChild>
    </w:div>
    <w:div w:id="703140729">
      <w:bodyDiv w:val="1"/>
      <w:marLeft w:val="0"/>
      <w:marRight w:val="0"/>
      <w:marTop w:val="0"/>
      <w:marBottom w:val="0"/>
      <w:divBdr>
        <w:top w:val="none" w:sz="0" w:space="0" w:color="auto"/>
        <w:left w:val="none" w:sz="0" w:space="0" w:color="auto"/>
        <w:bottom w:val="none" w:sz="0" w:space="0" w:color="auto"/>
        <w:right w:val="none" w:sz="0" w:space="0" w:color="auto"/>
      </w:divBdr>
    </w:div>
    <w:div w:id="924145014">
      <w:bodyDiv w:val="1"/>
      <w:marLeft w:val="0"/>
      <w:marRight w:val="0"/>
      <w:marTop w:val="0"/>
      <w:marBottom w:val="0"/>
      <w:divBdr>
        <w:top w:val="none" w:sz="0" w:space="0" w:color="auto"/>
        <w:left w:val="none" w:sz="0" w:space="0" w:color="auto"/>
        <w:bottom w:val="none" w:sz="0" w:space="0" w:color="auto"/>
        <w:right w:val="none" w:sz="0" w:space="0" w:color="auto"/>
      </w:divBdr>
      <w:divsChild>
        <w:div w:id="622269746">
          <w:marLeft w:val="0"/>
          <w:marRight w:val="0"/>
          <w:marTop w:val="0"/>
          <w:marBottom w:val="0"/>
          <w:divBdr>
            <w:top w:val="none" w:sz="0" w:space="0" w:color="auto"/>
            <w:left w:val="none" w:sz="0" w:space="0" w:color="auto"/>
            <w:bottom w:val="none" w:sz="0" w:space="0" w:color="auto"/>
            <w:right w:val="none" w:sz="0" w:space="0" w:color="auto"/>
          </w:divBdr>
        </w:div>
      </w:divsChild>
    </w:div>
    <w:div w:id="1048840721">
      <w:bodyDiv w:val="1"/>
      <w:marLeft w:val="0"/>
      <w:marRight w:val="0"/>
      <w:marTop w:val="0"/>
      <w:marBottom w:val="0"/>
      <w:divBdr>
        <w:top w:val="none" w:sz="0" w:space="0" w:color="auto"/>
        <w:left w:val="none" w:sz="0" w:space="0" w:color="auto"/>
        <w:bottom w:val="none" w:sz="0" w:space="0" w:color="auto"/>
        <w:right w:val="none" w:sz="0" w:space="0" w:color="auto"/>
      </w:divBdr>
    </w:div>
    <w:div w:id="1215655156">
      <w:bodyDiv w:val="1"/>
      <w:marLeft w:val="0"/>
      <w:marRight w:val="0"/>
      <w:marTop w:val="0"/>
      <w:marBottom w:val="0"/>
      <w:divBdr>
        <w:top w:val="none" w:sz="0" w:space="0" w:color="auto"/>
        <w:left w:val="none" w:sz="0" w:space="0" w:color="auto"/>
        <w:bottom w:val="none" w:sz="0" w:space="0" w:color="auto"/>
        <w:right w:val="none" w:sz="0" w:space="0" w:color="auto"/>
      </w:divBdr>
    </w:div>
    <w:div w:id="1338145614">
      <w:bodyDiv w:val="1"/>
      <w:marLeft w:val="0"/>
      <w:marRight w:val="0"/>
      <w:marTop w:val="0"/>
      <w:marBottom w:val="0"/>
      <w:divBdr>
        <w:top w:val="none" w:sz="0" w:space="0" w:color="auto"/>
        <w:left w:val="none" w:sz="0" w:space="0" w:color="auto"/>
        <w:bottom w:val="none" w:sz="0" w:space="0" w:color="auto"/>
        <w:right w:val="none" w:sz="0" w:space="0" w:color="auto"/>
      </w:divBdr>
    </w:div>
    <w:div w:id="1367827516">
      <w:bodyDiv w:val="1"/>
      <w:marLeft w:val="0"/>
      <w:marRight w:val="0"/>
      <w:marTop w:val="0"/>
      <w:marBottom w:val="0"/>
      <w:divBdr>
        <w:top w:val="none" w:sz="0" w:space="0" w:color="auto"/>
        <w:left w:val="none" w:sz="0" w:space="0" w:color="auto"/>
        <w:bottom w:val="none" w:sz="0" w:space="0" w:color="auto"/>
        <w:right w:val="none" w:sz="0" w:space="0" w:color="auto"/>
      </w:divBdr>
    </w:div>
    <w:div w:id="1611430873">
      <w:bodyDiv w:val="1"/>
      <w:marLeft w:val="0"/>
      <w:marRight w:val="0"/>
      <w:marTop w:val="0"/>
      <w:marBottom w:val="0"/>
      <w:divBdr>
        <w:top w:val="none" w:sz="0" w:space="0" w:color="auto"/>
        <w:left w:val="none" w:sz="0" w:space="0" w:color="auto"/>
        <w:bottom w:val="none" w:sz="0" w:space="0" w:color="auto"/>
        <w:right w:val="none" w:sz="0" w:space="0" w:color="auto"/>
      </w:divBdr>
      <w:divsChild>
        <w:div w:id="1561670592">
          <w:marLeft w:val="0"/>
          <w:marRight w:val="0"/>
          <w:marTop w:val="0"/>
          <w:marBottom w:val="0"/>
          <w:divBdr>
            <w:top w:val="none" w:sz="0" w:space="0" w:color="auto"/>
            <w:left w:val="none" w:sz="0" w:space="0" w:color="auto"/>
            <w:bottom w:val="none" w:sz="0" w:space="0" w:color="auto"/>
            <w:right w:val="none" w:sz="0" w:space="0" w:color="auto"/>
          </w:divBdr>
        </w:div>
      </w:divsChild>
    </w:div>
    <w:div w:id="1730881967">
      <w:bodyDiv w:val="1"/>
      <w:marLeft w:val="0"/>
      <w:marRight w:val="0"/>
      <w:marTop w:val="0"/>
      <w:marBottom w:val="0"/>
      <w:divBdr>
        <w:top w:val="none" w:sz="0" w:space="0" w:color="auto"/>
        <w:left w:val="none" w:sz="0" w:space="0" w:color="auto"/>
        <w:bottom w:val="none" w:sz="0" w:space="0" w:color="auto"/>
        <w:right w:val="none" w:sz="0" w:space="0" w:color="auto"/>
      </w:divBdr>
    </w:div>
    <w:div w:id="1738358025">
      <w:bodyDiv w:val="1"/>
      <w:marLeft w:val="0"/>
      <w:marRight w:val="0"/>
      <w:marTop w:val="0"/>
      <w:marBottom w:val="0"/>
      <w:divBdr>
        <w:top w:val="none" w:sz="0" w:space="0" w:color="auto"/>
        <w:left w:val="none" w:sz="0" w:space="0" w:color="auto"/>
        <w:bottom w:val="none" w:sz="0" w:space="0" w:color="auto"/>
        <w:right w:val="none" w:sz="0" w:space="0" w:color="auto"/>
      </w:divBdr>
    </w:div>
    <w:div w:id="1998849071">
      <w:bodyDiv w:val="1"/>
      <w:marLeft w:val="0"/>
      <w:marRight w:val="0"/>
      <w:marTop w:val="0"/>
      <w:marBottom w:val="0"/>
      <w:divBdr>
        <w:top w:val="none" w:sz="0" w:space="0" w:color="auto"/>
        <w:left w:val="none" w:sz="0" w:space="0" w:color="auto"/>
        <w:bottom w:val="none" w:sz="0" w:space="0" w:color="auto"/>
        <w:right w:val="none" w:sz="0" w:space="0" w:color="auto"/>
      </w:divBdr>
      <w:divsChild>
        <w:div w:id="9578317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manchester.ac.uk/portal/files/32552889/FULL_TEXT.PDF" TargetMode="External"/><Relationship Id="rId13" Type="http://schemas.openxmlformats.org/officeDocument/2006/relationships/hyperlink" Target="https://www.gov.uk/government/collections/serious-and-organised-crime-strategy" TargetMode="External"/><Relationship Id="rId18" Type="http://schemas.openxmlformats.org/officeDocument/2006/relationships/hyperlink" Target="https://www.gov.uk/government/news/code-of-ethics-launched" TargetMode="External"/><Relationship Id="rId26" Type="http://schemas.openxmlformats.org/officeDocument/2006/relationships/hyperlink" Target="https://www.ethnicity-facts-figures.service.gov.uk/workforce-and-business/workforce-diversity/police-workforce/"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ment_data/file/418131/Preventing_youth_violence_and_gang_involvement_v3_March2015.pdf" TargetMode="External"/><Relationship Id="rId7" Type="http://schemas.openxmlformats.org/officeDocument/2006/relationships/hyperlink" Target="https://www.webmd.com/mental-health/what-is-a-mob-mentality" TargetMode="External"/><Relationship Id="rId12" Type="http://schemas.openxmlformats.org/officeDocument/2006/relationships/hyperlink" Target="https://www.gov.uk/government/publications/ending-gang-and-youth-violence-cross-government-report" TargetMode="External"/><Relationship Id="rId17" Type="http://schemas.openxmlformats.org/officeDocument/2006/relationships/hyperlink" Target="https://learning.nspcc.org.uk/child-protection-system/child-protection-definitions" TargetMode="External"/><Relationship Id="rId25" Type="http://schemas.openxmlformats.org/officeDocument/2006/relationships/hyperlink" Target="https://www.rspb.org.uk/birds-and-wildlife/wildlife-guides/bird-a-z/cuckoo/" TargetMode="External"/><Relationship Id="rId2" Type="http://schemas.openxmlformats.org/officeDocument/2006/relationships/styles" Target="styles.xml"/><Relationship Id="rId16" Type="http://schemas.openxmlformats.org/officeDocument/2006/relationships/hyperlink" Target="https://www.onlondon.co.uk/met-suspends-ethnic-minority-recruitment-rules-in-bid-to-boost-overall-police-numbers/" TargetMode="External"/><Relationship Id="rId20" Type="http://schemas.openxmlformats.org/officeDocument/2006/relationships/hyperlink" Target="https://www.met.police.uk/advice/advice-and-information/mis/misconduct-hearing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equality-and-diversity-statistics-2018-2020" TargetMode="External"/><Relationship Id="rId24" Type="http://schemas.openxmlformats.org/officeDocument/2006/relationships/hyperlink" Target="https://www.bbc.com/future/article/20140728-why-is-all-the-news-bad" TargetMode="External"/><Relationship Id="rId5" Type="http://schemas.openxmlformats.org/officeDocument/2006/relationships/footnotes" Target="footnotes.xml"/><Relationship Id="rId15" Type="http://schemas.openxmlformats.org/officeDocument/2006/relationships/hyperlink" Target="https://www.policeconduct.gov.uk/who-we-are" TargetMode="External"/><Relationship Id="rId23" Type="http://schemas.openxmlformats.org/officeDocument/2006/relationships/hyperlink" Target="https://www.scie.org.uk/care-act-2014/safeguarding-adults/" TargetMode="External"/><Relationship Id="rId28" Type="http://schemas.openxmlformats.org/officeDocument/2006/relationships/theme" Target="theme/theme1.xml"/><Relationship Id="rId10" Type="http://schemas.openxmlformats.org/officeDocument/2006/relationships/hyperlink" Target="https://www.dyfed-powys.police.uk/police-forces/dyfed-powys-police/areas/about-us/about-us/professional-standards-and-ethics/b" TargetMode="External"/><Relationship Id="rId19" Type="http://schemas.openxmlformats.org/officeDocument/2006/relationships/hyperlink" Target="https://www.justiceinspectorates.gov.uk/hmicfrs/wp-content/uploads/police-effectiveness-vulnerability-2015-south-wales.pdf" TargetMode="External"/><Relationship Id="rId4" Type="http://schemas.openxmlformats.org/officeDocument/2006/relationships/webSettings" Target="webSettings.xml"/><Relationship Id="rId9" Type="http://schemas.openxmlformats.org/officeDocument/2006/relationships/hyperlink" Target="https://www.oxford.gov.uk/info/20101/community_safety/1308/cuckooing" TargetMode="External"/><Relationship Id="rId14" Type="http://schemas.openxmlformats.org/officeDocument/2006/relationships/hyperlink" Target="https://www.justiceinspectorates.gov.uk/hmicfrs/about-us/what-we-do/" TargetMode="External"/><Relationship Id="rId22" Type="http://schemas.openxmlformats.org/officeDocument/2006/relationships/hyperlink" Target="https://www.reference.com/world-view/examples-mob-mentality-7e5f8e194e4f66d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1</Pages>
  <Words>5333</Words>
  <Characters>30402</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Halpin,Dave swp6953</dc:creator>
  <cp:keywords/>
  <dc:description/>
  <cp:lastModifiedBy>Halpin,Dave swp6953</cp:lastModifiedBy>
  <cp:revision>6</cp:revision>
  <dcterms:created xsi:type="dcterms:W3CDTF">2022-06-07T13:11:00Z</dcterms:created>
  <dcterms:modified xsi:type="dcterms:W3CDTF">2022-08-01T11:10:00Z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2022-03-29T10:12:31Z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560a03d8-1c44-4e86-acd5-2b75aa5261c6</vt:lpwstr>
  </property>
  <property fmtid="{D5CDD505-2E9C-101B-9397-08002B2CF9AE}" pid="8" name="MSIP_Label_66cf8fe5-b7b7-4df7-b38d-1c61ac2f6639_ContentBits">
    <vt:lpwstr>0</vt:lpwstr>
  </property>
</Properties>
</file>