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51455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737AA">
        <w:rPr>
          <w:rFonts w:asciiTheme="minorBidi" w:hAnsiTheme="minorBidi"/>
          <w:sz w:val="28"/>
          <w:szCs w:val="28"/>
        </w:rPr>
        <w:t>Daylinda Araujo Beleta</w:t>
      </w:r>
    </w:p>
    <w:p w14:paraId="485B6F49" w14:textId="6ED0F2D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A4A9A">
        <w:rPr>
          <w:rFonts w:asciiTheme="minorBidi" w:hAnsiTheme="minorBidi"/>
          <w:sz w:val="28"/>
          <w:szCs w:val="28"/>
        </w:rPr>
        <w:t>25</w:t>
      </w:r>
      <w:r w:rsidR="0060293D">
        <w:rPr>
          <w:rFonts w:asciiTheme="minorBidi" w:hAnsiTheme="minorBidi"/>
          <w:sz w:val="28"/>
          <w:szCs w:val="28"/>
        </w:rPr>
        <w:t>09670</w:t>
      </w:r>
    </w:p>
    <w:p w14:paraId="3C1E7A20" w14:textId="3789FE5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A55F1">
        <w:rPr>
          <w:rFonts w:asciiTheme="minorBidi" w:hAnsiTheme="minorBidi"/>
          <w:sz w:val="28"/>
          <w:szCs w:val="28"/>
        </w:rPr>
        <w:t>LCHS40001</w:t>
      </w:r>
    </w:p>
    <w:p w14:paraId="4EEB2DA3" w14:textId="1FC0C7B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A55F1">
        <w:rPr>
          <w:rFonts w:asciiTheme="minorBidi" w:hAnsiTheme="minorBidi"/>
          <w:sz w:val="28"/>
          <w:szCs w:val="28"/>
        </w:rPr>
        <w:t>Academic and Employability Skills</w:t>
      </w:r>
    </w:p>
    <w:p w14:paraId="112342CB" w14:textId="2AA5F5D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0293D">
        <w:rPr>
          <w:rFonts w:asciiTheme="minorBidi" w:hAnsiTheme="minorBidi"/>
          <w:sz w:val="28"/>
          <w:szCs w:val="28"/>
        </w:rPr>
        <w:t>Natalie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D59767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A55F1">
        <w:rPr>
          <w:rFonts w:asciiTheme="minorBidi" w:hAnsiTheme="minorBidi"/>
          <w:sz w:val="28"/>
          <w:szCs w:val="28"/>
        </w:rPr>
        <w:t>14 December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14795C48" w14:textId="1A5A0809" w:rsidR="00585FDA"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18963" w:history="1">
            <w:r w:rsidR="00585FDA" w:rsidRPr="003642C6">
              <w:rPr>
                <w:rStyle w:val="Hyperlink"/>
                <w:noProof/>
              </w:rPr>
              <w:t>1.1 Introduction</w:t>
            </w:r>
            <w:r w:rsidR="00585FDA">
              <w:rPr>
                <w:noProof/>
                <w:webHidden/>
              </w:rPr>
              <w:tab/>
            </w:r>
            <w:r w:rsidR="00585FDA">
              <w:rPr>
                <w:noProof/>
                <w:webHidden/>
              </w:rPr>
              <w:fldChar w:fldCharType="begin"/>
            </w:r>
            <w:r w:rsidR="00585FDA">
              <w:rPr>
                <w:noProof/>
                <w:webHidden/>
              </w:rPr>
              <w:instrText xml:space="preserve"> PAGEREF _Toc216518963 \h </w:instrText>
            </w:r>
            <w:r w:rsidR="00585FDA">
              <w:rPr>
                <w:noProof/>
                <w:webHidden/>
              </w:rPr>
            </w:r>
            <w:r w:rsidR="00585FDA">
              <w:rPr>
                <w:noProof/>
                <w:webHidden/>
              </w:rPr>
              <w:fldChar w:fldCharType="separate"/>
            </w:r>
            <w:r w:rsidR="00585FDA">
              <w:rPr>
                <w:noProof/>
                <w:webHidden/>
              </w:rPr>
              <w:t>3</w:t>
            </w:r>
            <w:r w:rsidR="00585FDA">
              <w:rPr>
                <w:noProof/>
                <w:webHidden/>
              </w:rPr>
              <w:fldChar w:fldCharType="end"/>
            </w:r>
          </w:hyperlink>
        </w:p>
        <w:p w14:paraId="0ED5F879" w14:textId="24CF5EA1"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4" w:history="1">
            <w:r w:rsidRPr="003642C6">
              <w:rPr>
                <w:rStyle w:val="Hyperlink"/>
                <w:noProof/>
              </w:rPr>
              <w:t>2 ADHA Asse</w:t>
            </w:r>
            <w:r w:rsidRPr="003642C6">
              <w:rPr>
                <w:rStyle w:val="Hyperlink"/>
                <w:noProof/>
              </w:rPr>
              <w:t>s</w:t>
            </w:r>
            <w:r w:rsidRPr="003642C6">
              <w:rPr>
                <w:rStyle w:val="Hyperlink"/>
                <w:noProof/>
              </w:rPr>
              <w:t>sor C</w:t>
            </w:r>
            <w:r w:rsidRPr="003642C6">
              <w:rPr>
                <w:rStyle w:val="Hyperlink"/>
                <w:noProof/>
              </w:rPr>
              <w:t>o</w:t>
            </w:r>
            <w:r w:rsidRPr="003642C6">
              <w:rPr>
                <w:rStyle w:val="Hyperlink"/>
                <w:noProof/>
              </w:rPr>
              <w:t>n</w:t>
            </w:r>
            <w:r w:rsidRPr="003642C6">
              <w:rPr>
                <w:rStyle w:val="Hyperlink"/>
                <w:noProof/>
              </w:rPr>
              <w:t>tractor in the Health and Social Care Field</w:t>
            </w:r>
            <w:r>
              <w:rPr>
                <w:noProof/>
                <w:webHidden/>
              </w:rPr>
              <w:tab/>
            </w:r>
            <w:r>
              <w:rPr>
                <w:noProof/>
                <w:webHidden/>
              </w:rPr>
              <w:fldChar w:fldCharType="begin"/>
            </w:r>
            <w:r>
              <w:rPr>
                <w:noProof/>
                <w:webHidden/>
              </w:rPr>
              <w:instrText xml:space="preserve"> PAGEREF _Toc216518964 \h </w:instrText>
            </w:r>
            <w:r>
              <w:rPr>
                <w:noProof/>
                <w:webHidden/>
              </w:rPr>
            </w:r>
            <w:r>
              <w:rPr>
                <w:noProof/>
                <w:webHidden/>
              </w:rPr>
              <w:fldChar w:fldCharType="separate"/>
            </w:r>
            <w:r>
              <w:rPr>
                <w:noProof/>
                <w:webHidden/>
              </w:rPr>
              <w:t>3</w:t>
            </w:r>
            <w:r>
              <w:rPr>
                <w:noProof/>
                <w:webHidden/>
              </w:rPr>
              <w:fldChar w:fldCharType="end"/>
            </w:r>
          </w:hyperlink>
        </w:p>
        <w:p w14:paraId="41A9EF6B" w14:textId="157F0C54"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5" w:history="1">
            <w:r w:rsidRPr="003642C6">
              <w:rPr>
                <w:rStyle w:val="Hyperlink"/>
                <w:noProof/>
              </w:rPr>
              <w:t xml:space="preserve">2.1 Description </w:t>
            </w:r>
            <w:r w:rsidRPr="003642C6">
              <w:rPr>
                <w:rStyle w:val="Hyperlink"/>
                <w:noProof/>
              </w:rPr>
              <w:t>o</w:t>
            </w:r>
            <w:r w:rsidRPr="003642C6">
              <w:rPr>
                <w:rStyle w:val="Hyperlink"/>
                <w:noProof/>
              </w:rPr>
              <w:t>f ADHA Assessor Contractor in Health and Social Care</w:t>
            </w:r>
            <w:r>
              <w:rPr>
                <w:noProof/>
                <w:webHidden/>
              </w:rPr>
              <w:tab/>
            </w:r>
            <w:r>
              <w:rPr>
                <w:noProof/>
                <w:webHidden/>
              </w:rPr>
              <w:fldChar w:fldCharType="begin"/>
            </w:r>
            <w:r>
              <w:rPr>
                <w:noProof/>
                <w:webHidden/>
              </w:rPr>
              <w:instrText xml:space="preserve"> PAGEREF _Toc216518965 \h </w:instrText>
            </w:r>
            <w:r>
              <w:rPr>
                <w:noProof/>
                <w:webHidden/>
              </w:rPr>
            </w:r>
            <w:r>
              <w:rPr>
                <w:noProof/>
                <w:webHidden/>
              </w:rPr>
              <w:fldChar w:fldCharType="separate"/>
            </w:r>
            <w:r>
              <w:rPr>
                <w:noProof/>
                <w:webHidden/>
              </w:rPr>
              <w:t>3</w:t>
            </w:r>
            <w:r>
              <w:rPr>
                <w:noProof/>
                <w:webHidden/>
              </w:rPr>
              <w:fldChar w:fldCharType="end"/>
            </w:r>
          </w:hyperlink>
        </w:p>
        <w:p w14:paraId="2F52B992" w14:textId="574776C0"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6" w:history="1">
            <w:r w:rsidRPr="003642C6">
              <w:rPr>
                <w:rStyle w:val="Hyperlink"/>
                <w:noProof/>
              </w:rPr>
              <w:t>2.2 Explanation of Most Significant Skills Needed for ADHA Assessor Contractor in Health and Social Care</w:t>
            </w:r>
            <w:r>
              <w:rPr>
                <w:noProof/>
                <w:webHidden/>
              </w:rPr>
              <w:tab/>
            </w:r>
            <w:r>
              <w:rPr>
                <w:noProof/>
                <w:webHidden/>
              </w:rPr>
              <w:fldChar w:fldCharType="begin"/>
            </w:r>
            <w:r>
              <w:rPr>
                <w:noProof/>
                <w:webHidden/>
              </w:rPr>
              <w:instrText xml:space="preserve"> PAGEREF _Toc216518966 \h </w:instrText>
            </w:r>
            <w:r>
              <w:rPr>
                <w:noProof/>
                <w:webHidden/>
              </w:rPr>
            </w:r>
            <w:r>
              <w:rPr>
                <w:noProof/>
                <w:webHidden/>
              </w:rPr>
              <w:fldChar w:fldCharType="separate"/>
            </w:r>
            <w:r>
              <w:rPr>
                <w:noProof/>
                <w:webHidden/>
              </w:rPr>
              <w:t>4</w:t>
            </w:r>
            <w:r>
              <w:rPr>
                <w:noProof/>
                <w:webHidden/>
              </w:rPr>
              <w:fldChar w:fldCharType="end"/>
            </w:r>
          </w:hyperlink>
        </w:p>
        <w:p w14:paraId="13A5E22B" w14:textId="7D5D35C3"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7" w:history="1">
            <w:r w:rsidRPr="003642C6">
              <w:rPr>
                <w:rStyle w:val="Hyperlink"/>
                <w:noProof/>
              </w:rPr>
              <w:t>3 Strategies for Skill Improvement for ADHA Assessor Contractor</w:t>
            </w:r>
            <w:r>
              <w:rPr>
                <w:noProof/>
                <w:webHidden/>
              </w:rPr>
              <w:tab/>
            </w:r>
            <w:r>
              <w:rPr>
                <w:noProof/>
                <w:webHidden/>
              </w:rPr>
              <w:fldChar w:fldCharType="begin"/>
            </w:r>
            <w:r>
              <w:rPr>
                <w:noProof/>
                <w:webHidden/>
              </w:rPr>
              <w:instrText xml:space="preserve"> PAGEREF _Toc216518967 \h </w:instrText>
            </w:r>
            <w:r>
              <w:rPr>
                <w:noProof/>
                <w:webHidden/>
              </w:rPr>
            </w:r>
            <w:r>
              <w:rPr>
                <w:noProof/>
                <w:webHidden/>
              </w:rPr>
              <w:fldChar w:fldCharType="separate"/>
            </w:r>
            <w:r>
              <w:rPr>
                <w:noProof/>
                <w:webHidden/>
              </w:rPr>
              <w:t>5</w:t>
            </w:r>
            <w:r>
              <w:rPr>
                <w:noProof/>
                <w:webHidden/>
              </w:rPr>
              <w:fldChar w:fldCharType="end"/>
            </w:r>
          </w:hyperlink>
        </w:p>
        <w:p w14:paraId="5DE25413" w14:textId="04FD22D6"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8" w:history="1">
            <w:r w:rsidRPr="003642C6">
              <w:rPr>
                <w:rStyle w:val="Hyperlink"/>
                <w:noProof/>
              </w:rPr>
              <w:t>3.1 Three Strategies to Improve the Skills for ADHA Assessor Contractor</w:t>
            </w:r>
            <w:r>
              <w:rPr>
                <w:noProof/>
                <w:webHidden/>
              </w:rPr>
              <w:tab/>
            </w:r>
            <w:r>
              <w:rPr>
                <w:noProof/>
                <w:webHidden/>
              </w:rPr>
              <w:fldChar w:fldCharType="begin"/>
            </w:r>
            <w:r>
              <w:rPr>
                <w:noProof/>
                <w:webHidden/>
              </w:rPr>
              <w:instrText xml:space="preserve"> PAGEREF _Toc216518968 \h </w:instrText>
            </w:r>
            <w:r>
              <w:rPr>
                <w:noProof/>
                <w:webHidden/>
              </w:rPr>
            </w:r>
            <w:r>
              <w:rPr>
                <w:noProof/>
                <w:webHidden/>
              </w:rPr>
              <w:fldChar w:fldCharType="separate"/>
            </w:r>
            <w:r>
              <w:rPr>
                <w:noProof/>
                <w:webHidden/>
              </w:rPr>
              <w:t>5</w:t>
            </w:r>
            <w:r>
              <w:rPr>
                <w:noProof/>
                <w:webHidden/>
              </w:rPr>
              <w:fldChar w:fldCharType="end"/>
            </w:r>
          </w:hyperlink>
        </w:p>
        <w:p w14:paraId="4EC04F8B" w14:textId="4A81B83D"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69" w:history="1">
            <w:r w:rsidRPr="003642C6">
              <w:rPr>
                <w:rStyle w:val="Hyperlink"/>
                <w:noProof/>
              </w:rPr>
              <w:t>4 Conclusion</w:t>
            </w:r>
            <w:r>
              <w:rPr>
                <w:noProof/>
                <w:webHidden/>
              </w:rPr>
              <w:tab/>
            </w:r>
            <w:r>
              <w:rPr>
                <w:noProof/>
                <w:webHidden/>
              </w:rPr>
              <w:fldChar w:fldCharType="begin"/>
            </w:r>
            <w:r>
              <w:rPr>
                <w:noProof/>
                <w:webHidden/>
              </w:rPr>
              <w:instrText xml:space="preserve"> PAGEREF _Toc216518969 \h </w:instrText>
            </w:r>
            <w:r>
              <w:rPr>
                <w:noProof/>
                <w:webHidden/>
              </w:rPr>
            </w:r>
            <w:r>
              <w:rPr>
                <w:noProof/>
                <w:webHidden/>
              </w:rPr>
              <w:fldChar w:fldCharType="separate"/>
            </w:r>
            <w:r>
              <w:rPr>
                <w:noProof/>
                <w:webHidden/>
              </w:rPr>
              <w:t>5</w:t>
            </w:r>
            <w:r>
              <w:rPr>
                <w:noProof/>
                <w:webHidden/>
              </w:rPr>
              <w:fldChar w:fldCharType="end"/>
            </w:r>
          </w:hyperlink>
        </w:p>
        <w:p w14:paraId="42B85DE3" w14:textId="446978E9" w:rsidR="00585FDA" w:rsidRDefault="00585FDA">
          <w:pPr>
            <w:pStyle w:val="TOC2"/>
            <w:tabs>
              <w:tab w:val="right" w:leader="dot" w:pos="9016"/>
            </w:tabs>
            <w:rPr>
              <w:rFonts w:asciiTheme="minorHAnsi" w:hAnsiTheme="minorHAnsi" w:cstheme="minorBidi"/>
              <w:b w:val="0"/>
              <w:bCs w:val="0"/>
              <w:noProof/>
              <w:sz w:val="24"/>
              <w:szCs w:val="24"/>
              <w:lang w:eastAsia="en-GB"/>
            </w:rPr>
          </w:pPr>
          <w:hyperlink w:anchor="_Toc216518970" w:history="1">
            <w:r w:rsidRPr="003642C6">
              <w:rPr>
                <w:rStyle w:val="Hyperlink"/>
                <w:noProof/>
              </w:rPr>
              <w:t>5 Reference List</w:t>
            </w:r>
            <w:r>
              <w:rPr>
                <w:noProof/>
                <w:webHidden/>
              </w:rPr>
              <w:tab/>
            </w:r>
            <w:r>
              <w:rPr>
                <w:noProof/>
                <w:webHidden/>
              </w:rPr>
              <w:fldChar w:fldCharType="begin"/>
            </w:r>
            <w:r>
              <w:rPr>
                <w:noProof/>
                <w:webHidden/>
              </w:rPr>
              <w:instrText xml:space="preserve"> PAGEREF _Toc216518970 \h </w:instrText>
            </w:r>
            <w:r>
              <w:rPr>
                <w:noProof/>
                <w:webHidden/>
              </w:rPr>
            </w:r>
            <w:r>
              <w:rPr>
                <w:noProof/>
                <w:webHidden/>
              </w:rPr>
              <w:fldChar w:fldCharType="separate"/>
            </w:r>
            <w:r>
              <w:rPr>
                <w:noProof/>
                <w:webHidden/>
              </w:rPr>
              <w:t>6</w:t>
            </w:r>
            <w:r>
              <w:rPr>
                <w:noProof/>
                <w:webHidden/>
              </w:rPr>
              <w:fldChar w:fldCharType="end"/>
            </w:r>
          </w:hyperlink>
        </w:p>
        <w:p w14:paraId="2F2A1EA8" w14:textId="35F6B7DD"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1651896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16A44BA" w14:textId="77777777" w:rsidR="001F26BB" w:rsidRDefault="001F26BB" w:rsidP="0156E134">
      <w:pPr>
        <w:spacing w:after="0" w:line="240" w:lineRule="auto"/>
        <w:rPr>
          <w:sz w:val="22"/>
        </w:rPr>
      </w:pPr>
    </w:p>
    <w:p w14:paraId="4A4BE24F" w14:textId="3DBB9DDF" w:rsidR="00705B6F" w:rsidRDefault="00242EDA" w:rsidP="00BA55F1">
      <w:pPr>
        <w:spacing w:after="0" w:line="360" w:lineRule="auto"/>
        <w:rPr>
          <w:sz w:val="22"/>
        </w:rPr>
      </w:pPr>
      <w:r>
        <w:rPr>
          <w:sz w:val="22"/>
        </w:rPr>
        <w:t>The role of the ADHA Assessor Contractor involves</w:t>
      </w:r>
      <w:r>
        <w:rPr>
          <w:sz w:val="22"/>
        </w:rPr>
        <w:t xml:space="preserve"> </w:t>
      </w:r>
      <w:r w:rsidR="00A50986">
        <w:rPr>
          <w:sz w:val="22"/>
        </w:rPr>
        <w:t xml:space="preserve">understanding </w:t>
      </w:r>
      <w:r w:rsidR="00D06351">
        <w:rPr>
          <w:sz w:val="22"/>
        </w:rPr>
        <w:t>sy</w:t>
      </w:r>
      <w:r w:rsidR="00F430DC">
        <w:rPr>
          <w:sz w:val="22"/>
        </w:rPr>
        <w:t>m</w:t>
      </w:r>
      <w:r w:rsidR="00231C00">
        <w:rPr>
          <w:sz w:val="22"/>
        </w:rPr>
        <w:t>ptoms</w:t>
      </w:r>
      <w:r w:rsidR="007219F2">
        <w:rPr>
          <w:sz w:val="22"/>
        </w:rPr>
        <w:t xml:space="preserve"> and finding </w:t>
      </w:r>
      <w:r w:rsidR="001F26BB">
        <w:rPr>
          <w:sz w:val="22"/>
        </w:rPr>
        <w:t>effective</w:t>
      </w:r>
      <w:r w:rsidR="00E849D1">
        <w:rPr>
          <w:sz w:val="22"/>
        </w:rPr>
        <w:t xml:space="preserve"> management strategies</w:t>
      </w:r>
      <w:r w:rsidR="00005781">
        <w:rPr>
          <w:sz w:val="22"/>
        </w:rPr>
        <w:t>, improving</w:t>
      </w:r>
      <w:r w:rsidR="004B031E">
        <w:rPr>
          <w:sz w:val="22"/>
        </w:rPr>
        <w:t xml:space="preserve"> focus and organization</w:t>
      </w:r>
      <w:r w:rsidR="00B048F3">
        <w:rPr>
          <w:sz w:val="22"/>
        </w:rPr>
        <w:t>, reducing stress</w:t>
      </w:r>
      <w:r w:rsidR="001E051D">
        <w:rPr>
          <w:sz w:val="22"/>
        </w:rPr>
        <w:t xml:space="preserve"> and getting timely support</w:t>
      </w:r>
      <w:r w:rsidR="00D33763">
        <w:rPr>
          <w:sz w:val="22"/>
        </w:rPr>
        <w:t xml:space="preserve">, </w:t>
      </w:r>
      <w:r w:rsidR="00DB33D7">
        <w:rPr>
          <w:sz w:val="22"/>
        </w:rPr>
        <w:t>often through</w:t>
      </w:r>
      <w:r w:rsidR="002B7026">
        <w:rPr>
          <w:sz w:val="22"/>
        </w:rPr>
        <w:t xml:space="preserve"> a </w:t>
      </w:r>
      <w:r w:rsidR="001F26BB">
        <w:rPr>
          <w:sz w:val="22"/>
        </w:rPr>
        <w:t>diagnose</w:t>
      </w:r>
      <w:r w:rsidR="00C86E9C">
        <w:rPr>
          <w:sz w:val="22"/>
        </w:rPr>
        <w:t xml:space="preserve"> or by accessing </w:t>
      </w:r>
      <w:r w:rsidR="001F26BB">
        <w:rPr>
          <w:sz w:val="22"/>
        </w:rPr>
        <w:t>recourse</w:t>
      </w:r>
      <w:r w:rsidR="00FC791A">
        <w:rPr>
          <w:sz w:val="22"/>
        </w:rPr>
        <w:t xml:space="preserve"> from </w:t>
      </w:r>
      <w:r w:rsidR="00201FC3">
        <w:rPr>
          <w:sz w:val="22"/>
        </w:rPr>
        <w:t xml:space="preserve">government or </w:t>
      </w:r>
      <w:r w:rsidR="001F26BB">
        <w:rPr>
          <w:sz w:val="22"/>
        </w:rPr>
        <w:t>non-government</w:t>
      </w:r>
      <w:r w:rsidR="00201FC3">
        <w:rPr>
          <w:sz w:val="22"/>
        </w:rPr>
        <w:t xml:space="preserve"> or</w:t>
      </w:r>
      <w:r w:rsidR="00673328">
        <w:rPr>
          <w:sz w:val="22"/>
        </w:rPr>
        <w:t>ganization</w:t>
      </w:r>
      <w:r w:rsidR="001F26BB">
        <w:rPr>
          <w:sz w:val="22"/>
        </w:rPr>
        <w:t xml:space="preserve">s. </w:t>
      </w:r>
      <w:r w:rsidR="00327BF9">
        <w:rPr>
          <w:sz w:val="22"/>
        </w:rPr>
        <w:t xml:space="preserve">This report describes </w:t>
      </w:r>
      <w:r w:rsidR="00052977">
        <w:rPr>
          <w:sz w:val="22"/>
        </w:rPr>
        <w:t>A</w:t>
      </w:r>
      <w:r w:rsidR="009D28CE">
        <w:rPr>
          <w:sz w:val="22"/>
        </w:rPr>
        <w:t xml:space="preserve">DHA </w:t>
      </w:r>
      <w:r w:rsidR="00BE1DB0">
        <w:rPr>
          <w:sz w:val="22"/>
        </w:rPr>
        <w:t>–</w:t>
      </w:r>
      <w:r w:rsidR="009D28CE">
        <w:rPr>
          <w:sz w:val="22"/>
        </w:rPr>
        <w:t xml:space="preserve"> </w:t>
      </w:r>
      <w:r w:rsidR="00BE1DB0">
        <w:rPr>
          <w:sz w:val="22"/>
        </w:rPr>
        <w:t>Attention De</w:t>
      </w:r>
      <w:r w:rsidR="00EF726C">
        <w:rPr>
          <w:sz w:val="22"/>
        </w:rPr>
        <w:t>ficit Hyper</w:t>
      </w:r>
      <w:r w:rsidR="004E54AD">
        <w:rPr>
          <w:sz w:val="22"/>
        </w:rPr>
        <w:t>activity D</w:t>
      </w:r>
      <w:r w:rsidR="007171F2">
        <w:rPr>
          <w:sz w:val="22"/>
        </w:rPr>
        <w:t xml:space="preserve">isorder </w:t>
      </w:r>
      <w:r w:rsidR="002C1E85">
        <w:rPr>
          <w:sz w:val="22"/>
        </w:rPr>
        <w:t>A</w:t>
      </w:r>
      <w:r w:rsidR="00E8506E">
        <w:rPr>
          <w:sz w:val="22"/>
        </w:rPr>
        <w:t>ssessor Contractor</w:t>
      </w:r>
      <w:r w:rsidR="004C144B">
        <w:rPr>
          <w:sz w:val="22"/>
        </w:rPr>
        <w:t xml:space="preserve"> </w:t>
      </w:r>
      <w:r w:rsidR="00665A70">
        <w:rPr>
          <w:sz w:val="22"/>
        </w:rPr>
        <w:t xml:space="preserve"> </w:t>
      </w:r>
      <w:r w:rsidR="004C144B">
        <w:rPr>
          <w:sz w:val="22"/>
        </w:rPr>
        <w:t xml:space="preserve">in </w:t>
      </w:r>
      <w:r w:rsidR="00F86F57">
        <w:rPr>
          <w:sz w:val="22"/>
        </w:rPr>
        <w:t>the Hea</w:t>
      </w:r>
      <w:r w:rsidR="00AA0E8F">
        <w:rPr>
          <w:sz w:val="22"/>
        </w:rPr>
        <w:t>lt</w:t>
      </w:r>
      <w:r w:rsidR="00760316">
        <w:rPr>
          <w:sz w:val="22"/>
        </w:rPr>
        <w:t xml:space="preserve">h and </w:t>
      </w:r>
      <w:r w:rsidR="00441F02">
        <w:rPr>
          <w:sz w:val="22"/>
        </w:rPr>
        <w:t>Social</w:t>
      </w:r>
      <w:r w:rsidR="009A7529">
        <w:rPr>
          <w:sz w:val="22"/>
        </w:rPr>
        <w:t xml:space="preserve"> C</w:t>
      </w:r>
      <w:r w:rsidR="00BF480E">
        <w:rPr>
          <w:sz w:val="22"/>
        </w:rPr>
        <w:t>are</w:t>
      </w:r>
      <w:r w:rsidR="0050184D">
        <w:rPr>
          <w:sz w:val="22"/>
        </w:rPr>
        <w:t xml:space="preserve"> </w:t>
      </w:r>
      <w:r w:rsidR="00B9192A">
        <w:rPr>
          <w:sz w:val="22"/>
        </w:rPr>
        <w:t xml:space="preserve">are to </w:t>
      </w:r>
      <w:r w:rsidR="00893271">
        <w:rPr>
          <w:sz w:val="22"/>
        </w:rPr>
        <w:t>conducti</w:t>
      </w:r>
      <w:r w:rsidR="00054CA6">
        <w:rPr>
          <w:sz w:val="22"/>
        </w:rPr>
        <w:t>ng comprehen</w:t>
      </w:r>
      <w:r w:rsidR="000059B1">
        <w:rPr>
          <w:sz w:val="22"/>
        </w:rPr>
        <w:t>sive</w:t>
      </w:r>
      <w:r w:rsidR="00C64865">
        <w:rPr>
          <w:sz w:val="22"/>
        </w:rPr>
        <w:t xml:space="preserve"> </w:t>
      </w:r>
      <w:r w:rsidR="00E7691E">
        <w:rPr>
          <w:sz w:val="22"/>
        </w:rPr>
        <w:t xml:space="preserve"> clinical </w:t>
      </w:r>
      <w:r w:rsidR="009A4A91">
        <w:rPr>
          <w:sz w:val="22"/>
        </w:rPr>
        <w:t xml:space="preserve"> </w:t>
      </w:r>
      <w:r w:rsidR="00C64865">
        <w:rPr>
          <w:sz w:val="22"/>
        </w:rPr>
        <w:t>interviews to explore</w:t>
      </w:r>
      <w:r w:rsidR="009A4A91">
        <w:rPr>
          <w:sz w:val="22"/>
        </w:rPr>
        <w:t xml:space="preserve"> the individuals</w:t>
      </w:r>
      <w:r w:rsidR="00482316">
        <w:rPr>
          <w:sz w:val="22"/>
        </w:rPr>
        <w:t xml:space="preserve"> </w:t>
      </w:r>
      <w:r w:rsidR="00CA3A69">
        <w:rPr>
          <w:sz w:val="22"/>
        </w:rPr>
        <w:t>developmental history</w:t>
      </w:r>
      <w:r w:rsidR="00922819">
        <w:rPr>
          <w:sz w:val="22"/>
        </w:rPr>
        <w:t>, current symptoms and da</w:t>
      </w:r>
      <w:r w:rsidR="009A54A6">
        <w:rPr>
          <w:sz w:val="22"/>
        </w:rPr>
        <w:t>ily challenges</w:t>
      </w:r>
      <w:r w:rsidR="004958BB">
        <w:rPr>
          <w:sz w:val="22"/>
        </w:rPr>
        <w:t xml:space="preserve">, </w:t>
      </w:r>
      <w:r w:rsidR="00DF4843">
        <w:rPr>
          <w:sz w:val="22"/>
        </w:rPr>
        <w:t>Observing and analysing</w:t>
      </w:r>
      <w:r w:rsidR="00D16B2E">
        <w:rPr>
          <w:sz w:val="22"/>
        </w:rPr>
        <w:t xml:space="preserve"> behavi</w:t>
      </w:r>
      <w:r w:rsidR="000574F9">
        <w:rPr>
          <w:sz w:val="22"/>
        </w:rPr>
        <w:t xml:space="preserve">our </w:t>
      </w:r>
      <w:r w:rsidR="006E1E42">
        <w:rPr>
          <w:sz w:val="22"/>
        </w:rPr>
        <w:t>of the patience</w:t>
      </w:r>
      <w:r w:rsidR="00861A82">
        <w:rPr>
          <w:sz w:val="22"/>
        </w:rPr>
        <w:t xml:space="preserve"> acr</w:t>
      </w:r>
      <w:r w:rsidR="00121EB5">
        <w:rPr>
          <w:sz w:val="22"/>
        </w:rPr>
        <w:t>o</w:t>
      </w:r>
      <w:r w:rsidR="00861A82">
        <w:rPr>
          <w:sz w:val="22"/>
        </w:rPr>
        <w:t>ss various</w:t>
      </w:r>
      <w:r w:rsidR="00973A97">
        <w:rPr>
          <w:sz w:val="22"/>
        </w:rPr>
        <w:t xml:space="preserve"> setting to gain a holistic</w:t>
      </w:r>
      <w:r w:rsidR="00267FD0">
        <w:rPr>
          <w:sz w:val="22"/>
        </w:rPr>
        <w:t xml:space="preserve"> understand</w:t>
      </w:r>
      <w:r w:rsidR="001A4A68">
        <w:rPr>
          <w:sz w:val="22"/>
        </w:rPr>
        <w:t>ing of symptom presentation</w:t>
      </w:r>
      <w:r w:rsidR="00F15F14">
        <w:rPr>
          <w:sz w:val="22"/>
        </w:rPr>
        <w:t xml:space="preserve">, </w:t>
      </w:r>
      <w:r w:rsidR="003B1B92">
        <w:rPr>
          <w:sz w:val="22"/>
        </w:rPr>
        <w:t>c</w:t>
      </w:r>
      <w:r w:rsidR="00F15F14">
        <w:rPr>
          <w:sz w:val="22"/>
        </w:rPr>
        <w:t>ol</w:t>
      </w:r>
      <w:r w:rsidR="00980DCB">
        <w:rPr>
          <w:sz w:val="22"/>
        </w:rPr>
        <w:t xml:space="preserve">laborating </w:t>
      </w:r>
      <w:r w:rsidR="00D81BE6">
        <w:rPr>
          <w:sz w:val="22"/>
        </w:rPr>
        <w:t xml:space="preserve"> with educational </w:t>
      </w:r>
      <w:r w:rsidR="00625F40">
        <w:rPr>
          <w:sz w:val="22"/>
        </w:rPr>
        <w:t xml:space="preserve">professionals, </w:t>
      </w:r>
      <w:r w:rsidR="003A605A">
        <w:rPr>
          <w:sz w:val="22"/>
        </w:rPr>
        <w:t xml:space="preserve"> </w:t>
      </w:r>
      <w:r w:rsidR="004216D6">
        <w:rPr>
          <w:sz w:val="22"/>
        </w:rPr>
        <w:t>communicating</w:t>
      </w:r>
      <w:r w:rsidR="003A605A">
        <w:rPr>
          <w:sz w:val="22"/>
        </w:rPr>
        <w:t xml:space="preserve"> </w:t>
      </w:r>
      <w:r w:rsidR="00A00B66">
        <w:rPr>
          <w:sz w:val="22"/>
        </w:rPr>
        <w:t>assessment outcome</w:t>
      </w:r>
      <w:r w:rsidR="004216D6">
        <w:rPr>
          <w:sz w:val="22"/>
        </w:rPr>
        <w:t>s</w:t>
      </w:r>
      <w:r w:rsidR="00186034">
        <w:rPr>
          <w:sz w:val="22"/>
        </w:rPr>
        <w:t>,</w:t>
      </w:r>
      <w:r w:rsidR="00152DBD">
        <w:rPr>
          <w:sz w:val="22"/>
        </w:rPr>
        <w:t xml:space="preserve"> rec</w:t>
      </w:r>
      <w:r w:rsidR="00060126">
        <w:rPr>
          <w:sz w:val="22"/>
        </w:rPr>
        <w:t xml:space="preserve">ommending </w:t>
      </w:r>
      <w:r w:rsidR="005F5A60">
        <w:rPr>
          <w:sz w:val="22"/>
        </w:rPr>
        <w:t xml:space="preserve"> tailored intervention</w:t>
      </w:r>
      <w:r w:rsidR="00D6666A">
        <w:rPr>
          <w:sz w:val="22"/>
        </w:rPr>
        <w:t>s and treatment option</w:t>
      </w:r>
      <w:r w:rsidR="003C0DE7">
        <w:rPr>
          <w:sz w:val="22"/>
        </w:rPr>
        <w:t xml:space="preserve">s </w:t>
      </w:r>
      <w:r w:rsidR="002C4F4A">
        <w:rPr>
          <w:sz w:val="22"/>
        </w:rPr>
        <w:t>and m</w:t>
      </w:r>
      <w:r w:rsidR="00FA2643">
        <w:rPr>
          <w:sz w:val="22"/>
        </w:rPr>
        <w:t>aintaining professional standard.</w:t>
      </w:r>
    </w:p>
    <w:p w14:paraId="72874D0A" w14:textId="77777777" w:rsidR="00705B6F" w:rsidRDefault="00705B6F" w:rsidP="0156E134">
      <w:pPr>
        <w:spacing w:after="0" w:line="240" w:lineRule="auto"/>
        <w:rPr>
          <w:sz w:val="22"/>
        </w:rPr>
      </w:pPr>
    </w:p>
    <w:p w14:paraId="319D211C" w14:textId="77777777" w:rsidR="00705B6F" w:rsidRPr="00242974" w:rsidRDefault="00705B6F" w:rsidP="0156E134">
      <w:pPr>
        <w:spacing w:after="0" w:line="240" w:lineRule="auto"/>
        <w:rPr>
          <w:sz w:val="22"/>
        </w:rPr>
      </w:pPr>
    </w:p>
    <w:p w14:paraId="64F36E68" w14:textId="046D121E" w:rsidR="3C659699" w:rsidRDefault="3C659699" w:rsidP="0CF501EC">
      <w:pPr>
        <w:pStyle w:val="Heading2"/>
        <w:rPr>
          <w:color w:val="4472C4" w:themeColor="accent1"/>
        </w:rPr>
      </w:pPr>
      <w:bookmarkStart w:id="1" w:name="_Toc216518964"/>
      <w:r w:rsidRPr="0CF501EC">
        <w:rPr>
          <w:color w:val="4471C4"/>
        </w:rPr>
        <w:t xml:space="preserve">2 </w:t>
      </w:r>
      <w:r w:rsidR="00585FDA" w:rsidRPr="00585FDA">
        <w:rPr>
          <w:color w:val="4471C4"/>
        </w:rPr>
        <w:t xml:space="preserve">ADHA Assessor Contractor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C68BD02" w:rsidR="008B0B22" w:rsidRPr="002976D4" w:rsidRDefault="5CF7C3DB" w:rsidP="0156E134">
      <w:pPr>
        <w:pStyle w:val="Heading2"/>
        <w:rPr>
          <w:color w:val="4472C4" w:themeColor="accent1"/>
        </w:rPr>
      </w:pPr>
      <w:bookmarkStart w:id="2" w:name="_Toc216518965"/>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585FDA" w:rsidRPr="00585FDA">
        <w:rPr>
          <w:color w:val="4471C4"/>
        </w:rPr>
        <w:t xml:space="preserve">ADHA Assessor Contractor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BE9CE70" w14:textId="2D20A514" w:rsidR="48942F29" w:rsidRDefault="48942F29" w:rsidP="00FD6EB1">
      <w:pPr>
        <w:spacing w:after="0" w:line="240" w:lineRule="auto"/>
        <w:jc w:val="both"/>
        <w:rPr>
          <w:sz w:val="22"/>
        </w:rPr>
      </w:pPr>
    </w:p>
    <w:p w14:paraId="1BACCC4C" w14:textId="77777777" w:rsidR="008B4D9C" w:rsidRPr="008B4D9C" w:rsidRDefault="008B4D9C" w:rsidP="008B4D9C">
      <w:pPr>
        <w:pStyle w:val="NormalWeb"/>
        <w:spacing w:line="360" w:lineRule="auto"/>
        <w:rPr>
          <w:rFonts w:ascii="Segoe UI" w:hAnsi="Segoe UI" w:cs="Segoe UI"/>
          <w:color w:val="000000"/>
          <w:sz w:val="22"/>
          <w:szCs w:val="22"/>
        </w:rPr>
      </w:pPr>
      <w:r w:rsidRPr="008B4D9C">
        <w:rPr>
          <w:rFonts w:ascii="Segoe UI" w:hAnsi="Segoe UI" w:cs="Segoe UI"/>
          <w:color w:val="000000"/>
          <w:sz w:val="22"/>
          <w:szCs w:val="22"/>
        </w:rPr>
        <w:t xml:space="preserve">ADHD Assessor Contractors are essential in the Health and Social Care sector as they specialize in evaluating and diagnosing </w:t>
      </w:r>
      <w:proofErr w:type="gramStart"/>
      <w:r w:rsidRPr="008B4D9C">
        <w:rPr>
          <w:rFonts w:ascii="Segoe UI" w:hAnsi="Segoe UI" w:cs="Segoe UI"/>
          <w:color w:val="000000"/>
          <w:sz w:val="22"/>
          <w:szCs w:val="22"/>
        </w:rPr>
        <w:t>Attention Deficit Hyperactivity Disorder</w:t>
      </w:r>
      <w:proofErr w:type="gramEnd"/>
      <w:r w:rsidRPr="008B4D9C">
        <w:rPr>
          <w:rFonts w:ascii="Segoe UI" w:hAnsi="Segoe UI" w:cs="Segoe UI"/>
          <w:color w:val="000000"/>
          <w:sz w:val="22"/>
          <w:szCs w:val="22"/>
        </w:rPr>
        <w:t xml:space="preserve">. These professionals use various assessment tools, including clinical interviews, </w:t>
      </w:r>
      <w:proofErr w:type="spellStart"/>
      <w:r w:rsidRPr="008B4D9C">
        <w:rPr>
          <w:rFonts w:ascii="Segoe UI" w:hAnsi="Segoe UI" w:cs="Segoe UI"/>
          <w:color w:val="000000"/>
          <w:sz w:val="22"/>
          <w:szCs w:val="22"/>
        </w:rPr>
        <w:t>behavioral</w:t>
      </w:r>
      <w:proofErr w:type="spellEnd"/>
      <w:r w:rsidRPr="008B4D9C">
        <w:rPr>
          <w:rFonts w:ascii="Segoe UI" w:hAnsi="Segoe UI" w:cs="Segoe UI"/>
          <w:color w:val="000000"/>
          <w:sz w:val="22"/>
          <w:szCs w:val="22"/>
        </w:rPr>
        <w:t xml:space="preserve"> observations, and gathering detailed information about an individual’s developmental history, current symptoms, and overall functioning. Through specialized training and experience, ADHD assessors provide accurate diagnoses that guide appropriate interventions and treatment plans, significantly improving the well-being and quality of life of those affected.</w:t>
      </w:r>
    </w:p>
    <w:p w14:paraId="4F2647FD" w14:textId="77777777" w:rsidR="008B4D9C" w:rsidRPr="008B4D9C" w:rsidRDefault="008B4D9C" w:rsidP="008B4D9C">
      <w:pPr>
        <w:pStyle w:val="NormalWeb"/>
        <w:spacing w:line="360" w:lineRule="auto"/>
        <w:rPr>
          <w:rFonts w:ascii="Segoe UI" w:hAnsi="Segoe UI" w:cs="Segoe UI"/>
          <w:color w:val="000000"/>
          <w:sz w:val="22"/>
          <w:szCs w:val="22"/>
        </w:rPr>
      </w:pPr>
      <w:r w:rsidRPr="008B4D9C">
        <w:rPr>
          <w:rFonts w:ascii="Segoe UI" w:hAnsi="Segoe UI" w:cs="Segoe UI"/>
          <w:color w:val="000000"/>
          <w:sz w:val="22"/>
          <w:szCs w:val="22"/>
        </w:rPr>
        <w:t xml:space="preserve">Key responsibilities include conducting comprehensive interviews, observing </w:t>
      </w:r>
      <w:proofErr w:type="spellStart"/>
      <w:r w:rsidRPr="008B4D9C">
        <w:rPr>
          <w:rFonts w:ascii="Segoe UI" w:hAnsi="Segoe UI" w:cs="Segoe UI"/>
          <w:color w:val="000000"/>
          <w:sz w:val="22"/>
          <w:szCs w:val="22"/>
        </w:rPr>
        <w:t>behavior</w:t>
      </w:r>
      <w:proofErr w:type="spellEnd"/>
      <w:r w:rsidRPr="008B4D9C">
        <w:rPr>
          <w:rFonts w:ascii="Segoe UI" w:hAnsi="Segoe UI" w:cs="Segoe UI"/>
          <w:color w:val="000000"/>
          <w:sz w:val="22"/>
          <w:szCs w:val="22"/>
        </w:rPr>
        <w:t xml:space="preserve"> in different settings, and collaborating with schools and other professionals to understand academic performance and classroom </w:t>
      </w:r>
      <w:proofErr w:type="spellStart"/>
      <w:r w:rsidRPr="008B4D9C">
        <w:rPr>
          <w:rFonts w:ascii="Segoe UI" w:hAnsi="Segoe UI" w:cs="Segoe UI"/>
          <w:color w:val="000000"/>
          <w:sz w:val="22"/>
          <w:szCs w:val="22"/>
        </w:rPr>
        <w:t>behavior</w:t>
      </w:r>
      <w:proofErr w:type="spellEnd"/>
      <w:r w:rsidRPr="008B4D9C">
        <w:rPr>
          <w:rFonts w:ascii="Segoe UI" w:hAnsi="Segoe UI" w:cs="Segoe UI"/>
          <w:color w:val="000000"/>
          <w:sz w:val="22"/>
          <w:szCs w:val="22"/>
        </w:rPr>
        <w:t xml:space="preserve">. They also communicate findings to individuals and families, explain diagnoses, recommend tailored interventions, and maintain strict ethical standards and confidentiality. Becoming an ADHD assessor requires relevant </w:t>
      </w:r>
      <w:r w:rsidRPr="008B4D9C">
        <w:rPr>
          <w:rFonts w:ascii="Segoe UI" w:hAnsi="Segoe UI" w:cs="Segoe UI"/>
          <w:color w:val="000000"/>
          <w:sz w:val="22"/>
          <w:szCs w:val="22"/>
        </w:rPr>
        <w:lastRenderedPageBreak/>
        <w:t>qualifications in healthcare or mental health, professional registration, and ongoing development to stay updated with the latest research and best practices.</w:t>
      </w:r>
    </w:p>
    <w:p w14:paraId="4F96EEC4" w14:textId="77777777" w:rsidR="008B4D9C" w:rsidRPr="00525E2A" w:rsidRDefault="008B4D9C" w:rsidP="00FD6EB1">
      <w:pPr>
        <w:spacing w:after="0" w:line="240" w:lineRule="auto"/>
        <w:jc w:val="both"/>
        <w:rPr>
          <w:rFonts w:ascii="Times New Roman" w:hAnsi="Times New Roman"/>
          <w:sz w:val="22"/>
        </w:rPr>
      </w:pPr>
    </w:p>
    <w:p w14:paraId="1CB8B0F1" w14:textId="34C40497" w:rsidR="0156E134" w:rsidRDefault="0156E134" w:rsidP="0156E134">
      <w:pPr>
        <w:spacing w:after="0" w:line="240" w:lineRule="auto"/>
        <w:jc w:val="both"/>
        <w:rPr>
          <w:sz w:val="22"/>
        </w:rPr>
      </w:pPr>
    </w:p>
    <w:p w14:paraId="571C4F72" w14:textId="77777777" w:rsidR="00585FDA" w:rsidRDefault="00585FDA" w:rsidP="0156E134">
      <w:pPr>
        <w:spacing w:after="0" w:line="240" w:lineRule="auto"/>
        <w:jc w:val="both"/>
        <w:rPr>
          <w:sz w:val="22"/>
        </w:rPr>
      </w:pPr>
    </w:p>
    <w:p w14:paraId="4010C35E" w14:textId="712B31BE" w:rsidR="00EC7EBE" w:rsidRPr="002976D4" w:rsidRDefault="04019B15" w:rsidP="0CF501EC">
      <w:pPr>
        <w:pStyle w:val="Heading2"/>
        <w:rPr>
          <w:color w:val="4472C4" w:themeColor="accent1"/>
        </w:rPr>
      </w:pPr>
      <w:bookmarkStart w:id="3" w:name="_Toc216518966"/>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585FDA" w:rsidRPr="00585FDA">
        <w:rPr>
          <w:color w:val="4471C4"/>
        </w:rPr>
        <w:t>ADHA Assessor Contractor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0E05E67E" w:rsidR="009C7E52" w:rsidRPr="00D676C3" w:rsidRDefault="009C7E52" w:rsidP="009C7E52">
      <w:pPr>
        <w:spacing w:after="0" w:line="240" w:lineRule="auto"/>
        <w:jc w:val="both"/>
        <w:rPr>
          <w:rFonts w:ascii="Times New Roman" w:hAnsi="Times New Roman"/>
          <w:sz w:val="22"/>
        </w:rPr>
      </w:pPr>
    </w:p>
    <w:p w14:paraId="2B822F2B" w14:textId="77777777" w:rsidR="00BB3B6D" w:rsidRPr="00BB3B6D" w:rsidRDefault="00BB3B6D" w:rsidP="00BB3B6D">
      <w:pPr>
        <w:pStyle w:val="NormalWeb"/>
        <w:spacing w:line="360" w:lineRule="auto"/>
        <w:rPr>
          <w:rFonts w:ascii="Segoe UI" w:hAnsi="Segoe UI" w:cs="Segoe UI"/>
          <w:color w:val="000000"/>
          <w:sz w:val="22"/>
          <w:szCs w:val="22"/>
        </w:rPr>
      </w:pPr>
      <w:r w:rsidRPr="00BB3B6D">
        <w:rPr>
          <w:rFonts w:ascii="Segoe UI" w:hAnsi="Segoe UI" w:cs="Segoe UI"/>
          <w:color w:val="000000"/>
          <w:sz w:val="22"/>
          <w:szCs w:val="22"/>
        </w:rPr>
        <w:t>One of the most important skills for an ADHD Assessor Contractor is</w:t>
      </w:r>
      <w:r w:rsidRPr="00BB3B6D">
        <w:rPr>
          <w:rStyle w:val="apple-converted-space"/>
          <w:rFonts w:ascii="Segoe UI" w:hAnsi="Segoe UI" w:cs="Segoe UI"/>
          <w:color w:val="000000"/>
          <w:sz w:val="22"/>
          <w:szCs w:val="22"/>
        </w:rPr>
        <w:t> </w:t>
      </w:r>
      <w:r w:rsidRPr="00BB3B6D">
        <w:rPr>
          <w:rStyle w:val="Strong"/>
          <w:rFonts w:ascii="Segoe UI" w:hAnsi="Segoe UI" w:cs="Segoe UI"/>
          <w:b w:val="0"/>
          <w:bCs w:val="0"/>
          <w:color w:val="000000"/>
          <w:sz w:val="22"/>
          <w:szCs w:val="22"/>
        </w:rPr>
        <w:t>interpersonal and communication ability</w:t>
      </w:r>
      <w:r w:rsidRPr="00BB3B6D">
        <w:rPr>
          <w:rFonts w:ascii="Segoe UI" w:hAnsi="Segoe UI" w:cs="Segoe UI"/>
          <w:color w:val="000000"/>
          <w:sz w:val="22"/>
          <w:szCs w:val="22"/>
        </w:rPr>
        <w:t>. Building trust and rapport is essential, particularly when working with individuals who may feel anxious or uncertain about the assessment process. Assessors work with a wide age range, from children to adults, and must communicate complex information clearly, compassionately, and accessibly. Active listening, empathy, and the ability to put people at ease are key to gathering accurate information and ensuring a positive experience. Clear communication is also vital when explaining diagnostic results, treatment options, or accommodations. Additionally, assessors collaborate with professionals such as GPs, teachers, and mental health practitioners, requiring strong written skills to present findings and contribute to multidisciplinary reports.</w:t>
      </w:r>
    </w:p>
    <w:p w14:paraId="3C584057" w14:textId="77777777" w:rsidR="00BB3B6D" w:rsidRPr="00BB3B6D" w:rsidRDefault="00BB3B6D" w:rsidP="00BB3B6D">
      <w:pPr>
        <w:pStyle w:val="NormalWeb"/>
        <w:spacing w:line="360" w:lineRule="auto"/>
        <w:rPr>
          <w:rFonts w:ascii="Segoe UI" w:hAnsi="Segoe UI" w:cs="Segoe UI"/>
          <w:color w:val="000000"/>
          <w:sz w:val="22"/>
          <w:szCs w:val="22"/>
        </w:rPr>
      </w:pPr>
      <w:r w:rsidRPr="00BB3B6D">
        <w:rPr>
          <w:rStyle w:val="Strong"/>
          <w:rFonts w:ascii="Segoe UI" w:hAnsi="Segoe UI" w:cs="Segoe UI"/>
          <w:b w:val="0"/>
          <w:bCs w:val="0"/>
          <w:color w:val="000000"/>
          <w:sz w:val="22"/>
          <w:szCs w:val="22"/>
        </w:rPr>
        <w:t>Attention to detail and analytical thinking</w:t>
      </w:r>
      <w:r w:rsidRPr="00BB3B6D">
        <w:rPr>
          <w:rStyle w:val="apple-converted-space"/>
          <w:rFonts w:ascii="Segoe UI" w:hAnsi="Segoe UI" w:cs="Segoe UI"/>
          <w:color w:val="000000"/>
          <w:sz w:val="22"/>
          <w:szCs w:val="22"/>
        </w:rPr>
        <w:t> </w:t>
      </w:r>
      <w:r w:rsidRPr="00BB3B6D">
        <w:rPr>
          <w:rFonts w:ascii="Segoe UI" w:hAnsi="Segoe UI" w:cs="Segoe UI"/>
          <w:color w:val="000000"/>
          <w:sz w:val="22"/>
          <w:szCs w:val="22"/>
        </w:rPr>
        <w:t xml:space="preserve">are equally critical. Diagnosing ADHD is complex, as symptoms vary and often overlap with other conditions. Assessors must carefully collect and review developmental history, </w:t>
      </w:r>
      <w:proofErr w:type="spellStart"/>
      <w:r w:rsidRPr="00BB3B6D">
        <w:rPr>
          <w:rFonts w:ascii="Segoe UI" w:hAnsi="Segoe UI" w:cs="Segoe UI"/>
          <w:color w:val="000000"/>
          <w:sz w:val="22"/>
          <w:szCs w:val="22"/>
        </w:rPr>
        <w:t>behavioral</w:t>
      </w:r>
      <w:proofErr w:type="spellEnd"/>
      <w:r w:rsidRPr="00BB3B6D">
        <w:rPr>
          <w:rFonts w:ascii="Segoe UI" w:hAnsi="Segoe UI" w:cs="Segoe UI"/>
          <w:color w:val="000000"/>
          <w:sz w:val="22"/>
          <w:szCs w:val="22"/>
        </w:rPr>
        <w:t xml:space="preserve"> patterns, and contextual factors to avoid overlooking important details. Analytical thinking helps interpret data from multiple sources—observations, psychometric tests, and input from caregivers or educators—to form an accurate clinical picture. Distinguishing ADHD from conditions like anxiety or learning difficulties ensures evidence-based diagnoses and meaningful recommendations.</w:t>
      </w:r>
    </w:p>
    <w:p w14:paraId="20A91A88" w14:textId="77777777" w:rsidR="00BB3B6D" w:rsidRPr="00BB3B6D" w:rsidRDefault="00BB3B6D" w:rsidP="00BB3B6D">
      <w:pPr>
        <w:pStyle w:val="NormalWeb"/>
        <w:spacing w:line="360" w:lineRule="auto"/>
        <w:rPr>
          <w:rFonts w:ascii="Segoe UI" w:hAnsi="Segoe UI" w:cs="Segoe UI"/>
          <w:color w:val="000000"/>
          <w:sz w:val="22"/>
          <w:szCs w:val="22"/>
        </w:rPr>
      </w:pPr>
      <w:r w:rsidRPr="00BB3B6D">
        <w:rPr>
          <w:rFonts w:ascii="Segoe UI" w:hAnsi="Segoe UI" w:cs="Segoe UI"/>
          <w:color w:val="000000"/>
          <w:sz w:val="22"/>
          <w:szCs w:val="22"/>
        </w:rPr>
        <w:t>Finally,</w:t>
      </w:r>
      <w:r w:rsidRPr="00BB3B6D">
        <w:rPr>
          <w:rStyle w:val="apple-converted-space"/>
          <w:rFonts w:ascii="Segoe UI" w:hAnsi="Segoe UI" w:cs="Segoe UI"/>
          <w:color w:val="000000"/>
          <w:sz w:val="22"/>
          <w:szCs w:val="22"/>
        </w:rPr>
        <w:t> </w:t>
      </w:r>
      <w:r w:rsidRPr="00BB3B6D">
        <w:rPr>
          <w:rStyle w:val="Strong"/>
          <w:rFonts w:ascii="Segoe UI" w:hAnsi="Segoe UI" w:cs="Segoe UI"/>
          <w:b w:val="0"/>
          <w:bCs w:val="0"/>
          <w:color w:val="000000"/>
          <w:sz w:val="22"/>
          <w:szCs w:val="22"/>
        </w:rPr>
        <w:t>ethical and professional conduct</w:t>
      </w:r>
      <w:r w:rsidRPr="00BB3B6D">
        <w:rPr>
          <w:rStyle w:val="apple-converted-space"/>
          <w:rFonts w:ascii="Segoe UI" w:hAnsi="Segoe UI" w:cs="Segoe UI"/>
          <w:color w:val="000000"/>
          <w:sz w:val="22"/>
          <w:szCs w:val="22"/>
        </w:rPr>
        <w:t> </w:t>
      </w:r>
      <w:r w:rsidRPr="00BB3B6D">
        <w:rPr>
          <w:rFonts w:ascii="Segoe UI" w:hAnsi="Segoe UI" w:cs="Segoe UI"/>
          <w:color w:val="000000"/>
          <w:sz w:val="22"/>
          <w:szCs w:val="22"/>
        </w:rPr>
        <w:t xml:space="preserve">is paramount. Assessors work with vulnerable individuals and must maintain confidentiality, integrity, and respect for autonomy. Adherence to professional guidelines from bodies such as the British Psychological Society (BPS), Royal College of Psychiatrists, and Nursing and Midwifery Council (NMC) ensures consistent, ethical practice. Continuous professional development through training, </w:t>
      </w:r>
      <w:r w:rsidRPr="00BB3B6D">
        <w:rPr>
          <w:rFonts w:ascii="Segoe UI" w:hAnsi="Segoe UI" w:cs="Segoe UI"/>
          <w:color w:val="000000"/>
          <w:sz w:val="22"/>
          <w:szCs w:val="22"/>
        </w:rPr>
        <w:lastRenderedPageBreak/>
        <w:t>workshops, and research is essential to remain current and deliver the highest standard of care.</w:t>
      </w:r>
    </w:p>
    <w:p w14:paraId="2EB814CE" w14:textId="2663930C" w:rsidR="00585FDA" w:rsidRDefault="001B06F9" w:rsidP="00BA55F1">
      <w:pPr>
        <w:spacing w:after="0" w:line="360" w:lineRule="auto"/>
        <w:jc w:val="both"/>
        <w:rPr>
          <w:sz w:val="22"/>
        </w:rPr>
      </w:pPr>
      <w:r>
        <w:rPr>
          <w:sz w:val="22"/>
        </w:rPr>
        <w:t xml:space="preserve">   </w:t>
      </w:r>
      <w:r w:rsidR="00FA0B20">
        <w:rPr>
          <w:sz w:val="22"/>
        </w:rPr>
        <w:t xml:space="preserve"> </w:t>
      </w:r>
    </w:p>
    <w:p w14:paraId="2CAEA1EC" w14:textId="78706789" w:rsidR="002370CE" w:rsidRPr="002976D4" w:rsidRDefault="1F09BC6E" w:rsidP="0CF501EC">
      <w:pPr>
        <w:pStyle w:val="Heading2"/>
        <w:rPr>
          <w:color w:val="4472C4" w:themeColor="accent1"/>
        </w:rPr>
      </w:pPr>
      <w:bookmarkStart w:id="4" w:name="_Toc216518967"/>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585FDA" w:rsidRPr="00585FDA">
        <w:rPr>
          <w:color w:val="4471C4"/>
        </w:rPr>
        <w:t>ADHA Assessor Contractor</w:t>
      </w:r>
      <w:bookmarkEnd w:id="4"/>
    </w:p>
    <w:p w14:paraId="01C49510" w14:textId="613BE74F" w:rsidR="002370CE" w:rsidRPr="002976D4" w:rsidRDefault="0C5D0C5C" w:rsidP="0156E134">
      <w:pPr>
        <w:pStyle w:val="Heading2"/>
        <w:rPr>
          <w:color w:val="4472C4" w:themeColor="accent1"/>
        </w:rPr>
      </w:pPr>
      <w:bookmarkStart w:id="5" w:name="_Toc216518968"/>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585FDA" w:rsidRPr="00585FDA">
        <w:rPr>
          <w:color w:val="4471C4"/>
        </w:rPr>
        <w:t>ADHA Assessor Contractor</w:t>
      </w:r>
      <w:bookmarkEnd w:id="5"/>
    </w:p>
    <w:p w14:paraId="48A66B74" w14:textId="6360694B" w:rsidR="001F6F9C" w:rsidRPr="00BA55F1" w:rsidRDefault="001F6F9C" w:rsidP="00BA55F1">
      <w:pPr>
        <w:spacing w:after="0" w:line="360" w:lineRule="auto"/>
        <w:rPr>
          <w:sz w:val="22"/>
        </w:rPr>
      </w:pPr>
      <w:r w:rsidRPr="00BA55F1">
        <w:rPr>
          <w:sz w:val="22"/>
        </w:rPr>
        <w:t xml:space="preserve">The </w:t>
      </w:r>
      <w:proofErr w:type="gramStart"/>
      <w:r w:rsidRPr="00BA55F1">
        <w:rPr>
          <w:sz w:val="22"/>
        </w:rPr>
        <w:t>ADHA  Assessor</w:t>
      </w:r>
      <w:proofErr w:type="gramEnd"/>
      <w:r w:rsidRPr="00BA55F1">
        <w:rPr>
          <w:sz w:val="22"/>
        </w:rPr>
        <w:t xml:space="preserve"> skill of Empathy</w:t>
      </w:r>
      <w:r w:rsidR="009553BC" w:rsidRPr="00BA55F1">
        <w:rPr>
          <w:sz w:val="22"/>
        </w:rPr>
        <w:t xml:space="preserve"> </w:t>
      </w:r>
      <w:r w:rsidR="006F0EF1" w:rsidRPr="00BA55F1">
        <w:rPr>
          <w:sz w:val="22"/>
        </w:rPr>
        <w:t>and rapport</w:t>
      </w:r>
      <w:r w:rsidR="009553BC" w:rsidRPr="00BA55F1">
        <w:rPr>
          <w:sz w:val="22"/>
        </w:rPr>
        <w:t xml:space="preserve"> – building – creating safety for</w:t>
      </w:r>
      <w:r w:rsidR="006B146F" w:rsidRPr="00BA55F1">
        <w:rPr>
          <w:sz w:val="22"/>
        </w:rPr>
        <w:t xml:space="preserve"> often traumatised client</w:t>
      </w:r>
      <w:r w:rsidR="00E90C9B" w:rsidRPr="00BA55F1">
        <w:rPr>
          <w:sz w:val="22"/>
        </w:rPr>
        <w:t xml:space="preserve">s is the  </w:t>
      </w:r>
      <w:r w:rsidRPr="00BA55F1">
        <w:rPr>
          <w:sz w:val="22"/>
        </w:rPr>
        <w:t xml:space="preserve"> crucial </w:t>
      </w:r>
      <w:proofErr w:type="gramStart"/>
      <w:r w:rsidRPr="00BA55F1">
        <w:rPr>
          <w:sz w:val="22"/>
        </w:rPr>
        <w:t>in  conducting</w:t>
      </w:r>
      <w:proofErr w:type="gramEnd"/>
      <w:r w:rsidRPr="00BA55F1">
        <w:rPr>
          <w:sz w:val="22"/>
        </w:rPr>
        <w:t xml:space="preserve"> </w:t>
      </w:r>
      <w:proofErr w:type="gramStart"/>
      <w:r w:rsidRPr="00BA55F1">
        <w:rPr>
          <w:sz w:val="22"/>
        </w:rPr>
        <w:t>a  comprehensive</w:t>
      </w:r>
      <w:proofErr w:type="gramEnd"/>
      <w:r w:rsidRPr="00BA55F1">
        <w:rPr>
          <w:sz w:val="22"/>
        </w:rPr>
        <w:t xml:space="preserve"> and effective assessment </w:t>
      </w:r>
      <w:proofErr w:type="gramStart"/>
      <w:r w:rsidRPr="00BA55F1">
        <w:rPr>
          <w:sz w:val="22"/>
        </w:rPr>
        <w:t>for</w:t>
      </w:r>
      <w:r w:rsidR="00E90C9B" w:rsidRPr="00BA55F1">
        <w:rPr>
          <w:sz w:val="22"/>
        </w:rPr>
        <w:t xml:space="preserve"> </w:t>
      </w:r>
      <w:r w:rsidRPr="00BA55F1">
        <w:rPr>
          <w:sz w:val="22"/>
        </w:rPr>
        <w:t xml:space="preserve"> individuals</w:t>
      </w:r>
      <w:proofErr w:type="gramEnd"/>
      <w:r w:rsidRPr="00BA55F1">
        <w:rPr>
          <w:sz w:val="22"/>
        </w:rPr>
        <w:t xml:space="preserve"> </w:t>
      </w:r>
      <w:proofErr w:type="gramStart"/>
      <w:r w:rsidRPr="00BA55F1">
        <w:rPr>
          <w:sz w:val="22"/>
        </w:rPr>
        <w:t>with  ADHA</w:t>
      </w:r>
      <w:proofErr w:type="gramEnd"/>
      <w:r w:rsidRPr="00BA55F1">
        <w:rPr>
          <w:sz w:val="22"/>
        </w:rPr>
        <w:t xml:space="preserve"> who </w:t>
      </w:r>
      <w:r w:rsidR="006F0EF1" w:rsidRPr="00BA55F1">
        <w:rPr>
          <w:sz w:val="22"/>
        </w:rPr>
        <w:t>may experience</w:t>
      </w:r>
      <w:r w:rsidRPr="00BA55F1">
        <w:rPr>
          <w:sz w:val="22"/>
        </w:rPr>
        <w:t xml:space="preserve"> trauma. Empathy is the ability to understand and  share the feelings of </w:t>
      </w:r>
      <w:r w:rsidR="006F0EF1" w:rsidRPr="00BA55F1">
        <w:rPr>
          <w:sz w:val="22"/>
        </w:rPr>
        <w:t>another person, in the context of assessing individuals with who have  experience trauma, it is essential for the assessor to demonstrate empathy towards the clients experiences and emotions, can he</w:t>
      </w:r>
      <w:r w:rsidR="004E20D3" w:rsidRPr="00BA55F1">
        <w:rPr>
          <w:sz w:val="22"/>
        </w:rPr>
        <w:t>lp build trust and rapport, making, feel understood and valued .Building rapport  involves  establishing  a positive  and trusting relationship with the client, particularly importance when you working with individuals who have experienced in trauma, as they may</w:t>
      </w:r>
      <w:r w:rsidR="00231433" w:rsidRPr="00BA55F1">
        <w:rPr>
          <w:sz w:val="22"/>
        </w:rPr>
        <w:t xml:space="preserve"> have</w:t>
      </w:r>
      <w:r w:rsidR="004E20D3" w:rsidRPr="00BA55F1">
        <w:rPr>
          <w:sz w:val="22"/>
        </w:rPr>
        <w:t xml:space="preserve"> trust</w:t>
      </w:r>
      <w:r w:rsidR="00231433" w:rsidRPr="00BA55F1">
        <w:rPr>
          <w:sz w:val="22"/>
        </w:rPr>
        <w:t xml:space="preserve"> issues or  be hesitant  to open up about their experiences. By building </w:t>
      </w:r>
      <w:proofErr w:type="gramStart"/>
      <w:r w:rsidR="00231433" w:rsidRPr="00BA55F1">
        <w:rPr>
          <w:sz w:val="22"/>
        </w:rPr>
        <w:t>rapport ,</w:t>
      </w:r>
      <w:proofErr w:type="gramEnd"/>
      <w:r w:rsidR="00231433" w:rsidRPr="00BA55F1">
        <w:rPr>
          <w:sz w:val="22"/>
        </w:rPr>
        <w:t xml:space="preserve"> the assessor can create a </w:t>
      </w:r>
      <w:proofErr w:type="gramStart"/>
      <w:r w:rsidR="00231433" w:rsidRPr="00BA55F1">
        <w:rPr>
          <w:sz w:val="22"/>
        </w:rPr>
        <w:t>safe  and</w:t>
      </w:r>
      <w:proofErr w:type="gramEnd"/>
      <w:r w:rsidR="00231433" w:rsidRPr="00BA55F1">
        <w:rPr>
          <w:sz w:val="22"/>
        </w:rPr>
        <w:t xml:space="preserve"> supportive environment for the client to </w:t>
      </w:r>
      <w:proofErr w:type="gramStart"/>
      <w:r w:rsidR="00231433" w:rsidRPr="00BA55F1">
        <w:rPr>
          <w:sz w:val="22"/>
        </w:rPr>
        <w:t>share  their</w:t>
      </w:r>
      <w:proofErr w:type="gramEnd"/>
      <w:r w:rsidR="00231433" w:rsidRPr="00BA55F1">
        <w:rPr>
          <w:sz w:val="22"/>
        </w:rPr>
        <w:t xml:space="preserve">  thoughts and feelings. Creating safety in individuals who  have experienced trauma may  feel vul</w:t>
      </w:r>
      <w:r w:rsidR="004F24F0" w:rsidRPr="00BA55F1">
        <w:rPr>
          <w:sz w:val="22"/>
        </w:rPr>
        <w:t xml:space="preserve">nerable or unsafe when discussing their experiences, as an ADHA assessor, creating a safe space  for the client is  essential to ensure that they feel comfortable and supported  during the assessment process, can involve using trauma informed approaches, such as providing reassurance, maintaining confidentiality and allowing the client to see  the pace of the </w:t>
      </w:r>
      <w:r w:rsidR="00F668A6" w:rsidRPr="00BA55F1">
        <w:rPr>
          <w:sz w:val="22"/>
        </w:rPr>
        <w:t xml:space="preserve">assessment. The ADHD assessor’s </w:t>
      </w:r>
      <w:proofErr w:type="gramStart"/>
      <w:r w:rsidR="00F668A6" w:rsidRPr="00BA55F1">
        <w:rPr>
          <w:sz w:val="22"/>
        </w:rPr>
        <w:t>ability  to</w:t>
      </w:r>
      <w:proofErr w:type="gramEnd"/>
      <w:r w:rsidR="00F668A6" w:rsidRPr="00BA55F1">
        <w:rPr>
          <w:sz w:val="22"/>
        </w:rPr>
        <w:t xml:space="preserve"> demonstrate empathy, build rapport </w:t>
      </w:r>
      <w:proofErr w:type="gramStart"/>
      <w:r w:rsidR="00F668A6" w:rsidRPr="00BA55F1">
        <w:rPr>
          <w:sz w:val="22"/>
        </w:rPr>
        <w:t>and  create</w:t>
      </w:r>
      <w:proofErr w:type="gramEnd"/>
      <w:r w:rsidR="00F668A6" w:rsidRPr="00BA55F1">
        <w:rPr>
          <w:sz w:val="22"/>
        </w:rPr>
        <w:t xml:space="preserve"> safety for the clients who have experienced trauma is essential for conducting a thorough </w:t>
      </w:r>
      <w:proofErr w:type="gramStart"/>
      <w:r w:rsidR="00F668A6" w:rsidRPr="00BA55F1">
        <w:rPr>
          <w:sz w:val="22"/>
        </w:rPr>
        <w:t>and  sensitive</w:t>
      </w:r>
      <w:proofErr w:type="gramEnd"/>
      <w:r w:rsidR="00F668A6" w:rsidRPr="00BA55F1">
        <w:rPr>
          <w:sz w:val="22"/>
        </w:rPr>
        <w:t xml:space="preserve"> assessment, </w:t>
      </w:r>
      <w:proofErr w:type="gramStart"/>
      <w:r w:rsidR="00F668A6" w:rsidRPr="00BA55F1">
        <w:rPr>
          <w:sz w:val="22"/>
        </w:rPr>
        <w:t>by  incorporating</w:t>
      </w:r>
      <w:proofErr w:type="gramEnd"/>
      <w:r w:rsidR="00F668A6" w:rsidRPr="00BA55F1">
        <w:rPr>
          <w:sz w:val="22"/>
        </w:rPr>
        <w:t xml:space="preserve">  </w:t>
      </w:r>
      <w:proofErr w:type="gramStart"/>
      <w:r w:rsidR="00F668A6" w:rsidRPr="00BA55F1">
        <w:rPr>
          <w:sz w:val="22"/>
        </w:rPr>
        <w:t>these skill</w:t>
      </w:r>
      <w:proofErr w:type="gramEnd"/>
      <w:r w:rsidR="00F668A6" w:rsidRPr="00BA55F1">
        <w:rPr>
          <w:sz w:val="22"/>
        </w:rPr>
        <w:t xml:space="preserve"> into their practice, assessor can help their clients feel supported, validated and empowered throughout the assessment process</w:t>
      </w:r>
      <w:r w:rsidR="009F301A" w:rsidRPr="00BA55F1">
        <w:rPr>
          <w:sz w:val="22"/>
        </w:rPr>
        <w:t>,</w:t>
      </w:r>
    </w:p>
    <w:p w14:paraId="596891FC" w14:textId="77777777" w:rsidR="009F301A" w:rsidRPr="00BA55F1" w:rsidRDefault="009F301A" w:rsidP="00BA55F1">
      <w:pPr>
        <w:spacing w:after="0" w:line="360" w:lineRule="auto"/>
        <w:rPr>
          <w:sz w:val="22"/>
        </w:rPr>
      </w:pPr>
    </w:p>
    <w:p w14:paraId="16499A40" w14:textId="1CCBBA8D" w:rsidR="009F301A" w:rsidRPr="00BA55F1" w:rsidRDefault="009F301A" w:rsidP="00BA55F1">
      <w:pPr>
        <w:spacing w:after="0" w:line="360" w:lineRule="auto"/>
        <w:rPr>
          <w:sz w:val="22"/>
        </w:rPr>
      </w:pPr>
      <w:proofErr w:type="gramStart"/>
      <w:r w:rsidRPr="00BA55F1">
        <w:rPr>
          <w:sz w:val="22"/>
        </w:rPr>
        <w:t>The  ADHA</w:t>
      </w:r>
      <w:proofErr w:type="gramEnd"/>
      <w:r w:rsidRPr="00BA55F1">
        <w:rPr>
          <w:sz w:val="22"/>
        </w:rPr>
        <w:t xml:space="preserve">  </w:t>
      </w:r>
      <w:proofErr w:type="gramStart"/>
      <w:r w:rsidRPr="00BA55F1">
        <w:rPr>
          <w:sz w:val="22"/>
        </w:rPr>
        <w:t>assessor  skill</w:t>
      </w:r>
      <w:proofErr w:type="gramEnd"/>
      <w:r w:rsidRPr="00BA55F1">
        <w:rPr>
          <w:sz w:val="22"/>
        </w:rPr>
        <w:t xml:space="preserve"> of Cultural awareness involves</w:t>
      </w:r>
      <w:r w:rsidR="005C76DA" w:rsidRPr="00BA55F1">
        <w:rPr>
          <w:sz w:val="22"/>
        </w:rPr>
        <w:t xml:space="preserve"> recognising how system can </w:t>
      </w:r>
      <w:proofErr w:type="gramStart"/>
      <w:r w:rsidR="005C76DA" w:rsidRPr="00BA55F1">
        <w:rPr>
          <w:sz w:val="22"/>
        </w:rPr>
        <w:t>effect  individuals</w:t>
      </w:r>
      <w:proofErr w:type="gramEnd"/>
      <w:r w:rsidR="005C76DA" w:rsidRPr="00BA55F1">
        <w:rPr>
          <w:sz w:val="22"/>
        </w:rPr>
        <w:t xml:space="preserve">  from different cultural backgrounds in unique ways, this includes understanding the cultural factors such as beliefs, values, norms and practices can influence how </w:t>
      </w:r>
      <w:proofErr w:type="gramStart"/>
      <w:r w:rsidR="005C76DA" w:rsidRPr="00BA55F1">
        <w:rPr>
          <w:sz w:val="22"/>
        </w:rPr>
        <w:t>individual  experience</w:t>
      </w:r>
      <w:proofErr w:type="gramEnd"/>
      <w:r w:rsidR="005C76DA" w:rsidRPr="00BA55F1">
        <w:rPr>
          <w:sz w:val="22"/>
        </w:rPr>
        <w:t xml:space="preserve"> </w:t>
      </w:r>
      <w:proofErr w:type="gramStart"/>
      <w:r w:rsidR="005C76DA" w:rsidRPr="00BA55F1">
        <w:rPr>
          <w:sz w:val="22"/>
        </w:rPr>
        <w:t>and  interact</w:t>
      </w:r>
      <w:proofErr w:type="gramEnd"/>
      <w:r w:rsidR="005C76DA" w:rsidRPr="00BA55F1">
        <w:rPr>
          <w:sz w:val="22"/>
        </w:rPr>
        <w:t xml:space="preserve"> </w:t>
      </w:r>
      <w:proofErr w:type="gramStart"/>
      <w:r w:rsidR="005C76DA" w:rsidRPr="00BA55F1">
        <w:rPr>
          <w:sz w:val="22"/>
        </w:rPr>
        <w:t>with  the</w:t>
      </w:r>
      <w:proofErr w:type="gramEnd"/>
      <w:r w:rsidR="005C76DA" w:rsidRPr="00BA55F1">
        <w:rPr>
          <w:sz w:val="22"/>
        </w:rPr>
        <w:t xml:space="preserve"> healthcare system </w:t>
      </w:r>
      <w:proofErr w:type="gramStart"/>
      <w:r w:rsidR="005C76DA" w:rsidRPr="00BA55F1">
        <w:rPr>
          <w:sz w:val="22"/>
        </w:rPr>
        <w:t>in  relation</w:t>
      </w:r>
      <w:proofErr w:type="gramEnd"/>
      <w:r w:rsidR="005C76DA" w:rsidRPr="00BA55F1">
        <w:rPr>
          <w:sz w:val="22"/>
        </w:rPr>
        <w:t xml:space="preserve"> to ADHD assessment and</w:t>
      </w:r>
    </w:p>
    <w:p w14:paraId="790ADE75" w14:textId="5AB4CBFD" w:rsidR="0156E134" w:rsidRPr="00BA55F1" w:rsidRDefault="005C76DA" w:rsidP="00BA55F1">
      <w:pPr>
        <w:spacing w:after="0" w:line="360" w:lineRule="auto"/>
        <w:rPr>
          <w:sz w:val="22"/>
        </w:rPr>
      </w:pPr>
      <w:r w:rsidRPr="00BA55F1">
        <w:rPr>
          <w:sz w:val="22"/>
        </w:rPr>
        <w:lastRenderedPageBreak/>
        <w:t xml:space="preserve"> </w:t>
      </w:r>
      <w:r w:rsidR="00F5679A" w:rsidRPr="00BA55F1">
        <w:rPr>
          <w:sz w:val="22"/>
        </w:rPr>
        <w:t>t</w:t>
      </w:r>
      <w:r w:rsidRPr="00BA55F1">
        <w:rPr>
          <w:sz w:val="22"/>
        </w:rPr>
        <w:t>reatment</w:t>
      </w:r>
      <w:r w:rsidR="00E90C9B" w:rsidRPr="00BA55F1">
        <w:rPr>
          <w:sz w:val="22"/>
        </w:rPr>
        <w:t>.</w:t>
      </w:r>
      <w:r w:rsidR="00F5679A" w:rsidRPr="00BA55F1">
        <w:rPr>
          <w:sz w:val="22"/>
        </w:rPr>
        <w:t xml:space="preserve"> </w:t>
      </w:r>
      <w:proofErr w:type="gramStart"/>
      <w:r w:rsidR="00F5679A" w:rsidRPr="00BA55F1">
        <w:rPr>
          <w:sz w:val="22"/>
        </w:rPr>
        <w:t>Cultural  awareness</w:t>
      </w:r>
      <w:proofErr w:type="gramEnd"/>
      <w:r w:rsidR="00F5679A" w:rsidRPr="00BA55F1">
        <w:rPr>
          <w:sz w:val="22"/>
        </w:rPr>
        <w:t xml:space="preserve"> in ADHD assessment involves </w:t>
      </w:r>
      <w:proofErr w:type="gramStart"/>
      <w:r w:rsidR="00F5679A" w:rsidRPr="00BA55F1">
        <w:rPr>
          <w:sz w:val="22"/>
        </w:rPr>
        <w:t>acknowledging  that</w:t>
      </w:r>
      <w:proofErr w:type="gramEnd"/>
      <w:r w:rsidR="00F5679A" w:rsidRPr="00BA55F1">
        <w:rPr>
          <w:sz w:val="22"/>
        </w:rPr>
        <w:t xml:space="preserve"> individuals from diverse cultural backgrounds may have varying perspectives on mental </w:t>
      </w:r>
      <w:proofErr w:type="gramStart"/>
      <w:r w:rsidR="00F5679A" w:rsidRPr="00BA55F1">
        <w:rPr>
          <w:sz w:val="22"/>
        </w:rPr>
        <w:t>health ,</w:t>
      </w:r>
      <w:proofErr w:type="gramEnd"/>
      <w:r w:rsidR="00F5679A" w:rsidRPr="00BA55F1">
        <w:rPr>
          <w:sz w:val="22"/>
        </w:rPr>
        <w:t xml:space="preserve"> neurodevelopmental disorders, and treatment options, it also involves </w:t>
      </w:r>
      <w:r w:rsidR="00362A6F" w:rsidRPr="00BA55F1">
        <w:rPr>
          <w:sz w:val="22"/>
        </w:rPr>
        <w:t>understanding that</w:t>
      </w:r>
      <w:r w:rsidR="00F5679A" w:rsidRPr="00BA55F1">
        <w:rPr>
          <w:sz w:val="22"/>
        </w:rPr>
        <w:t xml:space="preserve"> cultural belief and practices can impact how symptoms of ADHA are perceived, expressed and managed within</w:t>
      </w:r>
      <w:r w:rsidR="00714213" w:rsidRPr="00BA55F1">
        <w:rPr>
          <w:sz w:val="22"/>
        </w:rPr>
        <w:t xml:space="preserve"> different cultural contexts. </w:t>
      </w:r>
      <w:r w:rsidR="00362A6F" w:rsidRPr="00BA55F1">
        <w:rPr>
          <w:sz w:val="22"/>
        </w:rPr>
        <w:t>By recognizing</w:t>
      </w:r>
      <w:r w:rsidR="00714213" w:rsidRPr="00BA55F1">
        <w:rPr>
          <w:sz w:val="22"/>
        </w:rPr>
        <w:t xml:space="preserve"> how system can </w:t>
      </w:r>
      <w:proofErr w:type="gramStart"/>
      <w:r w:rsidR="00714213" w:rsidRPr="00BA55F1">
        <w:rPr>
          <w:sz w:val="22"/>
        </w:rPr>
        <w:t>effect</w:t>
      </w:r>
      <w:proofErr w:type="gramEnd"/>
      <w:r w:rsidR="00714213" w:rsidRPr="00BA55F1">
        <w:rPr>
          <w:sz w:val="22"/>
        </w:rPr>
        <w:t xml:space="preserve"> people differently based on their cultural background, ADHD assessor can ensure that assessment </w:t>
      </w:r>
      <w:proofErr w:type="gramStart"/>
      <w:r w:rsidR="00714213" w:rsidRPr="00BA55F1">
        <w:rPr>
          <w:sz w:val="22"/>
        </w:rPr>
        <w:t>are</w:t>
      </w:r>
      <w:proofErr w:type="gramEnd"/>
      <w:r w:rsidR="00714213" w:rsidRPr="00BA55F1">
        <w:rPr>
          <w:sz w:val="22"/>
        </w:rPr>
        <w:t xml:space="preserve"> conducted in a culturally sensitive and appropriate manner, this may involve </w:t>
      </w:r>
      <w:r w:rsidR="00362A6F" w:rsidRPr="00BA55F1">
        <w:rPr>
          <w:sz w:val="22"/>
        </w:rPr>
        <w:t>considering</w:t>
      </w:r>
      <w:r w:rsidR="00714213" w:rsidRPr="00BA55F1">
        <w:rPr>
          <w:sz w:val="22"/>
        </w:rPr>
        <w:t xml:space="preserve"> cultural differences in communication styles, family dynamic, stigma surrounding mental health and access to healthcare resource. C</w:t>
      </w:r>
      <w:r w:rsidR="00665673" w:rsidRPr="00BA55F1">
        <w:rPr>
          <w:sz w:val="22"/>
        </w:rPr>
        <w:t xml:space="preserve">ultural awareness in ADHD assessment is </w:t>
      </w:r>
      <w:r w:rsidR="00362A6F" w:rsidRPr="00BA55F1">
        <w:rPr>
          <w:sz w:val="22"/>
        </w:rPr>
        <w:t>essential for</w:t>
      </w:r>
      <w:r w:rsidR="00665673" w:rsidRPr="00BA55F1">
        <w:rPr>
          <w:sz w:val="22"/>
        </w:rPr>
        <w:t xml:space="preserve"> providing equitable and effective care to </w:t>
      </w:r>
      <w:r w:rsidR="00362A6F" w:rsidRPr="00BA55F1">
        <w:rPr>
          <w:sz w:val="22"/>
        </w:rPr>
        <w:t>individual from</w:t>
      </w:r>
      <w:r w:rsidR="00665673" w:rsidRPr="00BA55F1">
        <w:rPr>
          <w:sz w:val="22"/>
        </w:rPr>
        <w:t xml:space="preserve"> diverse cultural backgrounds, by understanding and respecting the cultural factors </w:t>
      </w:r>
      <w:proofErr w:type="gramStart"/>
      <w:r w:rsidR="00665673" w:rsidRPr="00BA55F1">
        <w:rPr>
          <w:sz w:val="22"/>
        </w:rPr>
        <w:t>that  influence</w:t>
      </w:r>
      <w:proofErr w:type="gramEnd"/>
      <w:r w:rsidR="00665673" w:rsidRPr="00BA55F1">
        <w:rPr>
          <w:sz w:val="22"/>
        </w:rPr>
        <w:t xml:space="preserve"> </w:t>
      </w:r>
      <w:proofErr w:type="gramStart"/>
      <w:r w:rsidR="00665673" w:rsidRPr="00BA55F1">
        <w:rPr>
          <w:sz w:val="22"/>
        </w:rPr>
        <w:t>individuals  experience</w:t>
      </w:r>
      <w:proofErr w:type="gramEnd"/>
      <w:r w:rsidR="00665673" w:rsidRPr="00BA55F1">
        <w:rPr>
          <w:sz w:val="22"/>
        </w:rPr>
        <w:t xml:space="preserve"> with ADHA assessor can help ensure that assessment </w:t>
      </w:r>
      <w:proofErr w:type="gramStart"/>
      <w:r w:rsidR="00665673" w:rsidRPr="00BA55F1">
        <w:rPr>
          <w:sz w:val="22"/>
        </w:rPr>
        <w:t>are</w:t>
      </w:r>
      <w:proofErr w:type="gramEnd"/>
      <w:r w:rsidR="00665673" w:rsidRPr="00BA55F1">
        <w:rPr>
          <w:sz w:val="22"/>
        </w:rPr>
        <w:t xml:space="preserve"> accurate, comprehensive and tailed to meet the unique needs of </w:t>
      </w:r>
      <w:r w:rsidR="00362A6F" w:rsidRPr="00BA55F1">
        <w:rPr>
          <w:sz w:val="22"/>
        </w:rPr>
        <w:t>everyone</w:t>
      </w:r>
      <w:r w:rsidR="00665673" w:rsidRPr="00BA55F1">
        <w:rPr>
          <w:sz w:val="22"/>
        </w:rPr>
        <w:t>.</w:t>
      </w:r>
    </w:p>
    <w:p w14:paraId="58A1B501" w14:textId="2F942CCF" w:rsidR="0156E134" w:rsidRPr="00BA55F1" w:rsidRDefault="0156E134" w:rsidP="00BA55F1">
      <w:pPr>
        <w:spacing w:after="0"/>
        <w:rPr>
          <w:sz w:val="21"/>
          <w:szCs w:val="21"/>
        </w:rPr>
      </w:pPr>
    </w:p>
    <w:p w14:paraId="7B3D1A5C" w14:textId="77777777" w:rsidR="00BA55F1" w:rsidRDefault="00BA55F1" w:rsidP="0156E134">
      <w:pPr>
        <w:pStyle w:val="Heading2"/>
        <w:rPr>
          <w:color w:val="4471C4"/>
        </w:rPr>
      </w:pPr>
      <w:bookmarkStart w:id="6" w:name="_Toc216518969"/>
    </w:p>
    <w:p w14:paraId="1497148C" w14:textId="4DEC3F16" w:rsidR="00A946CB" w:rsidRDefault="5617AA6E" w:rsidP="0156E134">
      <w:pPr>
        <w:pStyle w:val="Heading2"/>
        <w:rPr>
          <w:color w:val="4471C4"/>
        </w:rPr>
      </w:pPr>
      <w:r w:rsidRPr="0CF501EC">
        <w:rPr>
          <w:color w:val="4471C4"/>
        </w:rPr>
        <w:t>4</w:t>
      </w:r>
      <w:r w:rsidR="00A946CB" w:rsidRPr="0CF501EC">
        <w:rPr>
          <w:color w:val="4471C4"/>
        </w:rPr>
        <w:t xml:space="preserve"> Conclusion</w:t>
      </w:r>
      <w:bookmarkEnd w:id="6"/>
    </w:p>
    <w:p w14:paraId="6D9A278D" w14:textId="77777777" w:rsidR="00BA55F1" w:rsidRPr="00BA55F1" w:rsidRDefault="00BA55F1" w:rsidP="00BA55F1"/>
    <w:p w14:paraId="54DD2BA7" w14:textId="77777777" w:rsidR="00BA55F1" w:rsidRPr="00BA55F1" w:rsidRDefault="00BA55F1" w:rsidP="00BA55F1">
      <w:pPr>
        <w:spacing w:after="0" w:line="360" w:lineRule="auto"/>
        <w:rPr>
          <w:rFonts w:eastAsia="Times New Roman" w:cs="Segoe UI"/>
          <w:color w:val="000000"/>
          <w:kern w:val="0"/>
          <w:sz w:val="22"/>
          <w:lang w:eastAsia="en-GB"/>
          <w14:ligatures w14:val="none"/>
        </w:rPr>
      </w:pPr>
      <w:r w:rsidRPr="00BA55F1">
        <w:rPr>
          <w:rFonts w:eastAsia="Times New Roman" w:cs="Segoe UI"/>
          <w:color w:val="000000"/>
          <w:kern w:val="0"/>
          <w:sz w:val="22"/>
          <w:lang w:eastAsia="en-GB"/>
          <w14:ligatures w14:val="none"/>
        </w:rPr>
        <w:t>ADHD assessor contractors play a vital role in Health and Social Care by providing accurate evaluations and diagnoses that guide effective interventions and improve quality of life. Their responsibilities require clinical expertise, strong communication, attention to detail, and analytical thinking to interpret complex data and distinguish ADHD from other conditions. Ethical practice, confidentiality, and collaboration with multidisciplinary teams are essential, alongside continuous professional development to stay current with research. Core skills such as empathy, rapport-building, and cultural awareness are crucial, particularly when supporting individuals affected by trauma or from diverse backgrounds. These skills foster trust, create safe environments, and ensure culturally sensitive assessments, promoting fairness, inclusivity, and empowerment while delivering accurate, respectful, and comprehensive care.</w:t>
      </w:r>
    </w:p>
    <w:p w14:paraId="38B394A5" w14:textId="77777777" w:rsidR="00BA55F1" w:rsidRPr="00BA55F1" w:rsidRDefault="00BA55F1" w:rsidP="00BA55F1">
      <w:pPr>
        <w:pStyle w:val="NormalWeb"/>
        <w:spacing w:line="360" w:lineRule="auto"/>
        <w:rPr>
          <w:rFonts w:ascii="Segoe UI" w:hAnsi="Segoe UI" w:cs="Segoe UI"/>
          <w:color w:val="000000"/>
          <w:sz w:val="22"/>
          <w:szCs w:val="22"/>
        </w:rPr>
      </w:pPr>
    </w:p>
    <w:p w14:paraId="3F34EF19" w14:textId="722946C9" w:rsidR="00D676C3" w:rsidRDefault="00D676C3">
      <w:pPr>
        <w:rPr>
          <w:sz w:val="21"/>
          <w:szCs w:val="21"/>
        </w:rPr>
      </w:pPr>
      <w:r>
        <w:rPr>
          <w:sz w:val="21"/>
          <w:szCs w:val="21"/>
        </w:rPr>
        <w:br w:type="page"/>
      </w:r>
    </w:p>
    <w:p w14:paraId="6C4B494D" w14:textId="722946C9" w:rsidR="00226D31" w:rsidRPr="002976D4" w:rsidRDefault="00226D31" w:rsidP="0156E134">
      <w:pPr>
        <w:pStyle w:val="Heading2"/>
        <w:rPr>
          <w:color w:val="4472C4" w:themeColor="accent1"/>
        </w:rPr>
      </w:pPr>
      <w:bookmarkStart w:id="7" w:name="_Toc216518970"/>
      <w:r w:rsidRPr="0CF501EC">
        <w:rPr>
          <w:color w:val="4471C4"/>
        </w:rPr>
        <w:lastRenderedPageBreak/>
        <w:t>5 Reference List</w:t>
      </w:r>
      <w:bookmarkEnd w:id="7"/>
    </w:p>
    <w:p w14:paraId="7B12CEED" w14:textId="1F96500E" w:rsidR="006232DF" w:rsidRDefault="006232DF" w:rsidP="006232DF">
      <w:pPr>
        <w:spacing w:after="0" w:line="240" w:lineRule="auto"/>
        <w:rPr>
          <w:sz w:val="22"/>
        </w:rPr>
      </w:pPr>
    </w:p>
    <w:p w14:paraId="21AA8C1E" w14:textId="77777777" w:rsidR="00CC5FBC" w:rsidRPr="00D676C3" w:rsidRDefault="00CC5FBC" w:rsidP="006232DF">
      <w:pPr>
        <w:spacing w:after="0" w:line="240" w:lineRule="auto"/>
        <w:rPr>
          <w:sz w:val="22"/>
        </w:rPr>
      </w:pPr>
    </w:p>
    <w:p w14:paraId="1D0F2D59" w14:textId="5D5BC9B0" w:rsidR="004552CE" w:rsidRPr="00CC5FBC" w:rsidRDefault="00A9068A" w:rsidP="005E44B5">
      <w:pPr>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Carly Bloomfield</w:t>
      </w:r>
      <w:r w:rsidR="0042152E"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794D"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w:t>
      </w:r>
      <w:r w:rsidR="001B06F9"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5FBC"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an ADHD Assessor and how do you become one? Available at: </w:t>
      </w:r>
      <w:hyperlink r:id="rId9" w:history="1">
        <w:r w:rsidR="00CC5FBC" w:rsidRPr="00CC5FBC">
          <w:rPr>
            <w:rStyle w:val="Hyperlink"/>
            <w:rFonts w:asciiTheme="majorHAnsi" w:hAnsiTheme="majorHAnsi" w:cstheme="majorHAnsi"/>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https://archerresourcing.co.uk/article/what-is-an-adhd-assesor-and-how-do-you-become-one</w:t>
        </w:r>
      </w:hyperlink>
      <w:r w:rsidR="00CC5FBC" w:rsidRPr="00CC5FBC">
        <w:rPr>
          <w:rFonts w:asciiTheme="majorHAnsi" w:hAnsiTheme="majorHAnsi" w:cstheme="majorHAnsi"/>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December 2025)</w:t>
      </w:r>
    </w:p>
    <w:p w14:paraId="4907938A" w14:textId="165CA42C" w:rsidR="00A9068A" w:rsidRDefault="00A9068A" w:rsidP="001B06F9">
      <w:pPr>
        <w:pStyle w:val="Heading1"/>
        <w:spacing w:before="0"/>
        <w:rPr>
          <w:rFonts w:asciiTheme="majorHAnsi" w:hAnsiTheme="majorHAnsi" w:cstheme="maj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5FBC">
        <w:rPr>
          <w:rFonts w:asciiTheme="majorHAnsi" w:hAnsiTheme="majorHAnsi" w:cstheme="maj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ADHA Network (2025)</w:t>
      </w:r>
      <w:r w:rsidR="001B06F9" w:rsidRPr="00CC5FBC">
        <w:rPr>
          <w:rFonts w:asciiTheme="majorHAnsi" w:hAnsiTheme="majorHAnsi" w:cstheme="maj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06F9" w:rsidRPr="00CC5FBC">
        <w:rPr>
          <w:rFonts w:asciiTheme="majorHAnsi" w:eastAsia="Times New Roman" w:hAnsiTheme="majorHAnsi" w:cstheme="majorHAnsi"/>
          <w:b w:val="0"/>
          <w:color w:val="000000" w:themeColor="text1"/>
          <w:kern w:val="36"/>
          <w:sz w:val="22"/>
          <w:szCs w:val="22"/>
          <w:lang w:eastAsia="en-GB"/>
          <w14:ligatures w14:val="none"/>
        </w:rPr>
        <w:t>What Skills and Qualifications Do You Need to Become an ADHD Assessor?</w:t>
      </w:r>
      <w:r w:rsidR="001B06F9" w:rsidRPr="00CC5FBC">
        <w:rPr>
          <w:rFonts w:asciiTheme="majorHAnsi" w:eastAsia="Times New Roman" w:hAnsiTheme="majorHAnsi" w:cstheme="majorHAnsi"/>
          <w:b w:val="0"/>
          <w:color w:val="000000" w:themeColor="text1"/>
          <w:kern w:val="36"/>
          <w:sz w:val="22"/>
          <w:szCs w:val="22"/>
          <w:lang w:eastAsia="en-GB"/>
          <w14:ligatures w14:val="none"/>
        </w:rPr>
        <w:t xml:space="preserve"> Available at: </w:t>
      </w:r>
      <w:hyperlink r:id="rId10" w:history="1">
        <w:r w:rsidR="001B06F9" w:rsidRPr="00CC5FBC">
          <w:rPr>
            <w:rStyle w:val="Hyperlink"/>
            <w:rFonts w:asciiTheme="majorHAnsi" w:hAnsiTheme="majorHAnsi" w:cstheme="majorHAnsi"/>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https://www.globaladhdnetwork.com/post/what-skills-and-qualifications-do-you-need-to-become-an-adhd-assessor</w:t>
        </w:r>
      </w:hyperlink>
      <w:r w:rsidR="001B06F9" w:rsidRPr="00CC5FBC">
        <w:rPr>
          <w:rFonts w:asciiTheme="majorHAnsi" w:hAnsiTheme="majorHAnsi" w:cstheme="majorHAnsi"/>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December 2025)</w:t>
      </w:r>
    </w:p>
    <w:p w14:paraId="4F1D9017" w14:textId="77777777" w:rsidR="00CC5FBC" w:rsidRDefault="00CC5FBC" w:rsidP="00CC5FBC">
      <w:pPr>
        <w:rPr>
          <w:lang w:eastAsia="en-GB"/>
        </w:rPr>
      </w:pPr>
    </w:p>
    <w:p w14:paraId="3F4C1F20" w14:textId="6695FECD" w:rsidR="00CC5FBC" w:rsidRPr="00CC5FBC" w:rsidRDefault="000E72A5" w:rsidP="00CC5FBC">
      <w:pPr>
        <w:rPr>
          <w:lang w:eastAsia="en-GB"/>
        </w:rPr>
      </w:pPr>
      <w:r>
        <w:rPr>
          <w:lang w:eastAsia="en-GB"/>
        </w:rPr>
        <w:t xml:space="preserve">Autism Services (2025) </w:t>
      </w:r>
      <w:r w:rsidR="00DA6E0F">
        <w:rPr>
          <w:lang w:eastAsia="en-GB"/>
        </w:rPr>
        <w:t xml:space="preserve">How to become an Autism </w:t>
      </w:r>
      <w:proofErr w:type="spellStart"/>
      <w:r w:rsidR="00DA6E0F">
        <w:rPr>
          <w:lang w:eastAsia="en-GB"/>
        </w:rPr>
        <w:t>and</w:t>
      </w:r>
      <w:proofErr w:type="spellEnd"/>
      <w:r w:rsidR="00DA6E0F">
        <w:rPr>
          <w:lang w:eastAsia="en-GB"/>
        </w:rPr>
        <w:t xml:space="preserve"> ADHD training, skills and career guide </w:t>
      </w:r>
      <w:r w:rsidR="003859CC">
        <w:rPr>
          <w:lang w:eastAsia="en-GB"/>
        </w:rPr>
        <w:t xml:space="preserve">available at: </w:t>
      </w:r>
      <w:hyperlink r:id="rId11" w:history="1">
        <w:r w:rsidR="00EC3583" w:rsidRPr="00FE0ABC">
          <w:rPr>
            <w:rStyle w:val="Hyperlink"/>
            <w:lang w:eastAsia="en-GB"/>
          </w:rPr>
          <w:t>http://autismservices.group.com</w:t>
        </w:r>
      </w:hyperlink>
      <w:r w:rsidR="00EC3583">
        <w:rPr>
          <w:lang w:eastAsia="en-GB"/>
        </w:rPr>
        <w:t xml:space="preserve"> (accessed 12 </w:t>
      </w:r>
      <w:proofErr w:type="spellStart"/>
      <w:r w:rsidR="00EC3583">
        <w:rPr>
          <w:lang w:eastAsia="en-GB"/>
        </w:rPr>
        <w:t>december</w:t>
      </w:r>
      <w:proofErr w:type="spellEnd"/>
      <w:r w:rsidR="00EC3583">
        <w:rPr>
          <w:lang w:eastAsia="en-GB"/>
        </w:rPr>
        <w:t xml:space="preserve"> 2025)</w:t>
      </w:r>
    </w:p>
    <w:sectPr w:rsidR="00CC5FBC" w:rsidRPr="00CC5FBC"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BE824" w14:textId="77777777" w:rsidR="00DF6709" w:rsidRDefault="00DF6709" w:rsidP="003C7C97">
      <w:pPr>
        <w:spacing w:after="0" w:line="240" w:lineRule="auto"/>
      </w:pPr>
      <w:r>
        <w:separator/>
      </w:r>
    </w:p>
  </w:endnote>
  <w:endnote w:type="continuationSeparator" w:id="0">
    <w:p w14:paraId="4DDF5FF7" w14:textId="77777777" w:rsidR="00DF6709" w:rsidRDefault="00DF670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EE007" w14:textId="77777777" w:rsidR="00DF6709" w:rsidRDefault="00DF6709" w:rsidP="003C7C97">
      <w:pPr>
        <w:spacing w:after="0" w:line="240" w:lineRule="auto"/>
      </w:pPr>
      <w:r>
        <w:separator/>
      </w:r>
    </w:p>
  </w:footnote>
  <w:footnote w:type="continuationSeparator" w:id="0">
    <w:p w14:paraId="7BA658DB" w14:textId="77777777" w:rsidR="00DF6709" w:rsidRDefault="00DF670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DDEC69C"/>
    <w:lvl w:ilvl="0" w:tplc="E62E031E">
      <w:start w:val="1"/>
      <w:numFmt w:val="bullet"/>
      <w:lvlText w:val=""/>
      <w:lvlJc w:val="left"/>
      <w:pPr>
        <w:ind w:left="720" w:hanging="360"/>
      </w:pPr>
      <w:rPr>
        <w:rFonts w:ascii="Symbol" w:hAnsi="Symbol" w:hint="default"/>
      </w:rPr>
    </w:lvl>
    <w:lvl w:ilvl="1" w:tplc="0EE026A2">
      <w:start w:val="1"/>
      <w:numFmt w:val="bullet"/>
      <w:lvlText w:val="o"/>
      <w:lvlJc w:val="left"/>
      <w:pPr>
        <w:ind w:left="1440" w:hanging="360"/>
      </w:pPr>
      <w:rPr>
        <w:rFonts w:ascii="Courier New" w:hAnsi="Courier New" w:hint="default"/>
      </w:rPr>
    </w:lvl>
    <w:lvl w:ilvl="2" w:tplc="5A165852">
      <w:start w:val="1"/>
      <w:numFmt w:val="bullet"/>
      <w:lvlText w:val=""/>
      <w:lvlJc w:val="left"/>
      <w:pPr>
        <w:ind w:left="2160" w:hanging="360"/>
      </w:pPr>
      <w:rPr>
        <w:rFonts w:ascii="Wingdings" w:hAnsi="Wingdings" w:hint="default"/>
      </w:rPr>
    </w:lvl>
    <w:lvl w:ilvl="3" w:tplc="9350D32C">
      <w:start w:val="1"/>
      <w:numFmt w:val="bullet"/>
      <w:lvlText w:val=""/>
      <w:lvlJc w:val="left"/>
      <w:pPr>
        <w:ind w:left="2880" w:hanging="360"/>
      </w:pPr>
      <w:rPr>
        <w:rFonts w:ascii="Symbol" w:hAnsi="Symbol" w:hint="default"/>
      </w:rPr>
    </w:lvl>
    <w:lvl w:ilvl="4" w:tplc="CD40B7D6">
      <w:start w:val="1"/>
      <w:numFmt w:val="bullet"/>
      <w:lvlText w:val="o"/>
      <w:lvlJc w:val="left"/>
      <w:pPr>
        <w:ind w:left="3600" w:hanging="360"/>
      </w:pPr>
      <w:rPr>
        <w:rFonts w:ascii="Courier New" w:hAnsi="Courier New" w:hint="default"/>
      </w:rPr>
    </w:lvl>
    <w:lvl w:ilvl="5" w:tplc="0BF05560">
      <w:start w:val="1"/>
      <w:numFmt w:val="bullet"/>
      <w:lvlText w:val=""/>
      <w:lvlJc w:val="left"/>
      <w:pPr>
        <w:ind w:left="4320" w:hanging="360"/>
      </w:pPr>
      <w:rPr>
        <w:rFonts w:ascii="Wingdings" w:hAnsi="Wingdings" w:hint="default"/>
      </w:rPr>
    </w:lvl>
    <w:lvl w:ilvl="6" w:tplc="B588C30A">
      <w:start w:val="1"/>
      <w:numFmt w:val="bullet"/>
      <w:lvlText w:val=""/>
      <w:lvlJc w:val="left"/>
      <w:pPr>
        <w:ind w:left="5040" w:hanging="360"/>
      </w:pPr>
      <w:rPr>
        <w:rFonts w:ascii="Symbol" w:hAnsi="Symbol" w:hint="default"/>
      </w:rPr>
    </w:lvl>
    <w:lvl w:ilvl="7" w:tplc="E918F924">
      <w:start w:val="1"/>
      <w:numFmt w:val="bullet"/>
      <w:lvlText w:val="o"/>
      <w:lvlJc w:val="left"/>
      <w:pPr>
        <w:ind w:left="5760" w:hanging="360"/>
      </w:pPr>
      <w:rPr>
        <w:rFonts w:ascii="Courier New" w:hAnsi="Courier New" w:hint="default"/>
      </w:rPr>
    </w:lvl>
    <w:lvl w:ilvl="8" w:tplc="A1B63AB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7B3400FA"/>
    <w:lvl w:ilvl="0" w:tplc="B2C850B4">
      <w:start w:val="1"/>
      <w:numFmt w:val="bullet"/>
      <w:lvlText w:val=""/>
      <w:lvlJc w:val="left"/>
      <w:pPr>
        <w:ind w:left="720" w:hanging="360"/>
      </w:pPr>
      <w:rPr>
        <w:rFonts w:ascii="Symbol" w:hAnsi="Symbol" w:hint="default"/>
      </w:rPr>
    </w:lvl>
    <w:lvl w:ilvl="1" w:tplc="7C56520E">
      <w:start w:val="1"/>
      <w:numFmt w:val="bullet"/>
      <w:lvlText w:val="o"/>
      <w:lvlJc w:val="left"/>
      <w:pPr>
        <w:ind w:left="1440" w:hanging="360"/>
      </w:pPr>
      <w:rPr>
        <w:rFonts w:ascii="Courier New" w:hAnsi="Courier New" w:hint="default"/>
      </w:rPr>
    </w:lvl>
    <w:lvl w:ilvl="2" w:tplc="43CE8B3A">
      <w:start w:val="1"/>
      <w:numFmt w:val="bullet"/>
      <w:lvlText w:val=""/>
      <w:lvlJc w:val="left"/>
      <w:pPr>
        <w:ind w:left="2160" w:hanging="360"/>
      </w:pPr>
      <w:rPr>
        <w:rFonts w:ascii="Wingdings" w:hAnsi="Wingdings" w:hint="default"/>
      </w:rPr>
    </w:lvl>
    <w:lvl w:ilvl="3" w:tplc="CE145B16">
      <w:start w:val="1"/>
      <w:numFmt w:val="bullet"/>
      <w:lvlText w:val=""/>
      <w:lvlJc w:val="left"/>
      <w:pPr>
        <w:ind w:left="2880" w:hanging="360"/>
      </w:pPr>
      <w:rPr>
        <w:rFonts w:ascii="Symbol" w:hAnsi="Symbol" w:hint="default"/>
      </w:rPr>
    </w:lvl>
    <w:lvl w:ilvl="4" w:tplc="BDB8F2A6">
      <w:start w:val="1"/>
      <w:numFmt w:val="bullet"/>
      <w:lvlText w:val="o"/>
      <w:lvlJc w:val="left"/>
      <w:pPr>
        <w:ind w:left="3600" w:hanging="360"/>
      </w:pPr>
      <w:rPr>
        <w:rFonts w:ascii="Courier New" w:hAnsi="Courier New" w:hint="default"/>
      </w:rPr>
    </w:lvl>
    <w:lvl w:ilvl="5" w:tplc="537051C2">
      <w:start w:val="1"/>
      <w:numFmt w:val="bullet"/>
      <w:lvlText w:val=""/>
      <w:lvlJc w:val="left"/>
      <w:pPr>
        <w:ind w:left="4320" w:hanging="360"/>
      </w:pPr>
      <w:rPr>
        <w:rFonts w:ascii="Wingdings" w:hAnsi="Wingdings" w:hint="default"/>
      </w:rPr>
    </w:lvl>
    <w:lvl w:ilvl="6" w:tplc="EEC83862">
      <w:start w:val="1"/>
      <w:numFmt w:val="bullet"/>
      <w:lvlText w:val=""/>
      <w:lvlJc w:val="left"/>
      <w:pPr>
        <w:ind w:left="5040" w:hanging="360"/>
      </w:pPr>
      <w:rPr>
        <w:rFonts w:ascii="Symbol" w:hAnsi="Symbol" w:hint="default"/>
      </w:rPr>
    </w:lvl>
    <w:lvl w:ilvl="7" w:tplc="71CE8466">
      <w:start w:val="1"/>
      <w:numFmt w:val="bullet"/>
      <w:lvlText w:val="o"/>
      <w:lvlJc w:val="left"/>
      <w:pPr>
        <w:ind w:left="5760" w:hanging="360"/>
      </w:pPr>
      <w:rPr>
        <w:rFonts w:ascii="Courier New" w:hAnsi="Courier New" w:hint="default"/>
      </w:rPr>
    </w:lvl>
    <w:lvl w:ilvl="8" w:tplc="E514E93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558E4E0"/>
    <w:lvl w:ilvl="0" w:tplc="E564C452">
      <w:start w:val="1"/>
      <w:numFmt w:val="bullet"/>
      <w:lvlText w:val=""/>
      <w:lvlJc w:val="left"/>
      <w:pPr>
        <w:ind w:left="720" w:hanging="360"/>
      </w:pPr>
      <w:rPr>
        <w:rFonts w:ascii="Symbol" w:hAnsi="Symbol" w:hint="default"/>
      </w:rPr>
    </w:lvl>
    <w:lvl w:ilvl="1" w:tplc="F0A2F60A">
      <w:start w:val="1"/>
      <w:numFmt w:val="bullet"/>
      <w:lvlText w:val="o"/>
      <w:lvlJc w:val="left"/>
      <w:pPr>
        <w:ind w:left="1440" w:hanging="360"/>
      </w:pPr>
      <w:rPr>
        <w:rFonts w:ascii="Courier New" w:hAnsi="Courier New" w:hint="default"/>
      </w:rPr>
    </w:lvl>
    <w:lvl w:ilvl="2" w:tplc="7BB0A21A">
      <w:start w:val="1"/>
      <w:numFmt w:val="bullet"/>
      <w:lvlText w:val=""/>
      <w:lvlJc w:val="left"/>
      <w:pPr>
        <w:ind w:left="2160" w:hanging="360"/>
      </w:pPr>
      <w:rPr>
        <w:rFonts w:ascii="Wingdings" w:hAnsi="Wingdings" w:hint="default"/>
      </w:rPr>
    </w:lvl>
    <w:lvl w:ilvl="3" w:tplc="4FC23734">
      <w:start w:val="1"/>
      <w:numFmt w:val="bullet"/>
      <w:lvlText w:val=""/>
      <w:lvlJc w:val="left"/>
      <w:pPr>
        <w:ind w:left="2880" w:hanging="360"/>
      </w:pPr>
      <w:rPr>
        <w:rFonts w:ascii="Symbol" w:hAnsi="Symbol" w:hint="default"/>
      </w:rPr>
    </w:lvl>
    <w:lvl w:ilvl="4" w:tplc="4EBC01AE">
      <w:start w:val="1"/>
      <w:numFmt w:val="bullet"/>
      <w:lvlText w:val="o"/>
      <w:lvlJc w:val="left"/>
      <w:pPr>
        <w:ind w:left="3600" w:hanging="360"/>
      </w:pPr>
      <w:rPr>
        <w:rFonts w:ascii="Courier New" w:hAnsi="Courier New" w:hint="default"/>
      </w:rPr>
    </w:lvl>
    <w:lvl w:ilvl="5" w:tplc="D242DA12">
      <w:start w:val="1"/>
      <w:numFmt w:val="bullet"/>
      <w:lvlText w:val=""/>
      <w:lvlJc w:val="left"/>
      <w:pPr>
        <w:ind w:left="4320" w:hanging="360"/>
      </w:pPr>
      <w:rPr>
        <w:rFonts w:ascii="Wingdings" w:hAnsi="Wingdings" w:hint="default"/>
      </w:rPr>
    </w:lvl>
    <w:lvl w:ilvl="6" w:tplc="96244CBE">
      <w:start w:val="1"/>
      <w:numFmt w:val="bullet"/>
      <w:lvlText w:val=""/>
      <w:lvlJc w:val="left"/>
      <w:pPr>
        <w:ind w:left="5040" w:hanging="360"/>
      </w:pPr>
      <w:rPr>
        <w:rFonts w:ascii="Symbol" w:hAnsi="Symbol" w:hint="default"/>
      </w:rPr>
    </w:lvl>
    <w:lvl w:ilvl="7" w:tplc="91A4C020">
      <w:start w:val="1"/>
      <w:numFmt w:val="bullet"/>
      <w:lvlText w:val="o"/>
      <w:lvlJc w:val="left"/>
      <w:pPr>
        <w:ind w:left="5760" w:hanging="360"/>
      </w:pPr>
      <w:rPr>
        <w:rFonts w:ascii="Courier New" w:hAnsi="Courier New" w:hint="default"/>
      </w:rPr>
    </w:lvl>
    <w:lvl w:ilvl="8" w:tplc="21C4C1E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048A6DC"/>
    <w:lvl w:ilvl="0" w:tplc="B06CB2CE">
      <w:start w:val="1"/>
      <w:numFmt w:val="bullet"/>
      <w:lvlText w:val=""/>
      <w:lvlJc w:val="left"/>
      <w:pPr>
        <w:ind w:left="720" w:hanging="360"/>
      </w:pPr>
      <w:rPr>
        <w:rFonts w:ascii="Symbol" w:hAnsi="Symbol" w:hint="default"/>
      </w:rPr>
    </w:lvl>
    <w:lvl w:ilvl="1" w:tplc="2DF6AA66">
      <w:start w:val="1"/>
      <w:numFmt w:val="bullet"/>
      <w:lvlText w:val="o"/>
      <w:lvlJc w:val="left"/>
      <w:pPr>
        <w:ind w:left="1440" w:hanging="360"/>
      </w:pPr>
      <w:rPr>
        <w:rFonts w:ascii="Courier New" w:hAnsi="Courier New" w:hint="default"/>
      </w:rPr>
    </w:lvl>
    <w:lvl w:ilvl="2" w:tplc="9F26E702">
      <w:start w:val="1"/>
      <w:numFmt w:val="bullet"/>
      <w:lvlText w:val=""/>
      <w:lvlJc w:val="left"/>
      <w:pPr>
        <w:ind w:left="2160" w:hanging="360"/>
      </w:pPr>
      <w:rPr>
        <w:rFonts w:ascii="Wingdings" w:hAnsi="Wingdings" w:hint="default"/>
      </w:rPr>
    </w:lvl>
    <w:lvl w:ilvl="3" w:tplc="EF2C1D74">
      <w:start w:val="1"/>
      <w:numFmt w:val="bullet"/>
      <w:lvlText w:val=""/>
      <w:lvlJc w:val="left"/>
      <w:pPr>
        <w:ind w:left="2880" w:hanging="360"/>
      </w:pPr>
      <w:rPr>
        <w:rFonts w:ascii="Symbol" w:hAnsi="Symbol" w:hint="default"/>
      </w:rPr>
    </w:lvl>
    <w:lvl w:ilvl="4" w:tplc="6358971E">
      <w:start w:val="1"/>
      <w:numFmt w:val="bullet"/>
      <w:lvlText w:val="o"/>
      <w:lvlJc w:val="left"/>
      <w:pPr>
        <w:ind w:left="3600" w:hanging="360"/>
      </w:pPr>
      <w:rPr>
        <w:rFonts w:ascii="Courier New" w:hAnsi="Courier New" w:hint="default"/>
      </w:rPr>
    </w:lvl>
    <w:lvl w:ilvl="5" w:tplc="D5DACA2C">
      <w:start w:val="1"/>
      <w:numFmt w:val="bullet"/>
      <w:lvlText w:val=""/>
      <w:lvlJc w:val="left"/>
      <w:pPr>
        <w:ind w:left="4320" w:hanging="360"/>
      </w:pPr>
      <w:rPr>
        <w:rFonts w:ascii="Wingdings" w:hAnsi="Wingdings" w:hint="default"/>
      </w:rPr>
    </w:lvl>
    <w:lvl w:ilvl="6" w:tplc="9DF2E35C">
      <w:start w:val="1"/>
      <w:numFmt w:val="bullet"/>
      <w:lvlText w:val=""/>
      <w:lvlJc w:val="left"/>
      <w:pPr>
        <w:ind w:left="5040" w:hanging="360"/>
      </w:pPr>
      <w:rPr>
        <w:rFonts w:ascii="Symbol" w:hAnsi="Symbol" w:hint="default"/>
      </w:rPr>
    </w:lvl>
    <w:lvl w:ilvl="7" w:tplc="D65E4C08">
      <w:start w:val="1"/>
      <w:numFmt w:val="bullet"/>
      <w:lvlText w:val="o"/>
      <w:lvlJc w:val="left"/>
      <w:pPr>
        <w:ind w:left="5760" w:hanging="360"/>
      </w:pPr>
      <w:rPr>
        <w:rFonts w:ascii="Courier New" w:hAnsi="Courier New" w:hint="default"/>
      </w:rPr>
    </w:lvl>
    <w:lvl w:ilvl="8" w:tplc="5B24E72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26E18BC"/>
    <w:lvl w:ilvl="0" w:tplc="3446BA22">
      <w:start w:val="1"/>
      <w:numFmt w:val="bullet"/>
      <w:lvlText w:val=""/>
      <w:lvlJc w:val="left"/>
      <w:pPr>
        <w:ind w:left="720" w:hanging="360"/>
      </w:pPr>
      <w:rPr>
        <w:rFonts w:ascii="Symbol" w:hAnsi="Symbol" w:hint="default"/>
      </w:rPr>
    </w:lvl>
    <w:lvl w:ilvl="1" w:tplc="50AE9EBC">
      <w:start w:val="1"/>
      <w:numFmt w:val="bullet"/>
      <w:lvlText w:val="o"/>
      <w:lvlJc w:val="left"/>
      <w:pPr>
        <w:ind w:left="1440" w:hanging="360"/>
      </w:pPr>
      <w:rPr>
        <w:rFonts w:ascii="Courier New" w:hAnsi="Courier New" w:hint="default"/>
      </w:rPr>
    </w:lvl>
    <w:lvl w:ilvl="2" w:tplc="15606EAA">
      <w:start w:val="1"/>
      <w:numFmt w:val="bullet"/>
      <w:lvlText w:val=""/>
      <w:lvlJc w:val="left"/>
      <w:pPr>
        <w:ind w:left="2160" w:hanging="360"/>
      </w:pPr>
      <w:rPr>
        <w:rFonts w:ascii="Wingdings" w:hAnsi="Wingdings" w:hint="default"/>
      </w:rPr>
    </w:lvl>
    <w:lvl w:ilvl="3" w:tplc="E4D0C25E">
      <w:start w:val="1"/>
      <w:numFmt w:val="bullet"/>
      <w:lvlText w:val=""/>
      <w:lvlJc w:val="left"/>
      <w:pPr>
        <w:ind w:left="2880" w:hanging="360"/>
      </w:pPr>
      <w:rPr>
        <w:rFonts w:ascii="Symbol" w:hAnsi="Symbol" w:hint="default"/>
      </w:rPr>
    </w:lvl>
    <w:lvl w:ilvl="4" w:tplc="4CAE2B62">
      <w:start w:val="1"/>
      <w:numFmt w:val="bullet"/>
      <w:lvlText w:val="o"/>
      <w:lvlJc w:val="left"/>
      <w:pPr>
        <w:ind w:left="3600" w:hanging="360"/>
      </w:pPr>
      <w:rPr>
        <w:rFonts w:ascii="Courier New" w:hAnsi="Courier New" w:hint="default"/>
      </w:rPr>
    </w:lvl>
    <w:lvl w:ilvl="5" w:tplc="C4C43076">
      <w:start w:val="1"/>
      <w:numFmt w:val="bullet"/>
      <w:lvlText w:val=""/>
      <w:lvlJc w:val="left"/>
      <w:pPr>
        <w:ind w:left="4320" w:hanging="360"/>
      </w:pPr>
      <w:rPr>
        <w:rFonts w:ascii="Wingdings" w:hAnsi="Wingdings" w:hint="default"/>
      </w:rPr>
    </w:lvl>
    <w:lvl w:ilvl="6" w:tplc="9886F02C">
      <w:start w:val="1"/>
      <w:numFmt w:val="bullet"/>
      <w:lvlText w:val=""/>
      <w:lvlJc w:val="left"/>
      <w:pPr>
        <w:ind w:left="5040" w:hanging="360"/>
      </w:pPr>
      <w:rPr>
        <w:rFonts w:ascii="Symbol" w:hAnsi="Symbol" w:hint="default"/>
      </w:rPr>
    </w:lvl>
    <w:lvl w:ilvl="7" w:tplc="488A4022">
      <w:start w:val="1"/>
      <w:numFmt w:val="bullet"/>
      <w:lvlText w:val="o"/>
      <w:lvlJc w:val="left"/>
      <w:pPr>
        <w:ind w:left="5760" w:hanging="360"/>
      </w:pPr>
      <w:rPr>
        <w:rFonts w:ascii="Courier New" w:hAnsi="Courier New" w:hint="default"/>
      </w:rPr>
    </w:lvl>
    <w:lvl w:ilvl="8" w:tplc="D81E737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9221064"/>
    <w:lvl w:ilvl="0" w:tplc="4C9C69CC">
      <w:start w:val="1"/>
      <w:numFmt w:val="bullet"/>
      <w:lvlText w:val=""/>
      <w:lvlJc w:val="left"/>
      <w:pPr>
        <w:ind w:left="720" w:hanging="360"/>
      </w:pPr>
      <w:rPr>
        <w:rFonts w:ascii="Symbol" w:hAnsi="Symbol" w:hint="default"/>
      </w:rPr>
    </w:lvl>
    <w:lvl w:ilvl="1" w:tplc="175ED59E">
      <w:start w:val="1"/>
      <w:numFmt w:val="bullet"/>
      <w:lvlText w:val="o"/>
      <w:lvlJc w:val="left"/>
      <w:pPr>
        <w:ind w:left="1440" w:hanging="360"/>
      </w:pPr>
      <w:rPr>
        <w:rFonts w:ascii="Courier New" w:hAnsi="Courier New" w:hint="default"/>
      </w:rPr>
    </w:lvl>
    <w:lvl w:ilvl="2" w:tplc="ABFC8256">
      <w:start w:val="1"/>
      <w:numFmt w:val="bullet"/>
      <w:lvlText w:val=""/>
      <w:lvlJc w:val="left"/>
      <w:pPr>
        <w:ind w:left="2160" w:hanging="360"/>
      </w:pPr>
      <w:rPr>
        <w:rFonts w:ascii="Wingdings" w:hAnsi="Wingdings" w:hint="default"/>
      </w:rPr>
    </w:lvl>
    <w:lvl w:ilvl="3" w:tplc="892CC3F8">
      <w:start w:val="1"/>
      <w:numFmt w:val="bullet"/>
      <w:lvlText w:val=""/>
      <w:lvlJc w:val="left"/>
      <w:pPr>
        <w:ind w:left="2880" w:hanging="360"/>
      </w:pPr>
      <w:rPr>
        <w:rFonts w:ascii="Symbol" w:hAnsi="Symbol" w:hint="default"/>
      </w:rPr>
    </w:lvl>
    <w:lvl w:ilvl="4" w:tplc="AC98F95E">
      <w:start w:val="1"/>
      <w:numFmt w:val="bullet"/>
      <w:lvlText w:val="o"/>
      <w:lvlJc w:val="left"/>
      <w:pPr>
        <w:ind w:left="3600" w:hanging="360"/>
      </w:pPr>
      <w:rPr>
        <w:rFonts w:ascii="Courier New" w:hAnsi="Courier New" w:hint="default"/>
      </w:rPr>
    </w:lvl>
    <w:lvl w:ilvl="5" w:tplc="13C6FE34">
      <w:start w:val="1"/>
      <w:numFmt w:val="bullet"/>
      <w:lvlText w:val=""/>
      <w:lvlJc w:val="left"/>
      <w:pPr>
        <w:ind w:left="4320" w:hanging="360"/>
      </w:pPr>
      <w:rPr>
        <w:rFonts w:ascii="Wingdings" w:hAnsi="Wingdings" w:hint="default"/>
      </w:rPr>
    </w:lvl>
    <w:lvl w:ilvl="6" w:tplc="AECC4386">
      <w:start w:val="1"/>
      <w:numFmt w:val="bullet"/>
      <w:lvlText w:val=""/>
      <w:lvlJc w:val="left"/>
      <w:pPr>
        <w:ind w:left="5040" w:hanging="360"/>
      </w:pPr>
      <w:rPr>
        <w:rFonts w:ascii="Symbol" w:hAnsi="Symbol" w:hint="default"/>
      </w:rPr>
    </w:lvl>
    <w:lvl w:ilvl="7" w:tplc="F8600800">
      <w:start w:val="1"/>
      <w:numFmt w:val="bullet"/>
      <w:lvlText w:val="o"/>
      <w:lvlJc w:val="left"/>
      <w:pPr>
        <w:ind w:left="5760" w:hanging="360"/>
      </w:pPr>
      <w:rPr>
        <w:rFonts w:ascii="Courier New" w:hAnsi="Courier New" w:hint="default"/>
      </w:rPr>
    </w:lvl>
    <w:lvl w:ilvl="8" w:tplc="5F2A2D9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69436">
    <w:abstractNumId w:val="11"/>
  </w:num>
  <w:num w:numId="2" w16cid:durableId="529535040">
    <w:abstractNumId w:val="12"/>
  </w:num>
  <w:num w:numId="3" w16cid:durableId="1094202090">
    <w:abstractNumId w:val="1"/>
  </w:num>
  <w:num w:numId="4" w16cid:durableId="2138598755">
    <w:abstractNumId w:val="3"/>
  </w:num>
  <w:num w:numId="5" w16cid:durableId="2035184184">
    <w:abstractNumId w:val="15"/>
  </w:num>
  <w:num w:numId="6" w16cid:durableId="22298580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D55"/>
    <w:rsid w:val="00005781"/>
    <w:rsid w:val="000059B1"/>
    <w:rsid w:val="00011AE7"/>
    <w:rsid w:val="00015832"/>
    <w:rsid w:val="0001715D"/>
    <w:rsid w:val="000213D3"/>
    <w:rsid w:val="00021C02"/>
    <w:rsid w:val="00022C42"/>
    <w:rsid w:val="00027B15"/>
    <w:rsid w:val="00030A05"/>
    <w:rsid w:val="000413E4"/>
    <w:rsid w:val="000432E4"/>
    <w:rsid w:val="00043794"/>
    <w:rsid w:val="00052977"/>
    <w:rsid w:val="00054CA6"/>
    <w:rsid w:val="000574F9"/>
    <w:rsid w:val="00060126"/>
    <w:rsid w:val="00066DCE"/>
    <w:rsid w:val="00070818"/>
    <w:rsid w:val="0007503A"/>
    <w:rsid w:val="0008238F"/>
    <w:rsid w:val="00082EC6"/>
    <w:rsid w:val="00084FC7"/>
    <w:rsid w:val="00085388"/>
    <w:rsid w:val="00085EFF"/>
    <w:rsid w:val="000861A2"/>
    <w:rsid w:val="0009165F"/>
    <w:rsid w:val="000A5A7E"/>
    <w:rsid w:val="000A7609"/>
    <w:rsid w:val="000B79F4"/>
    <w:rsid w:val="000B7C9F"/>
    <w:rsid w:val="000C6D1B"/>
    <w:rsid w:val="000D1458"/>
    <w:rsid w:val="000D41DC"/>
    <w:rsid w:val="000D587A"/>
    <w:rsid w:val="000D7395"/>
    <w:rsid w:val="000E2EF2"/>
    <w:rsid w:val="000E72A5"/>
    <w:rsid w:val="000F3709"/>
    <w:rsid w:val="000F440B"/>
    <w:rsid w:val="000F4968"/>
    <w:rsid w:val="001001B0"/>
    <w:rsid w:val="00100D4B"/>
    <w:rsid w:val="001037B6"/>
    <w:rsid w:val="001108E8"/>
    <w:rsid w:val="00114C43"/>
    <w:rsid w:val="00115896"/>
    <w:rsid w:val="00121EB5"/>
    <w:rsid w:val="00125D37"/>
    <w:rsid w:val="00127C1A"/>
    <w:rsid w:val="00137236"/>
    <w:rsid w:val="00142D91"/>
    <w:rsid w:val="00150D81"/>
    <w:rsid w:val="00152DBD"/>
    <w:rsid w:val="00166CEB"/>
    <w:rsid w:val="00167741"/>
    <w:rsid w:val="0016798A"/>
    <w:rsid w:val="00167D1A"/>
    <w:rsid w:val="0017182E"/>
    <w:rsid w:val="00171A4A"/>
    <w:rsid w:val="001772B8"/>
    <w:rsid w:val="00183CB9"/>
    <w:rsid w:val="00184A9A"/>
    <w:rsid w:val="00186034"/>
    <w:rsid w:val="0018794D"/>
    <w:rsid w:val="0019156E"/>
    <w:rsid w:val="00192EC2"/>
    <w:rsid w:val="001934C7"/>
    <w:rsid w:val="001947DF"/>
    <w:rsid w:val="00197CA4"/>
    <w:rsid w:val="001A4A68"/>
    <w:rsid w:val="001A4D27"/>
    <w:rsid w:val="001A657B"/>
    <w:rsid w:val="001A696F"/>
    <w:rsid w:val="001B06F9"/>
    <w:rsid w:val="001B22BB"/>
    <w:rsid w:val="001B619C"/>
    <w:rsid w:val="001D19C3"/>
    <w:rsid w:val="001D1D3C"/>
    <w:rsid w:val="001D5CD1"/>
    <w:rsid w:val="001E051D"/>
    <w:rsid w:val="001E462D"/>
    <w:rsid w:val="001E5F6C"/>
    <w:rsid w:val="001F26BB"/>
    <w:rsid w:val="001F6F9C"/>
    <w:rsid w:val="00201FC3"/>
    <w:rsid w:val="00203889"/>
    <w:rsid w:val="00205760"/>
    <w:rsid w:val="0020753A"/>
    <w:rsid w:val="00215532"/>
    <w:rsid w:val="002205D4"/>
    <w:rsid w:val="00222C3A"/>
    <w:rsid w:val="00223637"/>
    <w:rsid w:val="00223D1A"/>
    <w:rsid w:val="00226D31"/>
    <w:rsid w:val="00231433"/>
    <w:rsid w:val="00231C00"/>
    <w:rsid w:val="00233AD3"/>
    <w:rsid w:val="00236401"/>
    <w:rsid w:val="002370CE"/>
    <w:rsid w:val="00242974"/>
    <w:rsid w:val="00242EDA"/>
    <w:rsid w:val="00243B39"/>
    <w:rsid w:val="00246DD3"/>
    <w:rsid w:val="00251373"/>
    <w:rsid w:val="00267FD0"/>
    <w:rsid w:val="00270085"/>
    <w:rsid w:val="00271142"/>
    <w:rsid w:val="00276C87"/>
    <w:rsid w:val="002817C2"/>
    <w:rsid w:val="002824E7"/>
    <w:rsid w:val="00282B39"/>
    <w:rsid w:val="00294F97"/>
    <w:rsid w:val="002976D4"/>
    <w:rsid w:val="002A5227"/>
    <w:rsid w:val="002A5577"/>
    <w:rsid w:val="002B3F80"/>
    <w:rsid w:val="002B447A"/>
    <w:rsid w:val="002B4AA4"/>
    <w:rsid w:val="002B7026"/>
    <w:rsid w:val="002C0801"/>
    <w:rsid w:val="002C1E85"/>
    <w:rsid w:val="002C4F4A"/>
    <w:rsid w:val="002D37A2"/>
    <w:rsid w:val="002E07F8"/>
    <w:rsid w:val="002E645C"/>
    <w:rsid w:val="002E71BA"/>
    <w:rsid w:val="002E74AD"/>
    <w:rsid w:val="002F5066"/>
    <w:rsid w:val="003000FF"/>
    <w:rsid w:val="003003FD"/>
    <w:rsid w:val="003029C6"/>
    <w:rsid w:val="0030366D"/>
    <w:rsid w:val="00310245"/>
    <w:rsid w:val="00314BC5"/>
    <w:rsid w:val="00316C95"/>
    <w:rsid w:val="00322E74"/>
    <w:rsid w:val="003251FD"/>
    <w:rsid w:val="00325B4F"/>
    <w:rsid w:val="00327BF9"/>
    <w:rsid w:val="00335856"/>
    <w:rsid w:val="00337FDC"/>
    <w:rsid w:val="003409E4"/>
    <w:rsid w:val="00343AE3"/>
    <w:rsid w:val="00344489"/>
    <w:rsid w:val="00344FB7"/>
    <w:rsid w:val="00345710"/>
    <w:rsid w:val="003458DB"/>
    <w:rsid w:val="00346B69"/>
    <w:rsid w:val="003523D3"/>
    <w:rsid w:val="003539FC"/>
    <w:rsid w:val="00355F84"/>
    <w:rsid w:val="00362A6F"/>
    <w:rsid w:val="00364C35"/>
    <w:rsid w:val="00374D08"/>
    <w:rsid w:val="003755E3"/>
    <w:rsid w:val="00380111"/>
    <w:rsid w:val="003802A5"/>
    <w:rsid w:val="003859CC"/>
    <w:rsid w:val="003869D5"/>
    <w:rsid w:val="00392504"/>
    <w:rsid w:val="00392F69"/>
    <w:rsid w:val="00395790"/>
    <w:rsid w:val="00396F60"/>
    <w:rsid w:val="003A2CAE"/>
    <w:rsid w:val="003A500E"/>
    <w:rsid w:val="003A51D6"/>
    <w:rsid w:val="003A605A"/>
    <w:rsid w:val="003B125E"/>
    <w:rsid w:val="003B1B92"/>
    <w:rsid w:val="003B2A5E"/>
    <w:rsid w:val="003B524F"/>
    <w:rsid w:val="003B5ABB"/>
    <w:rsid w:val="003B7237"/>
    <w:rsid w:val="003B7B8F"/>
    <w:rsid w:val="003C010F"/>
    <w:rsid w:val="003C0DE7"/>
    <w:rsid w:val="003C26AB"/>
    <w:rsid w:val="003C33B0"/>
    <w:rsid w:val="003C7C97"/>
    <w:rsid w:val="003D0697"/>
    <w:rsid w:val="003D3D28"/>
    <w:rsid w:val="003D5121"/>
    <w:rsid w:val="003E027F"/>
    <w:rsid w:val="003E3032"/>
    <w:rsid w:val="003E6036"/>
    <w:rsid w:val="003F2E14"/>
    <w:rsid w:val="003F6F7C"/>
    <w:rsid w:val="00400685"/>
    <w:rsid w:val="00401EE6"/>
    <w:rsid w:val="004022A1"/>
    <w:rsid w:val="0040497F"/>
    <w:rsid w:val="00406B8D"/>
    <w:rsid w:val="00410068"/>
    <w:rsid w:val="00412F64"/>
    <w:rsid w:val="0041618E"/>
    <w:rsid w:val="0042152E"/>
    <w:rsid w:val="004216D6"/>
    <w:rsid w:val="0042295C"/>
    <w:rsid w:val="00424A38"/>
    <w:rsid w:val="00426EEC"/>
    <w:rsid w:val="00432D2B"/>
    <w:rsid w:val="0043400A"/>
    <w:rsid w:val="00440649"/>
    <w:rsid w:val="004418CE"/>
    <w:rsid w:val="00441F02"/>
    <w:rsid w:val="00442ABF"/>
    <w:rsid w:val="00443ABD"/>
    <w:rsid w:val="004466C3"/>
    <w:rsid w:val="00454AC4"/>
    <w:rsid w:val="004552CE"/>
    <w:rsid w:val="00460AAB"/>
    <w:rsid w:val="00465995"/>
    <w:rsid w:val="00467098"/>
    <w:rsid w:val="00467990"/>
    <w:rsid w:val="004739E5"/>
    <w:rsid w:val="00474287"/>
    <w:rsid w:val="00474AF1"/>
    <w:rsid w:val="004765C4"/>
    <w:rsid w:val="00480ADD"/>
    <w:rsid w:val="00481FF7"/>
    <w:rsid w:val="00482316"/>
    <w:rsid w:val="00486A63"/>
    <w:rsid w:val="004952EA"/>
    <w:rsid w:val="004958BB"/>
    <w:rsid w:val="004967A6"/>
    <w:rsid w:val="00497D57"/>
    <w:rsid w:val="004A0354"/>
    <w:rsid w:val="004B031E"/>
    <w:rsid w:val="004C144B"/>
    <w:rsid w:val="004C7F52"/>
    <w:rsid w:val="004D643D"/>
    <w:rsid w:val="004E20D3"/>
    <w:rsid w:val="004E25B0"/>
    <w:rsid w:val="004E4DFA"/>
    <w:rsid w:val="004E54AD"/>
    <w:rsid w:val="004E63AB"/>
    <w:rsid w:val="004E76FB"/>
    <w:rsid w:val="004E7814"/>
    <w:rsid w:val="004F24F0"/>
    <w:rsid w:val="004F43D3"/>
    <w:rsid w:val="004F542B"/>
    <w:rsid w:val="004F5D31"/>
    <w:rsid w:val="00500295"/>
    <w:rsid w:val="0050184D"/>
    <w:rsid w:val="00501AAF"/>
    <w:rsid w:val="00506DBF"/>
    <w:rsid w:val="00515941"/>
    <w:rsid w:val="00525E2A"/>
    <w:rsid w:val="00527AFA"/>
    <w:rsid w:val="005317F9"/>
    <w:rsid w:val="005419DA"/>
    <w:rsid w:val="00551756"/>
    <w:rsid w:val="005532E6"/>
    <w:rsid w:val="00553DB5"/>
    <w:rsid w:val="00554564"/>
    <w:rsid w:val="00554F1B"/>
    <w:rsid w:val="005631A3"/>
    <w:rsid w:val="00566424"/>
    <w:rsid w:val="005678AC"/>
    <w:rsid w:val="005679BD"/>
    <w:rsid w:val="00567FE9"/>
    <w:rsid w:val="005709B1"/>
    <w:rsid w:val="00572B3B"/>
    <w:rsid w:val="0057571D"/>
    <w:rsid w:val="005759EF"/>
    <w:rsid w:val="00582039"/>
    <w:rsid w:val="005833B2"/>
    <w:rsid w:val="005836D2"/>
    <w:rsid w:val="00585FDA"/>
    <w:rsid w:val="00587C58"/>
    <w:rsid w:val="00593B6F"/>
    <w:rsid w:val="005A2396"/>
    <w:rsid w:val="005A2EE6"/>
    <w:rsid w:val="005A342D"/>
    <w:rsid w:val="005A4AE5"/>
    <w:rsid w:val="005A7FD4"/>
    <w:rsid w:val="005B1A84"/>
    <w:rsid w:val="005C5801"/>
    <w:rsid w:val="005C76DA"/>
    <w:rsid w:val="005D1AF9"/>
    <w:rsid w:val="005D1E63"/>
    <w:rsid w:val="005D449E"/>
    <w:rsid w:val="005D5336"/>
    <w:rsid w:val="005D5457"/>
    <w:rsid w:val="005E2699"/>
    <w:rsid w:val="005E44B5"/>
    <w:rsid w:val="005E453A"/>
    <w:rsid w:val="005E4995"/>
    <w:rsid w:val="005E66FD"/>
    <w:rsid w:val="005F5A60"/>
    <w:rsid w:val="006016C3"/>
    <w:rsid w:val="00602126"/>
    <w:rsid w:val="0060293D"/>
    <w:rsid w:val="006050B8"/>
    <w:rsid w:val="00606CC7"/>
    <w:rsid w:val="00610A58"/>
    <w:rsid w:val="00612DEA"/>
    <w:rsid w:val="0061311D"/>
    <w:rsid w:val="0061450E"/>
    <w:rsid w:val="00614572"/>
    <w:rsid w:val="00614B25"/>
    <w:rsid w:val="00622DB6"/>
    <w:rsid w:val="006232DF"/>
    <w:rsid w:val="00623606"/>
    <w:rsid w:val="00624621"/>
    <w:rsid w:val="00625F40"/>
    <w:rsid w:val="00631F2E"/>
    <w:rsid w:val="00633A2D"/>
    <w:rsid w:val="00636EBA"/>
    <w:rsid w:val="00637AFB"/>
    <w:rsid w:val="00641CD4"/>
    <w:rsid w:val="006457C0"/>
    <w:rsid w:val="00652BB7"/>
    <w:rsid w:val="00661228"/>
    <w:rsid w:val="00661758"/>
    <w:rsid w:val="00664CE3"/>
    <w:rsid w:val="00665673"/>
    <w:rsid w:val="00665A70"/>
    <w:rsid w:val="00666885"/>
    <w:rsid w:val="00673328"/>
    <w:rsid w:val="0067389F"/>
    <w:rsid w:val="0067612C"/>
    <w:rsid w:val="00676FEB"/>
    <w:rsid w:val="00684D96"/>
    <w:rsid w:val="006912C4"/>
    <w:rsid w:val="00691AD1"/>
    <w:rsid w:val="0069460A"/>
    <w:rsid w:val="00695B8E"/>
    <w:rsid w:val="0069648A"/>
    <w:rsid w:val="00696A7F"/>
    <w:rsid w:val="006A53B5"/>
    <w:rsid w:val="006A5CFC"/>
    <w:rsid w:val="006B05DB"/>
    <w:rsid w:val="006B146F"/>
    <w:rsid w:val="006B3309"/>
    <w:rsid w:val="006C3DFC"/>
    <w:rsid w:val="006C5138"/>
    <w:rsid w:val="006C689B"/>
    <w:rsid w:val="006D0286"/>
    <w:rsid w:val="006D4FDC"/>
    <w:rsid w:val="006E005C"/>
    <w:rsid w:val="006E1E42"/>
    <w:rsid w:val="006E40E7"/>
    <w:rsid w:val="006E449B"/>
    <w:rsid w:val="006E5522"/>
    <w:rsid w:val="006E6ADC"/>
    <w:rsid w:val="006E6EE5"/>
    <w:rsid w:val="006E7BDA"/>
    <w:rsid w:val="006F0029"/>
    <w:rsid w:val="006F0EF1"/>
    <w:rsid w:val="006F3AE8"/>
    <w:rsid w:val="006F5AAA"/>
    <w:rsid w:val="00701FB8"/>
    <w:rsid w:val="00705B6F"/>
    <w:rsid w:val="00710F4A"/>
    <w:rsid w:val="007138EF"/>
    <w:rsid w:val="00713B83"/>
    <w:rsid w:val="00714213"/>
    <w:rsid w:val="007171F2"/>
    <w:rsid w:val="007219F2"/>
    <w:rsid w:val="00734876"/>
    <w:rsid w:val="00734B5A"/>
    <w:rsid w:val="00740D3D"/>
    <w:rsid w:val="00741204"/>
    <w:rsid w:val="00744321"/>
    <w:rsid w:val="00745DA6"/>
    <w:rsid w:val="00750318"/>
    <w:rsid w:val="007522A2"/>
    <w:rsid w:val="00754960"/>
    <w:rsid w:val="00760316"/>
    <w:rsid w:val="007632A9"/>
    <w:rsid w:val="007672BF"/>
    <w:rsid w:val="00774092"/>
    <w:rsid w:val="00775290"/>
    <w:rsid w:val="00782830"/>
    <w:rsid w:val="00783C23"/>
    <w:rsid w:val="007843E4"/>
    <w:rsid w:val="0078664A"/>
    <w:rsid w:val="00786D74"/>
    <w:rsid w:val="00797963"/>
    <w:rsid w:val="007A025B"/>
    <w:rsid w:val="007A12CC"/>
    <w:rsid w:val="007A39A1"/>
    <w:rsid w:val="007A4A9A"/>
    <w:rsid w:val="007B0F6D"/>
    <w:rsid w:val="007B3FC7"/>
    <w:rsid w:val="007B5445"/>
    <w:rsid w:val="007C62C3"/>
    <w:rsid w:val="007D0DA0"/>
    <w:rsid w:val="007D2592"/>
    <w:rsid w:val="007D25AA"/>
    <w:rsid w:val="007E2F99"/>
    <w:rsid w:val="007E7756"/>
    <w:rsid w:val="007F0873"/>
    <w:rsid w:val="00800141"/>
    <w:rsid w:val="00805726"/>
    <w:rsid w:val="00815117"/>
    <w:rsid w:val="0081565A"/>
    <w:rsid w:val="0082102A"/>
    <w:rsid w:val="0082282D"/>
    <w:rsid w:val="00824CB1"/>
    <w:rsid w:val="008253FA"/>
    <w:rsid w:val="00843F1D"/>
    <w:rsid w:val="00845A45"/>
    <w:rsid w:val="0085113F"/>
    <w:rsid w:val="008520F8"/>
    <w:rsid w:val="00855F34"/>
    <w:rsid w:val="00856646"/>
    <w:rsid w:val="00861A82"/>
    <w:rsid w:val="008737AA"/>
    <w:rsid w:val="008821E5"/>
    <w:rsid w:val="008826B6"/>
    <w:rsid w:val="00893271"/>
    <w:rsid w:val="008A1522"/>
    <w:rsid w:val="008A2007"/>
    <w:rsid w:val="008A57B0"/>
    <w:rsid w:val="008A58BC"/>
    <w:rsid w:val="008B0B22"/>
    <w:rsid w:val="008B2DF7"/>
    <w:rsid w:val="008B4D9C"/>
    <w:rsid w:val="008C2015"/>
    <w:rsid w:val="008C2BE9"/>
    <w:rsid w:val="008C30F0"/>
    <w:rsid w:val="008C58B0"/>
    <w:rsid w:val="008C591B"/>
    <w:rsid w:val="008C6182"/>
    <w:rsid w:val="008C77A4"/>
    <w:rsid w:val="008E014D"/>
    <w:rsid w:val="008E2745"/>
    <w:rsid w:val="008E3877"/>
    <w:rsid w:val="008F2581"/>
    <w:rsid w:val="008F3AD6"/>
    <w:rsid w:val="0090779E"/>
    <w:rsid w:val="00910018"/>
    <w:rsid w:val="00912C96"/>
    <w:rsid w:val="00916E18"/>
    <w:rsid w:val="0092147E"/>
    <w:rsid w:val="00922819"/>
    <w:rsid w:val="00922897"/>
    <w:rsid w:val="00926458"/>
    <w:rsid w:val="00933720"/>
    <w:rsid w:val="00934835"/>
    <w:rsid w:val="00944E6B"/>
    <w:rsid w:val="00944EFC"/>
    <w:rsid w:val="00952C42"/>
    <w:rsid w:val="009553BC"/>
    <w:rsid w:val="009706C2"/>
    <w:rsid w:val="00973A97"/>
    <w:rsid w:val="00976810"/>
    <w:rsid w:val="00980DCB"/>
    <w:rsid w:val="009822CE"/>
    <w:rsid w:val="009920F6"/>
    <w:rsid w:val="00992630"/>
    <w:rsid w:val="0099425E"/>
    <w:rsid w:val="009A183A"/>
    <w:rsid w:val="009A4A91"/>
    <w:rsid w:val="009A54A6"/>
    <w:rsid w:val="009A7529"/>
    <w:rsid w:val="009B3FDB"/>
    <w:rsid w:val="009C22B8"/>
    <w:rsid w:val="009C7D73"/>
    <w:rsid w:val="009C7E52"/>
    <w:rsid w:val="009D1410"/>
    <w:rsid w:val="009D2750"/>
    <w:rsid w:val="009D28CE"/>
    <w:rsid w:val="009D3611"/>
    <w:rsid w:val="009D50A0"/>
    <w:rsid w:val="009E4934"/>
    <w:rsid w:val="009E4C00"/>
    <w:rsid w:val="009E5143"/>
    <w:rsid w:val="009F301A"/>
    <w:rsid w:val="009F40A7"/>
    <w:rsid w:val="009F5CE6"/>
    <w:rsid w:val="009F5FFA"/>
    <w:rsid w:val="00A00B66"/>
    <w:rsid w:val="00A035CD"/>
    <w:rsid w:val="00A136E6"/>
    <w:rsid w:val="00A169DD"/>
    <w:rsid w:val="00A17E31"/>
    <w:rsid w:val="00A21D46"/>
    <w:rsid w:val="00A31662"/>
    <w:rsid w:val="00A3511D"/>
    <w:rsid w:val="00A357C7"/>
    <w:rsid w:val="00A42ADE"/>
    <w:rsid w:val="00A442D6"/>
    <w:rsid w:val="00A50986"/>
    <w:rsid w:val="00A50E80"/>
    <w:rsid w:val="00A513B0"/>
    <w:rsid w:val="00A553B8"/>
    <w:rsid w:val="00A609F4"/>
    <w:rsid w:val="00A6207B"/>
    <w:rsid w:val="00A62BDA"/>
    <w:rsid w:val="00A63F7F"/>
    <w:rsid w:val="00A667CE"/>
    <w:rsid w:val="00A75042"/>
    <w:rsid w:val="00A774BC"/>
    <w:rsid w:val="00A82678"/>
    <w:rsid w:val="00A8459A"/>
    <w:rsid w:val="00A9068A"/>
    <w:rsid w:val="00A943E7"/>
    <w:rsid w:val="00A946CB"/>
    <w:rsid w:val="00AA0E8F"/>
    <w:rsid w:val="00AA4C0F"/>
    <w:rsid w:val="00AA68D0"/>
    <w:rsid w:val="00AA77C8"/>
    <w:rsid w:val="00AB4357"/>
    <w:rsid w:val="00AB43F4"/>
    <w:rsid w:val="00AB67DF"/>
    <w:rsid w:val="00AC66F0"/>
    <w:rsid w:val="00AC7BE2"/>
    <w:rsid w:val="00AD387E"/>
    <w:rsid w:val="00AD419B"/>
    <w:rsid w:val="00AD43E7"/>
    <w:rsid w:val="00AD685D"/>
    <w:rsid w:val="00AD6F51"/>
    <w:rsid w:val="00AE0169"/>
    <w:rsid w:val="00AE2DC5"/>
    <w:rsid w:val="00AE2F2C"/>
    <w:rsid w:val="00AE35BF"/>
    <w:rsid w:val="00B028B8"/>
    <w:rsid w:val="00B048F3"/>
    <w:rsid w:val="00B1067E"/>
    <w:rsid w:val="00B17530"/>
    <w:rsid w:val="00B26275"/>
    <w:rsid w:val="00B36F35"/>
    <w:rsid w:val="00B36FCC"/>
    <w:rsid w:val="00B43BF6"/>
    <w:rsid w:val="00B44A6F"/>
    <w:rsid w:val="00B459B6"/>
    <w:rsid w:val="00B64594"/>
    <w:rsid w:val="00B712BF"/>
    <w:rsid w:val="00B71368"/>
    <w:rsid w:val="00B715DC"/>
    <w:rsid w:val="00B74F10"/>
    <w:rsid w:val="00B81790"/>
    <w:rsid w:val="00B81BBC"/>
    <w:rsid w:val="00B863A7"/>
    <w:rsid w:val="00B87C28"/>
    <w:rsid w:val="00B9192A"/>
    <w:rsid w:val="00BA55F1"/>
    <w:rsid w:val="00BA5D9F"/>
    <w:rsid w:val="00BA7EA0"/>
    <w:rsid w:val="00BB3B6D"/>
    <w:rsid w:val="00BD03D5"/>
    <w:rsid w:val="00BD08A9"/>
    <w:rsid w:val="00BD263B"/>
    <w:rsid w:val="00BD3672"/>
    <w:rsid w:val="00BD57D5"/>
    <w:rsid w:val="00BE08BE"/>
    <w:rsid w:val="00BE0B15"/>
    <w:rsid w:val="00BE110A"/>
    <w:rsid w:val="00BE1DB0"/>
    <w:rsid w:val="00BE3420"/>
    <w:rsid w:val="00BF1A32"/>
    <w:rsid w:val="00BF47EB"/>
    <w:rsid w:val="00BF480E"/>
    <w:rsid w:val="00BF4D4E"/>
    <w:rsid w:val="00C04257"/>
    <w:rsid w:val="00C04CE7"/>
    <w:rsid w:val="00C1742A"/>
    <w:rsid w:val="00C3215E"/>
    <w:rsid w:val="00C36253"/>
    <w:rsid w:val="00C425BD"/>
    <w:rsid w:val="00C45231"/>
    <w:rsid w:val="00C45272"/>
    <w:rsid w:val="00C47770"/>
    <w:rsid w:val="00C51C58"/>
    <w:rsid w:val="00C561FA"/>
    <w:rsid w:val="00C64865"/>
    <w:rsid w:val="00C672AA"/>
    <w:rsid w:val="00C71D3F"/>
    <w:rsid w:val="00C75856"/>
    <w:rsid w:val="00C8061B"/>
    <w:rsid w:val="00C81079"/>
    <w:rsid w:val="00C85A7C"/>
    <w:rsid w:val="00C86E9C"/>
    <w:rsid w:val="00C902DF"/>
    <w:rsid w:val="00C90D52"/>
    <w:rsid w:val="00C95214"/>
    <w:rsid w:val="00CA3A69"/>
    <w:rsid w:val="00CA52E4"/>
    <w:rsid w:val="00CB0B45"/>
    <w:rsid w:val="00CB34BA"/>
    <w:rsid w:val="00CC1312"/>
    <w:rsid w:val="00CC3F59"/>
    <w:rsid w:val="00CC5FBC"/>
    <w:rsid w:val="00CD2BB5"/>
    <w:rsid w:val="00CD4774"/>
    <w:rsid w:val="00CD6713"/>
    <w:rsid w:val="00CD7B70"/>
    <w:rsid w:val="00CE130B"/>
    <w:rsid w:val="00CE1732"/>
    <w:rsid w:val="00CE2784"/>
    <w:rsid w:val="00CE367E"/>
    <w:rsid w:val="00CF2010"/>
    <w:rsid w:val="00D020AD"/>
    <w:rsid w:val="00D02E29"/>
    <w:rsid w:val="00D06351"/>
    <w:rsid w:val="00D063B2"/>
    <w:rsid w:val="00D065D8"/>
    <w:rsid w:val="00D10210"/>
    <w:rsid w:val="00D10AAF"/>
    <w:rsid w:val="00D14D2C"/>
    <w:rsid w:val="00D15113"/>
    <w:rsid w:val="00D16B2E"/>
    <w:rsid w:val="00D17E43"/>
    <w:rsid w:val="00D21618"/>
    <w:rsid w:val="00D228B2"/>
    <w:rsid w:val="00D2334A"/>
    <w:rsid w:val="00D27540"/>
    <w:rsid w:val="00D3166D"/>
    <w:rsid w:val="00D32108"/>
    <w:rsid w:val="00D33740"/>
    <w:rsid w:val="00D33763"/>
    <w:rsid w:val="00D343D4"/>
    <w:rsid w:val="00D4006B"/>
    <w:rsid w:val="00D40D7A"/>
    <w:rsid w:val="00D45F9E"/>
    <w:rsid w:val="00D54679"/>
    <w:rsid w:val="00D57727"/>
    <w:rsid w:val="00D640D9"/>
    <w:rsid w:val="00D64A0D"/>
    <w:rsid w:val="00D6666A"/>
    <w:rsid w:val="00D674F8"/>
    <w:rsid w:val="00D676C3"/>
    <w:rsid w:val="00D750B4"/>
    <w:rsid w:val="00D759B6"/>
    <w:rsid w:val="00D81AEE"/>
    <w:rsid w:val="00D81BE6"/>
    <w:rsid w:val="00D81C18"/>
    <w:rsid w:val="00D8461A"/>
    <w:rsid w:val="00D875A7"/>
    <w:rsid w:val="00D905DB"/>
    <w:rsid w:val="00D92A38"/>
    <w:rsid w:val="00D92C71"/>
    <w:rsid w:val="00D95CAF"/>
    <w:rsid w:val="00DA0E81"/>
    <w:rsid w:val="00DA6E0F"/>
    <w:rsid w:val="00DA73D0"/>
    <w:rsid w:val="00DA7A19"/>
    <w:rsid w:val="00DB1EA4"/>
    <w:rsid w:val="00DB2602"/>
    <w:rsid w:val="00DB33D7"/>
    <w:rsid w:val="00DB3CB2"/>
    <w:rsid w:val="00DB5819"/>
    <w:rsid w:val="00DB60B6"/>
    <w:rsid w:val="00DB6F06"/>
    <w:rsid w:val="00DC0F9B"/>
    <w:rsid w:val="00DC1CC6"/>
    <w:rsid w:val="00DD2D22"/>
    <w:rsid w:val="00DD5135"/>
    <w:rsid w:val="00DE4293"/>
    <w:rsid w:val="00DF0848"/>
    <w:rsid w:val="00DF4843"/>
    <w:rsid w:val="00DF5239"/>
    <w:rsid w:val="00DF6434"/>
    <w:rsid w:val="00DF6709"/>
    <w:rsid w:val="00E02278"/>
    <w:rsid w:val="00E05992"/>
    <w:rsid w:val="00E067A8"/>
    <w:rsid w:val="00E107B1"/>
    <w:rsid w:val="00E13924"/>
    <w:rsid w:val="00E141D6"/>
    <w:rsid w:val="00E15979"/>
    <w:rsid w:val="00E15FD5"/>
    <w:rsid w:val="00E16049"/>
    <w:rsid w:val="00E16C0F"/>
    <w:rsid w:val="00E1725A"/>
    <w:rsid w:val="00E245CC"/>
    <w:rsid w:val="00E30655"/>
    <w:rsid w:val="00E314C9"/>
    <w:rsid w:val="00E33758"/>
    <w:rsid w:val="00E35B54"/>
    <w:rsid w:val="00E37FAF"/>
    <w:rsid w:val="00E46896"/>
    <w:rsid w:val="00E46E0F"/>
    <w:rsid w:val="00E52DD6"/>
    <w:rsid w:val="00E53B7D"/>
    <w:rsid w:val="00E53E5E"/>
    <w:rsid w:val="00E612FF"/>
    <w:rsid w:val="00E615F3"/>
    <w:rsid w:val="00E61AFB"/>
    <w:rsid w:val="00E63053"/>
    <w:rsid w:val="00E64325"/>
    <w:rsid w:val="00E64D93"/>
    <w:rsid w:val="00E6502E"/>
    <w:rsid w:val="00E673C5"/>
    <w:rsid w:val="00E67967"/>
    <w:rsid w:val="00E72229"/>
    <w:rsid w:val="00E7691E"/>
    <w:rsid w:val="00E82723"/>
    <w:rsid w:val="00E849D1"/>
    <w:rsid w:val="00E8506E"/>
    <w:rsid w:val="00E908EF"/>
    <w:rsid w:val="00E90C9B"/>
    <w:rsid w:val="00EA1E52"/>
    <w:rsid w:val="00EA29A5"/>
    <w:rsid w:val="00EA3D5A"/>
    <w:rsid w:val="00EA6B57"/>
    <w:rsid w:val="00EA6E77"/>
    <w:rsid w:val="00EC107C"/>
    <w:rsid w:val="00EC10B1"/>
    <w:rsid w:val="00EC2CCD"/>
    <w:rsid w:val="00EC3583"/>
    <w:rsid w:val="00EC5543"/>
    <w:rsid w:val="00EC7EBE"/>
    <w:rsid w:val="00EC7FD2"/>
    <w:rsid w:val="00ED5964"/>
    <w:rsid w:val="00EF2EBC"/>
    <w:rsid w:val="00EF5E1D"/>
    <w:rsid w:val="00EF726C"/>
    <w:rsid w:val="00F0220B"/>
    <w:rsid w:val="00F04ED8"/>
    <w:rsid w:val="00F13142"/>
    <w:rsid w:val="00F13516"/>
    <w:rsid w:val="00F15F14"/>
    <w:rsid w:val="00F1720B"/>
    <w:rsid w:val="00F17CE9"/>
    <w:rsid w:val="00F214FF"/>
    <w:rsid w:val="00F21AFC"/>
    <w:rsid w:val="00F332AA"/>
    <w:rsid w:val="00F36ADC"/>
    <w:rsid w:val="00F430DC"/>
    <w:rsid w:val="00F47C62"/>
    <w:rsid w:val="00F52D86"/>
    <w:rsid w:val="00F56480"/>
    <w:rsid w:val="00F5679A"/>
    <w:rsid w:val="00F605C6"/>
    <w:rsid w:val="00F60F8E"/>
    <w:rsid w:val="00F625A6"/>
    <w:rsid w:val="00F668A6"/>
    <w:rsid w:val="00F6785B"/>
    <w:rsid w:val="00F707D4"/>
    <w:rsid w:val="00F71F3D"/>
    <w:rsid w:val="00F7323B"/>
    <w:rsid w:val="00F77A03"/>
    <w:rsid w:val="00F8473E"/>
    <w:rsid w:val="00F86A84"/>
    <w:rsid w:val="00F86F57"/>
    <w:rsid w:val="00F9012D"/>
    <w:rsid w:val="00F915D6"/>
    <w:rsid w:val="00F925DD"/>
    <w:rsid w:val="00F93374"/>
    <w:rsid w:val="00F93831"/>
    <w:rsid w:val="00FA0B20"/>
    <w:rsid w:val="00FA2643"/>
    <w:rsid w:val="00FA3513"/>
    <w:rsid w:val="00FA79F1"/>
    <w:rsid w:val="00FB505B"/>
    <w:rsid w:val="00FB5EBA"/>
    <w:rsid w:val="00FB67E3"/>
    <w:rsid w:val="00FC791A"/>
    <w:rsid w:val="00FD6EB1"/>
    <w:rsid w:val="00FE3BAB"/>
    <w:rsid w:val="00FF11A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B06F9"/>
    <w:rPr>
      <w:color w:val="605E5C"/>
      <w:shd w:val="clear" w:color="auto" w:fill="E1DFDD"/>
    </w:rPr>
  </w:style>
  <w:style w:type="character" w:customStyle="1" w:styleId="apple-converted-space">
    <w:name w:val="apple-converted-space"/>
    <w:basedOn w:val="DefaultParagraphFont"/>
    <w:rsid w:val="00BA5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utismservices.group.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lobaladhdnetwork.com/post/what-skills-and-qualifications-do-you-need-to-become-an-adhd-assessor" TargetMode="External"/><Relationship Id="rId4" Type="http://schemas.openxmlformats.org/officeDocument/2006/relationships/settings" Target="settings.xml"/><Relationship Id="rId9" Type="http://schemas.openxmlformats.org/officeDocument/2006/relationships/hyperlink" Target="https://archerresourcing.co.uk/article/what-is-an-adhd-assesor-and-how-do-you-become-o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1614</Words>
  <Characters>9202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Daylinda Araujo Beleta (2509670)</cp:lastModifiedBy>
  <cp:revision>10</cp:revision>
  <dcterms:created xsi:type="dcterms:W3CDTF">2025-12-14T12:04:00Z</dcterms:created>
  <dcterms:modified xsi:type="dcterms:W3CDTF">2025-12-14T12:21:00Z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