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70AD47" w:themeColor="accent6"/>
  <w:body>
    <w:p w14:paraId="2FD1ECB9" w14:textId="305DC87A" w:rsidR="0011232A" w:rsidRPr="0011232A" w:rsidRDefault="0011232A" w:rsidP="0011232A">
      <w:pPr>
        <w:rPr>
          <w:rFonts w:ascii="Times New Roman" w:hAnsi="Times New Roman" w:cs="Times New Roman"/>
          <w:sz w:val="24"/>
          <w:szCs w:val="24"/>
        </w:rPr>
      </w:pPr>
      <w:r w:rsidRPr="0011232A">
        <w:rPr>
          <w:rFonts w:ascii="Times New Roman" w:hAnsi="Times New Roman" w:cs="Times New Roman"/>
          <w:sz w:val="24"/>
          <w:szCs w:val="24"/>
        </w:rPr>
        <w:t>What does Paul Gilroy identify as the defining characteristics of ‘the Black Atlantic’? And why does Gilroy place importance of ships in his analysis?</w:t>
      </w:r>
    </w:p>
    <w:p w14:paraId="448D851F" w14:textId="384C4457" w:rsidR="005A5822" w:rsidRDefault="0011232A" w:rsidP="0011232A">
      <w:pPr>
        <w:rPr>
          <w:rFonts w:ascii="Times New Roman" w:hAnsi="Times New Roman" w:cs="Times New Roman"/>
          <w:sz w:val="24"/>
          <w:szCs w:val="24"/>
        </w:rPr>
      </w:pPr>
      <w:r w:rsidRPr="0011232A">
        <w:rPr>
          <w:rFonts w:ascii="Times New Roman" w:hAnsi="Times New Roman" w:cs="Times New Roman"/>
          <w:sz w:val="24"/>
          <w:szCs w:val="24"/>
        </w:rPr>
        <w:t>Level 6 students’ answers should also comment on why Gilroy thinks the concept of the Black Atlantic helps ‘transcend … national particularity.’</w:t>
      </w:r>
    </w:p>
    <w:p w14:paraId="00935146" w14:textId="18C87B84" w:rsidR="0011232A" w:rsidRDefault="0011232A" w:rsidP="0011232A">
      <w:pPr>
        <w:rPr>
          <w:rFonts w:ascii="Times New Roman" w:hAnsi="Times New Roman" w:cs="Times New Roman"/>
          <w:sz w:val="24"/>
          <w:szCs w:val="24"/>
        </w:rPr>
      </w:pPr>
      <w:r>
        <w:rPr>
          <w:rFonts w:ascii="Times New Roman" w:hAnsi="Times New Roman" w:cs="Times New Roman"/>
          <w:sz w:val="24"/>
          <w:szCs w:val="24"/>
        </w:rPr>
        <w:t>Gobbet 1.</w:t>
      </w:r>
    </w:p>
    <w:p w14:paraId="5E372662" w14:textId="04C8569F" w:rsidR="0011232A" w:rsidRDefault="0011232A" w:rsidP="0011232A">
      <w:pPr>
        <w:rPr>
          <w:rFonts w:ascii="Times New Roman" w:hAnsi="Times New Roman" w:cs="Times New Roman"/>
          <w:sz w:val="24"/>
          <w:szCs w:val="24"/>
        </w:rPr>
      </w:pPr>
    </w:p>
    <w:p w14:paraId="14AFBD26" w14:textId="087D2B6F" w:rsidR="0011232A" w:rsidRDefault="0070548B" w:rsidP="0011232A">
      <w:pPr>
        <w:rPr>
          <w:rFonts w:ascii="Times New Roman" w:hAnsi="Times New Roman" w:cs="Times New Roman"/>
          <w:sz w:val="24"/>
          <w:szCs w:val="24"/>
        </w:rPr>
      </w:pPr>
      <w:r>
        <w:rPr>
          <w:rFonts w:ascii="Times New Roman" w:hAnsi="Times New Roman" w:cs="Times New Roman"/>
          <w:sz w:val="24"/>
          <w:szCs w:val="24"/>
        </w:rPr>
        <w:t xml:space="preserve">Paul Gilroy </w:t>
      </w:r>
      <w:r w:rsidR="000072D8">
        <w:rPr>
          <w:rFonts w:ascii="Times New Roman" w:hAnsi="Times New Roman" w:cs="Times New Roman"/>
          <w:sz w:val="24"/>
          <w:szCs w:val="24"/>
        </w:rPr>
        <w:t>is a cultural studies professor at University College London with a specific interest in Black culture in Britain and the United States (US).</w:t>
      </w:r>
      <w:r w:rsidR="005D4044">
        <w:rPr>
          <w:rFonts w:ascii="Times New Roman" w:hAnsi="Times New Roman" w:cs="Times New Roman"/>
          <w:sz w:val="24"/>
          <w:szCs w:val="24"/>
        </w:rPr>
        <w:t xml:space="preserve"> Gilroy was born in London and attended University College School, an Independent school founded by University College London and was notably progressive in its political views. Gilroy has published </w:t>
      </w:r>
      <w:proofErr w:type="gramStart"/>
      <w:r w:rsidR="00492903">
        <w:rPr>
          <w:rFonts w:ascii="Times New Roman" w:hAnsi="Times New Roman" w:cs="Times New Roman"/>
          <w:sz w:val="24"/>
          <w:szCs w:val="24"/>
        </w:rPr>
        <w:t>a number of</w:t>
      </w:r>
      <w:proofErr w:type="gramEnd"/>
      <w:r w:rsidR="00492903">
        <w:rPr>
          <w:rFonts w:ascii="Times New Roman" w:hAnsi="Times New Roman" w:cs="Times New Roman"/>
          <w:sz w:val="24"/>
          <w:szCs w:val="24"/>
        </w:rPr>
        <w:t xml:space="preserve"> books and papers relating to black cultural studies and has received seven awards and honours throughout his career. </w:t>
      </w:r>
    </w:p>
    <w:p w14:paraId="44F7EDD5" w14:textId="3C89C5A3" w:rsidR="00492903" w:rsidRDefault="008201F3" w:rsidP="0011232A">
      <w:pPr>
        <w:rPr>
          <w:rFonts w:ascii="Times New Roman" w:hAnsi="Times New Roman" w:cs="Times New Roman"/>
          <w:sz w:val="24"/>
          <w:szCs w:val="24"/>
        </w:rPr>
      </w:pPr>
      <w:r>
        <w:rPr>
          <w:rFonts w:ascii="Times New Roman" w:hAnsi="Times New Roman" w:cs="Times New Roman"/>
          <w:sz w:val="24"/>
          <w:szCs w:val="24"/>
        </w:rPr>
        <w:t xml:space="preserve">This gobbet will aim to address the defining characteristics of the Black Atlantic as well as explaining the importance of ships in Gilroy’s book </w:t>
      </w:r>
      <w:r w:rsidRPr="008201F3">
        <w:rPr>
          <w:rFonts w:ascii="Times New Roman" w:hAnsi="Times New Roman" w:cs="Times New Roman"/>
          <w:i/>
          <w:iCs/>
          <w:sz w:val="24"/>
          <w:szCs w:val="24"/>
        </w:rPr>
        <w:t>The Black Atlantic Modernity and Double Consciousness</w:t>
      </w:r>
      <w:r>
        <w:rPr>
          <w:rFonts w:ascii="Times New Roman" w:hAnsi="Times New Roman" w:cs="Times New Roman"/>
          <w:sz w:val="24"/>
          <w:szCs w:val="24"/>
        </w:rPr>
        <w:t>.</w:t>
      </w:r>
    </w:p>
    <w:p w14:paraId="0C6FD702" w14:textId="4B605B0E" w:rsidR="00BF281A" w:rsidRDefault="00BF281A" w:rsidP="0011232A">
      <w:pPr>
        <w:rPr>
          <w:rFonts w:ascii="Times New Roman" w:hAnsi="Times New Roman" w:cs="Times New Roman"/>
          <w:sz w:val="24"/>
          <w:szCs w:val="24"/>
        </w:rPr>
      </w:pPr>
      <w:r>
        <w:rPr>
          <w:rFonts w:ascii="Times New Roman" w:hAnsi="Times New Roman" w:cs="Times New Roman"/>
          <w:sz w:val="24"/>
          <w:szCs w:val="24"/>
        </w:rPr>
        <w:t>To Gilroy, the defining characteristics of the Black Atlantic appear to be the struggles faced by black people living in Europe today. Not in the same sense as previous generations, because Gilroy is not arguing that black people are subjugated to the brutality of slavery they experienced from the 1</w:t>
      </w:r>
      <w:r w:rsidR="002E5C26">
        <w:rPr>
          <w:rFonts w:ascii="Times New Roman" w:hAnsi="Times New Roman" w:cs="Times New Roman"/>
          <w:sz w:val="24"/>
          <w:szCs w:val="24"/>
        </w:rPr>
        <w:t>5</w:t>
      </w:r>
      <w:r w:rsidRPr="00BF281A">
        <w:rPr>
          <w:rFonts w:ascii="Times New Roman" w:hAnsi="Times New Roman" w:cs="Times New Roman"/>
          <w:sz w:val="24"/>
          <w:szCs w:val="24"/>
          <w:vertAlign w:val="superscript"/>
        </w:rPr>
        <w:t>th</w:t>
      </w:r>
      <w:r>
        <w:rPr>
          <w:rFonts w:ascii="Times New Roman" w:hAnsi="Times New Roman" w:cs="Times New Roman"/>
          <w:sz w:val="24"/>
          <w:szCs w:val="24"/>
        </w:rPr>
        <w:t xml:space="preserve"> -19</w:t>
      </w:r>
      <w:r w:rsidRPr="00BF281A">
        <w:rPr>
          <w:rFonts w:ascii="Times New Roman" w:hAnsi="Times New Roman" w:cs="Times New Roman"/>
          <w:sz w:val="24"/>
          <w:szCs w:val="24"/>
          <w:vertAlign w:val="superscript"/>
        </w:rPr>
        <w:t>th</w:t>
      </w:r>
      <w:r>
        <w:rPr>
          <w:rFonts w:ascii="Times New Roman" w:hAnsi="Times New Roman" w:cs="Times New Roman"/>
          <w:sz w:val="24"/>
          <w:szCs w:val="24"/>
        </w:rPr>
        <w:t xml:space="preserve"> centuries, nor is he arguing that black people face the same level of extreme racism that previous black ancestors received in the West. Gilroy is arguing that black people have a challenge identifying as one culture when the ethnic history of the blacks and whites in the West had very different narratives. </w:t>
      </w:r>
    </w:p>
    <w:p w14:paraId="5C619F3D" w14:textId="1247DA42" w:rsidR="00214207" w:rsidRDefault="00C02B09" w:rsidP="0011232A">
      <w:pPr>
        <w:rPr>
          <w:rFonts w:ascii="Times New Roman" w:hAnsi="Times New Roman" w:cs="Times New Roman"/>
          <w:sz w:val="24"/>
          <w:szCs w:val="24"/>
        </w:rPr>
      </w:pPr>
      <w:r>
        <w:rPr>
          <w:rFonts w:ascii="Times New Roman" w:hAnsi="Times New Roman" w:cs="Times New Roman"/>
          <w:sz w:val="24"/>
          <w:szCs w:val="24"/>
        </w:rPr>
        <w:t>“</w:t>
      </w:r>
      <w:r w:rsidR="00214207" w:rsidRPr="00C02B09">
        <w:rPr>
          <w:rFonts w:ascii="Times New Roman" w:hAnsi="Times New Roman" w:cs="Times New Roman"/>
          <w:i/>
          <w:iCs/>
          <w:sz w:val="24"/>
          <w:szCs w:val="24"/>
        </w:rPr>
        <w:t>The Black Atlantic can be defined on one level, through the desire to transcend both the structures of the nation state and the constraints of ethnicity and national particularity</w:t>
      </w:r>
      <w:r>
        <w:rPr>
          <w:rFonts w:ascii="Times New Roman" w:hAnsi="Times New Roman" w:cs="Times New Roman"/>
          <w:sz w:val="24"/>
          <w:szCs w:val="24"/>
        </w:rPr>
        <w:t>”</w:t>
      </w:r>
      <w:r w:rsidR="00214207">
        <w:rPr>
          <w:rStyle w:val="FootnoteReference"/>
          <w:rFonts w:ascii="Times New Roman" w:hAnsi="Times New Roman" w:cs="Times New Roman"/>
          <w:sz w:val="24"/>
          <w:szCs w:val="24"/>
        </w:rPr>
        <w:footnoteReference w:id="1"/>
      </w:r>
      <w:r w:rsidR="00214207">
        <w:rPr>
          <w:rFonts w:ascii="Times New Roman" w:hAnsi="Times New Roman" w:cs="Times New Roman"/>
          <w:sz w:val="24"/>
          <w:szCs w:val="24"/>
        </w:rPr>
        <w:t xml:space="preserve">. What Gilroy appears to be saying here is that the Black Atlantic wants to go beyond </w:t>
      </w:r>
      <w:r>
        <w:rPr>
          <w:rFonts w:ascii="Times New Roman" w:hAnsi="Times New Roman" w:cs="Times New Roman"/>
          <w:sz w:val="24"/>
          <w:szCs w:val="24"/>
        </w:rPr>
        <w:t xml:space="preserve">the foundations of the nation state and bypass the obstacles put in place by different ethnicities and national independence. Gilroy is saying this because separate ethnicities such as the white European and the black African, have been systematically linked for hundreds of years. Africans who were transported to the New World were instrumental in building the economies, buildings and politics of the new European colonies. To discount the African slaves and their descendants from society </w:t>
      </w:r>
      <w:r w:rsidR="00E71C92">
        <w:rPr>
          <w:rFonts w:ascii="Times New Roman" w:hAnsi="Times New Roman" w:cs="Times New Roman"/>
          <w:sz w:val="24"/>
          <w:szCs w:val="24"/>
        </w:rPr>
        <w:t>because they do not fit with a white nation narrative, is an outdated and racist outlook. The New World was not built solely by white Europeans, and Europe used black labourers to help rebuild part of what had been destroyed in the Second World War. Gilroy argues that the nations of the West have a strong black historical culture to them, and that the West should recognise that fact and promote it, that the West can value the contributions made by people of colour and move on from the long held view that Europe and North America was made and run predominantly by people from white ethnicities.</w:t>
      </w:r>
    </w:p>
    <w:p w14:paraId="698CC9E6" w14:textId="5A8106B7" w:rsidR="00B65EE6" w:rsidRDefault="00B65EE6" w:rsidP="0011232A">
      <w:pPr>
        <w:rPr>
          <w:rFonts w:ascii="Times New Roman" w:hAnsi="Times New Roman" w:cs="Times New Roman"/>
          <w:sz w:val="24"/>
          <w:szCs w:val="24"/>
        </w:rPr>
      </w:pPr>
      <w:r>
        <w:rPr>
          <w:rFonts w:ascii="Times New Roman" w:hAnsi="Times New Roman" w:cs="Times New Roman"/>
          <w:sz w:val="24"/>
          <w:szCs w:val="24"/>
        </w:rPr>
        <w:t xml:space="preserve">Gilroy highlights the importance of ships in chapter one of </w:t>
      </w:r>
      <w:r w:rsidRPr="00B65EE6">
        <w:rPr>
          <w:rFonts w:ascii="Times New Roman" w:hAnsi="Times New Roman" w:cs="Times New Roman"/>
          <w:i/>
          <w:iCs/>
          <w:sz w:val="24"/>
          <w:szCs w:val="24"/>
        </w:rPr>
        <w:t>The Black Atlantic</w:t>
      </w:r>
      <w:r>
        <w:rPr>
          <w:rFonts w:ascii="Times New Roman" w:hAnsi="Times New Roman" w:cs="Times New Roman"/>
          <w:sz w:val="24"/>
          <w:szCs w:val="24"/>
        </w:rPr>
        <w:t xml:space="preserve">. Gilroy discusses J.M.W. Turner’s painting </w:t>
      </w:r>
      <w:r w:rsidRPr="00B65EE6">
        <w:rPr>
          <w:rFonts w:ascii="Times New Roman" w:hAnsi="Times New Roman" w:cs="Times New Roman"/>
          <w:i/>
          <w:iCs/>
          <w:sz w:val="24"/>
          <w:szCs w:val="24"/>
        </w:rPr>
        <w:t>The Slave Ship</w:t>
      </w:r>
      <w:r>
        <w:rPr>
          <w:rFonts w:ascii="Times New Roman" w:hAnsi="Times New Roman" w:cs="Times New Roman"/>
          <w:sz w:val="24"/>
          <w:szCs w:val="24"/>
        </w:rPr>
        <w:t xml:space="preserve">, in this section Gilroy states that the </w:t>
      </w:r>
      <w:r>
        <w:rPr>
          <w:rFonts w:ascii="Times New Roman" w:hAnsi="Times New Roman" w:cs="Times New Roman"/>
          <w:sz w:val="24"/>
          <w:szCs w:val="24"/>
        </w:rPr>
        <w:lastRenderedPageBreak/>
        <w:t xml:space="preserve">exhibiting of the painting came during the anti-slavery convention in 1840 in London. It is not coincidental that a painting about a slave ship should be exhibited in Britain’s capital during an anti-slavery convention, when ships were fundamental in creating Britain’s empire </w:t>
      </w:r>
      <w:r w:rsidR="007D40F5">
        <w:rPr>
          <w:rFonts w:ascii="Times New Roman" w:hAnsi="Times New Roman" w:cs="Times New Roman"/>
          <w:sz w:val="24"/>
          <w:szCs w:val="24"/>
        </w:rPr>
        <w:t xml:space="preserve">and dominance as a global power. The importance of the navy was not lost on the British public, and at the same time Turner discreetly adds that part of Britain’s success was due to slavery, as the subject matter of the painting relates to the event where the captain of the slave ship </w:t>
      </w:r>
      <w:proofErr w:type="spellStart"/>
      <w:r w:rsidR="007D40F5">
        <w:rPr>
          <w:rFonts w:ascii="Times New Roman" w:hAnsi="Times New Roman" w:cs="Times New Roman"/>
          <w:sz w:val="24"/>
          <w:szCs w:val="24"/>
        </w:rPr>
        <w:t>Zong</w:t>
      </w:r>
      <w:proofErr w:type="spellEnd"/>
      <w:r w:rsidR="007D40F5">
        <w:rPr>
          <w:rFonts w:ascii="Times New Roman" w:hAnsi="Times New Roman" w:cs="Times New Roman"/>
          <w:sz w:val="24"/>
          <w:szCs w:val="24"/>
        </w:rPr>
        <w:t xml:space="preserve">, ordered 133 slaves thrown overboard for insurance purposes. Gilroy also noted that ships were important in the black Atlantic because before the long-playing record, ships were the only means of communication and connection between Africa, Europe and the New World. </w:t>
      </w:r>
      <w:r w:rsidR="008B091D">
        <w:rPr>
          <w:rFonts w:ascii="Times New Roman" w:hAnsi="Times New Roman" w:cs="Times New Roman"/>
          <w:sz w:val="24"/>
          <w:szCs w:val="24"/>
        </w:rPr>
        <w:t>More to Gilroy’s credit, instead of just discussing how ships connected the continents and how they transported slaves, Gilroy mentions that by the end of the eighteenth century around a quarter of sailors in the Royal Navy were of African heritage</w:t>
      </w:r>
      <w:r w:rsidR="008B091D">
        <w:rPr>
          <w:rStyle w:val="FootnoteReference"/>
          <w:rFonts w:ascii="Times New Roman" w:hAnsi="Times New Roman" w:cs="Times New Roman"/>
          <w:sz w:val="24"/>
          <w:szCs w:val="24"/>
        </w:rPr>
        <w:footnoteReference w:id="2"/>
      </w:r>
      <w:r w:rsidR="008B091D">
        <w:rPr>
          <w:rFonts w:ascii="Times New Roman" w:hAnsi="Times New Roman" w:cs="Times New Roman"/>
          <w:sz w:val="24"/>
          <w:szCs w:val="24"/>
        </w:rPr>
        <w:t>.</w:t>
      </w:r>
      <w:r w:rsidR="008B6D97">
        <w:rPr>
          <w:rFonts w:ascii="Times New Roman" w:hAnsi="Times New Roman" w:cs="Times New Roman"/>
          <w:sz w:val="24"/>
          <w:szCs w:val="24"/>
        </w:rPr>
        <w:t xml:space="preserve"> Gilroy also includes personal experiences of</w:t>
      </w:r>
      <w:r w:rsidR="00683342">
        <w:rPr>
          <w:rFonts w:ascii="Times New Roman" w:hAnsi="Times New Roman" w:cs="Times New Roman"/>
          <w:sz w:val="24"/>
          <w:szCs w:val="24"/>
        </w:rPr>
        <w:t xml:space="preserve"> Robert</w:t>
      </w:r>
      <w:r w:rsidR="008B6D97">
        <w:rPr>
          <w:rFonts w:ascii="Times New Roman" w:hAnsi="Times New Roman" w:cs="Times New Roman"/>
          <w:sz w:val="24"/>
          <w:szCs w:val="24"/>
        </w:rPr>
        <w:t xml:space="preserve"> </w:t>
      </w:r>
      <w:proofErr w:type="spellStart"/>
      <w:r w:rsidR="008B6D97">
        <w:rPr>
          <w:rFonts w:ascii="Times New Roman" w:hAnsi="Times New Roman" w:cs="Times New Roman"/>
          <w:sz w:val="24"/>
          <w:szCs w:val="24"/>
        </w:rPr>
        <w:t>Wedderburn</w:t>
      </w:r>
      <w:proofErr w:type="spellEnd"/>
      <w:r w:rsidR="008B6D97">
        <w:rPr>
          <w:rFonts w:ascii="Times New Roman" w:hAnsi="Times New Roman" w:cs="Times New Roman"/>
          <w:sz w:val="24"/>
          <w:szCs w:val="24"/>
        </w:rPr>
        <w:t>, William Davidson</w:t>
      </w:r>
      <w:r w:rsidR="00497F98">
        <w:rPr>
          <w:rFonts w:ascii="Times New Roman" w:hAnsi="Times New Roman" w:cs="Times New Roman"/>
          <w:sz w:val="24"/>
          <w:szCs w:val="24"/>
        </w:rPr>
        <w:t xml:space="preserve"> and Fredrick Douglas in the chapter. He states how they had all been sailors or worked on ships at some point. These men that he mentions were all abolitionists of slavery and had first-hand experience of slavery and the slave trade, in Douglas’s case, his experience in ships was instrumental in his escape to freedom.</w:t>
      </w:r>
    </w:p>
    <w:p w14:paraId="00BEA15A" w14:textId="24B5CE30" w:rsidR="00823268" w:rsidRDefault="00823268" w:rsidP="0011232A">
      <w:pPr>
        <w:rPr>
          <w:rFonts w:ascii="Times New Roman" w:hAnsi="Times New Roman" w:cs="Times New Roman"/>
          <w:sz w:val="24"/>
          <w:szCs w:val="24"/>
        </w:rPr>
      </w:pPr>
      <w:r>
        <w:rPr>
          <w:rFonts w:ascii="Times New Roman" w:hAnsi="Times New Roman" w:cs="Times New Roman"/>
          <w:sz w:val="24"/>
          <w:szCs w:val="24"/>
        </w:rPr>
        <w:t xml:space="preserve">In conclusion Gilroy’s first chapter in </w:t>
      </w:r>
      <w:r w:rsidRPr="00823268">
        <w:rPr>
          <w:rFonts w:ascii="Times New Roman" w:hAnsi="Times New Roman" w:cs="Times New Roman"/>
          <w:i/>
          <w:iCs/>
          <w:sz w:val="24"/>
          <w:szCs w:val="24"/>
        </w:rPr>
        <w:t>The Black Atlantic</w:t>
      </w:r>
      <w:r>
        <w:rPr>
          <w:rFonts w:ascii="Times New Roman" w:hAnsi="Times New Roman" w:cs="Times New Roman"/>
          <w:sz w:val="24"/>
          <w:szCs w:val="24"/>
        </w:rPr>
        <w:t xml:space="preserve"> acts as a good introduction to the remainder of the book whilst establishing and discussing the key themes. The book engages with current day political and cultural controversies such as Britain’s role in the slave trade, as well as the building of the United States. The chapter also acknowledges that the lives of black people living in the West today are not as easy as their white counterparts, and although slavery is illegal and racism is not as strong as it once was, the legacy of the Black Atlantic is very much alive today.</w:t>
      </w:r>
    </w:p>
    <w:p w14:paraId="6DB3BE22" w14:textId="23920F1F" w:rsidR="00B143E0" w:rsidRDefault="00B143E0" w:rsidP="0011232A">
      <w:pPr>
        <w:rPr>
          <w:rFonts w:ascii="Times New Roman" w:hAnsi="Times New Roman" w:cs="Times New Roman"/>
          <w:sz w:val="24"/>
          <w:szCs w:val="24"/>
        </w:rPr>
      </w:pPr>
    </w:p>
    <w:p w14:paraId="355AD9FA" w14:textId="79690AC2" w:rsidR="00B143E0" w:rsidRDefault="00B143E0" w:rsidP="0011232A">
      <w:pPr>
        <w:rPr>
          <w:rFonts w:ascii="Times New Roman" w:hAnsi="Times New Roman" w:cs="Times New Roman"/>
          <w:sz w:val="24"/>
          <w:szCs w:val="24"/>
        </w:rPr>
      </w:pPr>
    </w:p>
    <w:p w14:paraId="4DCEA47E" w14:textId="695FC1E8" w:rsidR="00B143E0" w:rsidRDefault="007F1E71" w:rsidP="0011232A">
      <w:pPr>
        <w:rPr>
          <w:rFonts w:ascii="Times New Roman" w:hAnsi="Times New Roman" w:cs="Times New Roman"/>
          <w:sz w:val="24"/>
          <w:szCs w:val="24"/>
        </w:rPr>
      </w:pPr>
      <w:r>
        <w:rPr>
          <w:rFonts w:ascii="Times New Roman" w:hAnsi="Times New Roman" w:cs="Times New Roman"/>
          <w:sz w:val="24"/>
          <w:szCs w:val="24"/>
        </w:rPr>
        <w:t>Words:</w:t>
      </w:r>
      <w:bookmarkStart w:id="0" w:name="_GoBack"/>
      <w:bookmarkEnd w:id="0"/>
      <w:r>
        <w:rPr>
          <w:rFonts w:ascii="Times New Roman" w:hAnsi="Times New Roman" w:cs="Times New Roman"/>
          <w:sz w:val="24"/>
          <w:szCs w:val="24"/>
        </w:rPr>
        <w:t xml:space="preserve"> 835</w:t>
      </w:r>
    </w:p>
    <w:p w14:paraId="30F066FB" w14:textId="11AB7118" w:rsidR="00B143E0" w:rsidRDefault="00B143E0" w:rsidP="0011232A">
      <w:pPr>
        <w:rPr>
          <w:rFonts w:ascii="Times New Roman" w:hAnsi="Times New Roman" w:cs="Times New Roman"/>
          <w:sz w:val="24"/>
          <w:szCs w:val="24"/>
        </w:rPr>
      </w:pPr>
    </w:p>
    <w:p w14:paraId="791E6B40" w14:textId="1F0565AC" w:rsidR="00B143E0" w:rsidRDefault="00B143E0" w:rsidP="0011232A">
      <w:pPr>
        <w:rPr>
          <w:rFonts w:ascii="Times New Roman" w:hAnsi="Times New Roman" w:cs="Times New Roman"/>
          <w:sz w:val="24"/>
          <w:szCs w:val="24"/>
        </w:rPr>
      </w:pPr>
    </w:p>
    <w:p w14:paraId="2D1A2EDC" w14:textId="60846A50" w:rsidR="00B143E0" w:rsidRDefault="00B143E0" w:rsidP="0011232A">
      <w:pPr>
        <w:rPr>
          <w:rFonts w:ascii="Times New Roman" w:hAnsi="Times New Roman" w:cs="Times New Roman"/>
          <w:sz w:val="24"/>
          <w:szCs w:val="24"/>
        </w:rPr>
      </w:pPr>
    </w:p>
    <w:p w14:paraId="52EF6856" w14:textId="45828CF3" w:rsidR="00B143E0" w:rsidRDefault="00B143E0" w:rsidP="0011232A">
      <w:pPr>
        <w:rPr>
          <w:rFonts w:ascii="Times New Roman" w:hAnsi="Times New Roman" w:cs="Times New Roman"/>
          <w:sz w:val="24"/>
          <w:szCs w:val="24"/>
        </w:rPr>
      </w:pPr>
    </w:p>
    <w:p w14:paraId="3C661AB9" w14:textId="341BF9E2" w:rsidR="00B143E0" w:rsidRDefault="00B143E0" w:rsidP="0011232A">
      <w:pPr>
        <w:rPr>
          <w:rFonts w:ascii="Times New Roman" w:hAnsi="Times New Roman" w:cs="Times New Roman"/>
          <w:sz w:val="24"/>
          <w:szCs w:val="24"/>
        </w:rPr>
      </w:pPr>
    </w:p>
    <w:p w14:paraId="304E224D" w14:textId="4086BD96" w:rsidR="00B143E0" w:rsidRDefault="00B143E0" w:rsidP="0011232A">
      <w:pPr>
        <w:rPr>
          <w:rFonts w:ascii="Times New Roman" w:hAnsi="Times New Roman" w:cs="Times New Roman"/>
          <w:sz w:val="24"/>
          <w:szCs w:val="24"/>
        </w:rPr>
      </w:pPr>
    </w:p>
    <w:p w14:paraId="0C2406A0" w14:textId="5D1EE783" w:rsidR="00B143E0" w:rsidRDefault="00B143E0" w:rsidP="0011232A">
      <w:pPr>
        <w:rPr>
          <w:rFonts w:ascii="Times New Roman" w:hAnsi="Times New Roman" w:cs="Times New Roman"/>
          <w:sz w:val="24"/>
          <w:szCs w:val="24"/>
        </w:rPr>
      </w:pPr>
    </w:p>
    <w:p w14:paraId="05A4800F" w14:textId="12D16F68" w:rsidR="00B143E0" w:rsidRDefault="00B143E0" w:rsidP="0011232A">
      <w:pPr>
        <w:rPr>
          <w:rFonts w:ascii="Times New Roman" w:hAnsi="Times New Roman" w:cs="Times New Roman"/>
          <w:sz w:val="24"/>
          <w:szCs w:val="24"/>
        </w:rPr>
      </w:pPr>
    </w:p>
    <w:p w14:paraId="07ABA5DA" w14:textId="5F065118" w:rsidR="00B143E0" w:rsidRDefault="00B143E0" w:rsidP="0011232A">
      <w:pPr>
        <w:rPr>
          <w:rFonts w:ascii="Times New Roman" w:hAnsi="Times New Roman" w:cs="Times New Roman"/>
          <w:sz w:val="24"/>
          <w:szCs w:val="24"/>
        </w:rPr>
      </w:pPr>
    </w:p>
    <w:p w14:paraId="763588B1" w14:textId="7EC9D77F" w:rsidR="00B143E0" w:rsidRDefault="00B143E0" w:rsidP="0011232A">
      <w:pPr>
        <w:rPr>
          <w:rFonts w:ascii="Times New Roman" w:hAnsi="Times New Roman" w:cs="Times New Roman"/>
          <w:sz w:val="24"/>
          <w:szCs w:val="24"/>
        </w:rPr>
      </w:pPr>
    </w:p>
    <w:p w14:paraId="205D243E" w14:textId="6E082C86" w:rsidR="00B143E0" w:rsidRPr="00B143E0" w:rsidRDefault="00B143E0" w:rsidP="0011232A">
      <w:pPr>
        <w:rPr>
          <w:rFonts w:ascii="Times New Roman" w:hAnsi="Times New Roman" w:cs="Times New Roman"/>
          <w:b/>
          <w:bCs/>
          <w:sz w:val="24"/>
          <w:szCs w:val="24"/>
        </w:rPr>
      </w:pPr>
      <w:r w:rsidRPr="00B143E0">
        <w:rPr>
          <w:rFonts w:ascii="Times New Roman" w:hAnsi="Times New Roman" w:cs="Times New Roman"/>
          <w:b/>
          <w:bCs/>
          <w:sz w:val="24"/>
          <w:szCs w:val="24"/>
        </w:rPr>
        <w:lastRenderedPageBreak/>
        <w:t>Bibliography</w:t>
      </w:r>
    </w:p>
    <w:p w14:paraId="4AA10B7D" w14:textId="0AB5B23E" w:rsidR="00B143E0" w:rsidRPr="0011232A" w:rsidRDefault="00B143E0" w:rsidP="0011232A">
      <w:pPr>
        <w:rPr>
          <w:rFonts w:ascii="Times New Roman" w:hAnsi="Times New Roman" w:cs="Times New Roman"/>
          <w:sz w:val="24"/>
          <w:szCs w:val="24"/>
        </w:rPr>
      </w:pPr>
      <w:r w:rsidRPr="00B143E0">
        <w:rPr>
          <w:rFonts w:ascii="Times New Roman" w:hAnsi="Times New Roman" w:cs="Times New Roman"/>
          <w:sz w:val="24"/>
          <w:szCs w:val="24"/>
        </w:rPr>
        <w:t>Gilroy.</w:t>
      </w:r>
      <w:r>
        <w:rPr>
          <w:rFonts w:ascii="Times New Roman" w:hAnsi="Times New Roman" w:cs="Times New Roman"/>
          <w:sz w:val="24"/>
          <w:szCs w:val="24"/>
        </w:rPr>
        <w:t xml:space="preserve"> Paul.</w:t>
      </w:r>
      <w:r w:rsidRPr="00B143E0">
        <w:rPr>
          <w:rFonts w:ascii="Times New Roman" w:hAnsi="Times New Roman" w:cs="Times New Roman"/>
          <w:sz w:val="24"/>
          <w:szCs w:val="24"/>
        </w:rPr>
        <w:t xml:space="preserve"> </w:t>
      </w:r>
      <w:r w:rsidRPr="00B143E0">
        <w:rPr>
          <w:rFonts w:ascii="Times New Roman" w:hAnsi="Times New Roman" w:cs="Times New Roman"/>
          <w:i/>
          <w:iCs/>
          <w:sz w:val="24"/>
          <w:szCs w:val="24"/>
        </w:rPr>
        <w:t>The Black Atlantic Modernity and Double Consciousness</w:t>
      </w:r>
      <w:r w:rsidRPr="00B143E0">
        <w:rPr>
          <w:rFonts w:ascii="Times New Roman" w:hAnsi="Times New Roman" w:cs="Times New Roman"/>
          <w:sz w:val="24"/>
          <w:szCs w:val="24"/>
        </w:rPr>
        <w:t>. [Verso. London. UK. 1993].</w:t>
      </w:r>
    </w:p>
    <w:sectPr w:rsidR="00B143E0" w:rsidRPr="001123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E4FB4" w14:textId="77777777" w:rsidR="008732B3" w:rsidRDefault="008732B3" w:rsidP="00214207">
      <w:pPr>
        <w:spacing w:after="0" w:line="240" w:lineRule="auto"/>
      </w:pPr>
      <w:r>
        <w:separator/>
      </w:r>
    </w:p>
  </w:endnote>
  <w:endnote w:type="continuationSeparator" w:id="0">
    <w:p w14:paraId="3FBED9A3" w14:textId="77777777" w:rsidR="008732B3" w:rsidRDefault="008732B3" w:rsidP="0021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6D94E" w14:textId="77777777" w:rsidR="008732B3" w:rsidRDefault="008732B3" w:rsidP="00214207">
      <w:pPr>
        <w:spacing w:after="0" w:line="240" w:lineRule="auto"/>
      </w:pPr>
      <w:r>
        <w:separator/>
      </w:r>
    </w:p>
  </w:footnote>
  <w:footnote w:type="continuationSeparator" w:id="0">
    <w:p w14:paraId="6F08B18A" w14:textId="77777777" w:rsidR="008732B3" w:rsidRDefault="008732B3" w:rsidP="00214207">
      <w:pPr>
        <w:spacing w:after="0" w:line="240" w:lineRule="auto"/>
      </w:pPr>
      <w:r>
        <w:continuationSeparator/>
      </w:r>
    </w:p>
  </w:footnote>
  <w:footnote w:id="1">
    <w:p w14:paraId="74968746" w14:textId="47D142C2" w:rsidR="00214207" w:rsidRDefault="00214207">
      <w:pPr>
        <w:pStyle w:val="FootnoteText"/>
      </w:pPr>
      <w:r>
        <w:rPr>
          <w:rStyle w:val="FootnoteReference"/>
        </w:rPr>
        <w:footnoteRef/>
      </w:r>
      <w:r>
        <w:t xml:space="preserve"> Paul Gilroy. </w:t>
      </w:r>
      <w:r w:rsidRPr="00214207">
        <w:rPr>
          <w:i/>
          <w:iCs/>
        </w:rPr>
        <w:t>The Black Atlantic Modernity and Double Consciousness</w:t>
      </w:r>
      <w:r>
        <w:t>. [Verso. London. UK. 1993]. p19.</w:t>
      </w:r>
    </w:p>
  </w:footnote>
  <w:footnote w:id="2">
    <w:p w14:paraId="533A2E64" w14:textId="39D61670" w:rsidR="008B091D" w:rsidRDefault="008B091D">
      <w:pPr>
        <w:pStyle w:val="FootnoteText"/>
      </w:pPr>
      <w:r>
        <w:rPr>
          <w:rStyle w:val="FootnoteReference"/>
        </w:rPr>
        <w:footnoteRef/>
      </w:r>
      <w:r>
        <w:t xml:space="preserve"> </w:t>
      </w:r>
      <w:r w:rsidRPr="008B091D">
        <w:t xml:space="preserve">Paul Gilroy. </w:t>
      </w:r>
      <w:r w:rsidRPr="008B091D">
        <w:rPr>
          <w:i/>
          <w:iCs/>
        </w:rPr>
        <w:t>The Black Atlantic Modernity and Double Consciousness</w:t>
      </w:r>
      <w:r w:rsidRPr="008B091D">
        <w:t>.</w:t>
      </w:r>
      <w:r>
        <w:t xml:space="preserve"> p13.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32A"/>
    <w:rsid w:val="000072D8"/>
    <w:rsid w:val="0011232A"/>
    <w:rsid w:val="00214207"/>
    <w:rsid w:val="002E5C26"/>
    <w:rsid w:val="00492903"/>
    <w:rsid w:val="00497F98"/>
    <w:rsid w:val="005A5822"/>
    <w:rsid w:val="005D4044"/>
    <w:rsid w:val="00683342"/>
    <w:rsid w:val="0070548B"/>
    <w:rsid w:val="007D40F5"/>
    <w:rsid w:val="007F1E71"/>
    <w:rsid w:val="008201F3"/>
    <w:rsid w:val="00823268"/>
    <w:rsid w:val="008732B3"/>
    <w:rsid w:val="008B091D"/>
    <w:rsid w:val="008B6D97"/>
    <w:rsid w:val="00B143E0"/>
    <w:rsid w:val="00B357F0"/>
    <w:rsid w:val="00B65EE6"/>
    <w:rsid w:val="00BF281A"/>
    <w:rsid w:val="00C02B09"/>
    <w:rsid w:val="00C0497B"/>
    <w:rsid w:val="00E71C92"/>
    <w:rsid w:val="00EA4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6E6AD"/>
  <w15:chartTrackingRefBased/>
  <w15:docId w15:val="{7C8A2518-7903-4376-B60A-429340504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142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4207"/>
    <w:rPr>
      <w:sz w:val="20"/>
      <w:szCs w:val="20"/>
    </w:rPr>
  </w:style>
  <w:style w:type="character" w:styleId="FootnoteReference">
    <w:name w:val="footnote reference"/>
    <w:basedOn w:val="DefaultParagraphFont"/>
    <w:uiPriority w:val="99"/>
    <w:semiHidden/>
    <w:unhideWhenUsed/>
    <w:rsid w:val="002142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DB0A4-9E61-45DC-8B1B-BAFB70A76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3</Pages>
  <Words>800</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Malim (1700117)</dc:creator>
  <cp:keywords/>
  <dc:description/>
  <cp:lastModifiedBy>Hugo Malim</cp:lastModifiedBy>
  <cp:revision>13</cp:revision>
  <dcterms:created xsi:type="dcterms:W3CDTF">2020-01-06T16:17:00Z</dcterms:created>
  <dcterms:modified xsi:type="dcterms:W3CDTF">2020-01-09T19:06:00Z</dcterms:modified>
</cp:coreProperties>
</file>