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C467C" w:rsidRPr="007C467C" w:rsidRDefault="007C467C" w:rsidP="005D1606">
      <w:pPr>
        <w:spacing w:line="360" w:lineRule="auto"/>
      </w:pPr>
      <w:r w:rsidRPr="007C467C">
        <w:t>You have to be specific about the reasons why the child, young person and/or family were in a position of vulnerability: what factors meant that there were specific issues in this case which might not be seen in the average family?</w:t>
      </w:r>
    </w:p>
    <w:p w:rsidR="007C467C" w:rsidRDefault="007C467C" w:rsidP="005D1606">
      <w:pPr>
        <w:spacing w:line="360" w:lineRule="auto"/>
      </w:pPr>
    </w:p>
    <w:p w:rsidR="007C467C" w:rsidRDefault="007C467C" w:rsidP="005D1606">
      <w:pPr>
        <w:spacing w:line="360" w:lineRule="auto"/>
      </w:pPr>
      <w:r w:rsidRPr="007C467C">
        <w:t>In an ordinary family with a disability, the company tends to help make it simpler for them to go to school, shopping, personal care, and other things quickly. This relies on the young person's discapacity. Most families do not receive a referral or assistance agency and they do have difficulties with domestic violence. In addition, the distinctions between ordinary families are not difficult, which demonstrates their actions of vulnerability inside the family. Domestic violence, on the other hand, might lead to parental ties. Children may fear their parents. Children can. Teenagers might worry about their own future relationships being reared in an aggressive atmosphere. "For years, I've witnessed my parents hurting each other physically. These kinds of things do not occur in most homes.</w:t>
      </w:r>
    </w:p>
    <w:p w:rsidR="005D1606" w:rsidRPr="006D2BDF" w:rsidRDefault="005D1606" w:rsidP="005D1606">
      <w:pPr>
        <w:spacing w:line="360" w:lineRule="auto"/>
      </w:pPr>
      <w:r w:rsidRPr="005D1606">
        <w:t>You can draw on any evidence you feel is relevant, but it may be that the child, young person or family were living in specific circumstances which might have indicated a higher level of vulnerability. What do you feel were the risk factors</w:t>
      </w:r>
      <w:r w:rsidRPr="006D2BDF">
        <w:t>?</w:t>
      </w:r>
    </w:p>
    <w:p w:rsidR="005D1606" w:rsidRPr="007C467C" w:rsidRDefault="005D1606" w:rsidP="005D1606">
      <w:pPr>
        <w:spacing w:line="360" w:lineRule="auto"/>
      </w:pPr>
    </w:p>
    <w:p w:rsidR="007C467C" w:rsidRDefault="007C467C" w:rsidP="005D1606">
      <w:pPr>
        <w:spacing w:line="360" w:lineRule="auto"/>
      </w:pPr>
      <w:r w:rsidRPr="007C467C">
        <w:t xml:space="preserve">The children saw a lot of violence between mother and father that was not healthy. The increased risk of abuse among children who suffer domestic violence is either the abuser, the child-screwing victim or both parents so interwoven in the abuse that they do not adequately look after the child. By verbally and emotionally abusing the children, the father puts them in a vulnerable situation. However, it adds that the mother has permitted the father to relocate with her and that this raises the danger of </w:t>
      </w:r>
      <w:r w:rsidRPr="007C467C">
        <w:lastRenderedPageBreak/>
        <w:t>vulnerability in the family, since the little boy requires ongoing care in the family as well. At present, the young family has a lot to do with housing. In addition, the family has a lot of disruption, e.g. the father doesn't have to fight for work and money in the family.</w:t>
      </w:r>
    </w:p>
    <w:p w:rsidR="005D1606" w:rsidRPr="005D1606" w:rsidRDefault="005D1606" w:rsidP="005D1606">
      <w:pPr>
        <w:spacing w:line="360" w:lineRule="auto"/>
      </w:pPr>
      <w:r w:rsidRPr="005D1606">
        <w:t>You will need to explain the point at which the child, young person or family became the subject of assessment by health and social care agencies, and what action the agencies or a specific agency decided to take. Discuss and evaluate policy and the roles of multi-disciplinary services within the case study and the potential impact of their actions on the children, young people, and family.</w:t>
      </w:r>
    </w:p>
    <w:p w:rsidR="007C467C" w:rsidRPr="007C467C" w:rsidRDefault="007C467C" w:rsidP="005D1606">
      <w:pPr>
        <w:spacing w:line="360" w:lineRule="auto"/>
      </w:pPr>
      <w:r w:rsidRPr="007C467C">
        <w:t xml:space="preserve">When the father left home and was reported as a result of domestic abuse by his mother, the family was evaluated by health and social services and was referred to the neighborhood team that offers an inclusive professional service which brings together a broad range of services. The family is therefore subject to immediate family abuse. This service has assisted mothers and children to have a new residence as quickly as possible, and has also included management, maintenance, and upkeep of housing and the environment, waste management, and assistance for individuals to build their communities. Secondly, the area connecting them to other family-supporting agencies like Plus, which is a government-funded employment agency and social security office, is aimed at supporting people out of work in the UK, which will help them find work and give them money for bus services. In this area, the Center aims to provide services to people out of work in the UK. Thirdly, another service utilised to enhance educational services was to help children get to school and to monitor their well-being. Care services are provided to determine where you want to live and the best accommodation for your requirements with you and with housers. They are available. You'll be able to talk about the kind and assistance of housing in your region along with your progress towards independence. This is also helpful </w:t>
      </w:r>
      <w:r w:rsidRPr="007C467C">
        <w:lastRenderedPageBreak/>
        <w:t>because of the fact that a son with a handicap has a child and that supporting the kid on his own is difficult for the family.</w:t>
      </w:r>
    </w:p>
    <w:p w:rsidR="005D1606" w:rsidRPr="005D1606" w:rsidRDefault="005D1606" w:rsidP="005D1606">
      <w:pPr>
        <w:spacing w:line="360" w:lineRule="auto"/>
      </w:pPr>
      <w:r w:rsidRPr="005D1606">
        <w:t>Having considered the specific details of the case as well as current policy and the actions taken by health and social care agencies, provide a critical analysis based on your perspective of what could have been done differently. Make relevant recommendations for improvements required to meet the needs of the children/young people and family involved in the case study. Give valid reasons for your suggestions supported by relevant literature and references.</w:t>
      </w:r>
    </w:p>
    <w:p w:rsidR="007C467C" w:rsidRPr="007C467C" w:rsidRDefault="007C467C" w:rsidP="005D1606">
      <w:pPr>
        <w:spacing w:line="360" w:lineRule="auto"/>
      </w:pPr>
      <w:r w:rsidRPr="007C467C">
        <w:t> </w:t>
      </w:r>
    </w:p>
    <w:p w:rsidR="007C467C" w:rsidRPr="007C467C" w:rsidRDefault="007C467C" w:rsidP="005D1606">
      <w:pPr>
        <w:spacing w:line="360" w:lineRule="auto"/>
      </w:pPr>
      <w:r w:rsidRPr="007C467C">
        <w:t>After reading the family difficulties, the family might have employed different agencies, which could help them faster than imagined.</w:t>
      </w:r>
    </w:p>
    <w:p w:rsidR="007C467C" w:rsidRPr="007C467C" w:rsidRDefault="007C467C" w:rsidP="005D1606">
      <w:pPr>
        <w:spacing w:line="360" w:lineRule="auto"/>
      </w:pPr>
      <w:r w:rsidRPr="007C467C">
        <w:t>SOCIAL SERVICES is a firm supporting children abused or experiencing difficulties that demonstrate that they are not treated swiftly and keeping an eye on them. They are responsible for supporting and protecting vulnerable children with family difficulties, and three will also address school concerns. Services for children It can also provide permanent houses and temporary homes for children to keep themselves safe. This means that children and their families will receive more help. When children are thought to be in danger of harm, the services for children make an effort to guarantee their safety. Because the children saw it was beneficial for the team to step in because of the abuse.</w:t>
      </w:r>
    </w:p>
    <w:p w:rsidR="007C467C" w:rsidRPr="007C467C" w:rsidRDefault="007C467C" w:rsidP="005D1606">
      <w:pPr>
        <w:spacing w:line="360" w:lineRule="auto"/>
      </w:pPr>
      <w:r w:rsidRPr="007C467C">
        <w:t>Team of Anti-Social Conduct;</w:t>
      </w:r>
    </w:p>
    <w:p w:rsidR="007C467C" w:rsidRPr="007C467C" w:rsidRDefault="007C467C" w:rsidP="005D1606">
      <w:pPr>
        <w:spacing w:line="360" w:lineRule="auto"/>
      </w:pPr>
      <w:r w:rsidRPr="007C467C">
        <w:t xml:space="preserve">The squad against social behaviour would have been excellent to keep an eye on the mother's long-abused dad. The Civil Injunctions and Penal Legislation team in England and Wales has been altered. The </w:t>
      </w:r>
      <w:r w:rsidRPr="007C467C">
        <w:lastRenderedPageBreak/>
        <w:t>firm is meant to deal with the use of civil court orders rather than criminal penalties for bullying, drunkenness and violence by people and families. It would have contributed to the father's eternally being taken from his family.</w:t>
      </w:r>
    </w:p>
    <w:p w:rsidR="007C467C" w:rsidRPr="007C467C" w:rsidRDefault="007C467C" w:rsidP="005D1606">
      <w:pPr>
        <w:spacing w:line="360" w:lineRule="auto"/>
      </w:pPr>
      <w:r w:rsidRPr="007C467C">
        <w:t>Domestic Violence Center National</w:t>
      </w:r>
    </w:p>
    <w:p w:rsidR="005D1606" w:rsidRDefault="007C467C" w:rsidP="005D1606">
      <w:pPr>
        <w:spacing w:line="360" w:lineRule="auto"/>
        <w:rPr>
          <w:rFonts w:ascii="Arial" w:hAnsi="Arial" w:cs="Arial"/>
        </w:rPr>
      </w:pPr>
      <w:r w:rsidRPr="007C467C">
        <w:t>The National Center for Domestic Violence provides safety for survivors of domestic violence and abuse. It offers a free, quick and efficient service and typically helps clients to get orders from their local county court.</w:t>
      </w:r>
      <w:r w:rsidR="005D1606">
        <w:t xml:space="preserve"> </w:t>
      </w:r>
      <w:r w:rsidRPr="007C467C">
        <w:t>These are the agencies I felt could have had a huge influence on the family life they could have given.</w:t>
      </w:r>
      <w:r w:rsidR="005D1606" w:rsidRPr="005D1606">
        <w:rPr>
          <w:rFonts w:ascii="Arial" w:hAnsi="Arial" w:cs="Arial"/>
        </w:rPr>
        <w:t xml:space="preserve"> </w:t>
      </w:r>
    </w:p>
    <w:p w:rsidR="005D1606" w:rsidRPr="005D1606" w:rsidRDefault="005D1606" w:rsidP="005D1606">
      <w:pPr>
        <w:spacing w:line="360" w:lineRule="auto"/>
        <w:rPr>
          <w:rFonts w:ascii="Arial" w:hAnsi="Arial" w:cs="Arial"/>
        </w:rPr>
      </w:pPr>
      <w:r w:rsidRPr="005D1606">
        <w:rPr>
          <w:rFonts w:ascii="Arial" w:hAnsi="Arial" w:cs="Arial"/>
        </w:rPr>
        <w:t>Demonstrate reading of a variety of trustworthy academic sources. Correct and appropriate referencing of the information used is required. A reference list is also required for the supporting paper. Verbally support your arguments during the seminar discussion with relevant references used in the supporting paper.</w:t>
      </w:r>
    </w:p>
    <w:p w:rsidR="005D1606" w:rsidRDefault="005D1606" w:rsidP="005D1606">
      <w:pPr>
        <w:spacing w:line="360" w:lineRule="auto"/>
        <w:rPr>
          <w:rFonts w:ascii="Arial" w:hAnsi="Arial" w:cs="Arial"/>
        </w:rPr>
      </w:pPr>
    </w:p>
    <w:p w:rsidR="007C467C" w:rsidRPr="007C467C" w:rsidRDefault="007C467C" w:rsidP="005D1606">
      <w:pPr>
        <w:spacing w:line="360" w:lineRule="auto"/>
      </w:pPr>
    </w:p>
    <w:p w:rsidR="005D1606" w:rsidRDefault="007C467C" w:rsidP="005D1606">
      <w:pPr>
        <w:spacing w:line="360" w:lineRule="auto"/>
      </w:pPr>
      <w:r>
        <w:t xml:space="preserve">References </w:t>
      </w:r>
    </w:p>
    <w:p w:rsidR="007C467C" w:rsidRDefault="007C467C" w:rsidP="005D1606">
      <w:pPr>
        <w:spacing w:line="360" w:lineRule="auto"/>
      </w:pPr>
      <w:r>
        <w:t xml:space="preserve">Ajzen, I. (2001). Nature and Operation of Attitudes. Annual Review of Psychology, 52, 27–58. </w:t>
      </w:r>
    </w:p>
    <w:p w:rsidR="007C467C" w:rsidRDefault="007C467C" w:rsidP="005D1606">
      <w:pPr>
        <w:spacing w:line="360" w:lineRule="auto"/>
      </w:pPr>
      <w:r>
        <w:t>Anning, A., Cottrell, D., Frost, N., Green, J.M., &amp; Robinson, R.M. (2006). Developing Multi-Professional Teamwork for Integrated Children’s Services. Open University Press.</w:t>
      </w:r>
    </w:p>
    <w:p w:rsidR="007C467C" w:rsidRDefault="007C467C" w:rsidP="005D1606">
      <w:pPr>
        <w:spacing w:line="360" w:lineRule="auto"/>
      </w:pPr>
      <w:r>
        <w:lastRenderedPageBreak/>
        <w:t xml:space="preserve"> Cleaver, H., Unell, I., &amp; Aldgate, J. (1999). Children’s Needs – Parenting Capacity: The Impact of Parental Mental Illness, Problem Alcohol and Drug Use, and Domestic Violence on Children’s Development. London: TSO. </w:t>
      </w:r>
    </w:p>
    <w:p w:rsidR="007C467C" w:rsidRDefault="007C467C" w:rsidP="005D1606">
      <w:pPr>
        <w:spacing w:line="360" w:lineRule="auto"/>
      </w:pPr>
      <w:r>
        <w:t xml:space="preserve">Department for Education and Skills (2003). Every Child Matters Green Paper. Norwich: TSO. Available online at: http://www.everychildmatters.gov.uk/aims/background, accessed 8 February 2008. </w:t>
      </w:r>
    </w:p>
    <w:p w:rsidR="007C467C" w:rsidRDefault="007C467C" w:rsidP="005D1606">
      <w:pPr>
        <w:spacing w:line="360" w:lineRule="auto"/>
      </w:pPr>
      <w:r>
        <w:t xml:space="preserve">Dillane, J., Hill, M., Bannister, J., &amp; Scott, S. (2001). Evaluation of the Dundee Families Project. Edinburgh: TSO. Frost, N. (2005). </w:t>
      </w:r>
    </w:p>
    <w:p w:rsidR="007C467C" w:rsidRDefault="007C467C" w:rsidP="005D1606">
      <w:pPr>
        <w:spacing w:line="360" w:lineRule="auto"/>
      </w:pPr>
      <w:r>
        <w:t xml:space="preserve">Professionalism, Partnership and Joined-Up Thinking: A Research Review of Front-Line Working with Children and Families. Devon: Research in Practice. Available online at: www.rip.org.uk/publications/documents/researchreviews/review8.pdf, accessed 8 April 2008. Hallett, C., &amp; Birchall, E. (1995). </w:t>
      </w:r>
    </w:p>
    <w:p w:rsidR="007C467C" w:rsidRDefault="007C467C" w:rsidP="005D1606">
      <w:pPr>
        <w:spacing w:line="360" w:lineRule="auto"/>
      </w:pPr>
      <w:r>
        <w:t>Coordination and Child Protection. London: HMSO Office for Standards in Education, Children’s Services and Skills (2007). Joint Area Review of Children’s Services from April 2007.</w:t>
      </w:r>
    </w:p>
    <w:p w:rsidR="007C467C" w:rsidRDefault="007C467C" w:rsidP="005D1606">
      <w:pPr>
        <w:spacing w:line="360" w:lineRule="auto"/>
      </w:pPr>
      <w:r>
        <w:t xml:space="preserve"> London: Ofsted. Parliament (1989). The Children Act 1989. London: HMSO Sloper, P. (2004). </w:t>
      </w:r>
    </w:p>
    <w:p w:rsidR="009F6195" w:rsidRPr="007C467C" w:rsidRDefault="007C467C" w:rsidP="005D1606">
      <w:pPr>
        <w:spacing w:line="360" w:lineRule="auto"/>
      </w:pPr>
      <w:r>
        <w:t>Facilitators and Barriers for Co-ordinated Multi-Agency Services. Child: Care, Health &amp; Development, 30(6), 571–580</w:t>
      </w:r>
    </w:p>
    <w:sectPr w:rsidR="009F6195" w:rsidRPr="007C467C" w:rsidSect="00D51188">
      <w:headerReference w:type="default" r:id="rId7"/>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53B2B" w:rsidRDefault="00353B2B" w:rsidP="005D1606">
      <w:pPr>
        <w:spacing w:after="0" w:line="240" w:lineRule="auto"/>
      </w:pPr>
      <w:r>
        <w:separator/>
      </w:r>
    </w:p>
  </w:endnote>
  <w:endnote w:type="continuationSeparator" w:id="1">
    <w:p w:rsidR="00353B2B" w:rsidRDefault="00353B2B" w:rsidP="005D160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53B2B" w:rsidRDefault="00353B2B" w:rsidP="005D1606">
      <w:pPr>
        <w:spacing w:after="0" w:line="240" w:lineRule="auto"/>
      </w:pPr>
      <w:r>
        <w:separator/>
      </w:r>
    </w:p>
  </w:footnote>
  <w:footnote w:type="continuationSeparator" w:id="1">
    <w:p w:rsidR="00353B2B" w:rsidRDefault="00353B2B" w:rsidP="005D160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D1606" w:rsidRPr="007C7316" w:rsidRDefault="005D1606" w:rsidP="005D1606">
    <w:r w:rsidRPr="007C7316">
      <w:t>Student name: Mardoche koko</w:t>
    </w:r>
  </w:p>
  <w:p w:rsidR="005D1606" w:rsidRPr="007C7316" w:rsidRDefault="005D1606" w:rsidP="005D1606">
    <w:r w:rsidRPr="007C7316">
      <w:t xml:space="preserve"> Student ID number;1910303</w:t>
    </w:r>
  </w:p>
  <w:p w:rsidR="005D1606" w:rsidRDefault="005D1606" w:rsidP="005D1606">
    <w:r w:rsidRPr="007C7316">
      <w:t>Programme:</w:t>
    </w:r>
    <w:r>
      <w:t xml:space="preserve">  BSc Health and Social Care</w:t>
    </w:r>
  </w:p>
  <w:p w:rsidR="005D1606" w:rsidRDefault="005D1606" w:rsidP="005D1606">
    <w:r>
      <w:t>Lecturer: Dr Azora Hurd</w:t>
    </w:r>
  </w:p>
  <w:p w:rsidR="005D1606" w:rsidRPr="007C7316" w:rsidRDefault="005D1606" w:rsidP="005D1606">
    <w:r w:rsidRPr="007C7316">
      <w:t xml:space="preserve">Module: </w:t>
    </w:r>
    <w:r>
      <w:t>Creativity and Value Creation</w:t>
    </w:r>
  </w:p>
  <w:p w:rsidR="005D1606" w:rsidRDefault="005D1606" w:rsidP="005D1606">
    <w:r w:rsidRPr="007C7316">
      <w:t>Module code</w:t>
    </w:r>
    <w:r w:rsidRPr="00631B7B">
      <w:t xml:space="preserve"> </w:t>
    </w:r>
    <w:r>
      <w:t>BMHP5014</w:t>
    </w:r>
  </w:p>
  <w:p w:rsidR="005D1606" w:rsidRPr="007C7316" w:rsidRDefault="005D1606" w:rsidP="005D1606">
    <w:r>
      <w:t xml:space="preserve">Assignment Title: Project Outcomes Written assement </w:t>
    </w:r>
  </w:p>
  <w:p w:rsidR="005D1606" w:rsidRDefault="005D1606" w:rsidP="005D1606">
    <w:pPr>
      <w:jc w:val="both"/>
      <w:rPr>
        <w:rFonts w:ascii="Arial" w:hAnsi="Arial" w:cs="Arial"/>
      </w:rPr>
    </w:pPr>
  </w:p>
  <w:p w:rsidR="005D1606" w:rsidRDefault="005D1606">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5B1B1E"/>
    <w:rsid w:val="001A5481"/>
    <w:rsid w:val="001E4373"/>
    <w:rsid w:val="002F0FD2"/>
    <w:rsid w:val="00353B2B"/>
    <w:rsid w:val="005B1B1E"/>
    <w:rsid w:val="005D1606"/>
    <w:rsid w:val="006E0E64"/>
    <w:rsid w:val="00750BB7"/>
    <w:rsid w:val="007C467C"/>
    <w:rsid w:val="009F6195"/>
    <w:rsid w:val="00D5118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1B1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root-block-node">
    <w:name w:val="root-block-node"/>
    <w:basedOn w:val="Normal"/>
    <w:rsid w:val="007C467C"/>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uiPriority w:val="1"/>
    <w:qFormat/>
    <w:rsid w:val="007C467C"/>
    <w:pPr>
      <w:spacing w:after="0" w:line="240" w:lineRule="auto"/>
    </w:pPr>
  </w:style>
  <w:style w:type="paragraph" w:styleId="Header">
    <w:name w:val="header"/>
    <w:basedOn w:val="Normal"/>
    <w:link w:val="HeaderChar"/>
    <w:uiPriority w:val="99"/>
    <w:unhideWhenUsed/>
    <w:rsid w:val="005D16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1606"/>
  </w:style>
  <w:style w:type="paragraph" w:styleId="Footer">
    <w:name w:val="footer"/>
    <w:basedOn w:val="Normal"/>
    <w:link w:val="FooterChar"/>
    <w:uiPriority w:val="99"/>
    <w:semiHidden/>
    <w:unhideWhenUsed/>
    <w:rsid w:val="005D1606"/>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5D1606"/>
  </w:style>
  <w:style w:type="paragraph" w:styleId="BalloonText">
    <w:name w:val="Balloon Text"/>
    <w:basedOn w:val="Normal"/>
    <w:link w:val="BalloonTextChar"/>
    <w:uiPriority w:val="99"/>
    <w:semiHidden/>
    <w:unhideWhenUsed/>
    <w:rsid w:val="005D16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160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716661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9BD3E5-2B42-4AC8-8524-5B1CEF3D9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5</Pages>
  <Words>1183</Words>
  <Characters>6747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1</cp:revision>
  <dcterms:created xsi:type="dcterms:W3CDTF">2021-08-02T21:29:00Z</dcterms:created>
  <dcterms:modified xsi:type="dcterms:W3CDTF">2021-08-03T16:58:00Z</dcterms:modified>
</cp:coreProperties>
</file>