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AAB06" w14:textId="1C1B7831" w:rsidR="001544E9" w:rsidRPr="001544E9" w:rsidRDefault="005535AE" w:rsidP="001544E9">
      <w:pPr>
        <w:spacing w:after="60"/>
        <w:rPr>
          <w:rFonts w:eastAsia="Times New Roman" w:cstheme="minorHAnsi"/>
          <w:b/>
          <w:color w:val="000000" w:themeColor="text1"/>
          <w:sz w:val="36"/>
          <w:szCs w:val="36"/>
          <w:u w:val="single"/>
        </w:rPr>
      </w:pPr>
      <w:bookmarkStart w:id="0" w:name="_GoBack"/>
      <w:r>
        <w:rPr>
          <w:rFonts w:eastAsia="Times New Roman" w:cstheme="minorHAnsi"/>
          <w:b/>
          <w:color w:val="000000" w:themeColor="text1"/>
          <w:sz w:val="36"/>
          <w:szCs w:val="36"/>
          <w:u w:val="single"/>
        </w:rPr>
        <w:t>Literature review on an aspect of teaching, learning and pedagogy in the secondary sector</w:t>
      </w:r>
    </w:p>
    <w:bookmarkEnd w:id="0"/>
    <w:p w14:paraId="716FC431" w14:textId="77777777" w:rsidR="001544E9" w:rsidRPr="001544E9" w:rsidRDefault="001544E9" w:rsidP="001544E9">
      <w:pPr>
        <w:rPr>
          <w:rFonts w:eastAsia="Times New Roman" w:cstheme="minorHAnsi"/>
          <w:b/>
          <w:color w:val="000000" w:themeColor="text1"/>
          <w:u w:val="single"/>
        </w:rPr>
      </w:pPr>
      <w:r w:rsidRPr="001544E9">
        <w:rPr>
          <w:rFonts w:eastAsia="Times New Roman" w:cstheme="minorHAnsi"/>
          <w:b/>
          <w:bCs/>
          <w:color w:val="000000" w:themeColor="text1"/>
          <w:u w:val="single"/>
        </w:rPr>
        <w:t xml:space="preserve">What </w:t>
      </w:r>
      <w:r w:rsidR="009F7ABE">
        <w:rPr>
          <w:rFonts w:eastAsia="Times New Roman" w:cstheme="minorHAnsi"/>
          <w:b/>
          <w:bCs/>
          <w:color w:val="000000" w:themeColor="text1"/>
          <w:u w:val="single"/>
        </w:rPr>
        <w:t xml:space="preserve">the </w:t>
      </w:r>
      <w:r w:rsidRPr="001544E9">
        <w:rPr>
          <w:rFonts w:eastAsia="Times New Roman" w:cstheme="minorHAnsi"/>
          <w:b/>
          <w:bCs/>
          <w:color w:val="000000" w:themeColor="text1"/>
          <w:u w:val="single"/>
        </w:rPr>
        <w:t>research says</w:t>
      </w:r>
      <w:r w:rsidR="009F7ABE">
        <w:rPr>
          <w:rFonts w:eastAsia="Times New Roman" w:cstheme="minorHAnsi"/>
          <w:b/>
          <w:bCs/>
          <w:color w:val="000000" w:themeColor="text1"/>
          <w:u w:val="single"/>
        </w:rPr>
        <w:t>.</w:t>
      </w:r>
    </w:p>
    <w:p w14:paraId="67C682C9" w14:textId="77777777" w:rsidR="001544E9" w:rsidRPr="001544E9" w:rsidRDefault="001544E9" w:rsidP="001544E9">
      <w:pPr>
        <w:rPr>
          <w:rFonts w:eastAsia="Times New Roman" w:cstheme="minorHAnsi"/>
          <w:color w:val="000000" w:themeColor="text1"/>
        </w:rPr>
      </w:pPr>
    </w:p>
    <w:p w14:paraId="459443F1" w14:textId="77777777" w:rsidR="001544E9" w:rsidRDefault="005930F1" w:rsidP="001544E9">
      <w:pPr>
        <w:rPr>
          <w:rFonts w:eastAsia="Times New Roman" w:cstheme="minorHAnsi"/>
          <w:i/>
          <w:iCs/>
          <w:color w:val="000000" w:themeColor="text1"/>
        </w:rPr>
      </w:pPr>
      <w:r w:rsidRPr="008C0516">
        <w:rPr>
          <w:rFonts w:eastAsia="Times New Roman" w:cstheme="minorHAnsi"/>
          <w:i/>
          <w:iCs/>
          <w:color w:val="000000" w:themeColor="text1"/>
        </w:rPr>
        <w:t xml:space="preserve"> </w:t>
      </w:r>
      <w:r w:rsidR="001544E9" w:rsidRPr="001544E9">
        <w:rPr>
          <w:rFonts w:eastAsia="Times New Roman" w:cstheme="minorHAnsi"/>
          <w:i/>
          <w:iCs/>
          <w:color w:val="000000" w:themeColor="text1"/>
        </w:rPr>
        <w:t>‘Thinking is not driven by answers but by questions. Had no questions been asked by those who laid the foundation for a field…the field would never have developed in the first place’</w:t>
      </w:r>
      <w:r w:rsidR="000D0AC6" w:rsidRPr="008C0516">
        <w:rPr>
          <w:rFonts w:eastAsia="Times New Roman" w:cstheme="minorHAnsi"/>
          <w:i/>
          <w:iCs/>
          <w:color w:val="000000" w:themeColor="text1"/>
        </w:rPr>
        <w:t xml:space="preserve"> </w:t>
      </w:r>
      <w:sdt>
        <w:sdtPr>
          <w:rPr>
            <w:rFonts w:eastAsia="Times New Roman" w:cstheme="minorHAnsi"/>
            <w:i/>
            <w:iCs/>
            <w:color w:val="000000" w:themeColor="text1"/>
          </w:rPr>
          <w:id w:val="-1557388877"/>
          <w:citation/>
        </w:sdtPr>
        <w:sdtEndPr/>
        <w:sdtContent>
          <w:r w:rsidR="000D0AC6" w:rsidRPr="008C0516">
            <w:rPr>
              <w:rFonts w:eastAsia="Times New Roman" w:cstheme="minorHAnsi"/>
              <w:i/>
              <w:iCs/>
              <w:color w:val="000000" w:themeColor="text1"/>
            </w:rPr>
            <w:fldChar w:fldCharType="begin"/>
          </w:r>
          <w:r w:rsidR="000D0AC6" w:rsidRPr="008C0516">
            <w:rPr>
              <w:rFonts w:eastAsia="Times New Roman" w:cstheme="minorHAnsi"/>
              <w:i/>
              <w:iCs/>
              <w:color w:val="000000" w:themeColor="text1"/>
            </w:rPr>
            <w:instrText xml:space="preserve">CITATION Eld98 \p 297 \l 2057 </w:instrText>
          </w:r>
          <w:r w:rsidR="000D0AC6" w:rsidRPr="008C0516">
            <w:rPr>
              <w:rFonts w:eastAsia="Times New Roman" w:cstheme="minorHAnsi"/>
              <w:i/>
              <w:iCs/>
              <w:color w:val="000000" w:themeColor="text1"/>
            </w:rPr>
            <w:fldChar w:fldCharType="separate"/>
          </w:r>
          <w:r w:rsidR="000D0AC6" w:rsidRPr="008C0516">
            <w:rPr>
              <w:rFonts w:eastAsia="Times New Roman" w:cstheme="minorHAnsi"/>
              <w:noProof/>
              <w:color w:val="000000" w:themeColor="text1"/>
            </w:rPr>
            <w:t>(Elder &amp; Paul, 1998, p. 297)</w:t>
          </w:r>
          <w:r w:rsidR="000D0AC6" w:rsidRPr="008C0516">
            <w:rPr>
              <w:rFonts w:eastAsia="Times New Roman" w:cstheme="minorHAnsi"/>
              <w:i/>
              <w:iCs/>
              <w:color w:val="000000" w:themeColor="text1"/>
            </w:rPr>
            <w:fldChar w:fldCharType="end"/>
          </w:r>
        </w:sdtContent>
      </w:sdt>
      <w:r w:rsidR="001544E9" w:rsidRPr="001544E9">
        <w:rPr>
          <w:rFonts w:eastAsia="Times New Roman" w:cstheme="minorHAnsi"/>
          <w:i/>
          <w:iCs/>
          <w:color w:val="000000" w:themeColor="text1"/>
        </w:rPr>
        <w:t xml:space="preserve"> </w:t>
      </w:r>
    </w:p>
    <w:p w14:paraId="63FF561B" w14:textId="77777777" w:rsidR="009F7ABE" w:rsidRPr="001544E9" w:rsidRDefault="009F7ABE" w:rsidP="001544E9">
      <w:pPr>
        <w:rPr>
          <w:rFonts w:eastAsia="Times New Roman" w:cstheme="minorHAnsi"/>
          <w:color w:val="000000" w:themeColor="text1"/>
        </w:rPr>
      </w:pPr>
    </w:p>
    <w:p w14:paraId="559736AE" w14:textId="77777777" w:rsidR="009F7ABE" w:rsidRDefault="001544E9" w:rsidP="001544E9">
      <w:pPr>
        <w:rPr>
          <w:rFonts w:eastAsia="Times New Roman" w:cstheme="minorHAnsi"/>
          <w:color w:val="000000" w:themeColor="text1"/>
          <w:shd w:val="clear" w:color="auto" w:fill="FFFFFF"/>
        </w:rPr>
      </w:pPr>
      <w:r w:rsidRPr="001544E9">
        <w:rPr>
          <w:rFonts w:eastAsia="Times New Roman" w:cstheme="minorHAnsi"/>
          <w:color w:val="000000" w:themeColor="text1"/>
          <w:shd w:val="clear" w:color="auto" w:fill="FFFFFF"/>
        </w:rPr>
        <w:t xml:space="preserve">There are many reasons why teachers use questioning in a </w:t>
      </w:r>
      <w:r w:rsidR="000D0AC6" w:rsidRPr="008C0516">
        <w:rPr>
          <w:rFonts w:eastAsia="Times New Roman" w:cstheme="minorHAnsi"/>
          <w:color w:val="000000" w:themeColor="text1"/>
          <w:shd w:val="clear" w:color="auto" w:fill="FFFFFF"/>
        </w:rPr>
        <w:t>lesson</w:t>
      </w:r>
      <w:r w:rsidRPr="001544E9">
        <w:rPr>
          <w:rFonts w:eastAsia="Times New Roman" w:cstheme="minorHAnsi"/>
          <w:color w:val="000000" w:themeColor="text1"/>
          <w:shd w:val="clear" w:color="auto" w:fill="FFFFFF"/>
        </w:rPr>
        <w:t>. The main o</w:t>
      </w:r>
      <w:r w:rsidR="009F7ABE">
        <w:rPr>
          <w:rFonts w:eastAsia="Times New Roman" w:cstheme="minorHAnsi"/>
          <w:color w:val="000000" w:themeColor="text1"/>
          <w:shd w:val="clear" w:color="auto" w:fill="FFFFFF"/>
        </w:rPr>
        <w:t>ne being to engage with student</w:t>
      </w:r>
      <w:r w:rsidRPr="001544E9">
        <w:rPr>
          <w:rFonts w:eastAsia="Times New Roman" w:cstheme="minorHAnsi"/>
          <w:color w:val="000000" w:themeColor="text1"/>
          <w:shd w:val="clear" w:color="auto" w:fill="FFFFFF"/>
        </w:rPr>
        <w:t xml:space="preserve"> learning and to check that what has been taught and learnt</w:t>
      </w:r>
      <w:r w:rsidR="009F7ABE">
        <w:rPr>
          <w:rFonts w:eastAsia="Times New Roman" w:cstheme="minorHAnsi"/>
          <w:color w:val="000000" w:themeColor="text1"/>
          <w:shd w:val="clear" w:color="auto" w:fill="FFFFFF"/>
        </w:rPr>
        <w:t>,</w:t>
      </w:r>
      <w:r w:rsidRPr="001544E9">
        <w:rPr>
          <w:rFonts w:eastAsia="Times New Roman" w:cstheme="minorHAnsi"/>
          <w:color w:val="000000" w:themeColor="text1"/>
          <w:shd w:val="clear" w:color="auto" w:fill="FFFFFF"/>
        </w:rPr>
        <w:t xml:space="preserve"> can be understood and applied. Questioning throughout a lesson also helps to maintain </w:t>
      </w:r>
      <w:r w:rsidR="009F7ABE">
        <w:rPr>
          <w:rFonts w:eastAsia="Times New Roman" w:cstheme="minorHAnsi"/>
          <w:color w:val="000000" w:themeColor="text1"/>
          <w:shd w:val="clear" w:color="auto" w:fill="FFFFFF"/>
        </w:rPr>
        <w:t>its</w:t>
      </w:r>
      <w:r w:rsidRPr="001544E9">
        <w:rPr>
          <w:rFonts w:eastAsia="Times New Roman" w:cstheme="minorHAnsi"/>
          <w:color w:val="000000" w:themeColor="text1"/>
          <w:shd w:val="clear" w:color="auto" w:fill="FFFFFF"/>
        </w:rPr>
        <w:t xml:space="preserve"> flow </w:t>
      </w:r>
      <w:r w:rsidR="009F7ABE">
        <w:rPr>
          <w:rFonts w:eastAsia="Times New Roman" w:cstheme="minorHAnsi"/>
          <w:color w:val="000000" w:themeColor="text1"/>
          <w:shd w:val="clear" w:color="auto" w:fill="FFFFFF"/>
        </w:rPr>
        <w:t>by</w:t>
      </w:r>
      <w:r w:rsidRPr="001544E9">
        <w:rPr>
          <w:rFonts w:eastAsia="Times New Roman" w:cstheme="minorHAnsi"/>
          <w:color w:val="000000" w:themeColor="text1"/>
          <w:shd w:val="clear" w:color="auto" w:fill="FFFFFF"/>
        </w:rPr>
        <w:t xml:space="preserve"> seeking the views and opinions of pupils and allowing the</w:t>
      </w:r>
      <w:r w:rsidR="009F7ABE">
        <w:rPr>
          <w:rFonts w:eastAsia="Times New Roman" w:cstheme="minorHAnsi"/>
          <w:color w:val="000000" w:themeColor="text1"/>
          <w:shd w:val="clear" w:color="auto" w:fill="FFFFFF"/>
        </w:rPr>
        <w:t>m</w:t>
      </w:r>
      <w:r w:rsidRPr="001544E9">
        <w:rPr>
          <w:rFonts w:eastAsia="Times New Roman" w:cstheme="minorHAnsi"/>
          <w:color w:val="000000" w:themeColor="text1"/>
          <w:shd w:val="clear" w:color="auto" w:fill="FFFFFF"/>
        </w:rPr>
        <w:t xml:space="preserve"> opportunity to share their opinions with their fellow pupils. Asking questions in a lesson can also get pupils thinking </w:t>
      </w:r>
      <w:r w:rsidR="009F7ABE">
        <w:rPr>
          <w:rFonts w:eastAsia="Times New Roman" w:cstheme="minorHAnsi"/>
          <w:color w:val="000000" w:themeColor="text1"/>
          <w:shd w:val="clear" w:color="auto" w:fill="FFFFFF"/>
        </w:rPr>
        <w:t>at</w:t>
      </w:r>
      <w:r w:rsidRPr="001544E9">
        <w:rPr>
          <w:rFonts w:eastAsia="Times New Roman" w:cstheme="minorHAnsi"/>
          <w:color w:val="000000" w:themeColor="text1"/>
          <w:shd w:val="clear" w:color="auto" w:fill="FFFFFF"/>
        </w:rPr>
        <w:t xml:space="preserve"> </w:t>
      </w:r>
      <w:proofErr w:type="gramStart"/>
      <w:r w:rsidRPr="001544E9">
        <w:rPr>
          <w:rFonts w:eastAsia="Times New Roman" w:cstheme="minorHAnsi"/>
          <w:color w:val="000000" w:themeColor="text1"/>
          <w:shd w:val="clear" w:color="auto" w:fill="FFFFFF"/>
        </w:rPr>
        <w:t>a</w:t>
      </w:r>
      <w:r w:rsidR="009F7ABE">
        <w:rPr>
          <w:rFonts w:eastAsia="Times New Roman" w:cstheme="minorHAnsi"/>
          <w:color w:val="000000" w:themeColor="text1"/>
          <w:shd w:val="clear" w:color="auto" w:fill="FFFFFF"/>
        </w:rPr>
        <w:t>n</w:t>
      </w:r>
      <w:proofErr w:type="gramEnd"/>
      <w:r w:rsidRPr="001544E9">
        <w:rPr>
          <w:rFonts w:eastAsia="Times New Roman" w:cstheme="minorHAnsi"/>
          <w:color w:val="000000" w:themeColor="text1"/>
          <w:shd w:val="clear" w:color="auto" w:fill="FFFFFF"/>
        </w:rPr>
        <w:t xml:space="preserve"> higher lev</w:t>
      </w:r>
      <w:r w:rsidR="009F7ABE">
        <w:rPr>
          <w:rFonts w:eastAsia="Times New Roman" w:cstheme="minorHAnsi"/>
          <w:color w:val="000000" w:themeColor="text1"/>
          <w:shd w:val="clear" w:color="auto" w:fill="FFFFFF"/>
        </w:rPr>
        <w:t>el about what they are studying, subsequently producing</w:t>
      </w:r>
      <w:r w:rsidRPr="001544E9">
        <w:rPr>
          <w:rFonts w:eastAsia="Times New Roman" w:cstheme="minorHAnsi"/>
          <w:color w:val="000000" w:themeColor="text1"/>
          <w:shd w:val="clear" w:color="auto" w:fill="FFFFFF"/>
        </w:rPr>
        <w:t xml:space="preserve"> higher level answers that could be built </w:t>
      </w:r>
      <w:r w:rsidR="009F7ABE">
        <w:rPr>
          <w:rFonts w:eastAsia="Times New Roman" w:cstheme="minorHAnsi"/>
          <w:color w:val="000000" w:themeColor="text1"/>
          <w:shd w:val="clear" w:color="auto" w:fill="FFFFFF"/>
        </w:rPr>
        <w:t>up</w:t>
      </w:r>
      <w:r w:rsidRPr="001544E9">
        <w:rPr>
          <w:rFonts w:eastAsia="Times New Roman" w:cstheme="minorHAnsi"/>
          <w:color w:val="000000" w:themeColor="text1"/>
          <w:shd w:val="clear" w:color="auto" w:fill="FFFFFF"/>
        </w:rPr>
        <w:t>on by other pupils.</w:t>
      </w:r>
      <w:r w:rsidR="009F7ABE">
        <w:rPr>
          <w:rFonts w:eastAsia="Times New Roman" w:cstheme="minorHAnsi"/>
          <w:color w:val="000000" w:themeColor="text1"/>
          <w:shd w:val="clear" w:color="auto" w:fill="FFFFFF"/>
        </w:rPr>
        <w:t xml:space="preserve"> </w:t>
      </w:r>
      <w:r w:rsidRPr="001544E9">
        <w:rPr>
          <w:rFonts w:eastAsia="Times New Roman" w:cstheme="minorHAnsi"/>
          <w:color w:val="000000" w:themeColor="text1"/>
          <w:shd w:val="clear" w:color="auto" w:fill="FFFFFF"/>
        </w:rPr>
        <w:t>In order for teachers to engage with pupils and assess their learning</w:t>
      </w:r>
      <w:r w:rsidR="009F7ABE">
        <w:rPr>
          <w:rFonts w:eastAsia="Times New Roman" w:cstheme="minorHAnsi"/>
          <w:color w:val="000000" w:themeColor="text1"/>
          <w:shd w:val="clear" w:color="auto" w:fill="FFFFFF"/>
        </w:rPr>
        <w:t>,</w:t>
      </w:r>
      <w:r w:rsidRPr="001544E9">
        <w:rPr>
          <w:rFonts w:eastAsia="Times New Roman" w:cstheme="minorHAnsi"/>
          <w:color w:val="000000" w:themeColor="text1"/>
          <w:shd w:val="clear" w:color="auto" w:fill="FFFFFF"/>
        </w:rPr>
        <w:t xml:space="preserve"> teachers have to ask questions. Teachers can then comment on pupils understanding of the topic, whether it be learnt knowledge or </w:t>
      </w:r>
      <w:r w:rsidR="009F7ABE" w:rsidRPr="001544E9">
        <w:rPr>
          <w:rFonts w:eastAsia="Times New Roman" w:cstheme="minorHAnsi"/>
          <w:color w:val="000000" w:themeColor="text1"/>
          <w:shd w:val="clear" w:color="auto" w:fill="FFFFFF"/>
        </w:rPr>
        <w:t>previously</w:t>
      </w:r>
      <w:r w:rsidRPr="001544E9">
        <w:rPr>
          <w:rFonts w:eastAsia="Times New Roman" w:cstheme="minorHAnsi"/>
          <w:color w:val="000000" w:themeColor="text1"/>
          <w:shd w:val="clear" w:color="auto" w:fill="FFFFFF"/>
        </w:rPr>
        <w:t xml:space="preserve"> </w:t>
      </w:r>
      <w:r w:rsidR="009F7ABE" w:rsidRPr="001544E9">
        <w:rPr>
          <w:rFonts w:eastAsia="Times New Roman" w:cstheme="minorHAnsi"/>
          <w:color w:val="000000" w:themeColor="text1"/>
          <w:shd w:val="clear" w:color="auto" w:fill="FFFFFF"/>
        </w:rPr>
        <w:t>identified</w:t>
      </w:r>
      <w:r w:rsidRPr="001544E9">
        <w:rPr>
          <w:rFonts w:eastAsia="Times New Roman" w:cstheme="minorHAnsi"/>
          <w:color w:val="000000" w:themeColor="text1"/>
          <w:shd w:val="clear" w:color="auto" w:fill="FFFFFF"/>
        </w:rPr>
        <w:t xml:space="preserve"> knowledge, to challenge pupils thinking. </w:t>
      </w:r>
    </w:p>
    <w:p w14:paraId="25198821" w14:textId="77777777" w:rsidR="009F7ABE" w:rsidRDefault="009F7ABE" w:rsidP="001544E9">
      <w:pPr>
        <w:rPr>
          <w:rFonts w:eastAsia="Times New Roman" w:cstheme="minorHAnsi"/>
          <w:color w:val="000000" w:themeColor="text1"/>
          <w:shd w:val="clear" w:color="auto" w:fill="FFFFFF"/>
        </w:rPr>
      </w:pPr>
    </w:p>
    <w:p w14:paraId="5F882870" w14:textId="15107275" w:rsidR="001544E9" w:rsidRPr="009F7ABE" w:rsidRDefault="001544E9" w:rsidP="001544E9">
      <w:pPr>
        <w:rPr>
          <w:rFonts w:eastAsia="Times New Roman" w:cstheme="minorHAnsi"/>
          <w:color w:val="000000" w:themeColor="text1"/>
          <w:shd w:val="clear" w:color="auto" w:fill="FFFFFF"/>
        </w:rPr>
      </w:pPr>
      <w:r w:rsidRPr="001544E9">
        <w:rPr>
          <w:rFonts w:eastAsia="Times New Roman" w:cstheme="minorHAnsi"/>
          <w:color w:val="000000" w:themeColor="text1"/>
        </w:rPr>
        <w:t xml:space="preserve">There are two types of questions that can be used in a classroom, open questions and closed questions. An open question is a </w:t>
      </w:r>
      <w:r w:rsidR="000D0AC6" w:rsidRPr="008C0516">
        <w:rPr>
          <w:rFonts w:eastAsia="Times New Roman" w:cstheme="minorHAnsi"/>
          <w:color w:val="000000" w:themeColor="text1"/>
          <w:shd w:val="clear" w:color="auto" w:fill="FFFFFF"/>
        </w:rPr>
        <w:t>question</w:t>
      </w:r>
      <w:r w:rsidR="009F7ABE">
        <w:rPr>
          <w:rFonts w:eastAsia="Times New Roman" w:cstheme="minorHAnsi"/>
          <w:color w:val="000000" w:themeColor="text1"/>
          <w:shd w:val="clear" w:color="auto" w:fill="FFFFFF"/>
        </w:rPr>
        <w:t xml:space="preserve"> that needs longer answers</w:t>
      </w:r>
      <w:r w:rsidRPr="001544E9">
        <w:rPr>
          <w:rFonts w:eastAsia="Times New Roman" w:cstheme="minorHAnsi"/>
          <w:color w:val="000000" w:themeColor="text1"/>
          <w:shd w:val="clear" w:color="auto" w:fill="FFFFFF"/>
        </w:rPr>
        <w:t xml:space="preserve"> and often require</w:t>
      </w:r>
      <w:r w:rsidR="009F7ABE">
        <w:rPr>
          <w:rFonts w:eastAsia="Times New Roman" w:cstheme="minorHAnsi"/>
          <w:color w:val="000000" w:themeColor="text1"/>
          <w:shd w:val="clear" w:color="auto" w:fill="FFFFFF"/>
        </w:rPr>
        <w:t>s</w:t>
      </w:r>
      <w:r w:rsidRPr="001544E9">
        <w:rPr>
          <w:rFonts w:eastAsia="Times New Roman" w:cstheme="minorHAnsi"/>
          <w:color w:val="000000" w:themeColor="text1"/>
          <w:shd w:val="clear" w:color="auto" w:fill="FFFFFF"/>
        </w:rPr>
        <w:t xml:space="preserve"> the pupil to provide an opinion,</w:t>
      </w:r>
      <w:r w:rsidR="009F7ABE">
        <w:rPr>
          <w:rFonts w:eastAsia="Times New Roman" w:cstheme="minorHAnsi"/>
          <w:color w:val="000000" w:themeColor="text1"/>
          <w:shd w:val="clear" w:color="auto" w:fill="FFFFFF"/>
        </w:rPr>
        <w:t xml:space="preserve"> while closed questions require</w:t>
      </w:r>
      <w:r w:rsidRPr="001544E9">
        <w:rPr>
          <w:rFonts w:eastAsia="Times New Roman" w:cstheme="minorHAnsi"/>
          <w:color w:val="000000" w:themeColor="text1"/>
          <w:shd w:val="clear" w:color="auto" w:fill="FFFFFF"/>
        </w:rPr>
        <w:t xml:space="preserve"> a shorter answer. There are benefits to both types of questioning. Closed questions are more beneficial for getting pupils to remember and recall information because there is usually only one correct answer. This can help pupils retain knowledge and regularly asking closed questions can increase the amount of time pupils can remember the information for. Ebbinghaus’ ‘Forgetting Curve’ shows the impact that </w:t>
      </w:r>
      <w:r w:rsidR="00E00A46" w:rsidRPr="001544E9">
        <w:rPr>
          <w:rFonts w:eastAsia="Times New Roman" w:cstheme="minorHAnsi"/>
          <w:color w:val="000000" w:themeColor="text1"/>
          <w:shd w:val="clear" w:color="auto" w:fill="FFFFFF"/>
        </w:rPr>
        <w:t>routine</w:t>
      </w:r>
      <w:r w:rsidRPr="001544E9">
        <w:rPr>
          <w:rFonts w:eastAsia="Times New Roman" w:cstheme="minorHAnsi"/>
          <w:color w:val="000000" w:themeColor="text1"/>
          <w:shd w:val="clear" w:color="auto" w:fill="FFFFFF"/>
        </w:rPr>
        <w:t xml:space="preserve"> quizzing can have on how much information can be retained. Ebbinghaus believed that each repetition in learning leads to an increased rate of remembering the information. </w:t>
      </w:r>
      <w:sdt>
        <w:sdtPr>
          <w:rPr>
            <w:rFonts w:eastAsia="Times New Roman" w:cstheme="minorHAnsi"/>
            <w:color w:val="000000" w:themeColor="text1"/>
            <w:shd w:val="clear" w:color="auto" w:fill="FFFFFF"/>
          </w:rPr>
          <w:id w:val="-929046091"/>
          <w:citation/>
        </w:sdtPr>
        <w:sdtEndPr/>
        <w:sdtContent>
          <w:r w:rsidR="000D0AC6" w:rsidRPr="008C0516">
            <w:rPr>
              <w:rFonts w:eastAsia="Times New Roman" w:cstheme="minorHAnsi"/>
              <w:color w:val="000000" w:themeColor="text1"/>
              <w:shd w:val="clear" w:color="auto" w:fill="FFFFFF"/>
            </w:rPr>
            <w:fldChar w:fldCharType="begin"/>
          </w:r>
          <w:r w:rsidR="000D0AC6" w:rsidRPr="008C0516">
            <w:rPr>
              <w:rFonts w:eastAsia="Times New Roman" w:cstheme="minorHAnsi"/>
              <w:color w:val="000000" w:themeColor="text1"/>
              <w:shd w:val="clear" w:color="auto" w:fill="FFFFFF"/>
            </w:rPr>
            <w:instrText xml:space="preserve"> CITATION Pra17 \l 2057 </w:instrText>
          </w:r>
          <w:r w:rsidR="000D0AC6" w:rsidRPr="008C0516">
            <w:rPr>
              <w:rFonts w:eastAsia="Times New Roman" w:cstheme="minorHAnsi"/>
              <w:color w:val="000000" w:themeColor="text1"/>
              <w:shd w:val="clear" w:color="auto" w:fill="FFFFFF"/>
            </w:rPr>
            <w:fldChar w:fldCharType="separate"/>
          </w:r>
          <w:r w:rsidR="000D0AC6" w:rsidRPr="008C0516">
            <w:rPr>
              <w:rFonts w:eastAsia="Times New Roman" w:cstheme="minorHAnsi"/>
              <w:noProof/>
              <w:color w:val="000000" w:themeColor="text1"/>
              <w:shd w:val="clear" w:color="auto" w:fill="FFFFFF"/>
            </w:rPr>
            <w:t>(Praveen Shrestha, 2017)</w:t>
          </w:r>
          <w:r w:rsidR="000D0AC6" w:rsidRPr="008C0516">
            <w:rPr>
              <w:rFonts w:eastAsia="Times New Roman" w:cstheme="minorHAnsi"/>
              <w:color w:val="000000" w:themeColor="text1"/>
              <w:shd w:val="clear" w:color="auto" w:fill="FFFFFF"/>
            </w:rPr>
            <w:fldChar w:fldCharType="end"/>
          </w:r>
        </w:sdtContent>
      </w:sdt>
    </w:p>
    <w:p w14:paraId="05843159" w14:textId="77777777" w:rsidR="001544E9" w:rsidRPr="001544E9" w:rsidRDefault="001544E9" w:rsidP="001544E9">
      <w:pPr>
        <w:rPr>
          <w:rFonts w:eastAsia="Times New Roman" w:cstheme="minorHAnsi"/>
          <w:color w:val="000000" w:themeColor="text1"/>
        </w:rPr>
      </w:pPr>
    </w:p>
    <w:p w14:paraId="3303B232" w14:textId="77777777" w:rsidR="00E00A46" w:rsidRDefault="001544E9" w:rsidP="001544E9">
      <w:pPr>
        <w:rPr>
          <w:rFonts w:eastAsia="Times New Roman" w:cstheme="minorHAnsi"/>
          <w:color w:val="000000" w:themeColor="text1"/>
        </w:rPr>
      </w:pPr>
      <w:r w:rsidRPr="001544E9">
        <w:rPr>
          <w:rFonts w:eastAsia="Times New Roman" w:cstheme="minorHAnsi"/>
          <w:color w:val="000000" w:themeColor="text1"/>
          <w:shd w:val="clear" w:color="auto" w:fill="FFFFFF"/>
        </w:rPr>
        <w:t xml:space="preserve">Open questions allow pupils to give more of their own opinion or knowledge of the topic by revealing how the </w:t>
      </w:r>
      <w:r w:rsidR="009F7ABE" w:rsidRPr="001544E9">
        <w:rPr>
          <w:rFonts w:eastAsia="Times New Roman" w:cstheme="minorHAnsi"/>
          <w:color w:val="000000" w:themeColor="text1"/>
          <w:shd w:val="clear" w:color="auto" w:fill="FFFFFF"/>
        </w:rPr>
        <w:t>pupils think</w:t>
      </w:r>
      <w:r w:rsidRPr="001544E9">
        <w:rPr>
          <w:rFonts w:eastAsia="Times New Roman" w:cstheme="minorHAnsi"/>
          <w:color w:val="000000" w:themeColor="text1"/>
          <w:shd w:val="clear" w:color="auto" w:fill="FFFFFF"/>
        </w:rPr>
        <w:t xml:space="preserve"> about the question. They also allow for answers to be expanded </w:t>
      </w:r>
      <w:r w:rsidR="009F7ABE" w:rsidRPr="001544E9">
        <w:rPr>
          <w:rFonts w:eastAsia="Times New Roman" w:cstheme="minorHAnsi"/>
          <w:color w:val="000000" w:themeColor="text1"/>
          <w:shd w:val="clear" w:color="auto" w:fill="FFFFFF"/>
        </w:rPr>
        <w:t>on,</w:t>
      </w:r>
      <w:r w:rsidRPr="001544E9">
        <w:rPr>
          <w:rFonts w:eastAsia="Times New Roman" w:cstheme="minorHAnsi"/>
          <w:color w:val="000000" w:themeColor="text1"/>
          <w:shd w:val="clear" w:color="auto" w:fill="FFFFFF"/>
        </w:rPr>
        <w:t xml:space="preserve"> as there is usually no one correct answer. </w:t>
      </w:r>
      <w:r w:rsidRPr="001544E9">
        <w:rPr>
          <w:rFonts w:eastAsia="Times New Roman" w:cstheme="minorHAnsi"/>
          <w:color w:val="000000" w:themeColor="text1"/>
        </w:rPr>
        <w:t xml:space="preserve">Throughout a lesson </w:t>
      </w:r>
      <w:r w:rsidR="00FF29CF" w:rsidRPr="008C0516">
        <w:rPr>
          <w:rFonts w:eastAsia="Times New Roman" w:cstheme="minorHAnsi"/>
          <w:color w:val="000000" w:themeColor="text1"/>
        </w:rPr>
        <w:t xml:space="preserve">a </w:t>
      </w:r>
      <w:r w:rsidRPr="001544E9">
        <w:rPr>
          <w:rFonts w:eastAsia="Times New Roman" w:cstheme="minorHAnsi"/>
          <w:color w:val="000000" w:themeColor="text1"/>
        </w:rPr>
        <w:t>teacher</w:t>
      </w:r>
      <w:r w:rsidR="00FF29CF" w:rsidRPr="008C0516">
        <w:rPr>
          <w:rFonts w:eastAsia="Times New Roman" w:cstheme="minorHAnsi"/>
          <w:color w:val="000000" w:themeColor="text1"/>
        </w:rPr>
        <w:t xml:space="preserve"> </w:t>
      </w:r>
      <w:r w:rsidRPr="001544E9">
        <w:rPr>
          <w:rFonts w:eastAsia="Times New Roman" w:cstheme="minorHAnsi"/>
          <w:color w:val="000000" w:themeColor="text1"/>
        </w:rPr>
        <w:t xml:space="preserve">will ask both open </w:t>
      </w:r>
      <w:r w:rsidR="009F7ABE">
        <w:rPr>
          <w:rFonts w:eastAsia="Times New Roman" w:cstheme="minorHAnsi"/>
          <w:color w:val="000000" w:themeColor="text1"/>
        </w:rPr>
        <w:t>and closed questions, whether</w:t>
      </w:r>
      <w:r w:rsidRPr="001544E9">
        <w:rPr>
          <w:rFonts w:eastAsia="Times New Roman" w:cstheme="minorHAnsi"/>
          <w:color w:val="000000" w:themeColor="text1"/>
        </w:rPr>
        <w:t xml:space="preserve"> to get pupils to answer a question or to start a discussion amongst peers or a class. Asking questions in lessons allows pupils to think. </w:t>
      </w:r>
    </w:p>
    <w:p w14:paraId="09569A21" w14:textId="77777777" w:rsidR="00E00A46" w:rsidRDefault="00E00A46" w:rsidP="001544E9">
      <w:pPr>
        <w:rPr>
          <w:rFonts w:eastAsia="Times New Roman" w:cstheme="minorHAnsi"/>
          <w:color w:val="000000" w:themeColor="text1"/>
        </w:rPr>
      </w:pPr>
    </w:p>
    <w:p w14:paraId="3B65E2F2" w14:textId="4A67999E" w:rsidR="009F7ABE"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In 1960 Floyd </w:t>
      </w:r>
      <w:r w:rsidR="00E00A46" w:rsidRPr="001544E9">
        <w:rPr>
          <w:rFonts w:eastAsia="Times New Roman" w:cstheme="minorHAnsi"/>
          <w:color w:val="000000" w:themeColor="text1"/>
        </w:rPr>
        <w:t>led</w:t>
      </w:r>
      <w:r w:rsidRPr="001544E9">
        <w:rPr>
          <w:rFonts w:eastAsia="Times New Roman" w:cstheme="minorHAnsi"/>
          <w:color w:val="000000" w:themeColor="text1"/>
        </w:rPr>
        <w:t xml:space="preserve"> a study with </w:t>
      </w:r>
      <w:r w:rsidR="009F7ABE">
        <w:rPr>
          <w:rFonts w:eastAsia="Times New Roman" w:cstheme="minorHAnsi"/>
          <w:color w:val="000000" w:themeColor="text1"/>
        </w:rPr>
        <w:t>forty</w:t>
      </w:r>
      <w:r w:rsidRPr="001544E9">
        <w:rPr>
          <w:rFonts w:eastAsia="Times New Roman" w:cstheme="minorHAnsi"/>
          <w:color w:val="000000" w:themeColor="text1"/>
        </w:rPr>
        <w:t xml:space="preserve"> </w:t>
      </w:r>
      <w:r w:rsidR="00E00A46">
        <w:rPr>
          <w:rFonts w:eastAsia="Times New Roman" w:cstheme="minorHAnsi"/>
          <w:color w:val="000000" w:themeColor="text1"/>
        </w:rPr>
        <w:t>primary</w:t>
      </w:r>
      <w:r w:rsidRPr="001544E9">
        <w:rPr>
          <w:rFonts w:eastAsia="Times New Roman" w:cstheme="minorHAnsi"/>
          <w:color w:val="000000" w:themeColor="text1"/>
        </w:rPr>
        <w:t xml:space="preserve"> teachers looking at questioning. He found that teachers ask</w:t>
      </w:r>
      <w:r w:rsidR="009F7ABE">
        <w:rPr>
          <w:rFonts w:eastAsia="Times New Roman" w:cstheme="minorHAnsi"/>
          <w:color w:val="000000" w:themeColor="text1"/>
        </w:rPr>
        <w:t xml:space="preserve"> 93% of all </w:t>
      </w:r>
      <w:r w:rsidR="00E00A46">
        <w:rPr>
          <w:rFonts w:eastAsia="Times New Roman" w:cstheme="minorHAnsi"/>
          <w:color w:val="000000" w:themeColor="text1"/>
        </w:rPr>
        <w:t>the questions in a classroom situation</w:t>
      </w:r>
      <w:sdt>
        <w:sdtPr>
          <w:rPr>
            <w:rFonts w:eastAsia="Times New Roman" w:cstheme="minorHAnsi"/>
            <w:color w:val="000000" w:themeColor="text1"/>
          </w:rPr>
          <w:id w:val="1243529847"/>
          <w:citation/>
        </w:sdtPr>
        <w:sdtEndPr/>
        <w:sdtContent>
          <w:r w:rsidR="00B560E3" w:rsidRPr="008C0516">
            <w:rPr>
              <w:rFonts w:eastAsia="Times New Roman" w:cstheme="minorHAnsi"/>
              <w:color w:val="000000" w:themeColor="text1"/>
            </w:rPr>
            <w:fldChar w:fldCharType="begin"/>
          </w:r>
          <w:r w:rsidR="00B560E3" w:rsidRPr="008C0516">
            <w:rPr>
              <w:rFonts w:eastAsia="Times New Roman" w:cstheme="minorHAnsi"/>
              <w:color w:val="000000" w:themeColor="text1"/>
            </w:rPr>
            <w:instrText xml:space="preserve"> CITATION Flo60 \l 2057 </w:instrText>
          </w:r>
          <w:r w:rsidR="00B560E3" w:rsidRPr="008C0516">
            <w:rPr>
              <w:rFonts w:eastAsia="Times New Roman" w:cstheme="minorHAnsi"/>
              <w:color w:val="000000" w:themeColor="text1"/>
            </w:rPr>
            <w:fldChar w:fldCharType="separate"/>
          </w:r>
          <w:r w:rsidR="00B560E3" w:rsidRPr="008C0516">
            <w:rPr>
              <w:rFonts w:eastAsia="Times New Roman" w:cstheme="minorHAnsi"/>
              <w:noProof/>
              <w:color w:val="000000" w:themeColor="text1"/>
            </w:rPr>
            <w:t xml:space="preserve"> (Floyd, 1960)</w:t>
          </w:r>
          <w:r w:rsidR="00B560E3" w:rsidRPr="008C0516">
            <w:rPr>
              <w:rFonts w:eastAsia="Times New Roman" w:cstheme="minorHAnsi"/>
              <w:color w:val="000000" w:themeColor="text1"/>
            </w:rPr>
            <w:fldChar w:fldCharType="end"/>
          </w:r>
        </w:sdtContent>
      </w:sdt>
      <w:r w:rsidR="009F7ABE">
        <w:rPr>
          <w:rFonts w:eastAsia="Times New Roman" w:cstheme="minorHAnsi"/>
          <w:color w:val="000000" w:themeColor="text1"/>
        </w:rPr>
        <w:t>.</w:t>
      </w:r>
      <w:r w:rsidRPr="001544E9">
        <w:rPr>
          <w:rFonts w:eastAsia="Times New Roman" w:cstheme="minorHAnsi"/>
          <w:color w:val="000000" w:themeColor="text1"/>
        </w:rPr>
        <w:t xml:space="preserve"> This study confirmed the results found by </w:t>
      </w:r>
      <w:r w:rsidR="00B560E3" w:rsidRPr="008C0516">
        <w:rPr>
          <w:rFonts w:eastAsia="Times New Roman" w:cstheme="minorHAnsi"/>
          <w:color w:val="000000" w:themeColor="text1"/>
        </w:rPr>
        <w:t>S</w:t>
      </w:r>
      <w:r w:rsidRPr="001544E9">
        <w:rPr>
          <w:rFonts w:eastAsia="Times New Roman" w:cstheme="minorHAnsi"/>
          <w:color w:val="000000" w:themeColor="text1"/>
        </w:rPr>
        <w:t xml:space="preserve">tephens in </w:t>
      </w:r>
      <w:r w:rsidR="00E00A46">
        <w:rPr>
          <w:rFonts w:eastAsia="Times New Roman" w:cstheme="minorHAnsi"/>
          <w:color w:val="000000" w:themeColor="text1"/>
        </w:rPr>
        <w:t xml:space="preserve">a 1912 study, </w:t>
      </w:r>
      <w:r w:rsidRPr="001544E9">
        <w:rPr>
          <w:rFonts w:eastAsia="Times New Roman" w:cstheme="minorHAnsi"/>
          <w:color w:val="000000" w:themeColor="text1"/>
        </w:rPr>
        <w:t xml:space="preserve">that </w:t>
      </w:r>
      <w:r w:rsidR="00130341" w:rsidRPr="001544E9">
        <w:rPr>
          <w:rFonts w:eastAsia="Times New Roman" w:cstheme="minorHAnsi"/>
          <w:color w:val="000000" w:themeColor="text1"/>
        </w:rPr>
        <w:t>roughly</w:t>
      </w:r>
      <w:r w:rsidRPr="001544E9">
        <w:rPr>
          <w:rFonts w:eastAsia="Times New Roman" w:cstheme="minorHAnsi"/>
          <w:color w:val="000000" w:themeColor="text1"/>
        </w:rPr>
        <w:t xml:space="preserve"> 80% of a </w:t>
      </w:r>
      <w:r w:rsidR="00FF29CF" w:rsidRPr="008C0516">
        <w:rPr>
          <w:rFonts w:eastAsia="Times New Roman" w:cstheme="minorHAnsi"/>
          <w:color w:val="000000" w:themeColor="text1"/>
        </w:rPr>
        <w:t>teacher’s</w:t>
      </w:r>
      <w:r w:rsidRPr="001544E9">
        <w:rPr>
          <w:rFonts w:eastAsia="Times New Roman" w:cstheme="minorHAnsi"/>
          <w:color w:val="000000" w:themeColor="text1"/>
        </w:rPr>
        <w:t xml:space="preserve"> time </w:t>
      </w:r>
      <w:r w:rsidR="009F7ABE">
        <w:rPr>
          <w:rFonts w:eastAsia="Times New Roman" w:cstheme="minorHAnsi"/>
          <w:color w:val="000000" w:themeColor="text1"/>
        </w:rPr>
        <w:t>in lessons is spent questioning</w:t>
      </w:r>
      <w:r w:rsidR="00B560E3" w:rsidRPr="008C0516">
        <w:rPr>
          <w:rFonts w:eastAsia="Times New Roman" w:cstheme="minorHAnsi"/>
          <w:color w:val="000000" w:themeColor="text1"/>
        </w:rPr>
        <w:t xml:space="preserve"> </w:t>
      </w:r>
      <w:sdt>
        <w:sdtPr>
          <w:rPr>
            <w:rFonts w:eastAsia="Times New Roman" w:cstheme="minorHAnsi"/>
            <w:color w:val="000000" w:themeColor="text1"/>
          </w:rPr>
          <w:id w:val="-1665466129"/>
          <w:citation/>
        </w:sdtPr>
        <w:sdtEndPr/>
        <w:sdtContent>
          <w:r w:rsidR="00B560E3" w:rsidRPr="008C0516">
            <w:rPr>
              <w:rFonts w:eastAsia="Times New Roman" w:cstheme="minorHAnsi"/>
              <w:color w:val="000000" w:themeColor="text1"/>
            </w:rPr>
            <w:fldChar w:fldCharType="begin"/>
          </w:r>
          <w:r w:rsidR="00B560E3" w:rsidRPr="008C0516">
            <w:rPr>
              <w:rFonts w:eastAsia="Times New Roman" w:cstheme="minorHAnsi"/>
              <w:color w:val="000000" w:themeColor="text1"/>
            </w:rPr>
            <w:instrText xml:space="preserve"> CITATION Rom12 \l 2057 </w:instrText>
          </w:r>
          <w:r w:rsidR="00B560E3" w:rsidRPr="008C0516">
            <w:rPr>
              <w:rFonts w:eastAsia="Times New Roman" w:cstheme="minorHAnsi"/>
              <w:color w:val="000000" w:themeColor="text1"/>
            </w:rPr>
            <w:fldChar w:fldCharType="separate"/>
          </w:r>
          <w:r w:rsidR="00B560E3" w:rsidRPr="008C0516">
            <w:rPr>
              <w:rFonts w:eastAsia="Times New Roman" w:cstheme="minorHAnsi"/>
              <w:noProof/>
              <w:color w:val="000000" w:themeColor="text1"/>
            </w:rPr>
            <w:t>(Stevens, 1912)</w:t>
          </w:r>
          <w:r w:rsidR="00B560E3" w:rsidRPr="008C0516">
            <w:rPr>
              <w:rFonts w:eastAsia="Times New Roman" w:cstheme="minorHAnsi"/>
              <w:color w:val="000000" w:themeColor="text1"/>
            </w:rPr>
            <w:fldChar w:fldCharType="end"/>
          </w:r>
        </w:sdtContent>
      </w:sdt>
      <w:r w:rsidR="009F7ABE">
        <w:rPr>
          <w:rFonts w:eastAsia="Times New Roman" w:cstheme="minorHAnsi"/>
          <w:color w:val="000000" w:themeColor="text1"/>
        </w:rPr>
        <w:t>.</w:t>
      </w:r>
      <w:r w:rsidRPr="001544E9">
        <w:rPr>
          <w:rFonts w:eastAsia="Times New Roman" w:cstheme="minorHAnsi"/>
          <w:color w:val="000000" w:themeColor="text1"/>
        </w:rPr>
        <w:t xml:space="preserve"> </w:t>
      </w:r>
    </w:p>
    <w:p w14:paraId="4EC03FEB" w14:textId="77777777" w:rsidR="009F7ABE" w:rsidRDefault="009F7ABE" w:rsidP="001544E9">
      <w:pPr>
        <w:rPr>
          <w:rFonts w:eastAsia="Times New Roman" w:cstheme="minorHAnsi"/>
          <w:color w:val="000000" w:themeColor="text1"/>
        </w:rPr>
      </w:pPr>
    </w:p>
    <w:p w14:paraId="40610AB0" w14:textId="5DE57F72" w:rsidR="009F7ABE"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According to Levin and Long, 1981 teachers spend less time questioning up to 50% of class time. This equates to around 300 to 400 questions a day </w:t>
      </w:r>
      <w:sdt>
        <w:sdtPr>
          <w:rPr>
            <w:rFonts w:eastAsia="Times New Roman" w:cstheme="minorHAnsi"/>
            <w:color w:val="000000" w:themeColor="text1"/>
          </w:rPr>
          <w:id w:val="2014488180"/>
          <w:citation/>
        </w:sdtPr>
        <w:sdtEndPr/>
        <w:sdtContent>
          <w:r w:rsidR="00105DF5" w:rsidRPr="008C0516">
            <w:rPr>
              <w:rFonts w:eastAsia="Times New Roman" w:cstheme="minorHAnsi"/>
              <w:color w:val="000000" w:themeColor="text1"/>
            </w:rPr>
            <w:fldChar w:fldCharType="begin"/>
          </w:r>
          <w:r w:rsidR="00105DF5" w:rsidRPr="008C0516">
            <w:rPr>
              <w:rFonts w:eastAsia="Times New Roman" w:cstheme="minorHAnsi"/>
              <w:color w:val="000000" w:themeColor="text1"/>
            </w:rPr>
            <w:instrText xml:space="preserve"> CITATION Lev81 \l 2057 </w:instrText>
          </w:r>
          <w:r w:rsidR="00105DF5" w:rsidRPr="008C0516">
            <w:rPr>
              <w:rFonts w:eastAsia="Times New Roman" w:cstheme="minorHAnsi"/>
              <w:color w:val="000000" w:themeColor="text1"/>
            </w:rPr>
            <w:fldChar w:fldCharType="separate"/>
          </w:r>
          <w:r w:rsidR="00105DF5" w:rsidRPr="008C0516">
            <w:rPr>
              <w:rFonts w:eastAsia="Times New Roman" w:cstheme="minorHAnsi"/>
              <w:noProof/>
              <w:color w:val="000000" w:themeColor="text1"/>
            </w:rPr>
            <w:t>(Levin &amp; Long, 1981)</w:t>
          </w:r>
          <w:r w:rsidR="00105DF5" w:rsidRPr="008C0516">
            <w:rPr>
              <w:rFonts w:eastAsia="Times New Roman" w:cstheme="minorHAnsi"/>
              <w:color w:val="000000" w:themeColor="text1"/>
            </w:rPr>
            <w:fldChar w:fldCharType="end"/>
          </w:r>
        </w:sdtContent>
      </w:sdt>
      <w:r w:rsidRPr="001544E9">
        <w:rPr>
          <w:rFonts w:eastAsia="Times New Roman" w:cstheme="minorHAnsi"/>
          <w:color w:val="000000" w:themeColor="text1"/>
        </w:rPr>
        <w:t xml:space="preserve">.  More recently, Kerry (2002) </w:t>
      </w:r>
      <w:r w:rsidR="00130341" w:rsidRPr="001544E9">
        <w:rPr>
          <w:rFonts w:eastAsia="Times New Roman" w:cstheme="minorHAnsi"/>
          <w:color w:val="000000" w:themeColor="text1"/>
        </w:rPr>
        <w:t>supports</w:t>
      </w:r>
      <w:r w:rsidRPr="001544E9">
        <w:rPr>
          <w:rFonts w:eastAsia="Times New Roman" w:cstheme="minorHAnsi"/>
          <w:color w:val="000000" w:themeColor="text1"/>
        </w:rPr>
        <w:t xml:space="preserve"> these numbers. Kerry (2002) said that teachers ask an average of 43.6 questions per hour. </w:t>
      </w:r>
      <w:r w:rsidR="00130341">
        <w:rPr>
          <w:rFonts w:eastAsia="Times New Roman" w:cstheme="minorHAnsi"/>
          <w:color w:val="000000" w:themeColor="text1"/>
        </w:rPr>
        <w:t>Multiply</w:t>
      </w:r>
      <w:r w:rsidRPr="001544E9">
        <w:rPr>
          <w:rFonts w:eastAsia="Times New Roman" w:cstheme="minorHAnsi"/>
          <w:color w:val="000000" w:themeColor="text1"/>
        </w:rPr>
        <w:t xml:space="preserve"> this by the number of lessons a teacher </w:t>
      </w:r>
      <w:r w:rsidR="00130341">
        <w:rPr>
          <w:rFonts w:eastAsia="Times New Roman" w:cstheme="minorHAnsi"/>
          <w:color w:val="000000" w:themeColor="text1"/>
        </w:rPr>
        <w:lastRenderedPageBreak/>
        <w:t>undertakes in a day and</w:t>
      </w:r>
      <w:r w:rsidRPr="001544E9">
        <w:rPr>
          <w:rFonts w:eastAsia="Times New Roman" w:cstheme="minorHAnsi"/>
          <w:color w:val="000000" w:themeColor="text1"/>
        </w:rPr>
        <w:t xml:space="preserve"> in </w:t>
      </w:r>
      <w:proofErr w:type="gramStart"/>
      <w:r w:rsidRPr="001544E9">
        <w:rPr>
          <w:rFonts w:eastAsia="Times New Roman" w:cstheme="minorHAnsi"/>
          <w:color w:val="000000" w:themeColor="text1"/>
        </w:rPr>
        <w:t>an</w:t>
      </w:r>
      <w:proofErr w:type="gramEnd"/>
      <w:r w:rsidRPr="001544E9">
        <w:rPr>
          <w:rFonts w:eastAsia="Times New Roman" w:cstheme="minorHAnsi"/>
          <w:color w:val="000000" w:themeColor="text1"/>
        </w:rPr>
        <w:t xml:space="preserve"> </w:t>
      </w:r>
      <w:r w:rsidR="00130341" w:rsidRPr="001544E9">
        <w:rPr>
          <w:rFonts w:eastAsia="Times New Roman" w:cstheme="minorHAnsi"/>
          <w:color w:val="000000" w:themeColor="text1"/>
        </w:rPr>
        <w:t>typical</w:t>
      </w:r>
      <w:r w:rsidRPr="001544E9">
        <w:rPr>
          <w:rFonts w:eastAsia="Times New Roman" w:cstheme="minorHAnsi"/>
          <w:color w:val="000000" w:themeColor="text1"/>
        </w:rPr>
        <w:t xml:space="preserve"> career</w:t>
      </w:r>
      <w:r w:rsidR="00130341">
        <w:rPr>
          <w:rFonts w:eastAsia="Times New Roman" w:cstheme="minorHAnsi"/>
          <w:color w:val="000000" w:themeColor="text1"/>
        </w:rPr>
        <w:t>,</w:t>
      </w:r>
      <w:r w:rsidRPr="001544E9">
        <w:rPr>
          <w:rFonts w:eastAsia="Times New Roman" w:cstheme="minorHAnsi"/>
          <w:color w:val="000000" w:themeColor="text1"/>
        </w:rPr>
        <w:t xml:space="preserve"> they are </w:t>
      </w:r>
      <w:r w:rsidR="00130341" w:rsidRPr="001544E9">
        <w:rPr>
          <w:rFonts w:eastAsia="Times New Roman" w:cstheme="minorHAnsi"/>
          <w:color w:val="000000" w:themeColor="text1"/>
        </w:rPr>
        <w:t>liable</w:t>
      </w:r>
      <w:r w:rsidRPr="001544E9">
        <w:rPr>
          <w:rFonts w:eastAsia="Times New Roman" w:cstheme="minorHAnsi"/>
          <w:color w:val="000000" w:themeColor="text1"/>
        </w:rPr>
        <w:t xml:space="preserve"> to ask about </w:t>
      </w:r>
      <w:r w:rsidR="00130341">
        <w:rPr>
          <w:rFonts w:eastAsia="Times New Roman" w:cstheme="minorHAnsi"/>
          <w:color w:val="000000" w:themeColor="text1"/>
        </w:rPr>
        <w:t>two</w:t>
      </w:r>
      <w:r w:rsidRPr="001544E9">
        <w:rPr>
          <w:rFonts w:eastAsia="Times New Roman" w:cstheme="minorHAnsi"/>
          <w:color w:val="000000" w:themeColor="text1"/>
        </w:rPr>
        <w:t xml:space="preserve"> million questions </w:t>
      </w:r>
      <w:sdt>
        <w:sdtPr>
          <w:rPr>
            <w:rFonts w:eastAsia="Times New Roman" w:cstheme="minorHAnsi"/>
            <w:color w:val="000000" w:themeColor="text1"/>
          </w:rPr>
          <w:id w:val="1008872052"/>
          <w:citation/>
        </w:sdtPr>
        <w:sdtEndPr/>
        <w:sdtContent>
          <w:r w:rsidR="00105DF5" w:rsidRPr="008C0516">
            <w:rPr>
              <w:rFonts w:eastAsia="Times New Roman" w:cstheme="minorHAnsi"/>
              <w:color w:val="000000" w:themeColor="text1"/>
            </w:rPr>
            <w:fldChar w:fldCharType="begin"/>
          </w:r>
          <w:r w:rsidR="00105DF5" w:rsidRPr="008C0516">
            <w:rPr>
              <w:rFonts w:eastAsia="Times New Roman" w:cstheme="minorHAnsi"/>
              <w:color w:val="000000" w:themeColor="text1"/>
            </w:rPr>
            <w:instrText xml:space="preserve">CITATION Tre02 \p 73 \l 2057 </w:instrText>
          </w:r>
          <w:r w:rsidR="00105DF5" w:rsidRPr="008C0516">
            <w:rPr>
              <w:rFonts w:eastAsia="Times New Roman" w:cstheme="minorHAnsi"/>
              <w:color w:val="000000" w:themeColor="text1"/>
            </w:rPr>
            <w:fldChar w:fldCharType="separate"/>
          </w:r>
          <w:r w:rsidR="00105DF5" w:rsidRPr="008C0516">
            <w:rPr>
              <w:rFonts w:eastAsia="Times New Roman" w:cstheme="minorHAnsi"/>
              <w:noProof/>
              <w:color w:val="000000" w:themeColor="text1"/>
            </w:rPr>
            <w:t>(Kerry, 2002, p. 73)</w:t>
          </w:r>
          <w:r w:rsidR="00105DF5" w:rsidRPr="008C0516">
            <w:rPr>
              <w:rFonts w:eastAsia="Times New Roman" w:cstheme="minorHAnsi"/>
              <w:color w:val="000000" w:themeColor="text1"/>
            </w:rPr>
            <w:fldChar w:fldCharType="end"/>
          </w:r>
        </w:sdtContent>
      </w:sdt>
      <w:r w:rsidR="009F7ABE">
        <w:rPr>
          <w:rFonts w:eastAsia="Times New Roman" w:cstheme="minorHAnsi"/>
          <w:color w:val="000000" w:themeColor="text1"/>
        </w:rPr>
        <w:t>.</w:t>
      </w:r>
    </w:p>
    <w:p w14:paraId="65E3E67D" w14:textId="77777777" w:rsidR="009F7ABE" w:rsidRDefault="009F7ABE" w:rsidP="001544E9">
      <w:pPr>
        <w:rPr>
          <w:rFonts w:eastAsia="Times New Roman" w:cstheme="minorHAnsi"/>
          <w:color w:val="000000" w:themeColor="text1"/>
        </w:rPr>
      </w:pPr>
    </w:p>
    <w:p w14:paraId="730E4078" w14:textId="77777777" w:rsidR="009F7ABE"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This figure is high because teachers use questions for a number of reasons. </w:t>
      </w:r>
    </w:p>
    <w:p w14:paraId="04CC2D7D" w14:textId="77777777"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rPr>
        <w:t>The main reason is to engage with pupils and their understanding of the topic as well as checking that they can apply what they have learnt.</w:t>
      </w:r>
    </w:p>
    <w:p w14:paraId="27F9CB7C" w14:textId="77777777" w:rsidR="009F7ABE" w:rsidRDefault="009F7ABE" w:rsidP="001544E9">
      <w:pPr>
        <w:rPr>
          <w:rFonts w:eastAsia="Times New Roman" w:cstheme="minorHAnsi"/>
          <w:color w:val="000000" w:themeColor="text1"/>
        </w:rPr>
      </w:pPr>
    </w:p>
    <w:p w14:paraId="35001AEE" w14:textId="77777777"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rPr>
        <w:t>If a teacher uses questioning effectively it can also help the learning in a lesson flow. Effective questioning can also provide pupils with an opportunity to share their opinions and</w:t>
      </w:r>
      <w:r w:rsidR="009F7ABE">
        <w:rPr>
          <w:rFonts w:eastAsia="Times New Roman" w:cstheme="minorHAnsi"/>
          <w:color w:val="000000" w:themeColor="text1"/>
        </w:rPr>
        <w:t xml:space="preserve"> test</w:t>
      </w:r>
      <w:r w:rsidRPr="001544E9">
        <w:rPr>
          <w:rFonts w:eastAsia="Times New Roman" w:cstheme="minorHAnsi"/>
          <w:color w:val="000000" w:themeColor="text1"/>
        </w:rPr>
        <w:t xml:space="preserve"> their knowledge of a subject while promoting independent learning. Asking questions to pupils also helps to engage pupils and ma</w:t>
      </w:r>
      <w:r w:rsidR="009F7ABE">
        <w:rPr>
          <w:rFonts w:eastAsia="Times New Roman" w:cstheme="minorHAnsi"/>
          <w:color w:val="000000" w:themeColor="text1"/>
        </w:rPr>
        <w:t>kes the lesson more interesting</w:t>
      </w:r>
      <w:r w:rsidRPr="001544E9">
        <w:rPr>
          <w:rFonts w:eastAsia="Times New Roman" w:cstheme="minorHAnsi"/>
          <w:color w:val="000000" w:themeColor="text1"/>
        </w:rPr>
        <w:t xml:space="preserve"> and less of the teacher telling them what to do and they copy into their books. Questioning from a teach</w:t>
      </w:r>
      <w:r w:rsidR="009F7ABE">
        <w:rPr>
          <w:rFonts w:eastAsia="Times New Roman" w:cstheme="minorHAnsi"/>
          <w:color w:val="000000" w:themeColor="text1"/>
        </w:rPr>
        <w:t>er</w:t>
      </w:r>
      <w:r w:rsidRPr="001544E9">
        <w:rPr>
          <w:rFonts w:eastAsia="Times New Roman" w:cstheme="minorHAnsi"/>
          <w:color w:val="000000" w:themeColor="text1"/>
        </w:rPr>
        <w:t xml:space="preserve"> can also </w:t>
      </w:r>
      <w:r w:rsidR="009F7ABE">
        <w:rPr>
          <w:rFonts w:eastAsia="Times New Roman" w:cstheme="minorHAnsi"/>
          <w:color w:val="000000" w:themeColor="text1"/>
        </w:rPr>
        <w:t>encourage</w:t>
      </w:r>
      <w:r w:rsidRPr="001544E9">
        <w:rPr>
          <w:rFonts w:eastAsia="Times New Roman" w:cstheme="minorHAnsi"/>
          <w:color w:val="000000" w:themeColor="text1"/>
        </w:rPr>
        <w:t xml:space="preserve"> a pupil to ask questions if they are not sure on something. According to Graesser and Person, 1994</w:t>
      </w:r>
      <w:r w:rsidR="009F7ABE">
        <w:rPr>
          <w:rFonts w:eastAsia="Times New Roman" w:cstheme="minorHAnsi"/>
          <w:color w:val="000000" w:themeColor="text1"/>
        </w:rPr>
        <w:t>,</w:t>
      </w:r>
      <w:r w:rsidRPr="001544E9">
        <w:rPr>
          <w:rFonts w:eastAsia="Times New Roman" w:cstheme="minorHAnsi"/>
          <w:color w:val="000000" w:themeColor="text1"/>
        </w:rPr>
        <w:t xml:space="preserve"> each </w:t>
      </w:r>
      <w:r w:rsidR="00FF29CF" w:rsidRPr="008C0516">
        <w:rPr>
          <w:rFonts w:eastAsia="Times New Roman" w:cstheme="minorHAnsi"/>
          <w:color w:val="000000" w:themeColor="text1"/>
        </w:rPr>
        <w:t>pupil</w:t>
      </w:r>
      <w:r w:rsidRPr="001544E9">
        <w:rPr>
          <w:rFonts w:eastAsia="Times New Roman" w:cstheme="minorHAnsi"/>
          <w:color w:val="000000" w:themeColor="text1"/>
        </w:rPr>
        <w:t xml:space="preserve"> will ask, on average one question per week</w:t>
      </w:r>
      <w:r w:rsidR="002300FC" w:rsidRPr="008C0516">
        <w:rPr>
          <w:rFonts w:eastAsia="Times New Roman" w:cstheme="minorHAnsi"/>
          <w:color w:val="000000" w:themeColor="text1"/>
        </w:rPr>
        <w:t xml:space="preserve"> </w:t>
      </w:r>
      <w:sdt>
        <w:sdtPr>
          <w:rPr>
            <w:rFonts w:eastAsia="Times New Roman" w:cstheme="minorHAnsi"/>
            <w:color w:val="000000" w:themeColor="text1"/>
          </w:rPr>
          <w:id w:val="-207652272"/>
          <w:citation/>
        </w:sdtPr>
        <w:sdtEndPr/>
        <w:sdtContent>
          <w:r w:rsidR="002300FC" w:rsidRPr="008C0516">
            <w:rPr>
              <w:rFonts w:eastAsia="Times New Roman" w:cstheme="minorHAnsi"/>
              <w:color w:val="000000" w:themeColor="text1"/>
            </w:rPr>
            <w:fldChar w:fldCharType="begin"/>
          </w:r>
          <w:r w:rsidR="002300FC" w:rsidRPr="008C0516">
            <w:rPr>
              <w:rFonts w:eastAsia="Times New Roman" w:cstheme="minorHAnsi"/>
              <w:color w:val="000000" w:themeColor="text1"/>
            </w:rPr>
            <w:instrText xml:space="preserve">CITATION Gra94 \l 2057 </w:instrText>
          </w:r>
          <w:r w:rsidR="002300FC" w:rsidRPr="008C0516">
            <w:rPr>
              <w:rFonts w:eastAsia="Times New Roman" w:cstheme="minorHAnsi"/>
              <w:color w:val="000000" w:themeColor="text1"/>
            </w:rPr>
            <w:fldChar w:fldCharType="separate"/>
          </w:r>
          <w:r w:rsidR="002300FC" w:rsidRPr="008C0516">
            <w:rPr>
              <w:rFonts w:eastAsia="Times New Roman" w:cstheme="minorHAnsi"/>
              <w:noProof/>
              <w:color w:val="000000" w:themeColor="text1"/>
            </w:rPr>
            <w:t>(Graesser, A. &amp; Person, N. K, 1994)</w:t>
          </w:r>
          <w:r w:rsidR="002300FC" w:rsidRPr="008C0516">
            <w:rPr>
              <w:rFonts w:eastAsia="Times New Roman" w:cstheme="minorHAnsi"/>
              <w:color w:val="000000" w:themeColor="text1"/>
            </w:rPr>
            <w:fldChar w:fldCharType="end"/>
          </w:r>
        </w:sdtContent>
      </w:sdt>
      <w:r w:rsidRPr="001544E9">
        <w:rPr>
          <w:rFonts w:eastAsia="Times New Roman" w:cstheme="minorHAnsi"/>
          <w:color w:val="000000" w:themeColor="text1"/>
        </w:rPr>
        <w:t xml:space="preserve">. Although teachers are asking questions in lessons, on average they are only waiting </w:t>
      </w:r>
      <w:r w:rsidR="009F7ABE">
        <w:rPr>
          <w:rFonts w:eastAsia="Times New Roman" w:cstheme="minorHAnsi"/>
          <w:color w:val="000000" w:themeColor="text1"/>
        </w:rPr>
        <w:t>one second</w:t>
      </w:r>
      <w:r w:rsidRPr="001544E9">
        <w:rPr>
          <w:rFonts w:eastAsia="Times New Roman" w:cstheme="minorHAnsi"/>
          <w:color w:val="000000" w:themeColor="text1"/>
        </w:rPr>
        <w:t xml:space="preserve"> after asking the question before taking an answer from a pupil </w:t>
      </w:r>
      <w:sdt>
        <w:sdtPr>
          <w:rPr>
            <w:rFonts w:eastAsia="Times New Roman" w:cstheme="minorHAnsi"/>
            <w:color w:val="000000" w:themeColor="text1"/>
          </w:rPr>
          <w:id w:val="-142966973"/>
          <w:citation/>
        </w:sdtPr>
        <w:sdtEndPr/>
        <w:sdtContent>
          <w:r w:rsidR="002300FC" w:rsidRPr="008C0516">
            <w:rPr>
              <w:rFonts w:eastAsia="Times New Roman" w:cstheme="minorHAnsi"/>
              <w:color w:val="000000" w:themeColor="text1"/>
            </w:rPr>
            <w:fldChar w:fldCharType="begin"/>
          </w:r>
          <w:r w:rsidR="002300FC" w:rsidRPr="008C0516">
            <w:rPr>
              <w:rFonts w:eastAsia="Times New Roman" w:cstheme="minorHAnsi"/>
              <w:color w:val="000000" w:themeColor="text1"/>
            </w:rPr>
            <w:instrText xml:space="preserve">CITATION Mar74 \p 44 \l 2057 </w:instrText>
          </w:r>
          <w:r w:rsidR="002300FC" w:rsidRPr="008C0516">
            <w:rPr>
              <w:rFonts w:eastAsia="Times New Roman" w:cstheme="minorHAnsi"/>
              <w:color w:val="000000" w:themeColor="text1"/>
            </w:rPr>
            <w:fldChar w:fldCharType="separate"/>
          </w:r>
          <w:r w:rsidR="002300FC" w:rsidRPr="008C0516">
            <w:rPr>
              <w:rFonts w:eastAsia="Times New Roman" w:cstheme="minorHAnsi"/>
              <w:noProof/>
              <w:color w:val="000000" w:themeColor="text1"/>
            </w:rPr>
            <w:t>(Rowe, 1974, p. 44)</w:t>
          </w:r>
          <w:r w:rsidR="002300FC" w:rsidRPr="008C0516">
            <w:rPr>
              <w:rFonts w:eastAsia="Times New Roman" w:cstheme="minorHAnsi"/>
              <w:color w:val="000000" w:themeColor="text1"/>
            </w:rPr>
            <w:fldChar w:fldCharType="end"/>
          </w:r>
        </w:sdtContent>
      </w:sdt>
      <w:r w:rsidR="009F7ABE">
        <w:rPr>
          <w:rFonts w:eastAsia="Times New Roman" w:cstheme="minorHAnsi"/>
          <w:color w:val="000000" w:themeColor="text1"/>
        </w:rPr>
        <w:t>. I</w:t>
      </w:r>
      <w:r w:rsidRPr="001544E9">
        <w:rPr>
          <w:rFonts w:eastAsia="Times New Roman" w:cstheme="minorHAnsi"/>
          <w:color w:val="000000" w:themeColor="text1"/>
        </w:rPr>
        <w:t xml:space="preserve">n her study Rowe </w:t>
      </w:r>
      <w:r w:rsidR="009F7ABE">
        <w:rPr>
          <w:rFonts w:eastAsia="Times New Roman" w:cstheme="minorHAnsi"/>
          <w:color w:val="000000" w:themeColor="text1"/>
        </w:rPr>
        <w:t>maintained that if a pupil</w:t>
      </w:r>
      <w:r w:rsidRPr="001544E9">
        <w:rPr>
          <w:rFonts w:eastAsia="Times New Roman" w:cstheme="minorHAnsi"/>
          <w:color w:val="000000" w:themeColor="text1"/>
        </w:rPr>
        <w:t xml:space="preserve"> didn't answer in the </w:t>
      </w:r>
      <w:r w:rsidR="001E47DE" w:rsidRPr="001544E9">
        <w:rPr>
          <w:rFonts w:eastAsia="Times New Roman" w:cstheme="minorHAnsi"/>
          <w:color w:val="000000" w:themeColor="text1"/>
        </w:rPr>
        <w:t>one-second</w:t>
      </w:r>
      <w:r w:rsidRPr="001544E9">
        <w:rPr>
          <w:rFonts w:eastAsia="Times New Roman" w:cstheme="minorHAnsi"/>
          <w:color w:val="000000" w:themeColor="text1"/>
        </w:rPr>
        <w:t xml:space="preserve"> time frame, the teacher would either repeat the question sometimes rephrasing it or ask the question to another pupils.  Rowe suggested that if the wait time after a question </w:t>
      </w:r>
      <w:r w:rsidR="001E47DE">
        <w:rPr>
          <w:rFonts w:eastAsia="Times New Roman" w:cstheme="minorHAnsi"/>
          <w:color w:val="000000" w:themeColor="text1"/>
        </w:rPr>
        <w:t>was</w:t>
      </w:r>
      <w:r w:rsidRPr="001544E9">
        <w:rPr>
          <w:rFonts w:eastAsia="Times New Roman" w:cstheme="minorHAnsi"/>
          <w:color w:val="000000" w:themeColor="text1"/>
        </w:rPr>
        <w:t xml:space="preserve"> increased from the average </w:t>
      </w:r>
      <w:r w:rsidR="009F7ABE">
        <w:rPr>
          <w:rFonts w:eastAsia="Times New Roman" w:cstheme="minorHAnsi"/>
          <w:color w:val="000000" w:themeColor="text1"/>
        </w:rPr>
        <w:t>one</w:t>
      </w:r>
      <w:r w:rsidRPr="001544E9">
        <w:rPr>
          <w:rFonts w:eastAsia="Times New Roman" w:cstheme="minorHAnsi"/>
          <w:color w:val="000000" w:themeColor="text1"/>
        </w:rPr>
        <w:t xml:space="preserve"> second to an average of </w:t>
      </w:r>
      <w:r w:rsidR="009F7ABE">
        <w:rPr>
          <w:rFonts w:eastAsia="Times New Roman" w:cstheme="minorHAnsi"/>
          <w:color w:val="000000" w:themeColor="text1"/>
        </w:rPr>
        <w:t>three</w:t>
      </w:r>
      <w:r w:rsidRPr="001544E9">
        <w:rPr>
          <w:rFonts w:eastAsia="Times New Roman" w:cstheme="minorHAnsi"/>
          <w:color w:val="000000" w:themeColor="text1"/>
        </w:rPr>
        <w:t xml:space="preserve"> to </w:t>
      </w:r>
      <w:r w:rsidR="009F7ABE">
        <w:rPr>
          <w:rFonts w:eastAsia="Times New Roman" w:cstheme="minorHAnsi"/>
          <w:color w:val="000000" w:themeColor="text1"/>
        </w:rPr>
        <w:t>five</w:t>
      </w:r>
      <w:r w:rsidRPr="001544E9">
        <w:rPr>
          <w:rFonts w:eastAsia="Times New Roman" w:cstheme="minorHAnsi"/>
          <w:color w:val="000000" w:themeColor="text1"/>
        </w:rPr>
        <w:t xml:space="preserve"> seconds</w:t>
      </w:r>
      <w:r w:rsidR="009F7ABE">
        <w:rPr>
          <w:rFonts w:eastAsia="Times New Roman" w:cstheme="minorHAnsi"/>
          <w:color w:val="000000" w:themeColor="text1"/>
        </w:rPr>
        <w:t>,</w:t>
      </w:r>
      <w:r w:rsidRPr="001544E9">
        <w:rPr>
          <w:rFonts w:eastAsia="Times New Roman" w:cstheme="minorHAnsi"/>
          <w:color w:val="000000" w:themeColor="text1"/>
        </w:rPr>
        <w:t xml:space="preserve"> </w:t>
      </w:r>
      <w:r w:rsidR="001E47DE" w:rsidRPr="001544E9">
        <w:rPr>
          <w:rFonts w:eastAsia="Times New Roman" w:cstheme="minorHAnsi"/>
          <w:color w:val="000000" w:themeColor="text1"/>
        </w:rPr>
        <w:t>those pupils</w:t>
      </w:r>
      <w:r w:rsidR="00FF29CF" w:rsidRPr="008C0516">
        <w:rPr>
          <w:rFonts w:eastAsia="Times New Roman" w:cstheme="minorHAnsi"/>
          <w:color w:val="000000" w:themeColor="text1"/>
        </w:rPr>
        <w:t>’</w:t>
      </w:r>
      <w:r w:rsidRPr="001544E9">
        <w:rPr>
          <w:rFonts w:eastAsia="Times New Roman" w:cstheme="minorHAnsi"/>
          <w:color w:val="000000" w:themeColor="text1"/>
        </w:rPr>
        <w:t xml:space="preserve"> responses would increase. She goes on to say that by giving the pupils more ti</w:t>
      </w:r>
      <w:r w:rsidR="009F7ABE">
        <w:rPr>
          <w:rFonts w:eastAsia="Times New Roman" w:cstheme="minorHAnsi"/>
          <w:color w:val="000000" w:themeColor="text1"/>
        </w:rPr>
        <w:t xml:space="preserve">me to think about their answers, there will be a corresponding </w:t>
      </w:r>
      <w:r w:rsidRPr="001544E9">
        <w:rPr>
          <w:rFonts w:eastAsia="Times New Roman" w:cstheme="minorHAnsi"/>
          <w:color w:val="000000" w:themeColor="text1"/>
        </w:rPr>
        <w:t xml:space="preserve">increase </w:t>
      </w:r>
      <w:r w:rsidR="001E47DE">
        <w:rPr>
          <w:rFonts w:eastAsia="Times New Roman" w:cstheme="minorHAnsi"/>
          <w:color w:val="000000" w:themeColor="text1"/>
        </w:rPr>
        <w:t xml:space="preserve">in </w:t>
      </w:r>
      <w:r w:rsidRPr="001544E9">
        <w:rPr>
          <w:rFonts w:eastAsia="Times New Roman" w:cstheme="minorHAnsi"/>
          <w:color w:val="000000" w:themeColor="text1"/>
        </w:rPr>
        <w:t xml:space="preserve">the length of the answers they give because they have had time to think and reflect. </w:t>
      </w:r>
    </w:p>
    <w:p w14:paraId="6015EFDB" w14:textId="77777777" w:rsidR="001544E9" w:rsidRPr="001544E9" w:rsidRDefault="001544E9" w:rsidP="001544E9">
      <w:pPr>
        <w:spacing w:after="240"/>
        <w:rPr>
          <w:rFonts w:eastAsia="Times New Roman" w:cstheme="minorHAnsi"/>
          <w:color w:val="000000" w:themeColor="text1"/>
        </w:rPr>
      </w:pPr>
    </w:p>
    <w:p w14:paraId="449F84C4" w14:textId="3CB7E56C"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The </w:t>
      </w:r>
      <w:r w:rsidRPr="008B1677">
        <w:rPr>
          <w:rFonts w:eastAsia="Times New Roman" w:cstheme="minorHAnsi"/>
          <w:i/>
          <w:color w:val="000000" w:themeColor="text1"/>
        </w:rPr>
        <w:t>big</w:t>
      </w:r>
      <w:r w:rsidRPr="001544E9">
        <w:rPr>
          <w:rFonts w:eastAsia="Times New Roman" w:cstheme="minorHAnsi"/>
          <w:color w:val="000000" w:themeColor="text1"/>
        </w:rPr>
        <w:t xml:space="preserve"> question is a strategy that I have </w:t>
      </w:r>
      <w:r w:rsidR="00365F56">
        <w:rPr>
          <w:rFonts w:eastAsia="Times New Roman" w:cstheme="minorHAnsi"/>
          <w:color w:val="000000" w:themeColor="text1"/>
        </w:rPr>
        <w:t>observed in both Foundation Phase and Key S</w:t>
      </w:r>
      <w:r w:rsidRPr="001544E9">
        <w:rPr>
          <w:rFonts w:eastAsia="Times New Roman" w:cstheme="minorHAnsi"/>
          <w:color w:val="000000" w:themeColor="text1"/>
        </w:rPr>
        <w:t xml:space="preserve">tage </w:t>
      </w:r>
      <w:r w:rsidR="00FF29CF" w:rsidRPr="008C0516">
        <w:rPr>
          <w:rFonts w:eastAsia="Times New Roman" w:cstheme="minorHAnsi"/>
          <w:color w:val="000000" w:themeColor="text1"/>
        </w:rPr>
        <w:t>2 but</w:t>
      </w:r>
      <w:r w:rsidRPr="001544E9">
        <w:rPr>
          <w:rFonts w:eastAsia="Times New Roman" w:cstheme="minorHAnsi"/>
          <w:color w:val="000000" w:themeColor="text1"/>
        </w:rPr>
        <w:t xml:space="preserve"> c</w:t>
      </w:r>
      <w:r w:rsidR="00365F56">
        <w:rPr>
          <w:rFonts w:eastAsia="Times New Roman" w:cstheme="minorHAnsi"/>
          <w:color w:val="000000" w:themeColor="text1"/>
        </w:rPr>
        <w:t>ould be easily adapted to suit Key S</w:t>
      </w:r>
      <w:r w:rsidRPr="001544E9">
        <w:rPr>
          <w:rFonts w:eastAsia="Times New Roman" w:cstheme="minorHAnsi"/>
          <w:color w:val="000000" w:themeColor="text1"/>
        </w:rPr>
        <w:t xml:space="preserve">tage 3 learning. Teachers used this strategy to introduce new topics, projects and areas of learning by posing the biggest question you can ask </w:t>
      </w:r>
      <w:r w:rsidR="008B1677">
        <w:rPr>
          <w:rFonts w:eastAsia="Times New Roman" w:cstheme="minorHAnsi"/>
          <w:color w:val="000000" w:themeColor="text1"/>
        </w:rPr>
        <w:t>of</w:t>
      </w:r>
      <w:r w:rsidRPr="001544E9">
        <w:rPr>
          <w:rFonts w:eastAsia="Times New Roman" w:cstheme="minorHAnsi"/>
          <w:color w:val="000000" w:themeColor="text1"/>
        </w:rPr>
        <w:t xml:space="preserve"> a topic</w:t>
      </w:r>
      <w:r w:rsidR="008B1677">
        <w:rPr>
          <w:rFonts w:eastAsia="Times New Roman" w:cstheme="minorHAnsi"/>
          <w:color w:val="000000" w:themeColor="text1"/>
        </w:rPr>
        <w:t>. For example,</w:t>
      </w:r>
      <w:r w:rsidRPr="001544E9">
        <w:rPr>
          <w:rFonts w:eastAsia="Times New Roman" w:cstheme="minorHAnsi"/>
          <w:color w:val="000000" w:themeColor="text1"/>
        </w:rPr>
        <w:t xml:space="preserve"> when looking at poetry as a topic the </w:t>
      </w:r>
      <w:r w:rsidRPr="008B1677">
        <w:rPr>
          <w:rFonts w:eastAsia="Times New Roman" w:cstheme="minorHAnsi"/>
          <w:i/>
          <w:color w:val="000000" w:themeColor="text1"/>
        </w:rPr>
        <w:t>big</w:t>
      </w:r>
      <w:r w:rsidRPr="001544E9">
        <w:rPr>
          <w:rFonts w:eastAsia="Times New Roman" w:cstheme="minorHAnsi"/>
          <w:color w:val="000000" w:themeColor="text1"/>
        </w:rPr>
        <w:t xml:space="preserve"> question was ‘What makes a poem great?’ This is also known as </w:t>
      </w:r>
      <w:r w:rsidR="008B1677">
        <w:rPr>
          <w:rFonts w:eastAsia="Times New Roman" w:cstheme="minorHAnsi"/>
          <w:color w:val="000000" w:themeColor="text1"/>
        </w:rPr>
        <w:t xml:space="preserve">a </w:t>
      </w:r>
      <w:r w:rsidRPr="001544E9">
        <w:rPr>
          <w:rFonts w:eastAsia="Times New Roman" w:cstheme="minorHAnsi"/>
          <w:color w:val="000000" w:themeColor="text1"/>
        </w:rPr>
        <w:t xml:space="preserve">first line </w:t>
      </w:r>
      <w:r w:rsidR="008B1677">
        <w:rPr>
          <w:rFonts w:eastAsia="Times New Roman" w:cstheme="minorHAnsi"/>
          <w:color w:val="000000" w:themeColor="text1"/>
        </w:rPr>
        <w:t>question</w:t>
      </w:r>
      <w:r w:rsidR="00FF29CF" w:rsidRPr="008C0516">
        <w:rPr>
          <w:rFonts w:eastAsia="Times New Roman" w:cstheme="minorHAnsi"/>
          <w:color w:val="000000" w:themeColor="text1"/>
        </w:rPr>
        <w:t xml:space="preserve"> and</w:t>
      </w:r>
      <w:r w:rsidRPr="001544E9">
        <w:rPr>
          <w:rFonts w:eastAsia="Times New Roman" w:cstheme="minorHAnsi"/>
          <w:color w:val="000000" w:themeColor="text1"/>
        </w:rPr>
        <w:t xml:space="preserve"> can encourage pupils to engage in the topic in a way they can understand right from the beginning. What I witnes</w:t>
      </w:r>
      <w:r w:rsidR="00FF29CF" w:rsidRPr="008C0516">
        <w:rPr>
          <w:rFonts w:eastAsia="Times New Roman" w:cstheme="minorHAnsi"/>
          <w:color w:val="000000" w:themeColor="text1"/>
        </w:rPr>
        <w:t>sed</w:t>
      </w:r>
      <w:r w:rsidR="008B1677">
        <w:rPr>
          <w:rFonts w:eastAsia="Times New Roman" w:cstheme="minorHAnsi"/>
          <w:color w:val="000000" w:themeColor="text1"/>
        </w:rPr>
        <w:t xml:space="preserve"> in Key S</w:t>
      </w:r>
      <w:r w:rsidRPr="001544E9">
        <w:rPr>
          <w:rFonts w:eastAsia="Times New Roman" w:cstheme="minorHAnsi"/>
          <w:color w:val="000000" w:themeColor="text1"/>
        </w:rPr>
        <w:t xml:space="preserve">tage 2 was pupils in smaller groups discussing what they felt make a poem great, then </w:t>
      </w:r>
      <w:r w:rsidR="008B1677">
        <w:rPr>
          <w:rFonts w:eastAsia="Times New Roman" w:cstheme="minorHAnsi"/>
          <w:color w:val="000000" w:themeColor="text1"/>
        </w:rPr>
        <w:t>feeding</w:t>
      </w:r>
      <w:r w:rsidRPr="001544E9">
        <w:rPr>
          <w:rFonts w:eastAsia="Times New Roman" w:cstheme="minorHAnsi"/>
          <w:color w:val="000000" w:themeColor="text1"/>
        </w:rPr>
        <w:t xml:space="preserve"> back to the rest of the class. This made all pupils think so when it came time to write their own </w:t>
      </w:r>
      <w:r w:rsidR="00FF29CF" w:rsidRPr="008C0516">
        <w:rPr>
          <w:rFonts w:eastAsia="Times New Roman" w:cstheme="minorHAnsi"/>
          <w:color w:val="000000" w:themeColor="text1"/>
        </w:rPr>
        <w:t>poem,</w:t>
      </w:r>
      <w:r w:rsidRPr="001544E9">
        <w:rPr>
          <w:rFonts w:eastAsia="Times New Roman" w:cstheme="minorHAnsi"/>
          <w:color w:val="000000" w:themeColor="text1"/>
        </w:rPr>
        <w:t xml:space="preserve"> they knew what would make it a ‘great’ poem. This could easily be i</w:t>
      </w:r>
      <w:r w:rsidR="008B1677">
        <w:rPr>
          <w:rFonts w:eastAsia="Times New Roman" w:cstheme="minorHAnsi"/>
          <w:color w:val="000000" w:themeColor="text1"/>
        </w:rPr>
        <w:t>ntroduced into most lessons in Key S</w:t>
      </w:r>
      <w:r w:rsidRPr="001544E9">
        <w:rPr>
          <w:rFonts w:eastAsia="Times New Roman" w:cstheme="minorHAnsi"/>
          <w:color w:val="000000" w:themeColor="text1"/>
        </w:rPr>
        <w:t>tage 3 when introducing a new topic.</w:t>
      </w:r>
    </w:p>
    <w:p w14:paraId="36B535BC" w14:textId="77777777" w:rsidR="001544E9" w:rsidRPr="001544E9" w:rsidRDefault="001544E9" w:rsidP="001544E9">
      <w:pPr>
        <w:rPr>
          <w:rFonts w:eastAsia="Times New Roman" w:cstheme="minorHAnsi"/>
          <w:color w:val="000000" w:themeColor="text1"/>
        </w:rPr>
      </w:pPr>
    </w:p>
    <w:p w14:paraId="60DB41AA" w14:textId="16591EB6"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According to </w:t>
      </w:r>
      <w:r w:rsidR="002300FC" w:rsidRPr="008C0516">
        <w:rPr>
          <w:rFonts w:eastAsia="Times New Roman" w:cstheme="minorHAnsi"/>
          <w:color w:val="000000" w:themeColor="text1"/>
        </w:rPr>
        <w:t>Ofsted</w:t>
      </w:r>
      <w:r w:rsidR="006543C7">
        <w:rPr>
          <w:rFonts w:eastAsia="Times New Roman" w:cstheme="minorHAnsi"/>
          <w:color w:val="000000" w:themeColor="text1"/>
        </w:rPr>
        <w:t>,</w:t>
      </w:r>
      <w:r w:rsidRPr="001544E9">
        <w:rPr>
          <w:rFonts w:eastAsia="Times New Roman" w:cstheme="minorHAnsi"/>
          <w:color w:val="000000" w:themeColor="text1"/>
        </w:rPr>
        <w:t xml:space="preserve"> teachers should encourage pupils to explain answers through questioning. This would lead to pupils being able to talk about their subject</w:t>
      </w:r>
      <w:r w:rsidR="006543C7">
        <w:rPr>
          <w:rFonts w:eastAsia="Times New Roman" w:cstheme="minorHAnsi"/>
          <w:color w:val="000000" w:themeColor="text1"/>
        </w:rPr>
        <w:t>,</w:t>
      </w:r>
      <w:r w:rsidRPr="001544E9">
        <w:rPr>
          <w:rFonts w:eastAsia="Times New Roman" w:cstheme="minorHAnsi"/>
          <w:color w:val="000000" w:themeColor="text1"/>
        </w:rPr>
        <w:t xml:space="preserve"> answer in more depth and be able to justify their answers. Asking and answering questions </w:t>
      </w:r>
      <w:r w:rsidR="006543C7" w:rsidRPr="001544E9">
        <w:rPr>
          <w:rFonts w:eastAsia="Times New Roman" w:cstheme="minorHAnsi"/>
          <w:color w:val="000000" w:themeColor="text1"/>
        </w:rPr>
        <w:t>is</w:t>
      </w:r>
      <w:r w:rsidRPr="001544E9">
        <w:rPr>
          <w:rFonts w:eastAsia="Times New Roman" w:cstheme="minorHAnsi"/>
          <w:color w:val="000000" w:themeColor="text1"/>
        </w:rPr>
        <w:t xml:space="preserve"> key to the learning process an</w:t>
      </w:r>
      <w:r w:rsidR="006543C7">
        <w:rPr>
          <w:rFonts w:eastAsia="Times New Roman" w:cstheme="minorHAnsi"/>
          <w:color w:val="000000" w:themeColor="text1"/>
        </w:rPr>
        <w:t xml:space="preserve">d to promote effective teaching </w:t>
      </w:r>
      <w:sdt>
        <w:sdtPr>
          <w:rPr>
            <w:rFonts w:eastAsia="Times New Roman" w:cstheme="minorHAnsi"/>
            <w:color w:val="000000" w:themeColor="text1"/>
          </w:rPr>
          <w:id w:val="-1350867258"/>
          <w:citation/>
        </w:sdtPr>
        <w:sdtEndPr/>
        <w:sdtContent>
          <w:r w:rsidR="002300FC" w:rsidRPr="008C0516">
            <w:rPr>
              <w:rFonts w:eastAsia="Times New Roman" w:cstheme="minorHAnsi"/>
              <w:color w:val="000000" w:themeColor="text1"/>
            </w:rPr>
            <w:fldChar w:fldCharType="begin"/>
          </w:r>
          <w:r w:rsidR="002300FC" w:rsidRPr="008C0516">
            <w:rPr>
              <w:rFonts w:eastAsia="Times New Roman" w:cstheme="minorHAnsi"/>
              <w:color w:val="000000" w:themeColor="text1"/>
            </w:rPr>
            <w:instrText xml:space="preserve"> CITATION Ofs06 \l 2057 </w:instrText>
          </w:r>
          <w:r w:rsidR="002300FC" w:rsidRPr="008C0516">
            <w:rPr>
              <w:rFonts w:eastAsia="Times New Roman" w:cstheme="minorHAnsi"/>
              <w:color w:val="000000" w:themeColor="text1"/>
            </w:rPr>
            <w:fldChar w:fldCharType="separate"/>
          </w:r>
          <w:r w:rsidR="002300FC" w:rsidRPr="008C0516">
            <w:rPr>
              <w:rFonts w:eastAsia="Times New Roman" w:cstheme="minorHAnsi"/>
              <w:noProof/>
              <w:color w:val="000000" w:themeColor="text1"/>
            </w:rPr>
            <w:t>(Ofsted, 2006)</w:t>
          </w:r>
          <w:r w:rsidR="002300FC" w:rsidRPr="008C0516">
            <w:rPr>
              <w:rFonts w:eastAsia="Times New Roman" w:cstheme="minorHAnsi"/>
              <w:color w:val="000000" w:themeColor="text1"/>
            </w:rPr>
            <w:fldChar w:fldCharType="end"/>
          </w:r>
        </w:sdtContent>
      </w:sdt>
      <w:r w:rsidR="006543C7">
        <w:rPr>
          <w:rFonts w:eastAsia="Times New Roman" w:cstheme="minorHAnsi"/>
          <w:color w:val="000000" w:themeColor="text1"/>
        </w:rPr>
        <w:t>.</w:t>
      </w:r>
    </w:p>
    <w:p w14:paraId="567304D4" w14:textId="77777777" w:rsidR="001544E9" w:rsidRPr="001544E9" w:rsidRDefault="001544E9" w:rsidP="001544E9">
      <w:pPr>
        <w:spacing w:after="240"/>
        <w:rPr>
          <w:rFonts w:eastAsia="Times New Roman" w:cstheme="minorHAnsi"/>
          <w:color w:val="000000" w:themeColor="text1"/>
        </w:rPr>
      </w:pPr>
    </w:p>
    <w:p w14:paraId="3C783B05" w14:textId="29A2DC6A" w:rsidR="0064138C"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In 1956, a group of educational psychologists </w:t>
      </w:r>
      <w:r w:rsidR="00726CC7">
        <w:rPr>
          <w:rFonts w:eastAsia="Times New Roman" w:cstheme="minorHAnsi"/>
          <w:color w:val="000000" w:themeColor="text1"/>
        </w:rPr>
        <w:t xml:space="preserve">led by Benjamin Bloom set out </w:t>
      </w:r>
      <w:r w:rsidRPr="001544E9">
        <w:rPr>
          <w:rFonts w:eastAsia="Times New Roman" w:cstheme="minorHAnsi"/>
          <w:color w:val="000000" w:themeColor="text1"/>
        </w:rPr>
        <w:t xml:space="preserve">to organise the levels of learning, this is </w:t>
      </w:r>
      <w:r w:rsidR="00FF29CF" w:rsidRPr="008C0516">
        <w:rPr>
          <w:rFonts w:eastAsia="Times New Roman" w:cstheme="minorHAnsi"/>
          <w:color w:val="000000" w:themeColor="text1"/>
        </w:rPr>
        <w:t>known</w:t>
      </w:r>
      <w:r w:rsidRPr="001544E9">
        <w:rPr>
          <w:rFonts w:eastAsia="Times New Roman" w:cstheme="minorHAnsi"/>
          <w:color w:val="000000" w:themeColor="text1"/>
        </w:rPr>
        <w:t xml:space="preserve"> as Bloom’s Taxonomy</w:t>
      </w:r>
      <w:r w:rsidR="000175C6">
        <w:rPr>
          <w:rFonts w:eastAsia="Times New Roman" w:cstheme="minorHAnsi"/>
          <w:noProof/>
          <w:color w:val="000000" w:themeColor="text1"/>
        </w:rPr>
        <w:t xml:space="preserve">. </w:t>
      </w:r>
      <w:r w:rsidRPr="001544E9">
        <w:rPr>
          <w:rFonts w:eastAsia="Times New Roman" w:cstheme="minorHAnsi"/>
          <w:color w:val="000000" w:themeColor="text1"/>
        </w:rPr>
        <w:t>Each level of the learning cannot be achieved without first completing the one below it, meaning that each level is consecutive. The main categories, starting from the lowest level in Bloom’s taxonomy are knowledge, comprehension, application, analysis, synthesis and evaluation</w:t>
      </w:r>
      <w:r w:rsidR="007C0286" w:rsidRPr="008C0516">
        <w:rPr>
          <w:rFonts w:eastAsia="Times New Roman" w:cstheme="minorHAnsi"/>
          <w:color w:val="000000" w:themeColor="text1"/>
        </w:rPr>
        <w:t xml:space="preserve"> </w:t>
      </w:r>
      <w:sdt>
        <w:sdtPr>
          <w:rPr>
            <w:rFonts w:eastAsia="Times New Roman" w:cstheme="minorHAnsi"/>
            <w:color w:val="000000" w:themeColor="text1"/>
          </w:rPr>
          <w:id w:val="1991674089"/>
          <w:citation/>
        </w:sdtPr>
        <w:sdtEndPr/>
        <w:sdtContent>
          <w:r w:rsidR="007C0286" w:rsidRPr="008C0516">
            <w:rPr>
              <w:rFonts w:eastAsia="Times New Roman" w:cstheme="minorHAnsi"/>
              <w:color w:val="000000" w:themeColor="text1"/>
            </w:rPr>
            <w:fldChar w:fldCharType="begin"/>
          </w:r>
          <w:r w:rsidR="007C0286" w:rsidRPr="008C0516">
            <w:rPr>
              <w:rFonts w:eastAsia="Times New Roman" w:cstheme="minorHAnsi"/>
              <w:color w:val="000000" w:themeColor="text1"/>
            </w:rPr>
            <w:instrText xml:space="preserve">CITATION Ben56 \p 201-207 \l 2057 </w:instrText>
          </w:r>
          <w:r w:rsidR="007C0286" w:rsidRPr="008C0516">
            <w:rPr>
              <w:rFonts w:eastAsia="Times New Roman" w:cstheme="minorHAnsi"/>
              <w:color w:val="000000" w:themeColor="text1"/>
            </w:rPr>
            <w:fldChar w:fldCharType="separate"/>
          </w:r>
          <w:r w:rsidR="007C0286" w:rsidRPr="008C0516">
            <w:rPr>
              <w:rFonts w:eastAsia="Times New Roman" w:cstheme="minorHAnsi"/>
              <w:noProof/>
              <w:color w:val="000000" w:themeColor="text1"/>
            </w:rPr>
            <w:t>(Bloom, 1956, pp. 201-207)</w:t>
          </w:r>
          <w:r w:rsidR="007C0286" w:rsidRPr="008C0516">
            <w:rPr>
              <w:rFonts w:eastAsia="Times New Roman" w:cstheme="minorHAnsi"/>
              <w:color w:val="000000" w:themeColor="text1"/>
            </w:rPr>
            <w:fldChar w:fldCharType="end"/>
          </w:r>
        </w:sdtContent>
      </w:sdt>
      <w:r w:rsidR="0064138C">
        <w:rPr>
          <w:rFonts w:eastAsia="Times New Roman" w:cstheme="minorHAnsi"/>
          <w:color w:val="000000" w:themeColor="text1"/>
        </w:rPr>
        <w:t>.</w:t>
      </w:r>
      <w:r w:rsidRPr="001544E9">
        <w:rPr>
          <w:rFonts w:eastAsia="Times New Roman" w:cstheme="minorHAnsi"/>
          <w:color w:val="000000" w:themeColor="text1"/>
        </w:rPr>
        <w:t xml:space="preserve"> Bloom and his colleagues observed this </w:t>
      </w:r>
      <w:r w:rsidR="00FF29CF" w:rsidRPr="008C0516">
        <w:rPr>
          <w:rFonts w:eastAsia="Times New Roman" w:cstheme="minorHAnsi"/>
          <w:color w:val="000000" w:themeColor="text1"/>
        </w:rPr>
        <w:t>levelled</w:t>
      </w:r>
      <w:r w:rsidR="0064138C">
        <w:rPr>
          <w:rFonts w:eastAsia="Times New Roman" w:cstheme="minorHAnsi"/>
          <w:color w:val="000000" w:themeColor="text1"/>
        </w:rPr>
        <w:t xml:space="preserve"> out</w:t>
      </w:r>
      <w:r w:rsidRPr="001544E9">
        <w:rPr>
          <w:rFonts w:eastAsia="Times New Roman" w:cstheme="minorHAnsi"/>
          <w:color w:val="000000" w:themeColor="text1"/>
        </w:rPr>
        <w:t xml:space="preserve"> learning in a variety of educational </w:t>
      </w:r>
      <w:r w:rsidRPr="001544E9">
        <w:rPr>
          <w:rFonts w:eastAsia="Times New Roman" w:cstheme="minorHAnsi"/>
          <w:color w:val="000000" w:themeColor="text1"/>
        </w:rPr>
        <w:lastRenderedPageBreak/>
        <w:t>settings. It was noted that more than 95% of the questions asked to pupils were the ones Bloom identified as the lowest level of thi</w:t>
      </w:r>
      <w:r w:rsidR="0064138C">
        <w:rPr>
          <w:rFonts w:eastAsia="Times New Roman" w:cstheme="minorHAnsi"/>
          <w:color w:val="000000" w:themeColor="text1"/>
        </w:rPr>
        <w:t xml:space="preserve">nking and simply just recalling </w:t>
      </w:r>
      <w:r w:rsidRPr="001544E9">
        <w:rPr>
          <w:rFonts w:eastAsia="Times New Roman" w:cstheme="minorHAnsi"/>
          <w:color w:val="000000" w:themeColor="text1"/>
        </w:rPr>
        <w:t>knowledge.  </w:t>
      </w:r>
    </w:p>
    <w:p w14:paraId="158D0C57" w14:textId="40AB978C"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Bloom’s Taxonomy provides teachers with a framework for developing and using effective questioning for all levels. The taxonomy is represented in a triangle with the highest level of thinking at the top. Teachers can use Bloom’s Taxonomy when planning for questions in their lessons by looking at what they are expecting of the children. This means </w:t>
      </w:r>
      <w:r w:rsidR="0064138C">
        <w:rPr>
          <w:rFonts w:eastAsia="Times New Roman" w:cstheme="minorHAnsi"/>
          <w:color w:val="000000" w:themeColor="text1"/>
        </w:rPr>
        <w:t xml:space="preserve">asking </w:t>
      </w:r>
      <w:r w:rsidRPr="001544E9">
        <w:rPr>
          <w:rFonts w:eastAsia="Times New Roman" w:cstheme="minorHAnsi"/>
          <w:color w:val="000000" w:themeColor="text1"/>
        </w:rPr>
        <w:t>questions that pupils won't find to</w:t>
      </w:r>
      <w:r w:rsidR="0064138C">
        <w:rPr>
          <w:rFonts w:eastAsia="Times New Roman" w:cstheme="minorHAnsi"/>
          <w:color w:val="000000" w:themeColor="text1"/>
        </w:rPr>
        <w:t>o</w:t>
      </w:r>
      <w:r w:rsidRPr="001544E9">
        <w:rPr>
          <w:rFonts w:eastAsia="Times New Roman" w:cstheme="minorHAnsi"/>
          <w:color w:val="000000" w:themeColor="text1"/>
        </w:rPr>
        <w:t xml:space="preserve"> hard</w:t>
      </w:r>
      <w:r w:rsidR="00AA01B3">
        <w:rPr>
          <w:rFonts w:eastAsia="Times New Roman" w:cstheme="minorHAnsi"/>
          <w:color w:val="000000" w:themeColor="text1"/>
        </w:rPr>
        <w:t>,</w:t>
      </w:r>
      <w:r w:rsidRPr="001544E9">
        <w:rPr>
          <w:rFonts w:eastAsia="Times New Roman" w:cstheme="minorHAnsi"/>
          <w:color w:val="000000" w:themeColor="text1"/>
        </w:rPr>
        <w:t xml:space="preserve"> </w:t>
      </w:r>
      <w:r w:rsidR="00FF29CF" w:rsidRPr="008C0516">
        <w:rPr>
          <w:rFonts w:eastAsia="Times New Roman" w:cstheme="minorHAnsi"/>
          <w:color w:val="000000" w:themeColor="text1"/>
        </w:rPr>
        <w:t>which</w:t>
      </w:r>
      <w:r w:rsidRPr="001544E9">
        <w:rPr>
          <w:rFonts w:eastAsia="Times New Roman" w:cstheme="minorHAnsi"/>
          <w:color w:val="000000" w:themeColor="text1"/>
        </w:rPr>
        <w:t xml:space="preserve"> </w:t>
      </w:r>
      <w:r w:rsidR="00AA01B3">
        <w:rPr>
          <w:rFonts w:eastAsia="Times New Roman" w:cstheme="minorHAnsi"/>
          <w:color w:val="000000" w:themeColor="text1"/>
        </w:rPr>
        <w:t>may</w:t>
      </w:r>
      <w:r w:rsidRPr="001544E9">
        <w:rPr>
          <w:rFonts w:eastAsia="Times New Roman" w:cstheme="minorHAnsi"/>
          <w:color w:val="000000" w:themeColor="text1"/>
        </w:rPr>
        <w:t xml:space="preserve"> make them switch off. </w:t>
      </w:r>
      <w:r w:rsidR="00AA01B3">
        <w:rPr>
          <w:rFonts w:eastAsia="Times New Roman" w:cstheme="minorHAnsi"/>
          <w:color w:val="000000" w:themeColor="text1"/>
        </w:rPr>
        <w:t>Correspondingly, asking questions that are</w:t>
      </w:r>
      <w:r w:rsidRPr="001544E9">
        <w:rPr>
          <w:rFonts w:eastAsia="Times New Roman" w:cstheme="minorHAnsi"/>
          <w:color w:val="000000" w:themeColor="text1"/>
        </w:rPr>
        <w:t xml:space="preserve"> too easy, where they only have to use repetition to answer the question, </w:t>
      </w:r>
      <w:r w:rsidR="00AA01B3">
        <w:rPr>
          <w:rFonts w:eastAsia="Times New Roman" w:cstheme="minorHAnsi"/>
          <w:color w:val="000000" w:themeColor="text1"/>
        </w:rPr>
        <w:t>may result in them</w:t>
      </w:r>
      <w:r w:rsidRPr="001544E9">
        <w:rPr>
          <w:rFonts w:eastAsia="Times New Roman" w:cstheme="minorHAnsi"/>
          <w:color w:val="000000" w:themeColor="text1"/>
        </w:rPr>
        <w:t xml:space="preserve"> not learning anything. It also provides teache</w:t>
      </w:r>
      <w:r w:rsidR="00AA01B3">
        <w:rPr>
          <w:rFonts w:eastAsia="Times New Roman" w:cstheme="minorHAnsi"/>
          <w:color w:val="000000" w:themeColor="text1"/>
        </w:rPr>
        <w:t>r</w:t>
      </w:r>
      <w:r w:rsidRPr="001544E9">
        <w:rPr>
          <w:rFonts w:eastAsia="Times New Roman" w:cstheme="minorHAnsi"/>
          <w:color w:val="000000" w:themeColor="text1"/>
        </w:rPr>
        <w:t>s with a frame to gradually increase the difficulty of the questions they are asking pupils</w:t>
      </w:r>
      <w:r w:rsidR="00AA01B3">
        <w:rPr>
          <w:rFonts w:eastAsia="Times New Roman" w:cstheme="minorHAnsi"/>
          <w:color w:val="000000" w:themeColor="text1"/>
        </w:rPr>
        <w:t>,</w:t>
      </w:r>
      <w:r w:rsidRPr="001544E9">
        <w:rPr>
          <w:rFonts w:eastAsia="Times New Roman" w:cstheme="minorHAnsi"/>
          <w:color w:val="000000" w:themeColor="text1"/>
        </w:rPr>
        <w:t xml:space="preserve"> with the aim that pupils become independent thinkers who can develop their own viewpoints and opinions. </w:t>
      </w:r>
    </w:p>
    <w:p w14:paraId="5F1F187B" w14:textId="77777777" w:rsidR="001544E9" w:rsidRPr="001544E9" w:rsidRDefault="001544E9" w:rsidP="001544E9">
      <w:pPr>
        <w:rPr>
          <w:rFonts w:eastAsia="Times New Roman" w:cstheme="minorHAnsi"/>
          <w:color w:val="000000" w:themeColor="text1"/>
        </w:rPr>
      </w:pPr>
    </w:p>
    <w:p w14:paraId="46FB0D56" w14:textId="4BA2598A"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In 2001 </w:t>
      </w:r>
      <w:r w:rsidR="0001169E" w:rsidRPr="001544E9">
        <w:rPr>
          <w:rFonts w:eastAsia="Times New Roman" w:cstheme="minorHAnsi"/>
          <w:color w:val="000000" w:themeColor="text1"/>
        </w:rPr>
        <w:t>Anderson</w:t>
      </w:r>
      <w:r w:rsidR="0001169E">
        <w:rPr>
          <w:rFonts w:eastAsia="Times New Roman" w:cstheme="minorHAnsi"/>
          <w:color w:val="000000" w:themeColor="text1"/>
        </w:rPr>
        <w:t xml:space="preserve"> </w:t>
      </w:r>
      <w:r w:rsidR="0001169E" w:rsidRPr="001544E9">
        <w:rPr>
          <w:rFonts w:eastAsia="Times New Roman" w:cstheme="minorHAnsi"/>
          <w:color w:val="000000" w:themeColor="text1"/>
        </w:rPr>
        <w:t>and Krathwohl amended Bloom’s original framework</w:t>
      </w:r>
      <w:r w:rsidRPr="001544E9">
        <w:rPr>
          <w:rFonts w:eastAsia="Times New Roman" w:cstheme="minorHAnsi"/>
          <w:color w:val="000000" w:themeColor="text1"/>
        </w:rPr>
        <w:t xml:space="preserve"> </w:t>
      </w:r>
      <w:r w:rsidR="0001169E">
        <w:rPr>
          <w:rFonts w:eastAsia="Times New Roman" w:cstheme="minorHAnsi"/>
          <w:color w:val="000000" w:themeColor="text1"/>
        </w:rPr>
        <w:t>to facilitate a better fit</w:t>
      </w:r>
      <w:r w:rsidRPr="001544E9">
        <w:rPr>
          <w:rFonts w:eastAsia="Times New Roman" w:cstheme="minorHAnsi"/>
          <w:color w:val="000000" w:themeColor="text1"/>
        </w:rPr>
        <w:t xml:space="preserve"> with the outcome based ob</w:t>
      </w:r>
      <w:r w:rsidR="0001169E">
        <w:rPr>
          <w:rFonts w:eastAsia="Times New Roman" w:cstheme="minorHAnsi"/>
          <w:color w:val="000000" w:themeColor="text1"/>
        </w:rPr>
        <w:t>jectives schools had to produce</w:t>
      </w:r>
      <w:sdt>
        <w:sdtPr>
          <w:rPr>
            <w:rFonts w:eastAsia="Times New Roman" w:cstheme="minorHAnsi"/>
            <w:color w:val="000000" w:themeColor="text1"/>
          </w:rPr>
          <w:id w:val="-1465955260"/>
          <w:citation/>
        </w:sdtPr>
        <w:sdtEndPr/>
        <w:sdtContent>
          <w:r w:rsidR="007C0286" w:rsidRPr="008C0516">
            <w:rPr>
              <w:rFonts w:eastAsia="Times New Roman" w:cstheme="minorHAnsi"/>
              <w:color w:val="000000" w:themeColor="text1"/>
            </w:rPr>
            <w:fldChar w:fldCharType="begin"/>
          </w:r>
          <w:r w:rsidR="007C0286" w:rsidRPr="008C0516">
            <w:rPr>
              <w:rFonts w:eastAsia="Times New Roman" w:cstheme="minorHAnsi"/>
              <w:color w:val="000000" w:themeColor="text1"/>
            </w:rPr>
            <w:instrText xml:space="preserve"> CITATION And02 \l 2057 </w:instrText>
          </w:r>
          <w:r w:rsidR="007C0286" w:rsidRPr="008C0516">
            <w:rPr>
              <w:rFonts w:eastAsia="Times New Roman" w:cstheme="minorHAnsi"/>
              <w:color w:val="000000" w:themeColor="text1"/>
            </w:rPr>
            <w:fldChar w:fldCharType="separate"/>
          </w:r>
          <w:r w:rsidR="007C0286" w:rsidRPr="008C0516">
            <w:rPr>
              <w:rFonts w:eastAsia="Times New Roman" w:cstheme="minorHAnsi"/>
              <w:noProof/>
              <w:color w:val="000000" w:themeColor="text1"/>
            </w:rPr>
            <w:t xml:space="preserve"> ( Anderson, Lorin W. Krathwohl, David R. Bloom, Benjamin S., 2001)</w:t>
          </w:r>
          <w:r w:rsidR="007C0286" w:rsidRPr="008C0516">
            <w:rPr>
              <w:rFonts w:eastAsia="Times New Roman" w:cstheme="minorHAnsi"/>
              <w:color w:val="000000" w:themeColor="text1"/>
            </w:rPr>
            <w:fldChar w:fldCharType="end"/>
          </w:r>
        </w:sdtContent>
      </w:sdt>
      <w:r w:rsidR="0001169E">
        <w:rPr>
          <w:rFonts w:eastAsia="Times New Roman" w:cstheme="minorHAnsi"/>
          <w:color w:val="000000" w:themeColor="text1"/>
        </w:rPr>
        <w:t>.</w:t>
      </w:r>
      <w:r w:rsidRPr="001544E9">
        <w:rPr>
          <w:rFonts w:eastAsia="Times New Roman" w:cstheme="minorHAnsi"/>
          <w:color w:val="000000" w:themeColor="text1"/>
        </w:rPr>
        <w:t xml:space="preserve"> The number of categories stayed the same but the order of the two top levels was changed as well as changing the levels from nouns to verbs. In the revised taxonomy the levels are:</w:t>
      </w:r>
    </w:p>
    <w:p w14:paraId="283B703D" w14:textId="7D9FFDA7" w:rsidR="001544E9" w:rsidRPr="001544E9" w:rsidRDefault="00A676FE" w:rsidP="001544E9">
      <w:pPr>
        <w:numPr>
          <w:ilvl w:val="0"/>
          <w:numId w:val="1"/>
        </w:numPr>
        <w:shd w:val="clear" w:color="auto" w:fill="FFFFFF"/>
        <w:spacing w:before="220"/>
        <w:textAlignment w:val="baseline"/>
        <w:rPr>
          <w:rFonts w:eastAsia="Times New Roman" w:cstheme="minorHAnsi"/>
          <w:color w:val="000000" w:themeColor="text1"/>
        </w:rPr>
      </w:pPr>
      <w:r>
        <w:rPr>
          <w:rFonts w:eastAsia="Times New Roman" w:cstheme="minorHAnsi"/>
          <w:color w:val="000000" w:themeColor="text1"/>
          <w:shd w:val="clear" w:color="auto" w:fill="FFFFFF"/>
        </w:rPr>
        <w:t>Remember – recognis</w:t>
      </w:r>
      <w:r w:rsidR="001544E9" w:rsidRPr="001544E9">
        <w:rPr>
          <w:rFonts w:eastAsia="Times New Roman" w:cstheme="minorHAnsi"/>
          <w:color w:val="000000" w:themeColor="text1"/>
          <w:shd w:val="clear" w:color="auto" w:fill="FFFFFF"/>
        </w:rPr>
        <w:t>ing, identifying.</w:t>
      </w:r>
    </w:p>
    <w:p w14:paraId="0B4D9F64" w14:textId="217CA1FF" w:rsidR="001544E9" w:rsidRPr="001544E9" w:rsidRDefault="001544E9" w:rsidP="001544E9">
      <w:pPr>
        <w:numPr>
          <w:ilvl w:val="0"/>
          <w:numId w:val="1"/>
        </w:numPr>
        <w:shd w:val="clear" w:color="auto" w:fill="FFFFFF"/>
        <w:textAlignment w:val="baseline"/>
        <w:rPr>
          <w:rFonts w:eastAsia="Times New Roman" w:cstheme="minorHAnsi"/>
          <w:color w:val="000000" w:themeColor="text1"/>
        </w:rPr>
      </w:pPr>
      <w:r w:rsidRPr="001544E9">
        <w:rPr>
          <w:rFonts w:eastAsia="Times New Roman" w:cstheme="minorHAnsi"/>
          <w:color w:val="000000" w:themeColor="text1"/>
          <w:shd w:val="clear" w:color="auto" w:fill="FFFFFF"/>
        </w:rPr>
        <w:t>Understand</w:t>
      </w:r>
      <w:r w:rsidR="00A676FE">
        <w:rPr>
          <w:rFonts w:eastAsia="Times New Roman" w:cstheme="minorHAnsi"/>
          <w:color w:val="000000" w:themeColor="text1"/>
          <w:shd w:val="clear" w:color="auto" w:fill="FFFFFF"/>
        </w:rPr>
        <w:t xml:space="preserve"> – interrupt, classify, summaris</w:t>
      </w:r>
      <w:r w:rsidRPr="001544E9">
        <w:rPr>
          <w:rFonts w:eastAsia="Times New Roman" w:cstheme="minorHAnsi"/>
          <w:color w:val="000000" w:themeColor="text1"/>
          <w:shd w:val="clear" w:color="auto" w:fill="FFFFFF"/>
        </w:rPr>
        <w:t>e.</w:t>
      </w:r>
    </w:p>
    <w:p w14:paraId="3BE880E4" w14:textId="77777777" w:rsidR="001544E9" w:rsidRPr="001544E9" w:rsidRDefault="001544E9" w:rsidP="001544E9">
      <w:pPr>
        <w:numPr>
          <w:ilvl w:val="0"/>
          <w:numId w:val="1"/>
        </w:numPr>
        <w:shd w:val="clear" w:color="auto" w:fill="FFFFFF"/>
        <w:textAlignment w:val="baseline"/>
        <w:rPr>
          <w:rFonts w:eastAsia="Times New Roman" w:cstheme="minorHAnsi"/>
          <w:color w:val="000000" w:themeColor="text1"/>
        </w:rPr>
      </w:pPr>
      <w:r w:rsidRPr="001544E9">
        <w:rPr>
          <w:rFonts w:eastAsia="Times New Roman" w:cstheme="minorHAnsi"/>
          <w:color w:val="000000" w:themeColor="text1"/>
          <w:shd w:val="clear" w:color="auto" w:fill="FFFFFF"/>
        </w:rPr>
        <w:t>Apply – execute, implement.</w:t>
      </w:r>
    </w:p>
    <w:p w14:paraId="61A58231" w14:textId="7CF45C4D" w:rsidR="001544E9" w:rsidRPr="001544E9" w:rsidRDefault="007C0286" w:rsidP="001544E9">
      <w:pPr>
        <w:numPr>
          <w:ilvl w:val="0"/>
          <w:numId w:val="1"/>
        </w:numPr>
        <w:shd w:val="clear" w:color="auto" w:fill="FFFFFF"/>
        <w:textAlignment w:val="baseline"/>
        <w:rPr>
          <w:rFonts w:eastAsia="Times New Roman" w:cstheme="minorHAnsi"/>
          <w:color w:val="000000" w:themeColor="text1"/>
        </w:rPr>
      </w:pPr>
      <w:r w:rsidRPr="008C0516">
        <w:rPr>
          <w:rFonts w:eastAsia="Times New Roman" w:cstheme="minorHAnsi"/>
          <w:color w:val="000000" w:themeColor="text1"/>
          <w:shd w:val="clear" w:color="auto" w:fill="FFFFFF"/>
        </w:rPr>
        <w:t>Analyse</w:t>
      </w:r>
      <w:r w:rsidR="00A676FE">
        <w:rPr>
          <w:rFonts w:eastAsia="Times New Roman" w:cstheme="minorHAnsi"/>
          <w:color w:val="000000" w:themeColor="text1"/>
          <w:shd w:val="clear" w:color="auto" w:fill="FFFFFF"/>
        </w:rPr>
        <w:t xml:space="preserve"> – differentiate, organis</w:t>
      </w:r>
      <w:r w:rsidR="001544E9" w:rsidRPr="001544E9">
        <w:rPr>
          <w:rFonts w:eastAsia="Times New Roman" w:cstheme="minorHAnsi"/>
          <w:color w:val="000000" w:themeColor="text1"/>
          <w:shd w:val="clear" w:color="auto" w:fill="FFFFFF"/>
        </w:rPr>
        <w:t>e, attribute.</w:t>
      </w:r>
    </w:p>
    <w:p w14:paraId="25808A10" w14:textId="77777777" w:rsidR="001544E9" w:rsidRPr="001544E9" w:rsidRDefault="001544E9" w:rsidP="001544E9">
      <w:pPr>
        <w:numPr>
          <w:ilvl w:val="0"/>
          <w:numId w:val="1"/>
        </w:numPr>
        <w:shd w:val="clear" w:color="auto" w:fill="FFFFFF"/>
        <w:textAlignment w:val="baseline"/>
        <w:rPr>
          <w:rFonts w:eastAsia="Times New Roman" w:cstheme="minorHAnsi"/>
          <w:color w:val="000000" w:themeColor="text1"/>
        </w:rPr>
      </w:pPr>
      <w:r w:rsidRPr="001544E9">
        <w:rPr>
          <w:rFonts w:eastAsia="Times New Roman" w:cstheme="minorHAnsi"/>
          <w:color w:val="000000" w:themeColor="text1"/>
          <w:shd w:val="clear" w:color="auto" w:fill="FFFFFF"/>
        </w:rPr>
        <w:t>Evaluate – check, critique.</w:t>
      </w:r>
    </w:p>
    <w:p w14:paraId="4F3D4FBE" w14:textId="77777777" w:rsidR="001544E9" w:rsidRPr="001544E9" w:rsidRDefault="001544E9" w:rsidP="001544E9">
      <w:pPr>
        <w:numPr>
          <w:ilvl w:val="0"/>
          <w:numId w:val="1"/>
        </w:numPr>
        <w:shd w:val="clear" w:color="auto" w:fill="FFFFFF"/>
        <w:spacing w:after="220"/>
        <w:textAlignment w:val="baseline"/>
        <w:rPr>
          <w:rFonts w:eastAsia="Times New Roman" w:cstheme="minorHAnsi"/>
          <w:color w:val="000000" w:themeColor="text1"/>
        </w:rPr>
      </w:pPr>
      <w:r w:rsidRPr="001544E9">
        <w:rPr>
          <w:rFonts w:eastAsia="Times New Roman" w:cstheme="minorHAnsi"/>
          <w:color w:val="000000" w:themeColor="text1"/>
          <w:shd w:val="clear" w:color="auto" w:fill="FFFFFF"/>
        </w:rPr>
        <w:t>Create – generate, plan, produce.</w:t>
      </w:r>
    </w:p>
    <w:p w14:paraId="7E29143F" w14:textId="3449329A" w:rsidR="001544E9" w:rsidRPr="001544E9" w:rsidRDefault="00A676FE" w:rsidP="001544E9">
      <w:pPr>
        <w:spacing w:before="220" w:after="220"/>
        <w:rPr>
          <w:rFonts w:eastAsia="Times New Roman" w:cstheme="minorHAnsi"/>
          <w:color w:val="000000" w:themeColor="text1"/>
        </w:rPr>
      </w:pPr>
      <w:r w:rsidRPr="00A676FE">
        <w:rPr>
          <w:rFonts w:eastAsia="Times New Roman" w:cstheme="minorHAnsi"/>
          <w:i/>
          <w:color w:val="000000" w:themeColor="text1"/>
          <w:shd w:val="clear" w:color="auto" w:fill="FFFFFF"/>
        </w:rPr>
        <w:t>A</w:t>
      </w:r>
      <w:r w:rsidR="001544E9" w:rsidRPr="00A676FE">
        <w:rPr>
          <w:rFonts w:eastAsia="Times New Roman" w:cstheme="minorHAnsi"/>
          <w:i/>
          <w:color w:val="000000" w:themeColor="text1"/>
          <w:shd w:val="clear" w:color="auto" w:fill="FFFFFF"/>
        </w:rPr>
        <w:t>dapted from</w:t>
      </w:r>
      <w:r w:rsidR="001544E9" w:rsidRPr="001544E9">
        <w:rPr>
          <w:rFonts w:eastAsia="Times New Roman" w:cstheme="minorHAnsi"/>
          <w:color w:val="000000" w:themeColor="text1"/>
          <w:shd w:val="clear" w:color="auto" w:fill="FFFFFF"/>
        </w:rPr>
        <w:t xml:space="preserve"> </w:t>
      </w:r>
      <w:sdt>
        <w:sdtPr>
          <w:rPr>
            <w:rFonts w:eastAsia="Times New Roman" w:cstheme="minorHAnsi"/>
            <w:color w:val="000000" w:themeColor="text1"/>
            <w:shd w:val="clear" w:color="auto" w:fill="FFFFFF"/>
          </w:rPr>
          <w:id w:val="-426737810"/>
          <w:citation/>
        </w:sdtPr>
        <w:sdtEndPr/>
        <w:sdtContent>
          <w:r w:rsidR="007C0286" w:rsidRPr="008C0516">
            <w:rPr>
              <w:rFonts w:eastAsia="Times New Roman" w:cstheme="minorHAnsi"/>
              <w:color w:val="000000" w:themeColor="text1"/>
              <w:shd w:val="clear" w:color="auto" w:fill="FFFFFF"/>
            </w:rPr>
            <w:fldChar w:fldCharType="begin"/>
          </w:r>
          <w:r w:rsidR="007C0286" w:rsidRPr="008C0516">
            <w:rPr>
              <w:rFonts w:eastAsia="Times New Roman" w:cstheme="minorHAnsi"/>
              <w:color w:val="000000" w:themeColor="text1"/>
            </w:rPr>
            <w:instrText xml:space="preserve"> CITATION Les16 \l 2057 </w:instrText>
          </w:r>
          <w:r w:rsidR="007C0286" w:rsidRPr="008C0516">
            <w:rPr>
              <w:rFonts w:eastAsia="Times New Roman" w:cstheme="minorHAnsi"/>
              <w:color w:val="000000" w:themeColor="text1"/>
              <w:shd w:val="clear" w:color="auto" w:fill="FFFFFF"/>
            </w:rPr>
            <w:fldChar w:fldCharType="separate"/>
          </w:r>
          <w:r w:rsidR="007C0286" w:rsidRPr="008C0516">
            <w:rPr>
              <w:rFonts w:eastAsia="Times New Roman" w:cstheme="minorHAnsi"/>
              <w:noProof/>
              <w:color w:val="000000" w:themeColor="text1"/>
            </w:rPr>
            <w:t>(Leslie Owen Wilson, 2016)</w:t>
          </w:r>
          <w:r w:rsidR="007C0286" w:rsidRPr="008C0516">
            <w:rPr>
              <w:rFonts w:eastAsia="Times New Roman" w:cstheme="minorHAnsi"/>
              <w:color w:val="000000" w:themeColor="text1"/>
              <w:shd w:val="clear" w:color="auto" w:fill="FFFFFF"/>
            </w:rPr>
            <w:fldChar w:fldCharType="end"/>
          </w:r>
        </w:sdtContent>
      </w:sdt>
    </w:p>
    <w:p w14:paraId="4BE2756A" w14:textId="6DC1EC0A" w:rsidR="00A71236"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The change came about because Bloom identified a difference between the knowledge of a subject and what to do with that knowledge.  In Bloom’s original taxonomy three levels of knowledge were </w:t>
      </w:r>
      <w:r w:rsidR="00A71236">
        <w:rPr>
          <w:rFonts w:eastAsia="Times New Roman" w:cstheme="minorHAnsi"/>
          <w:color w:val="000000" w:themeColor="text1"/>
        </w:rPr>
        <w:t>indicated – factual, conceptual and procedural</w:t>
      </w:r>
      <w:sdt>
        <w:sdtPr>
          <w:rPr>
            <w:rFonts w:eastAsia="Times New Roman" w:cstheme="minorHAnsi"/>
            <w:color w:val="000000" w:themeColor="text1"/>
          </w:rPr>
          <w:id w:val="1493286617"/>
          <w:citation/>
        </w:sdtPr>
        <w:sdtEndPr/>
        <w:sdtContent>
          <w:r w:rsidR="00F01C3E" w:rsidRPr="008C0516">
            <w:rPr>
              <w:rFonts w:eastAsia="Times New Roman" w:cstheme="minorHAnsi"/>
              <w:color w:val="000000" w:themeColor="text1"/>
            </w:rPr>
            <w:fldChar w:fldCharType="begin"/>
          </w:r>
          <w:r w:rsidR="00F01C3E" w:rsidRPr="008C0516">
            <w:rPr>
              <w:rFonts w:eastAsia="Times New Roman" w:cstheme="minorHAnsi"/>
              <w:color w:val="000000" w:themeColor="text1"/>
            </w:rPr>
            <w:instrText xml:space="preserve"> CITATION Ben56 \l 2057 </w:instrText>
          </w:r>
          <w:r w:rsidR="00F01C3E" w:rsidRPr="008C0516">
            <w:rPr>
              <w:rFonts w:eastAsia="Times New Roman" w:cstheme="minorHAnsi"/>
              <w:color w:val="000000" w:themeColor="text1"/>
            </w:rPr>
            <w:fldChar w:fldCharType="separate"/>
          </w:r>
          <w:r w:rsidR="00F01C3E" w:rsidRPr="008C0516">
            <w:rPr>
              <w:rFonts w:eastAsia="Times New Roman" w:cstheme="minorHAnsi"/>
              <w:noProof/>
              <w:color w:val="000000" w:themeColor="text1"/>
            </w:rPr>
            <w:t xml:space="preserve"> (Bloom, 1956)</w:t>
          </w:r>
          <w:r w:rsidR="00F01C3E" w:rsidRPr="008C0516">
            <w:rPr>
              <w:rFonts w:eastAsia="Times New Roman" w:cstheme="minorHAnsi"/>
              <w:color w:val="000000" w:themeColor="text1"/>
            </w:rPr>
            <w:fldChar w:fldCharType="end"/>
          </w:r>
        </w:sdtContent>
      </w:sdt>
      <w:r w:rsidR="00A71236">
        <w:rPr>
          <w:rFonts w:eastAsia="Times New Roman" w:cstheme="minorHAnsi"/>
          <w:color w:val="000000" w:themeColor="text1"/>
        </w:rPr>
        <w:t>.</w:t>
      </w:r>
      <w:r w:rsidRPr="001544E9">
        <w:rPr>
          <w:rFonts w:eastAsia="Times New Roman" w:cstheme="minorHAnsi"/>
          <w:color w:val="000000" w:themeColor="text1"/>
        </w:rPr>
        <w:t xml:space="preserve"> Bloom </w:t>
      </w:r>
      <w:r w:rsidR="00A71236">
        <w:rPr>
          <w:rFonts w:eastAsia="Times New Roman" w:cstheme="minorHAnsi"/>
          <w:color w:val="000000" w:themeColor="text1"/>
        </w:rPr>
        <w:t>recognised</w:t>
      </w:r>
      <w:r w:rsidRPr="001544E9">
        <w:rPr>
          <w:rFonts w:eastAsia="Times New Roman" w:cstheme="minorHAnsi"/>
          <w:color w:val="000000" w:themeColor="text1"/>
        </w:rPr>
        <w:t xml:space="preserve"> that in the original taxonomy</w:t>
      </w:r>
      <w:r w:rsidR="00A71236">
        <w:rPr>
          <w:rFonts w:eastAsia="Times New Roman" w:cstheme="minorHAnsi"/>
          <w:color w:val="000000" w:themeColor="text1"/>
        </w:rPr>
        <w:t>,</w:t>
      </w:r>
      <w:r w:rsidRPr="001544E9">
        <w:rPr>
          <w:rFonts w:eastAsia="Times New Roman" w:cstheme="minorHAnsi"/>
          <w:color w:val="000000" w:themeColor="text1"/>
        </w:rPr>
        <w:t xml:space="preserve"> there is a difference between knowledge and how that knowledge is applied. For this </w:t>
      </w:r>
      <w:r w:rsidR="00FF29CF" w:rsidRPr="008C0516">
        <w:rPr>
          <w:rFonts w:eastAsia="Times New Roman" w:cstheme="minorHAnsi"/>
          <w:color w:val="000000" w:themeColor="text1"/>
        </w:rPr>
        <w:t>reason,</w:t>
      </w:r>
      <w:r w:rsidRPr="001544E9">
        <w:rPr>
          <w:rFonts w:eastAsia="Times New Roman" w:cstheme="minorHAnsi"/>
          <w:color w:val="000000" w:themeColor="text1"/>
        </w:rPr>
        <w:t xml:space="preserve"> metacognition was added into the revised framework in 2001. </w:t>
      </w:r>
    </w:p>
    <w:p w14:paraId="4B840FC4" w14:textId="77777777" w:rsidR="00A71236" w:rsidRDefault="00A71236" w:rsidP="001544E9">
      <w:pPr>
        <w:rPr>
          <w:rFonts w:eastAsia="Times New Roman" w:cstheme="minorHAnsi"/>
          <w:color w:val="000000" w:themeColor="text1"/>
        </w:rPr>
      </w:pPr>
    </w:p>
    <w:p w14:paraId="035D1357" w14:textId="6606EF50" w:rsidR="00DB40EA" w:rsidRDefault="001544E9" w:rsidP="001544E9">
      <w:pPr>
        <w:rPr>
          <w:rFonts w:eastAsia="Times New Roman" w:cstheme="minorHAnsi"/>
          <w:color w:val="000000" w:themeColor="text1"/>
        </w:rPr>
      </w:pPr>
      <w:r w:rsidRPr="001544E9">
        <w:rPr>
          <w:rFonts w:eastAsia="Times New Roman" w:cstheme="minorHAnsi"/>
          <w:color w:val="000000" w:themeColor="text1"/>
        </w:rPr>
        <w:t>Metacognitive knowledge is defined as ‘</w:t>
      </w:r>
      <w:r w:rsidR="005530BC" w:rsidRPr="001544E9">
        <w:rPr>
          <w:rFonts w:eastAsia="Times New Roman" w:cstheme="minorHAnsi"/>
          <w:i/>
          <w:iCs/>
          <w:color w:val="000000" w:themeColor="text1"/>
        </w:rPr>
        <w:t>The</w:t>
      </w:r>
      <w:r w:rsidRPr="001544E9">
        <w:rPr>
          <w:rFonts w:eastAsia="Times New Roman" w:cstheme="minorHAnsi"/>
          <w:i/>
          <w:iCs/>
          <w:color w:val="000000" w:themeColor="text1"/>
        </w:rPr>
        <w:t xml:space="preserve"> awareness of one’s own cognition and particular cognitive processes. It is strategic or reflective knowledge about how to go about solving problems, cognitive tasks, to include contextual and conditional k</w:t>
      </w:r>
      <w:r w:rsidR="00A71236">
        <w:rPr>
          <w:rFonts w:eastAsia="Times New Roman" w:cstheme="minorHAnsi"/>
          <w:i/>
          <w:iCs/>
          <w:color w:val="000000" w:themeColor="text1"/>
        </w:rPr>
        <w:t>nowledge and knowledge of self’.</w:t>
      </w:r>
      <w:sdt>
        <w:sdtPr>
          <w:rPr>
            <w:rFonts w:eastAsia="Times New Roman" w:cstheme="minorHAnsi"/>
            <w:color w:val="000000" w:themeColor="text1"/>
          </w:rPr>
          <w:id w:val="-127395256"/>
          <w:citation/>
        </w:sdtPr>
        <w:sdtEndPr/>
        <w:sdtContent>
          <w:r w:rsidR="00F01C3E" w:rsidRPr="008C0516">
            <w:rPr>
              <w:rFonts w:eastAsia="Times New Roman" w:cstheme="minorHAnsi"/>
              <w:color w:val="000000" w:themeColor="text1"/>
            </w:rPr>
            <w:fldChar w:fldCharType="begin"/>
          </w:r>
          <w:r w:rsidR="00F01C3E" w:rsidRPr="008C0516">
            <w:rPr>
              <w:rFonts w:eastAsia="Times New Roman" w:cstheme="minorHAnsi"/>
              <w:color w:val="000000" w:themeColor="text1"/>
            </w:rPr>
            <w:instrText xml:space="preserve"> CITATION Les16 \l 2057 </w:instrText>
          </w:r>
          <w:r w:rsidR="00F01C3E" w:rsidRPr="008C0516">
            <w:rPr>
              <w:rFonts w:eastAsia="Times New Roman" w:cstheme="minorHAnsi"/>
              <w:color w:val="000000" w:themeColor="text1"/>
            </w:rPr>
            <w:fldChar w:fldCharType="separate"/>
          </w:r>
          <w:r w:rsidR="00F01C3E" w:rsidRPr="008C0516">
            <w:rPr>
              <w:rFonts w:eastAsia="Times New Roman" w:cstheme="minorHAnsi"/>
              <w:noProof/>
              <w:color w:val="000000" w:themeColor="text1"/>
            </w:rPr>
            <w:t xml:space="preserve"> (Leslie Owen Wilson, 2016)</w:t>
          </w:r>
          <w:r w:rsidR="00F01C3E" w:rsidRPr="008C0516">
            <w:rPr>
              <w:rFonts w:eastAsia="Times New Roman" w:cstheme="minorHAnsi"/>
              <w:color w:val="000000" w:themeColor="text1"/>
            </w:rPr>
            <w:fldChar w:fldCharType="end"/>
          </w:r>
        </w:sdtContent>
      </w:sdt>
      <w:r w:rsidR="00A71236">
        <w:rPr>
          <w:rFonts w:eastAsia="Times New Roman" w:cstheme="minorHAnsi"/>
          <w:color w:val="000000" w:themeColor="text1"/>
        </w:rPr>
        <w:t>.</w:t>
      </w:r>
      <w:r w:rsidR="00F01C3E" w:rsidRPr="008C0516">
        <w:rPr>
          <w:rFonts w:eastAsia="Times New Roman" w:cstheme="minorHAnsi"/>
          <w:color w:val="000000" w:themeColor="text1"/>
        </w:rPr>
        <w:t xml:space="preserve"> </w:t>
      </w:r>
      <w:r w:rsidR="00A71236" w:rsidRPr="001544E9">
        <w:rPr>
          <w:rFonts w:eastAsia="Times New Roman" w:cstheme="minorHAnsi"/>
          <w:color w:val="000000" w:themeColor="text1"/>
        </w:rPr>
        <w:t>According</w:t>
      </w:r>
      <w:r w:rsidRPr="001544E9">
        <w:rPr>
          <w:rFonts w:eastAsia="Times New Roman" w:cstheme="minorHAnsi"/>
          <w:color w:val="000000" w:themeColor="text1"/>
        </w:rPr>
        <w:t xml:space="preserve"> to Fordham </w:t>
      </w:r>
      <w:sdt>
        <w:sdtPr>
          <w:rPr>
            <w:rFonts w:eastAsia="Times New Roman" w:cstheme="minorHAnsi"/>
            <w:color w:val="000000" w:themeColor="text1"/>
          </w:rPr>
          <w:id w:val="1229110770"/>
          <w:citation/>
        </w:sdtPr>
        <w:sdtEndPr/>
        <w:sdtContent>
          <w:r w:rsidR="00F01C3E" w:rsidRPr="008C0516">
            <w:rPr>
              <w:rFonts w:eastAsia="Times New Roman" w:cstheme="minorHAnsi"/>
              <w:color w:val="000000" w:themeColor="text1"/>
            </w:rPr>
            <w:fldChar w:fldCharType="begin"/>
          </w:r>
          <w:r w:rsidR="00F01C3E" w:rsidRPr="008C0516">
            <w:rPr>
              <w:rFonts w:eastAsia="Times New Roman" w:cstheme="minorHAnsi"/>
              <w:color w:val="000000" w:themeColor="text1"/>
            </w:rPr>
            <w:instrText xml:space="preserve"> CITATION For06 \l 2057 </w:instrText>
          </w:r>
          <w:r w:rsidR="00F01C3E" w:rsidRPr="008C0516">
            <w:rPr>
              <w:rFonts w:eastAsia="Times New Roman" w:cstheme="minorHAnsi"/>
              <w:color w:val="000000" w:themeColor="text1"/>
            </w:rPr>
            <w:fldChar w:fldCharType="separate"/>
          </w:r>
          <w:r w:rsidR="00F01C3E" w:rsidRPr="008C0516">
            <w:rPr>
              <w:rFonts w:eastAsia="Times New Roman" w:cstheme="minorHAnsi"/>
              <w:noProof/>
              <w:color w:val="000000" w:themeColor="text1"/>
            </w:rPr>
            <w:t>(Fordham, 2006)</w:t>
          </w:r>
          <w:r w:rsidR="00F01C3E" w:rsidRPr="008C0516">
            <w:rPr>
              <w:rFonts w:eastAsia="Times New Roman" w:cstheme="minorHAnsi"/>
              <w:color w:val="000000" w:themeColor="text1"/>
            </w:rPr>
            <w:fldChar w:fldCharType="end"/>
          </w:r>
        </w:sdtContent>
      </w:sdt>
      <w:r w:rsidR="00F01C3E" w:rsidRPr="008C0516">
        <w:rPr>
          <w:rFonts w:eastAsia="Times New Roman" w:cstheme="minorHAnsi"/>
          <w:color w:val="000000" w:themeColor="text1"/>
        </w:rPr>
        <w:t xml:space="preserve"> </w:t>
      </w:r>
      <w:r w:rsidRPr="001544E9">
        <w:rPr>
          <w:rFonts w:eastAsia="Times New Roman" w:cstheme="minorHAnsi"/>
          <w:color w:val="000000" w:themeColor="text1"/>
        </w:rPr>
        <w:t xml:space="preserve">metacognition is a skill that teachers can model. They can do this by explaining the process of thinking throughout a lesson and posing </w:t>
      </w:r>
      <w:r w:rsidR="00A71236" w:rsidRPr="001544E9">
        <w:rPr>
          <w:rFonts w:eastAsia="Times New Roman" w:cstheme="minorHAnsi"/>
          <w:color w:val="000000" w:themeColor="text1"/>
        </w:rPr>
        <w:t>higher-level</w:t>
      </w:r>
      <w:r w:rsidRPr="001544E9">
        <w:rPr>
          <w:rFonts w:eastAsia="Times New Roman" w:cstheme="minorHAnsi"/>
          <w:color w:val="000000" w:themeColor="text1"/>
        </w:rPr>
        <w:t xml:space="preserve"> questions (</w:t>
      </w:r>
      <w:r w:rsidR="00A71236">
        <w:rPr>
          <w:rFonts w:eastAsia="Times New Roman" w:cstheme="minorHAnsi"/>
          <w:color w:val="000000" w:themeColor="text1"/>
        </w:rPr>
        <w:t xml:space="preserve">Fordham, 2006, </w:t>
      </w:r>
      <w:r w:rsidR="00A71236" w:rsidRPr="001544E9">
        <w:rPr>
          <w:rFonts w:eastAsia="Times New Roman" w:cstheme="minorHAnsi"/>
          <w:color w:val="000000" w:themeColor="text1"/>
        </w:rPr>
        <w:t>p</w:t>
      </w:r>
      <w:r w:rsidR="00DB40EA">
        <w:rPr>
          <w:rFonts w:eastAsia="Times New Roman" w:cstheme="minorHAnsi"/>
          <w:color w:val="000000" w:themeColor="text1"/>
        </w:rPr>
        <w:t>p</w:t>
      </w:r>
      <w:r w:rsidR="00A71236">
        <w:rPr>
          <w:rFonts w:eastAsia="Times New Roman" w:cstheme="minorHAnsi"/>
          <w:color w:val="000000" w:themeColor="text1"/>
        </w:rPr>
        <w:t>.</w:t>
      </w:r>
      <w:r w:rsidRPr="001544E9">
        <w:rPr>
          <w:rFonts w:eastAsia="Times New Roman" w:cstheme="minorHAnsi"/>
          <w:color w:val="000000" w:themeColor="text1"/>
        </w:rPr>
        <w:t xml:space="preserve"> 390 - 396)</w:t>
      </w:r>
      <w:r w:rsidR="00A71236">
        <w:rPr>
          <w:rFonts w:eastAsia="Times New Roman" w:cstheme="minorHAnsi"/>
          <w:color w:val="000000" w:themeColor="text1"/>
        </w:rPr>
        <w:t>. B</w:t>
      </w:r>
      <w:r w:rsidRPr="001544E9">
        <w:rPr>
          <w:rFonts w:eastAsia="Times New Roman" w:cstheme="minorHAnsi"/>
          <w:color w:val="000000" w:themeColor="text1"/>
        </w:rPr>
        <w:t>y modelling and explaining the different types of questions (higher and lower level) teachers will provide their pupils with the ability to tell the difference between quest</w:t>
      </w:r>
      <w:r w:rsidR="00A71236">
        <w:rPr>
          <w:rFonts w:eastAsia="Times New Roman" w:cstheme="minorHAnsi"/>
          <w:color w:val="000000" w:themeColor="text1"/>
        </w:rPr>
        <w:t>ions that require them to simply</w:t>
      </w:r>
      <w:r w:rsidRPr="001544E9">
        <w:rPr>
          <w:rFonts w:eastAsia="Times New Roman" w:cstheme="minorHAnsi"/>
          <w:color w:val="000000" w:themeColor="text1"/>
        </w:rPr>
        <w:t xml:space="preserve"> recall knowledge they have been taught and questions that require reasoning.</w:t>
      </w:r>
      <w:r w:rsidR="00F01C3E" w:rsidRPr="008C0516">
        <w:rPr>
          <w:rFonts w:eastAsia="Times New Roman" w:cstheme="minorHAnsi"/>
          <w:color w:val="000000" w:themeColor="text1"/>
        </w:rPr>
        <w:t xml:space="preserve"> </w:t>
      </w:r>
    </w:p>
    <w:p w14:paraId="4AD52ADB" w14:textId="77777777" w:rsidR="00DB40EA" w:rsidRDefault="00DB40EA" w:rsidP="001544E9">
      <w:pPr>
        <w:rPr>
          <w:rFonts w:eastAsia="Times New Roman" w:cstheme="minorHAnsi"/>
          <w:color w:val="000000" w:themeColor="text1"/>
        </w:rPr>
      </w:pPr>
    </w:p>
    <w:p w14:paraId="08FAA821" w14:textId="687ACF2F"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In 2010 McCollister and Sayler conducted a study that suggested teachers allowed students to engage in metacognition through questioning by </w:t>
      </w:r>
      <w:r w:rsidR="00DB40EA">
        <w:rPr>
          <w:rFonts w:eastAsia="Times New Roman" w:cstheme="minorHAnsi"/>
          <w:color w:val="000000" w:themeColor="text1"/>
        </w:rPr>
        <w:t>undertaking</w:t>
      </w:r>
      <w:r w:rsidRPr="001544E9">
        <w:rPr>
          <w:rFonts w:eastAsia="Times New Roman" w:cstheme="minorHAnsi"/>
          <w:color w:val="000000" w:themeColor="text1"/>
        </w:rPr>
        <w:t xml:space="preserve"> activities that required </w:t>
      </w:r>
      <w:r w:rsidR="00DB40EA">
        <w:rPr>
          <w:rFonts w:eastAsia="Times New Roman" w:cstheme="minorHAnsi"/>
          <w:color w:val="000000" w:themeColor="text1"/>
        </w:rPr>
        <w:lastRenderedPageBreak/>
        <w:t>them</w:t>
      </w:r>
      <w:r w:rsidRPr="001544E9">
        <w:rPr>
          <w:rFonts w:eastAsia="Times New Roman" w:cstheme="minorHAnsi"/>
          <w:color w:val="000000" w:themeColor="text1"/>
        </w:rPr>
        <w:t xml:space="preserve"> to evaluate information</w:t>
      </w:r>
      <w:r w:rsidR="00DB40EA">
        <w:rPr>
          <w:rFonts w:eastAsia="Times New Roman" w:cstheme="minorHAnsi"/>
          <w:color w:val="000000" w:themeColor="text1"/>
        </w:rPr>
        <w:t>, instead of memoris</w:t>
      </w:r>
      <w:r w:rsidRPr="001544E9">
        <w:rPr>
          <w:rFonts w:eastAsia="Times New Roman" w:cstheme="minorHAnsi"/>
          <w:color w:val="000000" w:themeColor="text1"/>
        </w:rPr>
        <w:t xml:space="preserve">ing and recalling facts. </w:t>
      </w:r>
      <w:sdt>
        <w:sdtPr>
          <w:rPr>
            <w:rFonts w:eastAsia="Times New Roman" w:cstheme="minorHAnsi"/>
            <w:color w:val="000000" w:themeColor="text1"/>
          </w:rPr>
          <w:id w:val="-1781249008"/>
          <w:citation/>
        </w:sdtPr>
        <w:sdtEndPr/>
        <w:sdtContent>
          <w:r w:rsidR="00F01C3E" w:rsidRPr="008C0516">
            <w:rPr>
              <w:rFonts w:eastAsia="Times New Roman" w:cstheme="minorHAnsi"/>
              <w:color w:val="000000" w:themeColor="text1"/>
            </w:rPr>
            <w:fldChar w:fldCharType="begin"/>
          </w:r>
          <w:r w:rsidR="00F01C3E" w:rsidRPr="008C0516">
            <w:rPr>
              <w:rFonts w:eastAsia="Times New Roman" w:cstheme="minorHAnsi"/>
              <w:color w:val="000000" w:themeColor="text1"/>
            </w:rPr>
            <w:instrText xml:space="preserve">CITATION McC10 \p 41-47 \l 2057 </w:instrText>
          </w:r>
          <w:r w:rsidR="00F01C3E" w:rsidRPr="008C0516">
            <w:rPr>
              <w:rFonts w:eastAsia="Times New Roman" w:cstheme="minorHAnsi"/>
              <w:color w:val="000000" w:themeColor="text1"/>
            </w:rPr>
            <w:fldChar w:fldCharType="separate"/>
          </w:r>
          <w:r w:rsidR="00F01C3E" w:rsidRPr="008C0516">
            <w:rPr>
              <w:rFonts w:eastAsia="Times New Roman" w:cstheme="minorHAnsi"/>
              <w:noProof/>
              <w:color w:val="000000" w:themeColor="text1"/>
            </w:rPr>
            <w:t>(McCollister, K., &amp; Sayler, M, 2010, pp. 41-47)</w:t>
          </w:r>
          <w:r w:rsidR="00F01C3E" w:rsidRPr="008C0516">
            <w:rPr>
              <w:rFonts w:eastAsia="Times New Roman" w:cstheme="minorHAnsi"/>
              <w:color w:val="000000" w:themeColor="text1"/>
            </w:rPr>
            <w:fldChar w:fldCharType="end"/>
          </w:r>
        </w:sdtContent>
      </w:sdt>
      <w:r w:rsidR="005530BC">
        <w:rPr>
          <w:rFonts w:eastAsia="Times New Roman" w:cstheme="minorHAnsi"/>
          <w:color w:val="000000" w:themeColor="text1"/>
        </w:rPr>
        <w:t>.</w:t>
      </w:r>
    </w:p>
    <w:p w14:paraId="1310BB8E" w14:textId="00D2840D"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According to </w:t>
      </w:r>
      <w:r w:rsidRPr="005530BC">
        <w:rPr>
          <w:rFonts w:eastAsia="Times New Roman" w:cstheme="minorHAnsi"/>
          <w:i/>
          <w:color w:val="000000" w:themeColor="text1"/>
        </w:rPr>
        <w:t>‘Lift the ceiling: Increase rigor with critical thinking skills. Gifted Child Today’</w:t>
      </w:r>
      <w:r w:rsidR="005530BC">
        <w:rPr>
          <w:rFonts w:eastAsia="Times New Roman" w:cstheme="minorHAnsi"/>
          <w:i/>
          <w:color w:val="000000" w:themeColor="text1"/>
        </w:rPr>
        <w:t xml:space="preserve"> </w:t>
      </w:r>
      <w:r w:rsidRPr="001544E9">
        <w:rPr>
          <w:rFonts w:eastAsia="Times New Roman" w:cstheme="minorHAnsi"/>
          <w:color w:val="000000" w:themeColor="text1"/>
        </w:rPr>
        <w:t xml:space="preserve">context knowledge can be </w:t>
      </w:r>
      <w:r w:rsidR="00F01C3E" w:rsidRPr="008C0516">
        <w:rPr>
          <w:rFonts w:eastAsia="Times New Roman" w:cstheme="minorHAnsi"/>
          <w:color w:val="000000" w:themeColor="text1"/>
        </w:rPr>
        <w:t>moulded</w:t>
      </w:r>
      <w:r w:rsidRPr="001544E9">
        <w:rPr>
          <w:rFonts w:eastAsia="Times New Roman" w:cstheme="minorHAnsi"/>
          <w:color w:val="000000" w:themeColor="text1"/>
        </w:rPr>
        <w:t xml:space="preserve"> into academic experience through questioning and promote a deeper understanding of a topic. This can then have an effect on </w:t>
      </w:r>
      <w:r w:rsidR="005530BC">
        <w:rPr>
          <w:rFonts w:eastAsia="Times New Roman" w:cstheme="minorHAnsi"/>
          <w:color w:val="000000" w:themeColor="text1"/>
        </w:rPr>
        <w:t xml:space="preserve">a </w:t>
      </w:r>
      <w:proofErr w:type="gramStart"/>
      <w:r w:rsidR="005530BC">
        <w:rPr>
          <w:rFonts w:eastAsia="Times New Roman" w:cstheme="minorHAnsi"/>
          <w:color w:val="000000" w:themeColor="text1"/>
        </w:rPr>
        <w:t>pupil</w:t>
      </w:r>
      <w:r w:rsidR="00FF29CF" w:rsidRPr="008C0516">
        <w:rPr>
          <w:rFonts w:eastAsia="Times New Roman" w:cstheme="minorHAnsi"/>
          <w:color w:val="000000" w:themeColor="text1"/>
        </w:rPr>
        <w:t>s</w:t>
      </w:r>
      <w:proofErr w:type="gramEnd"/>
      <w:r w:rsidRPr="001544E9">
        <w:rPr>
          <w:rFonts w:eastAsia="Times New Roman" w:cstheme="minorHAnsi"/>
          <w:color w:val="000000" w:themeColor="text1"/>
        </w:rPr>
        <w:t xml:space="preserve"> intellectual focus and in turn help with metacognition and pupils own learning.</w:t>
      </w:r>
    </w:p>
    <w:p w14:paraId="03F7E798" w14:textId="77777777" w:rsidR="001544E9" w:rsidRDefault="001544E9" w:rsidP="001544E9">
      <w:pPr>
        <w:spacing w:after="240"/>
        <w:rPr>
          <w:rFonts w:eastAsia="Times New Roman" w:cstheme="minorHAnsi"/>
          <w:color w:val="000000" w:themeColor="text1"/>
        </w:rPr>
      </w:pPr>
    </w:p>
    <w:p w14:paraId="6F0E80BA" w14:textId="77777777" w:rsidR="00004CFE" w:rsidRPr="001544E9" w:rsidRDefault="00004CFE" w:rsidP="001544E9">
      <w:pPr>
        <w:spacing w:after="240"/>
        <w:rPr>
          <w:rFonts w:eastAsia="Times New Roman" w:cstheme="minorHAnsi"/>
          <w:color w:val="000000" w:themeColor="text1"/>
        </w:rPr>
      </w:pPr>
    </w:p>
    <w:p w14:paraId="587C5DC0" w14:textId="77777777" w:rsidR="001544E9" w:rsidRDefault="001544E9" w:rsidP="001544E9">
      <w:pPr>
        <w:rPr>
          <w:rFonts w:eastAsia="Times New Roman" w:cstheme="minorHAnsi"/>
          <w:b/>
          <w:bCs/>
          <w:color w:val="000000" w:themeColor="text1"/>
          <w:u w:val="single"/>
        </w:rPr>
      </w:pPr>
      <w:r w:rsidRPr="001544E9">
        <w:rPr>
          <w:rFonts w:eastAsia="Times New Roman" w:cstheme="minorHAnsi"/>
          <w:b/>
          <w:bCs/>
          <w:color w:val="000000" w:themeColor="text1"/>
          <w:u w:val="single"/>
        </w:rPr>
        <w:t>What strategies could be used in the classroom to improve questioning?</w:t>
      </w:r>
    </w:p>
    <w:p w14:paraId="679F8DC4" w14:textId="77777777" w:rsidR="00004CFE" w:rsidRPr="001544E9" w:rsidRDefault="00004CFE" w:rsidP="001544E9">
      <w:pPr>
        <w:rPr>
          <w:rFonts w:eastAsia="Times New Roman" w:cstheme="minorHAnsi"/>
          <w:b/>
          <w:color w:val="000000" w:themeColor="text1"/>
          <w:u w:val="single"/>
        </w:rPr>
      </w:pPr>
    </w:p>
    <w:p w14:paraId="36257D0C" w14:textId="78CFF8E2"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rPr>
        <w:t>To fully understand the use of an</w:t>
      </w:r>
      <w:r w:rsidR="00004CFE">
        <w:rPr>
          <w:rFonts w:eastAsia="Times New Roman" w:cstheme="minorHAnsi"/>
          <w:color w:val="000000" w:themeColor="text1"/>
        </w:rPr>
        <w:t>d</w:t>
      </w:r>
      <w:r w:rsidRPr="001544E9">
        <w:rPr>
          <w:rFonts w:eastAsia="Times New Roman" w:cstheme="minorHAnsi"/>
          <w:color w:val="000000" w:themeColor="text1"/>
        </w:rPr>
        <w:t xml:space="preserve"> impl</w:t>
      </w:r>
      <w:r w:rsidR="00004CFE">
        <w:rPr>
          <w:rFonts w:eastAsia="Times New Roman" w:cstheme="minorHAnsi"/>
          <w:color w:val="000000" w:themeColor="text1"/>
        </w:rPr>
        <w:t>ement effective questioning in Key S</w:t>
      </w:r>
      <w:r w:rsidRPr="001544E9">
        <w:rPr>
          <w:rFonts w:eastAsia="Times New Roman" w:cstheme="minorHAnsi"/>
          <w:color w:val="000000" w:themeColor="text1"/>
        </w:rPr>
        <w:t xml:space="preserve">tage </w:t>
      </w:r>
      <w:r w:rsidR="00004CFE">
        <w:rPr>
          <w:rFonts w:eastAsia="Times New Roman" w:cstheme="minorHAnsi"/>
          <w:color w:val="000000" w:themeColor="text1"/>
        </w:rPr>
        <w:t>3,</w:t>
      </w:r>
      <w:r w:rsidRPr="001544E9">
        <w:rPr>
          <w:rFonts w:eastAsia="Times New Roman" w:cstheme="minorHAnsi"/>
          <w:color w:val="000000" w:themeColor="text1"/>
        </w:rPr>
        <w:t xml:space="preserve"> it is important to clarify what is meant by a question. According to Cotton (2001) a question is ‘any sentence which has an interrogative form or function’</w:t>
      </w:r>
      <w:r w:rsidR="00004CFE">
        <w:rPr>
          <w:rFonts w:eastAsia="Times New Roman" w:cstheme="minorHAnsi"/>
          <w:color w:val="000000" w:themeColor="text1"/>
        </w:rPr>
        <w:t>.</w:t>
      </w:r>
      <w:r w:rsidRPr="001544E9">
        <w:rPr>
          <w:rFonts w:eastAsia="Times New Roman" w:cstheme="minorHAnsi"/>
          <w:color w:val="000000" w:themeColor="text1"/>
        </w:rPr>
        <w:t xml:space="preserve"> This means that a question should be used to seek out information on a topic or to get a </w:t>
      </w:r>
      <w:r w:rsidR="00FF29CF" w:rsidRPr="008C0516">
        <w:rPr>
          <w:rFonts w:eastAsia="Times New Roman" w:cstheme="minorHAnsi"/>
          <w:color w:val="000000" w:themeColor="text1"/>
        </w:rPr>
        <w:t>pupil</w:t>
      </w:r>
      <w:r w:rsidRPr="001544E9">
        <w:rPr>
          <w:rFonts w:eastAsia="Times New Roman" w:cstheme="minorHAnsi"/>
          <w:color w:val="000000" w:themeColor="text1"/>
        </w:rPr>
        <w:t xml:space="preserve"> thinking.</w:t>
      </w:r>
      <w:r w:rsidR="00F01C3E" w:rsidRPr="008C0516">
        <w:rPr>
          <w:rFonts w:eastAsia="Times New Roman" w:cstheme="minorHAnsi"/>
          <w:color w:val="000000" w:themeColor="text1"/>
        </w:rPr>
        <w:t xml:space="preserve"> </w:t>
      </w:r>
      <w:sdt>
        <w:sdtPr>
          <w:rPr>
            <w:rFonts w:eastAsia="Times New Roman" w:cstheme="minorHAnsi"/>
            <w:color w:val="000000" w:themeColor="text1"/>
          </w:rPr>
          <w:id w:val="-891581778"/>
          <w:citation/>
        </w:sdtPr>
        <w:sdtEndPr/>
        <w:sdtContent>
          <w:r w:rsidR="00F01C3E" w:rsidRPr="008C0516">
            <w:rPr>
              <w:rFonts w:eastAsia="Times New Roman" w:cstheme="minorHAnsi"/>
              <w:color w:val="000000" w:themeColor="text1"/>
            </w:rPr>
            <w:fldChar w:fldCharType="begin"/>
          </w:r>
          <w:r w:rsidR="00F01C3E" w:rsidRPr="008C0516">
            <w:rPr>
              <w:rFonts w:eastAsia="Times New Roman" w:cstheme="minorHAnsi"/>
              <w:color w:val="000000" w:themeColor="text1"/>
            </w:rPr>
            <w:instrText xml:space="preserve"> CITATION Kat01 \l 2057 </w:instrText>
          </w:r>
          <w:r w:rsidR="00F01C3E" w:rsidRPr="008C0516">
            <w:rPr>
              <w:rFonts w:eastAsia="Times New Roman" w:cstheme="minorHAnsi"/>
              <w:color w:val="000000" w:themeColor="text1"/>
            </w:rPr>
            <w:fldChar w:fldCharType="separate"/>
          </w:r>
          <w:r w:rsidR="00F01C3E" w:rsidRPr="008C0516">
            <w:rPr>
              <w:rFonts w:eastAsia="Times New Roman" w:cstheme="minorHAnsi"/>
              <w:noProof/>
              <w:color w:val="000000" w:themeColor="text1"/>
            </w:rPr>
            <w:t>(Cotton, 2001)</w:t>
          </w:r>
          <w:r w:rsidR="00F01C3E" w:rsidRPr="008C0516">
            <w:rPr>
              <w:rFonts w:eastAsia="Times New Roman" w:cstheme="minorHAnsi"/>
              <w:color w:val="000000" w:themeColor="text1"/>
            </w:rPr>
            <w:fldChar w:fldCharType="end"/>
          </w:r>
        </w:sdtContent>
      </w:sdt>
    </w:p>
    <w:p w14:paraId="573AF738" w14:textId="77777777" w:rsidR="001544E9" w:rsidRPr="001544E9" w:rsidRDefault="001544E9" w:rsidP="001544E9">
      <w:pPr>
        <w:rPr>
          <w:rFonts w:eastAsia="Times New Roman" w:cstheme="minorHAnsi"/>
          <w:color w:val="000000" w:themeColor="text1"/>
        </w:rPr>
      </w:pPr>
    </w:p>
    <w:p w14:paraId="11AF40EA" w14:textId="7978398F" w:rsidR="00004CFE"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One of the simplest strategies for effective questioning is planning and preparing ahead of time. Incorporating </w:t>
      </w:r>
      <w:r w:rsidR="00004CFE">
        <w:rPr>
          <w:rFonts w:eastAsia="Times New Roman" w:cstheme="minorHAnsi"/>
          <w:color w:val="000000" w:themeColor="text1"/>
        </w:rPr>
        <w:t>questions you may ask in a lesson plan</w:t>
      </w:r>
      <w:r w:rsidRPr="001544E9">
        <w:rPr>
          <w:rFonts w:eastAsia="Times New Roman" w:cstheme="minorHAnsi"/>
          <w:color w:val="000000" w:themeColor="text1"/>
        </w:rPr>
        <w:t xml:space="preserve"> or a general list of questions that could be asked in a scheme of work</w:t>
      </w:r>
      <w:r w:rsidR="00004CFE">
        <w:rPr>
          <w:rFonts w:eastAsia="Times New Roman" w:cstheme="minorHAnsi"/>
          <w:color w:val="000000" w:themeColor="text1"/>
        </w:rPr>
        <w:t>,</w:t>
      </w:r>
      <w:r w:rsidRPr="001544E9">
        <w:rPr>
          <w:rFonts w:eastAsia="Times New Roman" w:cstheme="minorHAnsi"/>
          <w:color w:val="000000" w:themeColor="text1"/>
        </w:rPr>
        <w:t xml:space="preserve"> allows a teacher to think of an end goal. This would mean a teacher could plan for pupils developing their critical thinking skills or becoming more aware of a particular topic. Preparing questions will also allow the teacher to </w:t>
      </w:r>
      <w:r w:rsidR="00887F24" w:rsidRPr="001544E9">
        <w:rPr>
          <w:rFonts w:eastAsia="Times New Roman" w:cstheme="minorHAnsi"/>
          <w:color w:val="000000" w:themeColor="text1"/>
        </w:rPr>
        <w:t>frame</w:t>
      </w:r>
      <w:r w:rsidR="00004CFE">
        <w:rPr>
          <w:rFonts w:eastAsia="Times New Roman" w:cstheme="minorHAnsi"/>
          <w:color w:val="000000" w:themeColor="text1"/>
        </w:rPr>
        <w:t xml:space="preserve"> questions from easy to hard, in order </w:t>
      </w:r>
      <w:r w:rsidRPr="001544E9">
        <w:rPr>
          <w:rFonts w:eastAsia="Times New Roman" w:cstheme="minorHAnsi"/>
          <w:color w:val="000000" w:themeColor="text1"/>
        </w:rPr>
        <w:t xml:space="preserve">to keep students </w:t>
      </w:r>
      <w:r w:rsidR="00887F24" w:rsidRPr="001544E9">
        <w:rPr>
          <w:rFonts w:eastAsia="Times New Roman" w:cstheme="minorHAnsi"/>
          <w:color w:val="000000" w:themeColor="text1"/>
        </w:rPr>
        <w:t>active</w:t>
      </w:r>
      <w:r w:rsidRPr="001544E9">
        <w:rPr>
          <w:rFonts w:eastAsia="Times New Roman" w:cstheme="minorHAnsi"/>
          <w:color w:val="000000" w:themeColor="text1"/>
        </w:rPr>
        <w:t>. If a question is too hard or too easy for pupils to answer</w:t>
      </w:r>
      <w:r w:rsidR="00004CFE">
        <w:rPr>
          <w:rFonts w:eastAsia="Times New Roman" w:cstheme="minorHAnsi"/>
          <w:color w:val="000000" w:themeColor="text1"/>
        </w:rPr>
        <w:t>,</w:t>
      </w:r>
      <w:r w:rsidRPr="001544E9">
        <w:rPr>
          <w:rFonts w:eastAsia="Times New Roman" w:cstheme="minorHAnsi"/>
          <w:color w:val="000000" w:themeColor="text1"/>
        </w:rPr>
        <w:t xml:space="preserve"> they could switch off and not engage in the lesson. It will also mean that both open and closed questions are going to be used in the </w:t>
      </w:r>
      <w:r w:rsidR="00004CFE" w:rsidRPr="001544E9">
        <w:rPr>
          <w:rFonts w:eastAsia="Times New Roman" w:cstheme="minorHAnsi"/>
          <w:color w:val="000000" w:themeColor="text1"/>
        </w:rPr>
        <w:t>lesson;</w:t>
      </w:r>
      <w:r w:rsidRPr="001544E9">
        <w:rPr>
          <w:rFonts w:eastAsia="Times New Roman" w:cstheme="minorHAnsi"/>
          <w:color w:val="000000" w:themeColor="text1"/>
        </w:rPr>
        <w:t xml:space="preserve"> this will then provide an easy way for a teacher to assess their </w:t>
      </w:r>
      <w:r w:rsidR="00FF29CF" w:rsidRPr="008C0516">
        <w:rPr>
          <w:rFonts w:eastAsia="Times New Roman" w:cstheme="minorHAnsi"/>
          <w:color w:val="000000" w:themeColor="text1"/>
        </w:rPr>
        <w:t>pupil’s</w:t>
      </w:r>
      <w:r w:rsidRPr="001544E9">
        <w:rPr>
          <w:rFonts w:eastAsia="Times New Roman" w:cstheme="minorHAnsi"/>
          <w:color w:val="000000" w:themeColor="text1"/>
        </w:rPr>
        <w:t xml:space="preserve"> knowledge and comprehension of what they have been taught. </w:t>
      </w:r>
    </w:p>
    <w:p w14:paraId="18D22A8E" w14:textId="77777777" w:rsidR="00004CFE" w:rsidRDefault="00004CFE" w:rsidP="001544E9">
      <w:pPr>
        <w:rPr>
          <w:rFonts w:eastAsia="Times New Roman" w:cstheme="minorHAnsi"/>
          <w:color w:val="000000" w:themeColor="text1"/>
        </w:rPr>
      </w:pPr>
    </w:p>
    <w:p w14:paraId="27EC7342" w14:textId="77777777" w:rsidR="00004CFE" w:rsidRDefault="001544E9" w:rsidP="001544E9">
      <w:pPr>
        <w:rPr>
          <w:rFonts w:eastAsia="Times New Roman" w:cstheme="minorHAnsi"/>
          <w:color w:val="000000" w:themeColor="text1"/>
          <w:shd w:val="clear" w:color="auto" w:fill="FFFFFF"/>
        </w:rPr>
      </w:pPr>
      <w:r w:rsidRPr="001544E9">
        <w:rPr>
          <w:rFonts w:eastAsia="Times New Roman" w:cstheme="minorHAnsi"/>
          <w:color w:val="000000" w:themeColor="text1"/>
        </w:rPr>
        <w:t>Planning question ideas that could be used in a lesson will also allow a teacher to make sure the questions asked are clear and specific</w:t>
      </w:r>
      <w:r w:rsidR="00004CFE">
        <w:rPr>
          <w:rFonts w:eastAsia="Times New Roman" w:cstheme="minorHAnsi"/>
          <w:color w:val="000000" w:themeColor="text1"/>
        </w:rPr>
        <w:t>, ones that</w:t>
      </w:r>
      <w:r w:rsidRPr="001544E9">
        <w:rPr>
          <w:rFonts w:eastAsia="Times New Roman" w:cstheme="minorHAnsi"/>
          <w:color w:val="000000" w:themeColor="text1"/>
        </w:rPr>
        <w:t xml:space="preserve"> pupils</w:t>
      </w:r>
      <w:r w:rsidR="00004CFE">
        <w:rPr>
          <w:rFonts w:eastAsia="Times New Roman" w:cstheme="minorHAnsi"/>
          <w:color w:val="000000" w:themeColor="text1"/>
        </w:rPr>
        <w:t xml:space="preserve"> can build upon and add depth if</w:t>
      </w:r>
      <w:r w:rsidRPr="001544E9">
        <w:rPr>
          <w:rFonts w:eastAsia="Times New Roman" w:cstheme="minorHAnsi"/>
          <w:color w:val="000000" w:themeColor="text1"/>
        </w:rPr>
        <w:t xml:space="preserve"> </w:t>
      </w:r>
      <w:r w:rsidR="00004CFE">
        <w:rPr>
          <w:rFonts w:eastAsia="Times New Roman" w:cstheme="minorHAnsi"/>
          <w:color w:val="000000" w:themeColor="text1"/>
        </w:rPr>
        <w:t>required</w:t>
      </w:r>
      <w:r w:rsidRPr="001544E9">
        <w:rPr>
          <w:rFonts w:eastAsia="Times New Roman" w:cstheme="minorHAnsi"/>
          <w:color w:val="000000" w:themeColor="text1"/>
        </w:rPr>
        <w:t xml:space="preserve">. This is particularly important to consider when asking a </w:t>
      </w:r>
      <w:r w:rsidR="00FF29CF" w:rsidRPr="008C0516">
        <w:rPr>
          <w:rFonts w:eastAsia="Times New Roman" w:cstheme="minorHAnsi"/>
          <w:color w:val="000000" w:themeColor="text1"/>
        </w:rPr>
        <w:t>pupil</w:t>
      </w:r>
      <w:r w:rsidRPr="001544E9">
        <w:rPr>
          <w:rFonts w:eastAsia="Times New Roman" w:cstheme="minorHAnsi"/>
          <w:color w:val="000000" w:themeColor="text1"/>
        </w:rPr>
        <w:t xml:space="preserve"> for their opinion, keeping it simple and asking questions </w:t>
      </w:r>
      <w:r w:rsidR="00004CFE">
        <w:rPr>
          <w:rFonts w:eastAsia="Times New Roman" w:cstheme="minorHAnsi"/>
          <w:color w:val="000000" w:themeColor="text1"/>
        </w:rPr>
        <w:t>such as</w:t>
      </w:r>
      <w:r w:rsidRPr="001544E9">
        <w:rPr>
          <w:rFonts w:eastAsia="Times New Roman" w:cstheme="minorHAnsi"/>
          <w:color w:val="000000" w:themeColor="text1"/>
        </w:rPr>
        <w:t xml:space="preserve"> </w:t>
      </w:r>
      <w:r w:rsidRPr="001544E9">
        <w:rPr>
          <w:rFonts w:eastAsia="Times New Roman" w:cstheme="minorHAnsi"/>
          <w:color w:val="000000" w:themeColor="text1"/>
          <w:shd w:val="clear" w:color="auto" w:fill="FFFFFF"/>
        </w:rPr>
        <w:t>‘What do you think? Why do you think that?</w:t>
      </w:r>
      <w:r w:rsidR="00004CFE">
        <w:rPr>
          <w:rFonts w:eastAsia="Times New Roman" w:cstheme="minorHAnsi"/>
          <w:color w:val="000000" w:themeColor="text1"/>
          <w:shd w:val="clear" w:color="auto" w:fill="FFFFFF"/>
        </w:rPr>
        <w:t xml:space="preserve"> </w:t>
      </w:r>
      <w:r w:rsidRPr="001544E9">
        <w:rPr>
          <w:rFonts w:eastAsia="Times New Roman" w:cstheme="minorHAnsi"/>
          <w:color w:val="000000" w:themeColor="text1"/>
          <w:shd w:val="clear" w:color="auto" w:fill="FFFFFF"/>
        </w:rPr>
        <w:t xml:space="preserve"> How do you know this?’</w:t>
      </w:r>
      <w:r w:rsidR="00004CFE">
        <w:rPr>
          <w:rFonts w:eastAsia="Times New Roman" w:cstheme="minorHAnsi"/>
          <w:color w:val="000000" w:themeColor="text1"/>
          <w:shd w:val="clear" w:color="auto" w:fill="FFFFFF"/>
        </w:rPr>
        <w:t>,</w:t>
      </w:r>
      <w:r w:rsidRPr="001544E9">
        <w:rPr>
          <w:rFonts w:eastAsia="Times New Roman" w:cstheme="minorHAnsi"/>
          <w:color w:val="000000" w:themeColor="text1"/>
          <w:shd w:val="clear" w:color="auto" w:fill="FFFFFF"/>
        </w:rPr>
        <w:t xml:space="preserve"> means that pupils don't have to try and decipher what you want from them and therefore</w:t>
      </w:r>
      <w:r w:rsidR="00004CFE">
        <w:rPr>
          <w:rFonts w:eastAsia="Times New Roman" w:cstheme="minorHAnsi"/>
          <w:color w:val="000000" w:themeColor="text1"/>
          <w:shd w:val="clear" w:color="auto" w:fill="FFFFFF"/>
        </w:rPr>
        <w:t>, are</w:t>
      </w:r>
      <w:r w:rsidRPr="001544E9">
        <w:rPr>
          <w:rFonts w:eastAsia="Times New Roman" w:cstheme="minorHAnsi"/>
          <w:color w:val="000000" w:themeColor="text1"/>
          <w:shd w:val="clear" w:color="auto" w:fill="FFFFFF"/>
        </w:rPr>
        <w:t xml:space="preserve"> able to answer the question more effectively. </w:t>
      </w:r>
    </w:p>
    <w:p w14:paraId="06F08FC9" w14:textId="77777777" w:rsidR="00004CFE" w:rsidRDefault="00004CFE" w:rsidP="001544E9">
      <w:pPr>
        <w:rPr>
          <w:rFonts w:eastAsia="Times New Roman" w:cstheme="minorHAnsi"/>
          <w:color w:val="000000" w:themeColor="text1"/>
          <w:shd w:val="clear" w:color="auto" w:fill="FFFFFF"/>
        </w:rPr>
      </w:pPr>
    </w:p>
    <w:p w14:paraId="47E995D4" w14:textId="640A79E1" w:rsidR="00095E3D" w:rsidRDefault="001544E9" w:rsidP="001544E9">
      <w:pPr>
        <w:rPr>
          <w:rFonts w:eastAsia="Times New Roman" w:cstheme="minorHAnsi"/>
          <w:color w:val="000000" w:themeColor="text1"/>
          <w:shd w:val="clear" w:color="auto" w:fill="FFFFFF"/>
        </w:rPr>
      </w:pPr>
      <w:r w:rsidRPr="001544E9">
        <w:rPr>
          <w:rFonts w:eastAsia="Times New Roman" w:cstheme="minorHAnsi"/>
          <w:color w:val="000000" w:themeColor="text1"/>
          <w:shd w:val="clear" w:color="auto" w:fill="FFFFFF"/>
        </w:rPr>
        <w:t xml:space="preserve">This way of questioning also stops the teacher from leading the answer and </w:t>
      </w:r>
      <w:r w:rsidR="00004CFE">
        <w:rPr>
          <w:rFonts w:eastAsia="Times New Roman" w:cstheme="minorHAnsi"/>
          <w:color w:val="000000" w:themeColor="text1"/>
          <w:shd w:val="clear" w:color="auto" w:fill="FFFFFF"/>
        </w:rPr>
        <w:t>fosters</w:t>
      </w:r>
      <w:r w:rsidRPr="001544E9">
        <w:rPr>
          <w:rFonts w:eastAsia="Times New Roman" w:cstheme="minorHAnsi"/>
          <w:color w:val="000000" w:themeColor="text1"/>
          <w:shd w:val="clear" w:color="auto" w:fill="FFFFFF"/>
        </w:rPr>
        <w:t xml:space="preserve"> more of a classroom discussion</w:t>
      </w:r>
      <w:r w:rsidR="00004CFE">
        <w:rPr>
          <w:rFonts w:eastAsia="Times New Roman" w:cstheme="minorHAnsi"/>
          <w:color w:val="000000" w:themeColor="text1"/>
          <w:shd w:val="clear" w:color="auto" w:fill="FFFFFF"/>
        </w:rPr>
        <w:t>,</w:t>
      </w:r>
      <w:r w:rsidRPr="001544E9">
        <w:rPr>
          <w:rFonts w:eastAsia="Times New Roman" w:cstheme="minorHAnsi"/>
          <w:color w:val="000000" w:themeColor="text1"/>
          <w:shd w:val="clear" w:color="auto" w:fill="FFFFFF"/>
        </w:rPr>
        <w:t xml:space="preserve"> through pupils thinking for themselves. Planning questions in advance will also mean that what is being asked and the language used can be differentiated to suit the ability of the class. Planning and preparing questions for a lesson can also help </w:t>
      </w:r>
      <w:r w:rsidR="00095E3D">
        <w:rPr>
          <w:rFonts w:eastAsia="Times New Roman" w:cstheme="minorHAnsi"/>
          <w:color w:val="000000" w:themeColor="text1"/>
          <w:shd w:val="clear" w:color="auto" w:fill="FFFFFF"/>
        </w:rPr>
        <w:t xml:space="preserve">the </w:t>
      </w:r>
      <w:r w:rsidR="00095E3D" w:rsidRPr="001544E9">
        <w:rPr>
          <w:rFonts w:eastAsia="Times New Roman" w:cstheme="minorHAnsi"/>
          <w:color w:val="000000" w:themeColor="text1"/>
          <w:shd w:val="clear" w:color="auto" w:fill="FFFFFF"/>
        </w:rPr>
        <w:t>teacher</w:t>
      </w:r>
      <w:r w:rsidRPr="001544E9">
        <w:rPr>
          <w:rFonts w:eastAsia="Times New Roman" w:cstheme="minorHAnsi"/>
          <w:color w:val="000000" w:themeColor="text1"/>
          <w:shd w:val="clear" w:color="auto" w:fill="FFFFFF"/>
        </w:rPr>
        <w:t xml:space="preserve"> use Bloom’s taxonomy. His taxonomy </w:t>
      </w:r>
      <w:r w:rsidR="00B904ED" w:rsidRPr="001544E9">
        <w:rPr>
          <w:rFonts w:eastAsia="Times New Roman" w:cstheme="minorHAnsi"/>
          <w:color w:val="000000" w:themeColor="text1"/>
          <w:shd w:val="clear" w:color="auto" w:fill="FFFFFF"/>
        </w:rPr>
        <w:t>offers</w:t>
      </w:r>
      <w:r w:rsidRPr="001544E9">
        <w:rPr>
          <w:rFonts w:eastAsia="Times New Roman" w:cstheme="minorHAnsi"/>
          <w:color w:val="000000" w:themeColor="text1"/>
          <w:shd w:val="clear" w:color="auto" w:fill="FFFFFF"/>
        </w:rPr>
        <w:t xml:space="preserve"> </w:t>
      </w:r>
      <w:r w:rsidR="00095E3D">
        <w:rPr>
          <w:rFonts w:eastAsia="Times New Roman" w:cstheme="minorHAnsi"/>
          <w:color w:val="000000" w:themeColor="text1"/>
          <w:shd w:val="clear" w:color="auto" w:fill="FFFFFF"/>
        </w:rPr>
        <w:t>them</w:t>
      </w:r>
      <w:r w:rsidRPr="001544E9">
        <w:rPr>
          <w:rFonts w:eastAsia="Times New Roman" w:cstheme="minorHAnsi"/>
          <w:color w:val="000000" w:themeColor="text1"/>
          <w:shd w:val="clear" w:color="auto" w:fill="FFFFFF"/>
        </w:rPr>
        <w:t xml:space="preserve"> a </w:t>
      </w:r>
      <w:r w:rsidR="00B904ED" w:rsidRPr="001544E9">
        <w:rPr>
          <w:rFonts w:eastAsia="Times New Roman" w:cstheme="minorHAnsi"/>
          <w:color w:val="000000" w:themeColor="text1"/>
          <w:shd w:val="clear" w:color="auto" w:fill="FFFFFF"/>
        </w:rPr>
        <w:t>valuable</w:t>
      </w:r>
      <w:r w:rsidRPr="001544E9">
        <w:rPr>
          <w:rFonts w:eastAsia="Times New Roman" w:cstheme="minorHAnsi"/>
          <w:color w:val="000000" w:themeColor="text1"/>
          <w:shd w:val="clear" w:color="auto" w:fill="FFFFFF"/>
        </w:rPr>
        <w:t xml:space="preserve"> way to think about how and when to </w:t>
      </w:r>
      <w:r w:rsidR="00B904ED" w:rsidRPr="001544E9">
        <w:rPr>
          <w:rFonts w:eastAsia="Times New Roman" w:cstheme="minorHAnsi"/>
          <w:color w:val="000000" w:themeColor="text1"/>
          <w:shd w:val="clear" w:color="auto" w:fill="FFFFFF"/>
        </w:rPr>
        <w:t>produce</w:t>
      </w:r>
      <w:r w:rsidRPr="001544E9">
        <w:rPr>
          <w:rFonts w:eastAsia="Times New Roman" w:cstheme="minorHAnsi"/>
          <w:color w:val="000000" w:themeColor="text1"/>
          <w:shd w:val="clear" w:color="auto" w:fill="FFFFFF"/>
        </w:rPr>
        <w:t xml:space="preserve"> questions. For each level of the taxonomy it allows </w:t>
      </w:r>
      <w:r w:rsidR="00095E3D">
        <w:rPr>
          <w:rFonts w:eastAsia="Times New Roman" w:cstheme="minorHAnsi"/>
          <w:color w:val="000000" w:themeColor="text1"/>
          <w:shd w:val="clear" w:color="auto" w:fill="FFFFFF"/>
        </w:rPr>
        <w:t xml:space="preserve">a </w:t>
      </w:r>
      <w:r w:rsidRPr="001544E9">
        <w:rPr>
          <w:rFonts w:eastAsia="Times New Roman" w:cstheme="minorHAnsi"/>
          <w:color w:val="000000" w:themeColor="text1"/>
          <w:shd w:val="clear" w:color="auto" w:fill="FFFFFF"/>
        </w:rPr>
        <w:t xml:space="preserve">teacher to construct both open and closed questions that can </w:t>
      </w:r>
      <w:r w:rsidR="00B904ED" w:rsidRPr="001544E9">
        <w:rPr>
          <w:rFonts w:eastAsia="Times New Roman" w:cstheme="minorHAnsi"/>
          <w:color w:val="000000" w:themeColor="text1"/>
          <w:shd w:val="clear" w:color="auto" w:fill="FFFFFF"/>
        </w:rPr>
        <w:t>involve</w:t>
      </w:r>
      <w:r w:rsidRPr="001544E9">
        <w:rPr>
          <w:rFonts w:eastAsia="Times New Roman" w:cstheme="minorHAnsi"/>
          <w:color w:val="000000" w:themeColor="text1"/>
          <w:shd w:val="clear" w:color="auto" w:fill="FFFFFF"/>
        </w:rPr>
        <w:t xml:space="preserve"> all pupils of different levels and </w:t>
      </w:r>
      <w:r w:rsidR="00B904ED" w:rsidRPr="001544E9">
        <w:rPr>
          <w:rFonts w:eastAsia="Times New Roman" w:cstheme="minorHAnsi"/>
          <w:color w:val="000000" w:themeColor="text1"/>
          <w:shd w:val="clear" w:color="auto" w:fill="FFFFFF"/>
        </w:rPr>
        <w:t>capabilities</w:t>
      </w:r>
      <w:r w:rsidRPr="001544E9">
        <w:rPr>
          <w:rFonts w:eastAsia="Times New Roman" w:cstheme="minorHAnsi"/>
          <w:color w:val="000000" w:themeColor="text1"/>
          <w:shd w:val="clear" w:color="auto" w:fill="FFFFFF"/>
        </w:rPr>
        <w:t xml:space="preserve">. </w:t>
      </w:r>
    </w:p>
    <w:p w14:paraId="2D01D475" w14:textId="77777777" w:rsidR="00095E3D" w:rsidRDefault="00095E3D" w:rsidP="001544E9">
      <w:pPr>
        <w:rPr>
          <w:rFonts w:eastAsia="Times New Roman" w:cstheme="minorHAnsi"/>
          <w:color w:val="000000" w:themeColor="text1"/>
          <w:shd w:val="clear" w:color="auto" w:fill="FFFFFF"/>
        </w:rPr>
      </w:pPr>
    </w:p>
    <w:p w14:paraId="0C2B1296" w14:textId="6725B79C"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shd w:val="clear" w:color="auto" w:fill="FFFFFF"/>
        </w:rPr>
        <w:t xml:space="preserve">Effective questioning uses lower-order questioning (at the bottom of the taxonomy table) as well as higher-order questioning (top of the taxonomy table) and if </w:t>
      </w:r>
      <w:r w:rsidR="00FF29CF" w:rsidRPr="008C0516">
        <w:rPr>
          <w:rFonts w:eastAsia="Times New Roman" w:cstheme="minorHAnsi"/>
          <w:color w:val="000000" w:themeColor="text1"/>
          <w:shd w:val="clear" w:color="auto" w:fill="FFFFFF"/>
        </w:rPr>
        <w:t>pre-planning</w:t>
      </w:r>
      <w:r w:rsidRPr="001544E9">
        <w:rPr>
          <w:rFonts w:eastAsia="Times New Roman" w:cstheme="minorHAnsi"/>
          <w:color w:val="000000" w:themeColor="text1"/>
          <w:shd w:val="clear" w:color="auto" w:fill="FFFFFF"/>
        </w:rPr>
        <w:t xml:space="preserve"> has been done it can allow a teacher to have a mixture of both question types and also look back on what type of question was most effective with a class and make adaptations if needed. </w:t>
      </w:r>
      <w:r w:rsidRPr="001544E9">
        <w:rPr>
          <w:rFonts w:eastAsia="Times New Roman" w:cstheme="minorHAnsi"/>
          <w:color w:val="000000" w:themeColor="text1"/>
          <w:shd w:val="clear" w:color="auto" w:fill="FFFFFF"/>
        </w:rPr>
        <w:lastRenderedPageBreak/>
        <w:t xml:space="preserve">Carefully planned questions can lead to students making connections between what they are learning and their own experiences. </w:t>
      </w:r>
    </w:p>
    <w:p w14:paraId="384123A5" w14:textId="77777777" w:rsidR="003F5282" w:rsidRDefault="001544E9" w:rsidP="001544E9">
      <w:pPr>
        <w:rPr>
          <w:rFonts w:eastAsia="Times New Roman" w:cstheme="minorHAnsi"/>
          <w:color w:val="000000" w:themeColor="text1"/>
          <w:shd w:val="clear" w:color="auto" w:fill="FFFFFF"/>
        </w:rPr>
      </w:pPr>
      <w:r w:rsidRPr="001544E9">
        <w:rPr>
          <w:rFonts w:eastAsia="Times New Roman" w:cstheme="minorHAnsi"/>
          <w:color w:val="000000" w:themeColor="text1"/>
          <w:shd w:val="clear" w:color="auto" w:fill="FFFFFF"/>
        </w:rPr>
        <w:t>By pre planning questions it will also allow the teacher to ask questions that are at an appropriate level for the pupils in that class. T</w:t>
      </w:r>
      <w:r w:rsidR="003F5282">
        <w:rPr>
          <w:rFonts w:eastAsia="Times New Roman" w:cstheme="minorHAnsi"/>
          <w:color w:val="000000" w:themeColor="text1"/>
          <w:shd w:val="clear" w:color="auto" w:fill="FFFFFF"/>
        </w:rPr>
        <w:t>he t</w:t>
      </w:r>
      <w:r w:rsidRPr="001544E9">
        <w:rPr>
          <w:rFonts w:eastAsia="Times New Roman" w:cstheme="minorHAnsi"/>
          <w:color w:val="000000" w:themeColor="text1"/>
          <w:shd w:val="clear" w:color="auto" w:fill="FFFFFF"/>
        </w:rPr>
        <w:t xml:space="preserve">eacher could start with closed questions at the beginning of a lesson or scheme of work and slowly build in more </w:t>
      </w:r>
      <w:r w:rsidR="00FF29CF" w:rsidRPr="008C0516">
        <w:rPr>
          <w:rFonts w:eastAsia="Times New Roman" w:cstheme="minorHAnsi"/>
          <w:color w:val="000000" w:themeColor="text1"/>
          <w:shd w:val="clear" w:color="auto" w:fill="FFFFFF"/>
        </w:rPr>
        <w:t>open-ended</w:t>
      </w:r>
      <w:r w:rsidRPr="001544E9">
        <w:rPr>
          <w:rFonts w:eastAsia="Times New Roman" w:cstheme="minorHAnsi"/>
          <w:color w:val="000000" w:themeColor="text1"/>
          <w:shd w:val="clear" w:color="auto" w:fill="FFFFFF"/>
        </w:rPr>
        <w:t xml:space="preserve"> questions as the pupils gain more knowledge in the subject. This would then lead the pupils to develop their own knowledge and their critical thinking skills. It would also allow the teacher to frame the questions to promote the students interest. If you spark a pupil's </w:t>
      </w:r>
      <w:r w:rsidR="00FF29CF" w:rsidRPr="008C0516">
        <w:rPr>
          <w:rFonts w:eastAsia="Times New Roman" w:cstheme="minorHAnsi"/>
          <w:color w:val="000000" w:themeColor="text1"/>
          <w:shd w:val="clear" w:color="auto" w:fill="FFFFFF"/>
        </w:rPr>
        <w:t>interest,</w:t>
      </w:r>
      <w:r w:rsidRPr="001544E9">
        <w:rPr>
          <w:rFonts w:eastAsia="Times New Roman" w:cstheme="minorHAnsi"/>
          <w:color w:val="000000" w:themeColor="text1"/>
          <w:shd w:val="clear" w:color="auto" w:fill="FFFFFF"/>
        </w:rPr>
        <w:t xml:space="preserve"> they are more likely to want to contribute to the lesson and provide more individual responses and approaches to a question. </w:t>
      </w:r>
    </w:p>
    <w:p w14:paraId="66E45743" w14:textId="77777777" w:rsidR="003F5282" w:rsidRDefault="003F5282" w:rsidP="001544E9">
      <w:pPr>
        <w:rPr>
          <w:rFonts w:eastAsia="Times New Roman" w:cstheme="minorHAnsi"/>
          <w:color w:val="000000" w:themeColor="text1"/>
          <w:shd w:val="clear" w:color="auto" w:fill="FFFFFF"/>
        </w:rPr>
      </w:pPr>
    </w:p>
    <w:p w14:paraId="20E1857A" w14:textId="345241FB" w:rsidR="003F5282" w:rsidRDefault="001544E9" w:rsidP="001544E9">
      <w:pPr>
        <w:rPr>
          <w:rFonts w:eastAsia="Times New Roman" w:cstheme="minorHAnsi"/>
          <w:color w:val="000000" w:themeColor="text1"/>
          <w:shd w:val="clear" w:color="auto" w:fill="FFFFFF"/>
        </w:rPr>
      </w:pPr>
      <w:r w:rsidRPr="001544E9">
        <w:rPr>
          <w:rFonts w:eastAsia="Times New Roman" w:cstheme="minorHAnsi"/>
          <w:color w:val="000000" w:themeColor="text1"/>
          <w:shd w:val="clear" w:color="auto" w:fill="FFFFFF"/>
        </w:rPr>
        <w:t xml:space="preserve">This could contribute to answers that the teacher hasn't </w:t>
      </w:r>
      <w:r w:rsidR="00B904ED" w:rsidRPr="001544E9">
        <w:rPr>
          <w:rFonts w:eastAsia="Times New Roman" w:cstheme="minorHAnsi"/>
          <w:color w:val="000000" w:themeColor="text1"/>
          <w:shd w:val="clear" w:color="auto" w:fill="FFFFFF"/>
        </w:rPr>
        <w:t>considered,</w:t>
      </w:r>
      <w:r w:rsidRPr="001544E9">
        <w:rPr>
          <w:rFonts w:eastAsia="Times New Roman" w:cstheme="minorHAnsi"/>
          <w:color w:val="000000" w:themeColor="text1"/>
          <w:shd w:val="clear" w:color="auto" w:fill="FFFFFF"/>
        </w:rPr>
        <w:t xml:space="preserve"> as there are multiple answers to open ended questions. By pre planning questions the teacher can pose questions that directly link to the learning objectives and aims for the lesson. This could be in the form of writing it on the board at the beginning of a lesson and then discussing at the end of the lesson whether pupils can answer the question. This could be done in groups or posed to the whole class </w:t>
      </w:r>
      <w:r w:rsidR="003F5282">
        <w:rPr>
          <w:rFonts w:eastAsia="Times New Roman" w:cstheme="minorHAnsi"/>
          <w:color w:val="000000" w:themeColor="text1"/>
          <w:shd w:val="clear" w:color="auto" w:fill="FFFFFF"/>
        </w:rPr>
        <w:t>with one pupil</w:t>
      </w:r>
      <w:r w:rsidRPr="001544E9">
        <w:rPr>
          <w:rFonts w:eastAsia="Times New Roman" w:cstheme="minorHAnsi"/>
          <w:color w:val="000000" w:themeColor="text1"/>
          <w:shd w:val="clear" w:color="auto" w:fill="FFFFFF"/>
        </w:rPr>
        <w:t xml:space="preserve"> chosen to answer. Pre planning also allows the teacher to have an expectation for the quality of answers they will receive back from pupils and how much thinking time they will need to give the class to answer a question. It can also give the teacher a plan for how the lesson is going to be taught, although this couldn't be a completely solid structure as the lesson could be adapted based on </w:t>
      </w:r>
      <w:r w:rsidR="00FF29CF" w:rsidRPr="008C0516">
        <w:rPr>
          <w:rFonts w:eastAsia="Times New Roman" w:cstheme="minorHAnsi"/>
          <w:color w:val="000000" w:themeColor="text1"/>
          <w:shd w:val="clear" w:color="auto" w:fill="FFFFFF"/>
        </w:rPr>
        <w:t>pupils’</w:t>
      </w:r>
      <w:r w:rsidRPr="001544E9">
        <w:rPr>
          <w:rFonts w:eastAsia="Times New Roman" w:cstheme="minorHAnsi"/>
          <w:color w:val="000000" w:themeColor="text1"/>
          <w:shd w:val="clear" w:color="auto" w:fill="FFFFFF"/>
        </w:rPr>
        <w:t xml:space="preserve"> answers. To use effective questioning in a classroom a teacher should also be prepared for this change on lesson and have questions ready. </w:t>
      </w:r>
    </w:p>
    <w:p w14:paraId="19B4A280" w14:textId="77777777" w:rsidR="003F5282" w:rsidRDefault="003F5282" w:rsidP="001544E9">
      <w:pPr>
        <w:rPr>
          <w:rFonts w:eastAsia="Times New Roman" w:cstheme="minorHAnsi"/>
          <w:color w:val="000000" w:themeColor="text1"/>
          <w:shd w:val="clear" w:color="auto" w:fill="FFFFFF"/>
        </w:rPr>
      </w:pPr>
    </w:p>
    <w:p w14:paraId="6B74C5E7" w14:textId="06CA4B3A"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shd w:val="clear" w:color="auto" w:fill="FFFFFF"/>
        </w:rPr>
        <w:t>A teacher could use the mnemonic CLAPS (</w:t>
      </w:r>
      <w:r w:rsidR="00F01C3E" w:rsidRPr="008C0516">
        <w:rPr>
          <w:rFonts w:eastAsia="Times New Roman" w:cstheme="minorHAnsi"/>
          <w:color w:val="000000" w:themeColor="text1"/>
          <w:shd w:val="clear" w:color="auto" w:fill="FFFFFF"/>
        </w:rPr>
        <w:t>context</w:t>
      </w:r>
      <w:r w:rsidRPr="001544E9">
        <w:rPr>
          <w:rFonts w:eastAsia="Times New Roman" w:cstheme="minorHAnsi"/>
          <w:color w:val="000000" w:themeColor="text1"/>
          <w:shd w:val="clear" w:color="auto" w:fill="FFFFFF"/>
        </w:rPr>
        <w:t xml:space="preserve">, language, </w:t>
      </w:r>
      <w:r w:rsidR="00F01C3E" w:rsidRPr="008C0516">
        <w:rPr>
          <w:rFonts w:eastAsia="Times New Roman" w:cstheme="minorHAnsi"/>
          <w:color w:val="000000" w:themeColor="text1"/>
          <w:shd w:val="clear" w:color="auto" w:fill="FFFFFF"/>
        </w:rPr>
        <w:t>audience, purpose</w:t>
      </w:r>
      <w:r w:rsidRPr="001544E9">
        <w:rPr>
          <w:rFonts w:eastAsia="Times New Roman" w:cstheme="minorHAnsi"/>
          <w:color w:val="000000" w:themeColor="text1"/>
          <w:shd w:val="clear" w:color="auto" w:fill="FFFFFF"/>
        </w:rPr>
        <w:t xml:space="preserve"> and style)</w:t>
      </w:r>
      <w:r w:rsidR="00F01C3E" w:rsidRPr="008C0516">
        <w:rPr>
          <w:rFonts w:eastAsia="Times New Roman" w:cstheme="minorHAnsi"/>
          <w:color w:val="000000" w:themeColor="text1"/>
          <w:shd w:val="clear" w:color="auto" w:fill="FFFFFF"/>
        </w:rPr>
        <w:t xml:space="preserve"> </w:t>
      </w:r>
      <w:sdt>
        <w:sdtPr>
          <w:rPr>
            <w:rFonts w:eastAsia="Times New Roman" w:cstheme="minorHAnsi"/>
            <w:color w:val="000000" w:themeColor="text1"/>
            <w:shd w:val="clear" w:color="auto" w:fill="FFFFFF"/>
          </w:rPr>
          <w:id w:val="-423646600"/>
          <w:citation/>
        </w:sdtPr>
        <w:sdtEndPr/>
        <w:sdtContent>
          <w:r w:rsidR="00F01C3E" w:rsidRPr="008C0516">
            <w:rPr>
              <w:rFonts w:eastAsia="Times New Roman" w:cstheme="minorHAnsi"/>
              <w:color w:val="000000" w:themeColor="text1"/>
              <w:shd w:val="clear" w:color="auto" w:fill="FFFFFF"/>
            </w:rPr>
            <w:fldChar w:fldCharType="begin"/>
          </w:r>
          <w:r w:rsidR="00F01C3E" w:rsidRPr="008C0516">
            <w:rPr>
              <w:rFonts w:eastAsia="Times New Roman" w:cstheme="minorHAnsi"/>
              <w:color w:val="000000" w:themeColor="text1"/>
              <w:shd w:val="clear" w:color="auto" w:fill="FFFFFF"/>
            </w:rPr>
            <w:instrText xml:space="preserve">CITATION NSEwn \p 7 \y  \l 2057 </w:instrText>
          </w:r>
          <w:r w:rsidR="00F01C3E" w:rsidRPr="008C0516">
            <w:rPr>
              <w:rFonts w:eastAsia="Times New Roman" w:cstheme="minorHAnsi"/>
              <w:color w:val="000000" w:themeColor="text1"/>
              <w:shd w:val="clear" w:color="auto" w:fill="FFFFFF"/>
            </w:rPr>
            <w:fldChar w:fldCharType="separate"/>
          </w:r>
          <w:r w:rsidR="00F01C3E" w:rsidRPr="008C0516">
            <w:rPr>
              <w:rFonts w:eastAsia="Times New Roman" w:cstheme="minorHAnsi"/>
              <w:noProof/>
              <w:color w:val="000000" w:themeColor="text1"/>
              <w:shd w:val="clear" w:color="auto" w:fill="FFFFFF"/>
            </w:rPr>
            <w:t>(NSEAD, p. 7)</w:t>
          </w:r>
          <w:r w:rsidR="00F01C3E" w:rsidRPr="008C0516">
            <w:rPr>
              <w:rFonts w:eastAsia="Times New Roman" w:cstheme="minorHAnsi"/>
              <w:color w:val="000000" w:themeColor="text1"/>
              <w:shd w:val="clear" w:color="auto" w:fill="FFFFFF"/>
            </w:rPr>
            <w:fldChar w:fldCharType="end"/>
          </w:r>
        </w:sdtContent>
      </w:sdt>
      <w:r w:rsidRPr="001544E9">
        <w:rPr>
          <w:rFonts w:eastAsia="Times New Roman" w:cstheme="minorHAnsi"/>
          <w:color w:val="000000" w:themeColor="text1"/>
          <w:shd w:val="clear" w:color="auto" w:fill="FFFFFF"/>
        </w:rPr>
        <w:t xml:space="preserve"> to prepare for questions in their lessons. By incorporating all the aspects of the CLAPS </w:t>
      </w:r>
      <w:r w:rsidR="00FF29CF" w:rsidRPr="008C0516">
        <w:rPr>
          <w:rFonts w:eastAsia="Times New Roman" w:cstheme="minorHAnsi"/>
          <w:color w:val="000000" w:themeColor="text1"/>
          <w:shd w:val="clear" w:color="auto" w:fill="FFFFFF"/>
        </w:rPr>
        <w:t>mnemonic,</w:t>
      </w:r>
      <w:r w:rsidRPr="001544E9">
        <w:rPr>
          <w:rFonts w:eastAsia="Times New Roman" w:cstheme="minorHAnsi"/>
          <w:color w:val="000000" w:themeColor="text1"/>
          <w:shd w:val="clear" w:color="auto" w:fill="FFFFFF"/>
        </w:rPr>
        <w:t xml:space="preserve"> a teacher can plan for well rounds informative questions that will get pupils to think about the topic and gain knowledge in it, either through fact recalling or using their own knowledge to answer the questions. </w:t>
      </w:r>
    </w:p>
    <w:p w14:paraId="79D91EB5" w14:textId="77777777" w:rsidR="001544E9" w:rsidRPr="001544E9" w:rsidRDefault="001544E9" w:rsidP="001544E9">
      <w:pPr>
        <w:rPr>
          <w:rFonts w:eastAsia="Times New Roman" w:cstheme="minorHAnsi"/>
          <w:color w:val="000000" w:themeColor="text1"/>
        </w:rPr>
      </w:pPr>
    </w:p>
    <w:p w14:paraId="197C0642" w14:textId="77777777"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shd w:val="clear" w:color="auto" w:fill="FFFFFF"/>
        </w:rPr>
        <w:t xml:space="preserve">Another area that promotes effective questioning is responding effectively. In their research into how long a teacher waits to respond Mary </w:t>
      </w:r>
      <w:r w:rsidRPr="001544E9">
        <w:rPr>
          <w:rFonts w:eastAsia="Times New Roman" w:cstheme="minorHAnsi"/>
          <w:color w:val="000000" w:themeColor="text1"/>
        </w:rPr>
        <w:t xml:space="preserve">Rowe found out that teachers were not giving pupils enough time to answer. She suggested waiting 3-5 seconds after a posing a question to receive an answer. By waiting this amount of time, or sometimes longer, it will allow pupils to firstly decipher what you are asking of them and for them to come up with an answer. This pause after asking a question aids effective questioning by </w:t>
      </w:r>
      <w:r w:rsidR="00FF29CF" w:rsidRPr="008C0516">
        <w:rPr>
          <w:rFonts w:eastAsia="Times New Roman" w:cstheme="minorHAnsi"/>
          <w:color w:val="000000" w:themeColor="text1"/>
        </w:rPr>
        <w:t>giving</w:t>
      </w:r>
      <w:r w:rsidRPr="001544E9">
        <w:rPr>
          <w:rFonts w:eastAsia="Times New Roman" w:cstheme="minorHAnsi"/>
          <w:color w:val="000000" w:themeColor="text1"/>
        </w:rPr>
        <w:t xml:space="preserve"> the pupils time to come up with an answer it allows the teacher to assess the pupils understanding of the topic. In relation to the wait time after asking a question encouraging the pupil in their answer is equally important. Allowing the time to hear a </w:t>
      </w:r>
      <w:r w:rsidR="00FF29CF" w:rsidRPr="008C0516">
        <w:rPr>
          <w:rFonts w:eastAsia="Times New Roman" w:cstheme="minorHAnsi"/>
          <w:color w:val="000000" w:themeColor="text1"/>
        </w:rPr>
        <w:t>pupil’s</w:t>
      </w:r>
      <w:r w:rsidRPr="001544E9">
        <w:rPr>
          <w:rFonts w:eastAsia="Times New Roman" w:cstheme="minorHAnsi"/>
          <w:color w:val="000000" w:themeColor="text1"/>
        </w:rPr>
        <w:t xml:space="preserve"> full answer without interruption from the teacher, will allow them to feel like their answer and opinion is valid. Teacher can also ask more questions off a </w:t>
      </w:r>
      <w:r w:rsidR="00FF29CF" w:rsidRPr="008C0516">
        <w:rPr>
          <w:rFonts w:eastAsia="Times New Roman" w:cstheme="minorHAnsi"/>
          <w:color w:val="000000" w:themeColor="text1"/>
        </w:rPr>
        <w:t>pupil</w:t>
      </w:r>
      <w:r w:rsidRPr="001544E9">
        <w:rPr>
          <w:rFonts w:eastAsia="Times New Roman" w:cstheme="minorHAnsi"/>
          <w:color w:val="000000" w:themeColor="text1"/>
        </w:rPr>
        <w:t xml:space="preserve"> answer if they allow them to answer fully, even if the question is correct. This could be asking the pupil directly about their answer or asking the whole class to discuss the answer in small groups. Effective questioning is also about acknowledging a </w:t>
      </w:r>
      <w:r w:rsidR="00FF29CF" w:rsidRPr="008C0516">
        <w:rPr>
          <w:rFonts w:eastAsia="Times New Roman" w:cstheme="minorHAnsi"/>
          <w:color w:val="000000" w:themeColor="text1"/>
        </w:rPr>
        <w:t>pupil</w:t>
      </w:r>
      <w:r w:rsidRPr="001544E9">
        <w:rPr>
          <w:rFonts w:eastAsia="Times New Roman" w:cstheme="minorHAnsi"/>
          <w:color w:val="000000" w:themeColor="text1"/>
        </w:rPr>
        <w:t xml:space="preserve"> answer whether it be correct or incorrect and showing interest in their answer.</w:t>
      </w:r>
    </w:p>
    <w:p w14:paraId="4608D93C" w14:textId="04450542"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As well as looking at how teachers plan questions and how they are answered, how the question can be answer can be looked at. One policy </w:t>
      </w:r>
      <w:r w:rsidR="00FF29CF" w:rsidRPr="008C0516">
        <w:rPr>
          <w:rFonts w:eastAsia="Times New Roman" w:cstheme="minorHAnsi"/>
          <w:color w:val="000000" w:themeColor="text1"/>
        </w:rPr>
        <w:t xml:space="preserve">a </w:t>
      </w:r>
      <w:r w:rsidRPr="001544E9">
        <w:rPr>
          <w:rFonts w:eastAsia="Times New Roman" w:cstheme="minorHAnsi"/>
          <w:color w:val="000000" w:themeColor="text1"/>
        </w:rPr>
        <w:t xml:space="preserve">teacher could adopt is a no hands </w:t>
      </w:r>
      <w:r w:rsidRPr="001544E9">
        <w:rPr>
          <w:rFonts w:eastAsia="Times New Roman" w:cstheme="minorHAnsi"/>
          <w:color w:val="000000" w:themeColor="text1"/>
        </w:rPr>
        <w:lastRenderedPageBreak/>
        <w:t xml:space="preserve">policy. Instead of posing a question to one pupil the entire class is asked the question and then the teacher picks a pupil. This means that all pupils are aware that they might be picked and </w:t>
      </w:r>
      <w:r w:rsidR="00FF29CF" w:rsidRPr="008C0516">
        <w:rPr>
          <w:rFonts w:eastAsia="Times New Roman" w:cstheme="minorHAnsi"/>
          <w:color w:val="000000" w:themeColor="text1"/>
        </w:rPr>
        <w:t>therefore</w:t>
      </w:r>
      <w:r w:rsidRPr="001544E9">
        <w:rPr>
          <w:rFonts w:eastAsia="Times New Roman" w:cstheme="minorHAnsi"/>
          <w:color w:val="000000" w:themeColor="text1"/>
        </w:rPr>
        <w:t xml:space="preserve"> come up with an answer. If the teacher is in control of who will be answering the question that could also allow for differentiation. To make it </w:t>
      </w:r>
      <w:r w:rsidR="007F33F2" w:rsidRPr="008C0516">
        <w:rPr>
          <w:rFonts w:eastAsia="Times New Roman" w:cstheme="minorHAnsi"/>
          <w:color w:val="000000" w:themeColor="text1"/>
        </w:rPr>
        <w:t>more</w:t>
      </w:r>
      <w:r w:rsidRPr="001544E9">
        <w:rPr>
          <w:rFonts w:eastAsia="Times New Roman" w:cstheme="minorHAnsi"/>
          <w:color w:val="000000" w:themeColor="text1"/>
        </w:rPr>
        <w:t xml:space="preserve"> of a random selection a teacher could use lollipop sticks with </w:t>
      </w:r>
      <w:r w:rsidR="00FF29CF" w:rsidRPr="008C0516">
        <w:rPr>
          <w:rFonts w:eastAsia="Times New Roman" w:cstheme="minorHAnsi"/>
          <w:color w:val="000000" w:themeColor="text1"/>
        </w:rPr>
        <w:t>pupils’</w:t>
      </w:r>
      <w:r w:rsidRPr="001544E9">
        <w:rPr>
          <w:rFonts w:eastAsia="Times New Roman" w:cstheme="minorHAnsi"/>
          <w:color w:val="000000" w:themeColor="text1"/>
        </w:rPr>
        <w:t xml:space="preserve"> names on or other methods of selection. A teacher could then use the ‘Pose, pause, pounce, bounce’ technique by asking a </w:t>
      </w:r>
      <w:r w:rsidR="00FF29CF" w:rsidRPr="008C0516">
        <w:rPr>
          <w:rFonts w:eastAsia="Times New Roman" w:cstheme="minorHAnsi"/>
          <w:color w:val="000000" w:themeColor="text1"/>
        </w:rPr>
        <w:t>pupil</w:t>
      </w:r>
      <w:r w:rsidRPr="001544E9">
        <w:rPr>
          <w:rFonts w:eastAsia="Times New Roman" w:cstheme="minorHAnsi"/>
          <w:color w:val="000000" w:themeColor="text1"/>
        </w:rPr>
        <w:t xml:space="preserve"> to respond to another </w:t>
      </w:r>
      <w:r w:rsidR="00FF29CF" w:rsidRPr="008C0516">
        <w:rPr>
          <w:rFonts w:eastAsia="Times New Roman" w:cstheme="minorHAnsi"/>
          <w:color w:val="000000" w:themeColor="text1"/>
        </w:rPr>
        <w:t>pupil’s</w:t>
      </w:r>
      <w:r w:rsidRPr="001544E9">
        <w:rPr>
          <w:rFonts w:eastAsia="Times New Roman" w:cstheme="minorHAnsi"/>
          <w:color w:val="000000" w:themeColor="text1"/>
        </w:rPr>
        <w:t xml:space="preserve"> answer. This ensures that pupils listen to each other. This technique can be tied to the research done by Paul and Elder (2009). They said </w:t>
      </w:r>
      <w:r w:rsidRPr="001544E9">
        <w:rPr>
          <w:rFonts w:eastAsia="Times New Roman" w:cstheme="minorHAnsi"/>
          <w:i/>
          <w:iCs/>
          <w:color w:val="000000" w:themeColor="text1"/>
        </w:rPr>
        <w:t xml:space="preserve">‘Only when an answer generates further questions does thought continue as inquiry’ </w:t>
      </w:r>
      <w:sdt>
        <w:sdtPr>
          <w:rPr>
            <w:rFonts w:eastAsia="Times New Roman" w:cstheme="minorHAnsi"/>
            <w:i/>
            <w:iCs/>
            <w:color w:val="000000" w:themeColor="text1"/>
          </w:rPr>
          <w:id w:val="746468316"/>
          <w:citation/>
        </w:sdtPr>
        <w:sdtEndPr/>
        <w:sdtContent>
          <w:r w:rsidR="007F33F2" w:rsidRPr="008C0516">
            <w:rPr>
              <w:rFonts w:eastAsia="Times New Roman" w:cstheme="minorHAnsi"/>
              <w:i/>
              <w:iCs/>
              <w:color w:val="000000" w:themeColor="text1"/>
            </w:rPr>
            <w:fldChar w:fldCharType="begin"/>
          </w:r>
          <w:r w:rsidR="007F33F2" w:rsidRPr="008C0516">
            <w:rPr>
              <w:rFonts w:eastAsia="Times New Roman" w:cstheme="minorHAnsi"/>
              <w:i/>
              <w:iCs/>
              <w:color w:val="000000" w:themeColor="text1"/>
            </w:rPr>
            <w:instrText xml:space="preserve">CITATION DrL \p 3 \l 2057 </w:instrText>
          </w:r>
          <w:r w:rsidR="007F33F2" w:rsidRPr="008C0516">
            <w:rPr>
              <w:rFonts w:eastAsia="Times New Roman" w:cstheme="minorHAnsi"/>
              <w:i/>
              <w:iCs/>
              <w:color w:val="000000" w:themeColor="text1"/>
            </w:rPr>
            <w:fldChar w:fldCharType="separate"/>
          </w:r>
          <w:r w:rsidR="007F33F2" w:rsidRPr="008C0516">
            <w:rPr>
              <w:rFonts w:eastAsia="Times New Roman" w:cstheme="minorHAnsi"/>
              <w:noProof/>
              <w:color w:val="000000" w:themeColor="text1"/>
            </w:rPr>
            <w:t>(Dr. Linda Elder and Dr. Richard Paul, n.d., p. 3)</w:t>
          </w:r>
          <w:r w:rsidR="007F33F2" w:rsidRPr="008C0516">
            <w:rPr>
              <w:rFonts w:eastAsia="Times New Roman" w:cstheme="minorHAnsi"/>
              <w:i/>
              <w:iCs/>
              <w:color w:val="000000" w:themeColor="text1"/>
            </w:rPr>
            <w:fldChar w:fldCharType="end"/>
          </w:r>
        </w:sdtContent>
      </w:sdt>
      <w:r w:rsidR="007F33F2" w:rsidRPr="008C0516">
        <w:rPr>
          <w:rFonts w:eastAsia="Times New Roman" w:cstheme="minorHAnsi"/>
          <w:color w:val="000000" w:themeColor="text1"/>
        </w:rPr>
        <w:t xml:space="preserve"> </w:t>
      </w:r>
      <w:r w:rsidRPr="001544E9">
        <w:rPr>
          <w:rFonts w:eastAsia="Times New Roman" w:cstheme="minorHAnsi"/>
          <w:color w:val="000000" w:themeColor="text1"/>
        </w:rPr>
        <w:t xml:space="preserve">meaning that it is questioning that makes pupils think and unless that </w:t>
      </w:r>
      <w:r w:rsidR="00B904ED" w:rsidRPr="001544E9">
        <w:rPr>
          <w:rFonts w:eastAsia="Times New Roman" w:cstheme="minorHAnsi"/>
          <w:color w:val="000000" w:themeColor="text1"/>
        </w:rPr>
        <w:t>creates</w:t>
      </w:r>
      <w:r w:rsidRPr="001544E9">
        <w:rPr>
          <w:rFonts w:eastAsia="Times New Roman" w:cstheme="minorHAnsi"/>
          <w:color w:val="000000" w:themeColor="text1"/>
        </w:rPr>
        <w:t xml:space="preserve"> more questions</w:t>
      </w:r>
      <w:r w:rsidR="00B904ED">
        <w:rPr>
          <w:rFonts w:eastAsia="Times New Roman" w:cstheme="minorHAnsi"/>
          <w:color w:val="000000" w:themeColor="text1"/>
        </w:rPr>
        <w:t>,</w:t>
      </w:r>
      <w:r w:rsidRPr="001544E9">
        <w:rPr>
          <w:rFonts w:eastAsia="Times New Roman" w:cstheme="minorHAnsi"/>
          <w:color w:val="000000" w:themeColor="text1"/>
        </w:rPr>
        <w:t xml:space="preserve"> the learning and thought process will come to a </w:t>
      </w:r>
      <w:r w:rsidR="00B904ED" w:rsidRPr="001544E9">
        <w:rPr>
          <w:rFonts w:eastAsia="Times New Roman" w:cstheme="minorHAnsi"/>
          <w:color w:val="000000" w:themeColor="text1"/>
        </w:rPr>
        <w:t>standstill</w:t>
      </w:r>
      <w:r w:rsidRPr="001544E9">
        <w:rPr>
          <w:rFonts w:eastAsia="Times New Roman" w:cstheme="minorHAnsi"/>
          <w:color w:val="000000" w:themeColor="text1"/>
        </w:rPr>
        <w:t xml:space="preserve">. By asking pupils to respond and ask questions about a topic based on another pupils answers it keeps the thinking and questioning going. This technique could be used throughout a lesson or as a way of recapping what was covered in a previous lesson as a starter activity. One of the reasons for effective questioning in classrooms is </w:t>
      </w:r>
      <w:r w:rsidR="00B904ED">
        <w:rPr>
          <w:rFonts w:eastAsia="Times New Roman" w:cstheme="minorHAnsi"/>
          <w:color w:val="000000" w:themeColor="text1"/>
        </w:rPr>
        <w:t>to produce independent learners</w:t>
      </w:r>
      <w:r w:rsidRPr="001544E9">
        <w:rPr>
          <w:rFonts w:eastAsia="Times New Roman" w:cstheme="minorHAnsi"/>
          <w:color w:val="000000" w:themeColor="text1"/>
        </w:rPr>
        <w:t xml:space="preserve"> but for pupils to become independent learners they need to be given the skills to develop questions. To do this teachers have to model this behaviour and </w:t>
      </w:r>
      <w:r w:rsidR="00B904ED" w:rsidRPr="001544E9">
        <w:rPr>
          <w:rFonts w:eastAsia="Times New Roman" w:cstheme="minorHAnsi"/>
          <w:color w:val="000000" w:themeColor="text1"/>
        </w:rPr>
        <w:t>involve</w:t>
      </w:r>
      <w:r w:rsidRPr="001544E9">
        <w:rPr>
          <w:rFonts w:eastAsia="Times New Roman" w:cstheme="minorHAnsi"/>
          <w:color w:val="000000" w:themeColor="text1"/>
        </w:rPr>
        <w:t xml:space="preserve"> students in the learning and allow them to take charge of their own learning. According to Caram and Davis (2005) the ‘effective use of questioning arouses curiosity, stimulates interest, and motivates students to seek new information’ </w:t>
      </w:r>
      <w:sdt>
        <w:sdtPr>
          <w:rPr>
            <w:rFonts w:eastAsia="Times New Roman" w:cstheme="minorHAnsi"/>
            <w:color w:val="000000" w:themeColor="text1"/>
          </w:rPr>
          <w:id w:val="-1278327223"/>
          <w:citation/>
        </w:sdtPr>
        <w:sdtEndPr/>
        <w:sdtContent>
          <w:r w:rsidR="007F33F2" w:rsidRPr="008C0516">
            <w:rPr>
              <w:rFonts w:eastAsia="Times New Roman" w:cstheme="minorHAnsi"/>
              <w:color w:val="000000" w:themeColor="text1"/>
            </w:rPr>
            <w:fldChar w:fldCharType="begin"/>
          </w:r>
          <w:r w:rsidR="007F33F2" w:rsidRPr="008C0516">
            <w:rPr>
              <w:rFonts w:eastAsia="Times New Roman" w:cstheme="minorHAnsi"/>
              <w:color w:val="000000" w:themeColor="text1"/>
            </w:rPr>
            <w:instrText xml:space="preserve">CITATION ERI05 \p 20 \l 2057 </w:instrText>
          </w:r>
          <w:r w:rsidR="007F33F2" w:rsidRPr="008C0516">
            <w:rPr>
              <w:rFonts w:eastAsia="Times New Roman" w:cstheme="minorHAnsi"/>
              <w:color w:val="000000" w:themeColor="text1"/>
            </w:rPr>
            <w:fldChar w:fldCharType="separate"/>
          </w:r>
          <w:r w:rsidR="007F33F2" w:rsidRPr="008C0516">
            <w:rPr>
              <w:rFonts w:eastAsia="Times New Roman" w:cstheme="minorHAnsi"/>
              <w:noProof/>
              <w:color w:val="000000" w:themeColor="text1"/>
            </w:rPr>
            <w:t>(Chris A. Caram and Patsy B. Davis, 2005, p. 20)</w:t>
          </w:r>
          <w:r w:rsidR="007F33F2" w:rsidRPr="008C0516">
            <w:rPr>
              <w:rFonts w:eastAsia="Times New Roman" w:cstheme="minorHAnsi"/>
              <w:color w:val="000000" w:themeColor="text1"/>
            </w:rPr>
            <w:fldChar w:fldCharType="end"/>
          </w:r>
        </w:sdtContent>
      </w:sdt>
      <w:r w:rsidR="007F33F2" w:rsidRPr="008C0516">
        <w:rPr>
          <w:rFonts w:eastAsia="Times New Roman" w:cstheme="minorHAnsi"/>
          <w:color w:val="000000" w:themeColor="text1"/>
        </w:rPr>
        <w:t xml:space="preserve"> </w:t>
      </w:r>
      <w:r w:rsidRPr="001544E9">
        <w:rPr>
          <w:rFonts w:eastAsia="Times New Roman" w:cstheme="minorHAnsi"/>
          <w:color w:val="000000" w:themeColor="text1"/>
        </w:rPr>
        <w:t xml:space="preserve">Using the Pose, pause, pounce, bounce’ technique can also produce emerging questions - questions that come about because of the discussion itself, not from </w:t>
      </w:r>
      <w:r w:rsidR="00B904ED">
        <w:rPr>
          <w:rFonts w:eastAsia="Times New Roman" w:cstheme="minorHAnsi"/>
          <w:color w:val="000000" w:themeColor="text1"/>
        </w:rPr>
        <w:t>pre-planned</w:t>
      </w:r>
      <w:r w:rsidRPr="001544E9">
        <w:rPr>
          <w:rFonts w:eastAsia="Times New Roman" w:cstheme="minorHAnsi"/>
          <w:color w:val="000000" w:themeColor="text1"/>
        </w:rPr>
        <w:t xml:space="preserve"> questions by the teacher. This will engage all </w:t>
      </w:r>
      <w:r w:rsidR="00B904ED" w:rsidRPr="001544E9">
        <w:rPr>
          <w:rFonts w:eastAsia="Times New Roman" w:cstheme="minorHAnsi"/>
          <w:color w:val="000000" w:themeColor="text1"/>
        </w:rPr>
        <w:t>pupils,</w:t>
      </w:r>
      <w:r w:rsidRPr="001544E9">
        <w:rPr>
          <w:rFonts w:eastAsia="Times New Roman" w:cstheme="minorHAnsi"/>
          <w:color w:val="000000" w:themeColor="text1"/>
        </w:rPr>
        <w:t xml:space="preserve"> as they are able to ask and answer questions that arise, thus improving their understanding of the topic.</w:t>
      </w:r>
    </w:p>
    <w:p w14:paraId="5C82A2AB" w14:textId="77777777" w:rsidR="001544E9" w:rsidRPr="001544E9" w:rsidRDefault="001544E9" w:rsidP="001544E9">
      <w:pPr>
        <w:rPr>
          <w:rFonts w:eastAsia="Times New Roman" w:cstheme="minorHAnsi"/>
          <w:color w:val="000000" w:themeColor="text1"/>
        </w:rPr>
      </w:pPr>
    </w:p>
    <w:p w14:paraId="1AA76C17" w14:textId="626C2161" w:rsidR="001544E9" w:rsidRPr="001544E9" w:rsidRDefault="001544E9" w:rsidP="001544E9">
      <w:pPr>
        <w:rPr>
          <w:rFonts w:eastAsia="Times New Roman" w:cstheme="minorHAnsi"/>
          <w:color w:val="000000" w:themeColor="text1"/>
        </w:rPr>
      </w:pPr>
      <w:r w:rsidRPr="001544E9">
        <w:rPr>
          <w:rFonts w:eastAsia="Times New Roman" w:cstheme="minorHAnsi"/>
          <w:color w:val="000000" w:themeColor="text1"/>
        </w:rPr>
        <w:t xml:space="preserve">In conclusion questioning is very important in a lesson, whether it be used as a </w:t>
      </w:r>
      <w:r w:rsidR="00FF29CF" w:rsidRPr="008C0516">
        <w:rPr>
          <w:rFonts w:eastAsia="Times New Roman" w:cstheme="minorHAnsi"/>
          <w:color w:val="000000" w:themeColor="text1"/>
        </w:rPr>
        <w:t>tool to</w:t>
      </w:r>
      <w:r w:rsidRPr="001544E9">
        <w:rPr>
          <w:rFonts w:eastAsia="Times New Roman" w:cstheme="minorHAnsi"/>
          <w:color w:val="000000" w:themeColor="text1"/>
        </w:rPr>
        <w:t xml:space="preserve"> check the knowledge of the pupils or as a way of recapping information learnt. Throughout my research </w:t>
      </w:r>
      <w:r w:rsidR="00CA1B01">
        <w:rPr>
          <w:rFonts w:eastAsia="Times New Roman" w:cstheme="minorHAnsi"/>
          <w:color w:val="000000" w:themeColor="text1"/>
        </w:rPr>
        <w:t>I</w:t>
      </w:r>
      <w:r w:rsidRPr="001544E9">
        <w:rPr>
          <w:rFonts w:eastAsia="Times New Roman" w:cstheme="minorHAnsi"/>
          <w:color w:val="000000" w:themeColor="text1"/>
        </w:rPr>
        <w:t xml:space="preserve"> have learnt that it isn't j</w:t>
      </w:r>
      <w:r w:rsidR="00CA1B01">
        <w:rPr>
          <w:rFonts w:eastAsia="Times New Roman" w:cstheme="minorHAnsi"/>
          <w:color w:val="000000" w:themeColor="text1"/>
        </w:rPr>
        <w:t>ust the content of the question</w:t>
      </w:r>
      <w:r w:rsidRPr="001544E9">
        <w:rPr>
          <w:rFonts w:eastAsia="Times New Roman" w:cstheme="minorHAnsi"/>
          <w:color w:val="000000" w:themeColor="text1"/>
        </w:rPr>
        <w:t xml:space="preserve"> or what the teacher aims to achieve from asking the question that makes them effective in the classroom</w:t>
      </w:r>
      <w:r w:rsidR="00CA1B01">
        <w:rPr>
          <w:rFonts w:eastAsia="Times New Roman" w:cstheme="minorHAnsi"/>
          <w:color w:val="000000" w:themeColor="text1"/>
        </w:rPr>
        <w:t>,</w:t>
      </w:r>
      <w:r w:rsidRPr="001544E9">
        <w:rPr>
          <w:rFonts w:eastAsia="Times New Roman" w:cstheme="minorHAnsi"/>
          <w:color w:val="000000" w:themeColor="text1"/>
        </w:rPr>
        <w:t xml:space="preserve"> it is a number of other </w:t>
      </w:r>
      <w:r w:rsidR="00CA1B01">
        <w:rPr>
          <w:rFonts w:eastAsia="Times New Roman" w:cstheme="minorHAnsi"/>
          <w:color w:val="000000" w:themeColor="text1"/>
        </w:rPr>
        <w:t xml:space="preserve">closely linked and well-formed </w:t>
      </w:r>
      <w:r w:rsidRPr="001544E9">
        <w:rPr>
          <w:rFonts w:eastAsia="Times New Roman" w:cstheme="minorHAnsi"/>
          <w:color w:val="000000" w:themeColor="text1"/>
        </w:rPr>
        <w:t xml:space="preserve">aspects that make it effective. </w:t>
      </w:r>
    </w:p>
    <w:p w14:paraId="23EA6C66" w14:textId="64DEB256" w:rsidR="001544E9" w:rsidRDefault="001544E9" w:rsidP="001544E9">
      <w:pPr>
        <w:rPr>
          <w:rFonts w:ascii="-webkit-standard" w:eastAsia="Times New Roman" w:hAnsi="-webkit-standard" w:cs="Times New Roman"/>
          <w:color w:val="000000" w:themeColor="text1"/>
        </w:rPr>
      </w:pPr>
    </w:p>
    <w:p w14:paraId="4E6C7278" w14:textId="31704EA5" w:rsidR="005535AE" w:rsidRDefault="005535AE" w:rsidP="001544E9">
      <w:pPr>
        <w:rPr>
          <w:rFonts w:ascii="-webkit-standard" w:eastAsia="Times New Roman" w:hAnsi="-webkit-standard" w:cs="Times New Roman"/>
          <w:color w:val="000000" w:themeColor="text1"/>
        </w:rPr>
      </w:pPr>
    </w:p>
    <w:p w14:paraId="3C85DCBE" w14:textId="767245D4" w:rsidR="005535AE" w:rsidRDefault="005535AE" w:rsidP="001544E9">
      <w:pPr>
        <w:rPr>
          <w:rFonts w:ascii="-webkit-standard" w:eastAsia="Times New Roman" w:hAnsi="-webkit-standard" w:cs="Times New Roman"/>
          <w:color w:val="000000" w:themeColor="text1"/>
        </w:rPr>
      </w:pPr>
    </w:p>
    <w:p w14:paraId="18EDC9EF" w14:textId="7568894C" w:rsidR="005535AE" w:rsidRDefault="005535AE" w:rsidP="001544E9">
      <w:pPr>
        <w:rPr>
          <w:rFonts w:ascii="-webkit-standard" w:eastAsia="Times New Roman" w:hAnsi="-webkit-standard" w:cs="Times New Roman"/>
          <w:color w:val="000000" w:themeColor="text1"/>
        </w:rPr>
      </w:pPr>
    </w:p>
    <w:p w14:paraId="466820A5" w14:textId="23B9337C" w:rsidR="005535AE" w:rsidRDefault="005535AE" w:rsidP="001544E9">
      <w:pPr>
        <w:rPr>
          <w:rFonts w:ascii="-webkit-standard" w:eastAsia="Times New Roman" w:hAnsi="-webkit-standard" w:cs="Times New Roman"/>
          <w:color w:val="000000" w:themeColor="text1"/>
        </w:rPr>
      </w:pPr>
    </w:p>
    <w:p w14:paraId="12F8D1D9" w14:textId="6E973557" w:rsidR="005535AE" w:rsidRDefault="005535AE" w:rsidP="001544E9">
      <w:pPr>
        <w:rPr>
          <w:rFonts w:ascii="-webkit-standard" w:eastAsia="Times New Roman" w:hAnsi="-webkit-standard" w:cs="Times New Roman"/>
          <w:color w:val="000000" w:themeColor="text1"/>
        </w:rPr>
      </w:pPr>
    </w:p>
    <w:p w14:paraId="39E63DB2" w14:textId="50D9AF81" w:rsidR="005535AE" w:rsidRDefault="005535AE" w:rsidP="001544E9">
      <w:pPr>
        <w:rPr>
          <w:rFonts w:ascii="-webkit-standard" w:eastAsia="Times New Roman" w:hAnsi="-webkit-standard" w:cs="Times New Roman"/>
          <w:color w:val="000000" w:themeColor="text1"/>
        </w:rPr>
      </w:pPr>
    </w:p>
    <w:p w14:paraId="4A2EB989" w14:textId="7D909628" w:rsidR="005535AE" w:rsidRDefault="005535AE" w:rsidP="001544E9">
      <w:pPr>
        <w:rPr>
          <w:rFonts w:ascii="-webkit-standard" w:eastAsia="Times New Roman" w:hAnsi="-webkit-standard" w:cs="Times New Roman"/>
          <w:color w:val="000000" w:themeColor="text1"/>
        </w:rPr>
      </w:pPr>
    </w:p>
    <w:p w14:paraId="2EDD711F" w14:textId="00497E05" w:rsidR="005535AE" w:rsidRDefault="005535AE" w:rsidP="001544E9">
      <w:pPr>
        <w:rPr>
          <w:rFonts w:ascii="-webkit-standard" w:eastAsia="Times New Roman" w:hAnsi="-webkit-standard" w:cs="Times New Roman"/>
          <w:color w:val="000000" w:themeColor="text1"/>
        </w:rPr>
      </w:pPr>
    </w:p>
    <w:p w14:paraId="1E742B6F" w14:textId="69B2FBD8" w:rsidR="005535AE" w:rsidRDefault="005535AE" w:rsidP="001544E9">
      <w:pPr>
        <w:rPr>
          <w:rFonts w:ascii="-webkit-standard" w:eastAsia="Times New Roman" w:hAnsi="-webkit-standard" w:cs="Times New Roman"/>
          <w:color w:val="000000" w:themeColor="text1"/>
        </w:rPr>
      </w:pPr>
    </w:p>
    <w:p w14:paraId="12747061" w14:textId="1807E3BA" w:rsidR="005535AE" w:rsidRDefault="005535AE" w:rsidP="001544E9">
      <w:pPr>
        <w:rPr>
          <w:rFonts w:ascii="-webkit-standard" w:eastAsia="Times New Roman" w:hAnsi="-webkit-standard" w:cs="Times New Roman"/>
          <w:color w:val="000000" w:themeColor="text1"/>
        </w:rPr>
      </w:pPr>
    </w:p>
    <w:p w14:paraId="01B809AD" w14:textId="0C57E0AE" w:rsidR="005535AE" w:rsidRDefault="005535AE" w:rsidP="001544E9">
      <w:pPr>
        <w:rPr>
          <w:rFonts w:ascii="-webkit-standard" w:eastAsia="Times New Roman" w:hAnsi="-webkit-standard" w:cs="Times New Roman"/>
          <w:color w:val="000000" w:themeColor="text1"/>
        </w:rPr>
      </w:pPr>
    </w:p>
    <w:p w14:paraId="22533AD9" w14:textId="6E0553D0" w:rsidR="005535AE" w:rsidRDefault="005535AE" w:rsidP="001544E9">
      <w:pPr>
        <w:rPr>
          <w:rFonts w:ascii="-webkit-standard" w:eastAsia="Times New Roman" w:hAnsi="-webkit-standard" w:cs="Times New Roman"/>
          <w:color w:val="000000" w:themeColor="text1"/>
        </w:rPr>
      </w:pPr>
    </w:p>
    <w:p w14:paraId="5D6D3DF9" w14:textId="42EF4ECD" w:rsidR="005535AE" w:rsidRDefault="005535AE" w:rsidP="001544E9">
      <w:pPr>
        <w:rPr>
          <w:rFonts w:ascii="-webkit-standard" w:eastAsia="Times New Roman" w:hAnsi="-webkit-standard" w:cs="Times New Roman"/>
          <w:color w:val="000000" w:themeColor="text1"/>
        </w:rPr>
      </w:pPr>
    </w:p>
    <w:p w14:paraId="71AEE40A" w14:textId="5D6F3E1B" w:rsidR="005535AE" w:rsidRDefault="005535AE" w:rsidP="001544E9">
      <w:pPr>
        <w:rPr>
          <w:rFonts w:ascii="-webkit-standard" w:eastAsia="Times New Roman" w:hAnsi="-webkit-standard" w:cs="Times New Roman"/>
          <w:color w:val="000000" w:themeColor="text1"/>
        </w:rPr>
      </w:pPr>
    </w:p>
    <w:p w14:paraId="0FAE6FFF" w14:textId="77777777" w:rsidR="005535AE" w:rsidRPr="008C0516" w:rsidRDefault="005535AE" w:rsidP="001544E9">
      <w:pPr>
        <w:rPr>
          <w:rFonts w:ascii="-webkit-standard" w:eastAsia="Times New Roman" w:hAnsi="-webkit-standard" w:cs="Times New Roman"/>
          <w:color w:val="000000" w:themeColor="text1"/>
        </w:rPr>
      </w:pPr>
    </w:p>
    <w:sdt>
      <w:sdtPr>
        <w:rPr>
          <w:rFonts w:asciiTheme="minorHAnsi" w:eastAsiaTheme="minorHAnsi" w:hAnsiTheme="minorHAnsi" w:cstheme="minorBidi"/>
          <w:b w:val="0"/>
          <w:bCs w:val="0"/>
          <w:color w:val="000000" w:themeColor="text1"/>
          <w:sz w:val="24"/>
          <w:szCs w:val="24"/>
          <w:lang w:val="en-GB" w:bidi="ar-SA"/>
        </w:rPr>
        <w:id w:val="1107856477"/>
        <w:docPartObj>
          <w:docPartGallery w:val="Bibliographies"/>
          <w:docPartUnique/>
        </w:docPartObj>
      </w:sdtPr>
      <w:sdtEndPr/>
      <w:sdtContent>
        <w:p w14:paraId="734D47D0" w14:textId="77777777" w:rsidR="007F33F2" w:rsidRPr="008C0516" w:rsidRDefault="007F33F2">
          <w:pPr>
            <w:pStyle w:val="Heading1"/>
            <w:rPr>
              <w:color w:val="000000" w:themeColor="text1"/>
            </w:rPr>
          </w:pPr>
          <w:r w:rsidRPr="008C0516">
            <w:rPr>
              <w:color w:val="000000" w:themeColor="text1"/>
            </w:rPr>
            <w:t>Bibliography</w:t>
          </w:r>
        </w:p>
        <w:sdt>
          <w:sdtPr>
            <w:rPr>
              <w:color w:val="000000" w:themeColor="text1"/>
            </w:rPr>
            <w:id w:val="111145805"/>
            <w:bibliography/>
          </w:sdtPr>
          <w:sdtEndPr/>
          <w:sdtContent>
            <w:p w14:paraId="76C8F0B1" w14:textId="77777777" w:rsidR="007F33F2" w:rsidRPr="008C0516" w:rsidRDefault="007F33F2" w:rsidP="007F33F2">
              <w:pPr>
                <w:pStyle w:val="Bibliography"/>
                <w:ind w:left="720" w:hanging="720"/>
                <w:rPr>
                  <w:noProof/>
                  <w:color w:val="000000" w:themeColor="text1"/>
                  <w:lang w:val="en-US"/>
                </w:rPr>
              </w:pPr>
              <w:r w:rsidRPr="008C0516">
                <w:rPr>
                  <w:color w:val="000000" w:themeColor="text1"/>
                </w:rPr>
                <w:fldChar w:fldCharType="begin"/>
              </w:r>
              <w:r w:rsidRPr="008C0516">
                <w:rPr>
                  <w:color w:val="000000" w:themeColor="text1"/>
                </w:rPr>
                <w:instrText xml:space="preserve"> BIBLIOGRAPHY </w:instrText>
              </w:r>
              <w:r w:rsidRPr="008C0516">
                <w:rPr>
                  <w:color w:val="000000" w:themeColor="text1"/>
                </w:rPr>
                <w:fldChar w:fldCharType="separate"/>
              </w:r>
              <w:r w:rsidRPr="008C0516">
                <w:rPr>
                  <w:noProof/>
                  <w:color w:val="000000" w:themeColor="text1"/>
                  <w:lang w:val="en-US"/>
                </w:rPr>
                <w:t>(n.d.).</w:t>
              </w:r>
            </w:p>
            <w:p w14:paraId="15C6B981"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 xml:space="preserve">Anderson, Lorin W. Krathwohl, David R. Bloom, Benjamin S. (2001). </w:t>
              </w:r>
              <w:r w:rsidRPr="008C0516">
                <w:rPr>
                  <w:i/>
                  <w:iCs/>
                  <w:noProof/>
                  <w:color w:val="000000" w:themeColor="text1"/>
                  <w:lang w:val="en-US"/>
                </w:rPr>
                <w:t>A taxonomy for learning, teaching, and assessing : a revision of Bloom's taxonomy of educational objectives.</w:t>
              </w:r>
              <w:r w:rsidRPr="008C0516">
                <w:rPr>
                  <w:noProof/>
                  <w:color w:val="000000" w:themeColor="text1"/>
                  <w:lang w:val="en-US"/>
                </w:rPr>
                <w:t xml:space="preserve"> New York: Longman.</w:t>
              </w:r>
            </w:p>
            <w:p w14:paraId="03C73F71"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 xml:space="preserve">Bloom, B. (1956). </w:t>
              </w:r>
              <w:r w:rsidRPr="008C0516">
                <w:rPr>
                  <w:i/>
                  <w:iCs/>
                  <w:noProof/>
                  <w:color w:val="000000" w:themeColor="text1"/>
                  <w:lang w:val="en-US"/>
                </w:rPr>
                <w:t>Taxonomy of Educational Objectives, Handbook 1: Cognitive Domain.</w:t>
              </w:r>
              <w:r w:rsidRPr="008C0516">
                <w:rPr>
                  <w:noProof/>
                  <w:color w:val="000000" w:themeColor="text1"/>
                  <w:lang w:val="en-US"/>
                </w:rPr>
                <w:t xml:space="preserve"> New York: Longman.</w:t>
              </w:r>
            </w:p>
            <w:p w14:paraId="0DD980A9"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 xml:space="preserve">Chris A. Caram and Patsy B. Davis. (2005). Inviting Student Engagement with Questioning. </w:t>
              </w:r>
              <w:r w:rsidRPr="008C0516">
                <w:rPr>
                  <w:i/>
                  <w:iCs/>
                  <w:noProof/>
                  <w:color w:val="000000" w:themeColor="text1"/>
                  <w:lang w:val="en-US"/>
                </w:rPr>
                <w:t>Inviting Student Engagement with Questioning</w:t>
              </w:r>
              <w:r w:rsidRPr="008C0516">
                <w:rPr>
                  <w:noProof/>
                  <w:color w:val="000000" w:themeColor="text1"/>
                  <w:lang w:val="en-US"/>
                </w:rPr>
                <w:t>, 20. Retrieved from https://files.eric.ed.gov/fulltext/EJ724903.pdf</w:t>
              </w:r>
            </w:p>
            <w:p w14:paraId="6C29861E"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 xml:space="preserve">Cotton, K. (2001). </w:t>
              </w:r>
              <w:r w:rsidRPr="008C0516">
                <w:rPr>
                  <w:i/>
                  <w:iCs/>
                  <w:noProof/>
                  <w:color w:val="000000" w:themeColor="text1"/>
                  <w:lang w:val="en-US"/>
                </w:rPr>
                <w:t>Classroom questioning.</w:t>
              </w:r>
              <w:r w:rsidRPr="008C0516">
                <w:rPr>
                  <w:noProof/>
                  <w:color w:val="000000" w:themeColor="text1"/>
                  <w:lang w:val="en-US"/>
                </w:rPr>
                <w:t xml:space="preserve"> North West Regional Educational Laboratory.</w:t>
              </w:r>
            </w:p>
            <w:p w14:paraId="100B2BFB"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 xml:space="preserve">Dr. Linda Elder and Dr. Richard Paul. (n.d.). </w:t>
              </w:r>
              <w:r w:rsidRPr="008C0516">
                <w:rPr>
                  <w:i/>
                  <w:iCs/>
                  <w:noProof/>
                  <w:color w:val="000000" w:themeColor="text1"/>
                  <w:lang w:val="en-US"/>
                </w:rPr>
                <w:t>The Art of Asking Essential Questions</w:t>
              </w:r>
              <w:r w:rsidRPr="008C0516">
                <w:rPr>
                  <w:noProof/>
                  <w:color w:val="000000" w:themeColor="text1"/>
                  <w:lang w:val="en-US"/>
                </w:rPr>
                <w:t>. Retrieved from https://www.criticalthinking.org/store/get_file.php?inventories_id=168&amp;inventories_files_id=380</w:t>
              </w:r>
            </w:p>
            <w:p w14:paraId="17A2F20F"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Elder, L., &amp; Paul, R. (1998). The Role of Socratic Questioning in Thinking, Teaching, and Learning. 297.</w:t>
              </w:r>
            </w:p>
            <w:p w14:paraId="612CF3ED"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Floyd, W. D. (1960). An analysis of the oral questioning activities in selected Colorado classrooms. Ph.D. Thesis. Colorado: Colorado State College.</w:t>
              </w:r>
            </w:p>
            <w:p w14:paraId="1496BA12"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Fordham, N. W. (2006). Crafting questions that address comprehension strategies in content reading. Journal of Adolescent &amp;amp; Adult Literacy. 390 - 396.</w:t>
              </w:r>
            </w:p>
            <w:p w14:paraId="756CF863"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Graesser, A. &amp; Person, N. K. (1994). Question asking during tutoring. American Educational Research Journal</w:t>
              </w:r>
              <w:r w:rsidR="00FF29CF" w:rsidRPr="008C0516">
                <w:rPr>
                  <w:noProof/>
                  <w:color w:val="000000" w:themeColor="text1"/>
                  <w:lang w:val="en-US"/>
                </w:rPr>
                <w:t xml:space="preserve"> </w:t>
              </w:r>
              <w:r w:rsidR="00FF29CF" w:rsidRPr="001544E9">
                <w:rPr>
                  <w:rFonts w:ascii="Arial" w:eastAsia="Times New Roman" w:hAnsi="Arial" w:cs="Arial"/>
                  <w:color w:val="000000" w:themeColor="text1"/>
                </w:rPr>
                <w:t>104-137</w:t>
              </w:r>
              <w:r w:rsidRPr="008C0516">
                <w:rPr>
                  <w:noProof/>
                  <w:color w:val="000000" w:themeColor="text1"/>
                  <w:lang w:val="en-US"/>
                </w:rPr>
                <w:t>.</w:t>
              </w:r>
            </w:p>
            <w:p w14:paraId="7081E27A"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 xml:space="preserve">Kerry, T. (2002). </w:t>
              </w:r>
              <w:r w:rsidRPr="008C0516">
                <w:rPr>
                  <w:i/>
                  <w:iCs/>
                  <w:noProof/>
                  <w:color w:val="000000" w:themeColor="text1"/>
                  <w:lang w:val="en-US"/>
                </w:rPr>
                <w:t>Explaining and questioning.</w:t>
              </w:r>
              <w:r w:rsidRPr="008C0516">
                <w:rPr>
                  <w:noProof/>
                  <w:color w:val="000000" w:themeColor="text1"/>
                  <w:lang w:val="en-US"/>
                </w:rPr>
                <w:t xml:space="preserve"> London: Nelson Thornes.</w:t>
              </w:r>
            </w:p>
            <w:p w14:paraId="41DA4D8B"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 xml:space="preserve">Leslie Owen Wilson. (2016). </w:t>
              </w:r>
              <w:r w:rsidRPr="008C0516">
                <w:rPr>
                  <w:i/>
                  <w:iCs/>
                  <w:noProof/>
                  <w:color w:val="000000" w:themeColor="text1"/>
                  <w:lang w:val="en-US"/>
                </w:rPr>
                <w:t>The Second Principle</w:t>
              </w:r>
              <w:r w:rsidRPr="008C0516">
                <w:rPr>
                  <w:noProof/>
                  <w:color w:val="000000" w:themeColor="text1"/>
                  <w:lang w:val="en-US"/>
                </w:rPr>
                <w:t>. Retrieved from https://thesecondprinciple.com/teaching-essentials/beyond-bloom-cognitive-taxonomy-revised/</w:t>
              </w:r>
            </w:p>
            <w:p w14:paraId="6EDDA4A3"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 xml:space="preserve">Levin, T., &amp; Long, R. (1981). </w:t>
              </w:r>
              <w:r w:rsidRPr="008C0516">
                <w:rPr>
                  <w:i/>
                  <w:iCs/>
                  <w:noProof/>
                  <w:color w:val="000000" w:themeColor="text1"/>
                  <w:lang w:val="en-US"/>
                </w:rPr>
                <w:t>Effective Instruction</w:t>
              </w:r>
              <w:r w:rsidRPr="008C0516">
                <w:rPr>
                  <w:noProof/>
                  <w:color w:val="000000" w:themeColor="text1"/>
                  <w:lang w:val="en-US"/>
                </w:rPr>
                <w:t>. Retrieved from Eric: https://files.eric.ed.gov/fulltext/ED200572.pdf</w:t>
              </w:r>
            </w:p>
            <w:p w14:paraId="4801E492"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 xml:space="preserve">McCollister, K., &amp; Sayler, M. (2010). </w:t>
              </w:r>
              <w:r w:rsidRPr="008C0516">
                <w:rPr>
                  <w:i/>
                  <w:iCs/>
                  <w:noProof/>
                  <w:color w:val="000000" w:themeColor="text1"/>
                  <w:lang w:val="en-US"/>
                </w:rPr>
                <w:t>Lift the ceiling: Increase rigor with critical thinking skills. Gifted Child Today.</w:t>
              </w:r>
              <w:r w:rsidRPr="008C0516">
                <w:rPr>
                  <w:noProof/>
                  <w:color w:val="000000" w:themeColor="text1"/>
                  <w:lang w:val="en-US"/>
                </w:rPr>
                <w:t xml:space="preserve"> </w:t>
              </w:r>
            </w:p>
            <w:p w14:paraId="0BAA897D"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NSEAD. (unknown). Retrieved from Effective Questioning and Classroom Talk: http://www.nsead.org/downloads/Effective_Questioning&amp;Talk.pdf</w:t>
              </w:r>
            </w:p>
            <w:p w14:paraId="286928B9"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 xml:space="preserve">Ofsted. (2006). </w:t>
              </w:r>
              <w:r w:rsidRPr="008C0516">
                <w:rPr>
                  <w:i/>
                  <w:iCs/>
                  <w:noProof/>
                  <w:color w:val="000000" w:themeColor="text1"/>
                  <w:lang w:val="en-US"/>
                </w:rPr>
                <w:t>The Annual Report of Her Majesty’s Chief Inspector of Schools 2005/06.</w:t>
              </w:r>
              <w:r w:rsidRPr="008C0516">
                <w:rPr>
                  <w:noProof/>
                  <w:color w:val="000000" w:themeColor="text1"/>
                  <w:lang w:val="en-US"/>
                </w:rPr>
                <w:t xml:space="preserve"> London: The Stationery Office.</w:t>
              </w:r>
            </w:p>
            <w:p w14:paraId="654C1067"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 xml:space="preserve">Praveen Shrestha. (2017). </w:t>
              </w:r>
              <w:r w:rsidRPr="008C0516">
                <w:rPr>
                  <w:i/>
                  <w:iCs/>
                  <w:noProof/>
                  <w:color w:val="000000" w:themeColor="text1"/>
                  <w:lang w:val="en-US"/>
                </w:rPr>
                <w:t>Psychestudy.</w:t>
              </w:r>
              <w:r w:rsidRPr="008C0516">
                <w:rPr>
                  <w:noProof/>
                  <w:color w:val="000000" w:themeColor="text1"/>
                  <w:lang w:val="en-US"/>
                </w:rPr>
                <w:t xml:space="preserve"> Retrieved from https://www.psychestudy.com/cognitive/memory/ebbinghaus-forgetting-curve</w:t>
              </w:r>
            </w:p>
            <w:p w14:paraId="321E3F66"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Rowe, M. (1974). Relation of wait-time and rewards to the development of language, logic and fate control.</w:t>
              </w:r>
              <w:r w:rsidR="00FF29CF" w:rsidRPr="008C0516">
                <w:rPr>
                  <w:noProof/>
                  <w:color w:val="000000" w:themeColor="text1"/>
                  <w:lang w:val="en-US"/>
                </w:rPr>
                <w:t xml:space="preserve"> page 44</w:t>
              </w:r>
            </w:p>
            <w:p w14:paraId="4D72E8D2" w14:textId="77777777" w:rsidR="007F33F2" w:rsidRPr="008C0516" w:rsidRDefault="007F33F2" w:rsidP="007F33F2">
              <w:pPr>
                <w:pStyle w:val="Bibliography"/>
                <w:ind w:left="720" w:hanging="720"/>
                <w:rPr>
                  <w:noProof/>
                  <w:color w:val="000000" w:themeColor="text1"/>
                  <w:lang w:val="en-US"/>
                </w:rPr>
              </w:pPr>
              <w:r w:rsidRPr="008C0516">
                <w:rPr>
                  <w:noProof/>
                  <w:color w:val="000000" w:themeColor="text1"/>
                  <w:lang w:val="en-US"/>
                </w:rPr>
                <w:t>Stevens, R. (1912). Retrieved from https://archive.org/stream/cu31924013107978/cu31924013107978_djvu.txt</w:t>
              </w:r>
            </w:p>
            <w:p w14:paraId="4C5AA60B" w14:textId="77777777" w:rsidR="000D0AC6" w:rsidRPr="008C0516" w:rsidRDefault="007F33F2" w:rsidP="001544E9">
              <w:pPr>
                <w:rPr>
                  <w:color w:val="000000" w:themeColor="text1"/>
                </w:rPr>
              </w:pPr>
              <w:r w:rsidRPr="008C0516">
                <w:rPr>
                  <w:b/>
                  <w:bCs/>
                  <w:noProof/>
                  <w:color w:val="000000" w:themeColor="text1"/>
                </w:rPr>
                <w:fldChar w:fldCharType="end"/>
              </w:r>
            </w:p>
          </w:sdtContent>
        </w:sdt>
      </w:sdtContent>
    </w:sdt>
    <w:p w14:paraId="4CA0C119" w14:textId="77777777" w:rsidR="001544E9" w:rsidRPr="001544E9" w:rsidRDefault="001544E9" w:rsidP="001544E9">
      <w:pPr>
        <w:rPr>
          <w:rFonts w:ascii="-webkit-standard" w:eastAsia="Times New Roman" w:hAnsi="-webkit-standard" w:cs="Times New Roman"/>
          <w:color w:val="000000" w:themeColor="text1"/>
        </w:rPr>
      </w:pPr>
    </w:p>
    <w:p w14:paraId="4E1CB266" w14:textId="77777777" w:rsidR="001544E9" w:rsidRPr="001544E9" w:rsidRDefault="001544E9" w:rsidP="001544E9">
      <w:pPr>
        <w:spacing w:after="240"/>
        <w:rPr>
          <w:rFonts w:ascii="Times New Roman" w:eastAsia="Times New Roman" w:hAnsi="Times New Roman" w:cs="Times New Roman"/>
          <w:color w:val="000000" w:themeColor="text1"/>
        </w:rPr>
      </w:pPr>
    </w:p>
    <w:p w14:paraId="3DF4D67C" w14:textId="77777777" w:rsidR="00B769BC" w:rsidRPr="008C0516" w:rsidRDefault="00B769BC">
      <w:pPr>
        <w:rPr>
          <w:color w:val="000000" w:themeColor="text1"/>
        </w:rPr>
      </w:pPr>
    </w:p>
    <w:sectPr w:rsidR="00B769BC" w:rsidRPr="008C0516" w:rsidSect="009C7A2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D9A998" w14:textId="77777777" w:rsidR="00EC6FCC" w:rsidRDefault="00EC6FCC" w:rsidP="005535AE">
      <w:r>
        <w:separator/>
      </w:r>
    </w:p>
  </w:endnote>
  <w:endnote w:type="continuationSeparator" w:id="0">
    <w:p w14:paraId="5DE74FBB" w14:textId="77777777" w:rsidR="00EC6FCC" w:rsidRDefault="00EC6FCC" w:rsidP="00553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panose1 w:val="020B0600040502020204"/>
    <w:charset w:val="00"/>
    <w:family w:val="swiss"/>
    <w:pitch w:val="variable"/>
    <w:sig w:usb0="E1000AEF" w:usb1="5000A1FF" w:usb2="00000000" w:usb3="00000000" w:csb0="000001B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FE325" w14:textId="77777777" w:rsidR="005535AE" w:rsidRDefault="005535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2D887" w14:textId="77777777" w:rsidR="005535AE" w:rsidRDefault="005535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AD4F8" w14:textId="77777777" w:rsidR="005535AE" w:rsidRDefault="005535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655DB" w14:textId="77777777" w:rsidR="00EC6FCC" w:rsidRDefault="00EC6FCC" w:rsidP="005535AE">
      <w:r>
        <w:separator/>
      </w:r>
    </w:p>
  </w:footnote>
  <w:footnote w:type="continuationSeparator" w:id="0">
    <w:p w14:paraId="01BEF6BB" w14:textId="77777777" w:rsidR="00EC6FCC" w:rsidRDefault="00EC6FCC" w:rsidP="005535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8812A" w14:textId="77777777" w:rsidR="005535AE" w:rsidRDefault="005535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5BA9A" w14:textId="77777777" w:rsidR="005535AE" w:rsidRDefault="005535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331A6" w14:textId="77777777" w:rsidR="005535AE" w:rsidRDefault="005535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361339"/>
    <w:multiLevelType w:val="multilevel"/>
    <w:tmpl w:val="3AC4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4E9"/>
    <w:rsid w:val="00004CFE"/>
    <w:rsid w:val="0001169E"/>
    <w:rsid w:val="000175C6"/>
    <w:rsid w:val="00095E3D"/>
    <w:rsid w:val="000D0AC6"/>
    <w:rsid w:val="00105DF5"/>
    <w:rsid w:val="00130341"/>
    <w:rsid w:val="001544E9"/>
    <w:rsid w:val="001E47DE"/>
    <w:rsid w:val="002300FC"/>
    <w:rsid w:val="00365F56"/>
    <w:rsid w:val="003F5282"/>
    <w:rsid w:val="005530BC"/>
    <w:rsid w:val="005535AE"/>
    <w:rsid w:val="00562092"/>
    <w:rsid w:val="005930F1"/>
    <w:rsid w:val="0064138C"/>
    <w:rsid w:val="006543C7"/>
    <w:rsid w:val="00726CC7"/>
    <w:rsid w:val="007C0286"/>
    <w:rsid w:val="007F33F2"/>
    <w:rsid w:val="00887F24"/>
    <w:rsid w:val="008B1677"/>
    <w:rsid w:val="008C0516"/>
    <w:rsid w:val="009C7A23"/>
    <w:rsid w:val="009F7ABE"/>
    <w:rsid w:val="00A676FE"/>
    <w:rsid w:val="00A71236"/>
    <w:rsid w:val="00AA01B3"/>
    <w:rsid w:val="00B560E3"/>
    <w:rsid w:val="00B769BC"/>
    <w:rsid w:val="00B904ED"/>
    <w:rsid w:val="00CA1B01"/>
    <w:rsid w:val="00DB40EA"/>
    <w:rsid w:val="00E00A46"/>
    <w:rsid w:val="00EC6FCC"/>
    <w:rsid w:val="00F01C3E"/>
    <w:rsid w:val="00FF29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15E6FAE"/>
  <w15:docId w15:val="{CED9531F-74D4-DF48-BE9F-4AE26DCF0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3F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44E9"/>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1544E9"/>
    <w:rPr>
      <w:color w:val="0000FF"/>
      <w:u w:val="single"/>
    </w:rPr>
  </w:style>
  <w:style w:type="character" w:customStyle="1" w:styleId="Heading1Char">
    <w:name w:val="Heading 1 Char"/>
    <w:basedOn w:val="DefaultParagraphFont"/>
    <w:link w:val="Heading1"/>
    <w:uiPriority w:val="9"/>
    <w:rsid w:val="007F33F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F33F2"/>
  </w:style>
  <w:style w:type="paragraph" w:styleId="BalloonText">
    <w:name w:val="Balloon Text"/>
    <w:basedOn w:val="Normal"/>
    <w:link w:val="BalloonTextChar"/>
    <w:uiPriority w:val="99"/>
    <w:semiHidden/>
    <w:unhideWhenUsed/>
    <w:rsid w:val="009F7A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7ABE"/>
    <w:rPr>
      <w:rFonts w:ascii="Lucida Grande" w:hAnsi="Lucida Grande" w:cs="Lucida Grande"/>
      <w:sz w:val="18"/>
      <w:szCs w:val="18"/>
    </w:rPr>
  </w:style>
  <w:style w:type="paragraph" w:styleId="Header">
    <w:name w:val="header"/>
    <w:basedOn w:val="Normal"/>
    <w:link w:val="HeaderChar"/>
    <w:uiPriority w:val="99"/>
    <w:unhideWhenUsed/>
    <w:rsid w:val="005535AE"/>
    <w:pPr>
      <w:tabs>
        <w:tab w:val="center" w:pos="4680"/>
        <w:tab w:val="right" w:pos="9360"/>
      </w:tabs>
    </w:pPr>
  </w:style>
  <w:style w:type="character" w:customStyle="1" w:styleId="HeaderChar">
    <w:name w:val="Header Char"/>
    <w:basedOn w:val="DefaultParagraphFont"/>
    <w:link w:val="Header"/>
    <w:uiPriority w:val="99"/>
    <w:rsid w:val="005535AE"/>
  </w:style>
  <w:style w:type="paragraph" w:styleId="Footer">
    <w:name w:val="footer"/>
    <w:basedOn w:val="Normal"/>
    <w:link w:val="FooterChar"/>
    <w:uiPriority w:val="99"/>
    <w:unhideWhenUsed/>
    <w:rsid w:val="005535AE"/>
    <w:pPr>
      <w:tabs>
        <w:tab w:val="center" w:pos="4680"/>
        <w:tab w:val="right" w:pos="9360"/>
      </w:tabs>
    </w:pPr>
  </w:style>
  <w:style w:type="character" w:customStyle="1" w:styleId="FooterChar">
    <w:name w:val="Footer Char"/>
    <w:basedOn w:val="DefaultParagraphFont"/>
    <w:link w:val="Footer"/>
    <w:uiPriority w:val="99"/>
    <w:rsid w:val="005535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930925">
      <w:bodyDiv w:val="1"/>
      <w:marLeft w:val="0"/>
      <w:marRight w:val="0"/>
      <w:marTop w:val="0"/>
      <w:marBottom w:val="0"/>
      <w:divBdr>
        <w:top w:val="none" w:sz="0" w:space="0" w:color="auto"/>
        <w:left w:val="none" w:sz="0" w:space="0" w:color="auto"/>
        <w:bottom w:val="none" w:sz="0" w:space="0" w:color="auto"/>
        <w:right w:val="none" w:sz="0" w:space="0" w:color="auto"/>
      </w:divBdr>
    </w:div>
    <w:div w:id="63072229">
      <w:bodyDiv w:val="1"/>
      <w:marLeft w:val="0"/>
      <w:marRight w:val="0"/>
      <w:marTop w:val="0"/>
      <w:marBottom w:val="0"/>
      <w:divBdr>
        <w:top w:val="none" w:sz="0" w:space="0" w:color="auto"/>
        <w:left w:val="none" w:sz="0" w:space="0" w:color="auto"/>
        <w:bottom w:val="none" w:sz="0" w:space="0" w:color="auto"/>
        <w:right w:val="none" w:sz="0" w:space="0" w:color="auto"/>
      </w:divBdr>
    </w:div>
    <w:div w:id="70977556">
      <w:bodyDiv w:val="1"/>
      <w:marLeft w:val="0"/>
      <w:marRight w:val="0"/>
      <w:marTop w:val="0"/>
      <w:marBottom w:val="0"/>
      <w:divBdr>
        <w:top w:val="none" w:sz="0" w:space="0" w:color="auto"/>
        <w:left w:val="none" w:sz="0" w:space="0" w:color="auto"/>
        <w:bottom w:val="none" w:sz="0" w:space="0" w:color="auto"/>
        <w:right w:val="none" w:sz="0" w:space="0" w:color="auto"/>
      </w:divBdr>
    </w:div>
    <w:div w:id="121312487">
      <w:bodyDiv w:val="1"/>
      <w:marLeft w:val="0"/>
      <w:marRight w:val="0"/>
      <w:marTop w:val="0"/>
      <w:marBottom w:val="0"/>
      <w:divBdr>
        <w:top w:val="none" w:sz="0" w:space="0" w:color="auto"/>
        <w:left w:val="none" w:sz="0" w:space="0" w:color="auto"/>
        <w:bottom w:val="none" w:sz="0" w:space="0" w:color="auto"/>
        <w:right w:val="none" w:sz="0" w:space="0" w:color="auto"/>
      </w:divBdr>
    </w:div>
    <w:div w:id="167521402">
      <w:bodyDiv w:val="1"/>
      <w:marLeft w:val="0"/>
      <w:marRight w:val="0"/>
      <w:marTop w:val="0"/>
      <w:marBottom w:val="0"/>
      <w:divBdr>
        <w:top w:val="none" w:sz="0" w:space="0" w:color="auto"/>
        <w:left w:val="none" w:sz="0" w:space="0" w:color="auto"/>
        <w:bottom w:val="none" w:sz="0" w:space="0" w:color="auto"/>
        <w:right w:val="none" w:sz="0" w:space="0" w:color="auto"/>
      </w:divBdr>
    </w:div>
    <w:div w:id="219176135">
      <w:bodyDiv w:val="1"/>
      <w:marLeft w:val="0"/>
      <w:marRight w:val="0"/>
      <w:marTop w:val="0"/>
      <w:marBottom w:val="0"/>
      <w:divBdr>
        <w:top w:val="none" w:sz="0" w:space="0" w:color="auto"/>
        <w:left w:val="none" w:sz="0" w:space="0" w:color="auto"/>
        <w:bottom w:val="none" w:sz="0" w:space="0" w:color="auto"/>
        <w:right w:val="none" w:sz="0" w:space="0" w:color="auto"/>
      </w:divBdr>
    </w:div>
    <w:div w:id="269704857">
      <w:bodyDiv w:val="1"/>
      <w:marLeft w:val="0"/>
      <w:marRight w:val="0"/>
      <w:marTop w:val="0"/>
      <w:marBottom w:val="0"/>
      <w:divBdr>
        <w:top w:val="none" w:sz="0" w:space="0" w:color="auto"/>
        <w:left w:val="none" w:sz="0" w:space="0" w:color="auto"/>
        <w:bottom w:val="none" w:sz="0" w:space="0" w:color="auto"/>
        <w:right w:val="none" w:sz="0" w:space="0" w:color="auto"/>
      </w:divBdr>
    </w:div>
    <w:div w:id="300229004">
      <w:bodyDiv w:val="1"/>
      <w:marLeft w:val="0"/>
      <w:marRight w:val="0"/>
      <w:marTop w:val="0"/>
      <w:marBottom w:val="0"/>
      <w:divBdr>
        <w:top w:val="none" w:sz="0" w:space="0" w:color="auto"/>
        <w:left w:val="none" w:sz="0" w:space="0" w:color="auto"/>
        <w:bottom w:val="none" w:sz="0" w:space="0" w:color="auto"/>
        <w:right w:val="none" w:sz="0" w:space="0" w:color="auto"/>
      </w:divBdr>
    </w:div>
    <w:div w:id="388698035">
      <w:bodyDiv w:val="1"/>
      <w:marLeft w:val="0"/>
      <w:marRight w:val="0"/>
      <w:marTop w:val="0"/>
      <w:marBottom w:val="0"/>
      <w:divBdr>
        <w:top w:val="none" w:sz="0" w:space="0" w:color="auto"/>
        <w:left w:val="none" w:sz="0" w:space="0" w:color="auto"/>
        <w:bottom w:val="none" w:sz="0" w:space="0" w:color="auto"/>
        <w:right w:val="none" w:sz="0" w:space="0" w:color="auto"/>
      </w:divBdr>
    </w:div>
    <w:div w:id="509485689">
      <w:bodyDiv w:val="1"/>
      <w:marLeft w:val="0"/>
      <w:marRight w:val="0"/>
      <w:marTop w:val="0"/>
      <w:marBottom w:val="0"/>
      <w:divBdr>
        <w:top w:val="none" w:sz="0" w:space="0" w:color="auto"/>
        <w:left w:val="none" w:sz="0" w:space="0" w:color="auto"/>
        <w:bottom w:val="none" w:sz="0" w:space="0" w:color="auto"/>
        <w:right w:val="none" w:sz="0" w:space="0" w:color="auto"/>
      </w:divBdr>
    </w:div>
    <w:div w:id="600842174">
      <w:bodyDiv w:val="1"/>
      <w:marLeft w:val="0"/>
      <w:marRight w:val="0"/>
      <w:marTop w:val="0"/>
      <w:marBottom w:val="0"/>
      <w:divBdr>
        <w:top w:val="none" w:sz="0" w:space="0" w:color="auto"/>
        <w:left w:val="none" w:sz="0" w:space="0" w:color="auto"/>
        <w:bottom w:val="none" w:sz="0" w:space="0" w:color="auto"/>
        <w:right w:val="none" w:sz="0" w:space="0" w:color="auto"/>
      </w:divBdr>
    </w:div>
    <w:div w:id="601840126">
      <w:bodyDiv w:val="1"/>
      <w:marLeft w:val="0"/>
      <w:marRight w:val="0"/>
      <w:marTop w:val="0"/>
      <w:marBottom w:val="0"/>
      <w:divBdr>
        <w:top w:val="none" w:sz="0" w:space="0" w:color="auto"/>
        <w:left w:val="none" w:sz="0" w:space="0" w:color="auto"/>
        <w:bottom w:val="none" w:sz="0" w:space="0" w:color="auto"/>
        <w:right w:val="none" w:sz="0" w:space="0" w:color="auto"/>
      </w:divBdr>
    </w:div>
    <w:div w:id="622729526">
      <w:bodyDiv w:val="1"/>
      <w:marLeft w:val="0"/>
      <w:marRight w:val="0"/>
      <w:marTop w:val="0"/>
      <w:marBottom w:val="0"/>
      <w:divBdr>
        <w:top w:val="none" w:sz="0" w:space="0" w:color="auto"/>
        <w:left w:val="none" w:sz="0" w:space="0" w:color="auto"/>
        <w:bottom w:val="none" w:sz="0" w:space="0" w:color="auto"/>
        <w:right w:val="none" w:sz="0" w:space="0" w:color="auto"/>
      </w:divBdr>
    </w:div>
    <w:div w:id="670648244">
      <w:bodyDiv w:val="1"/>
      <w:marLeft w:val="0"/>
      <w:marRight w:val="0"/>
      <w:marTop w:val="0"/>
      <w:marBottom w:val="0"/>
      <w:divBdr>
        <w:top w:val="none" w:sz="0" w:space="0" w:color="auto"/>
        <w:left w:val="none" w:sz="0" w:space="0" w:color="auto"/>
        <w:bottom w:val="none" w:sz="0" w:space="0" w:color="auto"/>
        <w:right w:val="none" w:sz="0" w:space="0" w:color="auto"/>
      </w:divBdr>
    </w:div>
    <w:div w:id="785544437">
      <w:bodyDiv w:val="1"/>
      <w:marLeft w:val="0"/>
      <w:marRight w:val="0"/>
      <w:marTop w:val="0"/>
      <w:marBottom w:val="0"/>
      <w:divBdr>
        <w:top w:val="none" w:sz="0" w:space="0" w:color="auto"/>
        <w:left w:val="none" w:sz="0" w:space="0" w:color="auto"/>
        <w:bottom w:val="none" w:sz="0" w:space="0" w:color="auto"/>
        <w:right w:val="none" w:sz="0" w:space="0" w:color="auto"/>
      </w:divBdr>
    </w:div>
    <w:div w:id="976884803">
      <w:bodyDiv w:val="1"/>
      <w:marLeft w:val="0"/>
      <w:marRight w:val="0"/>
      <w:marTop w:val="0"/>
      <w:marBottom w:val="0"/>
      <w:divBdr>
        <w:top w:val="none" w:sz="0" w:space="0" w:color="auto"/>
        <w:left w:val="none" w:sz="0" w:space="0" w:color="auto"/>
        <w:bottom w:val="none" w:sz="0" w:space="0" w:color="auto"/>
        <w:right w:val="none" w:sz="0" w:space="0" w:color="auto"/>
      </w:divBdr>
    </w:div>
    <w:div w:id="1062560694">
      <w:bodyDiv w:val="1"/>
      <w:marLeft w:val="0"/>
      <w:marRight w:val="0"/>
      <w:marTop w:val="0"/>
      <w:marBottom w:val="0"/>
      <w:divBdr>
        <w:top w:val="none" w:sz="0" w:space="0" w:color="auto"/>
        <w:left w:val="none" w:sz="0" w:space="0" w:color="auto"/>
        <w:bottom w:val="none" w:sz="0" w:space="0" w:color="auto"/>
        <w:right w:val="none" w:sz="0" w:space="0" w:color="auto"/>
      </w:divBdr>
    </w:div>
    <w:div w:id="1063257161">
      <w:bodyDiv w:val="1"/>
      <w:marLeft w:val="0"/>
      <w:marRight w:val="0"/>
      <w:marTop w:val="0"/>
      <w:marBottom w:val="0"/>
      <w:divBdr>
        <w:top w:val="none" w:sz="0" w:space="0" w:color="auto"/>
        <w:left w:val="none" w:sz="0" w:space="0" w:color="auto"/>
        <w:bottom w:val="none" w:sz="0" w:space="0" w:color="auto"/>
        <w:right w:val="none" w:sz="0" w:space="0" w:color="auto"/>
      </w:divBdr>
    </w:div>
    <w:div w:id="1079206345">
      <w:bodyDiv w:val="1"/>
      <w:marLeft w:val="0"/>
      <w:marRight w:val="0"/>
      <w:marTop w:val="0"/>
      <w:marBottom w:val="0"/>
      <w:divBdr>
        <w:top w:val="none" w:sz="0" w:space="0" w:color="auto"/>
        <w:left w:val="none" w:sz="0" w:space="0" w:color="auto"/>
        <w:bottom w:val="none" w:sz="0" w:space="0" w:color="auto"/>
        <w:right w:val="none" w:sz="0" w:space="0" w:color="auto"/>
      </w:divBdr>
    </w:div>
    <w:div w:id="1226182438">
      <w:bodyDiv w:val="1"/>
      <w:marLeft w:val="0"/>
      <w:marRight w:val="0"/>
      <w:marTop w:val="0"/>
      <w:marBottom w:val="0"/>
      <w:divBdr>
        <w:top w:val="none" w:sz="0" w:space="0" w:color="auto"/>
        <w:left w:val="none" w:sz="0" w:space="0" w:color="auto"/>
        <w:bottom w:val="none" w:sz="0" w:space="0" w:color="auto"/>
        <w:right w:val="none" w:sz="0" w:space="0" w:color="auto"/>
      </w:divBdr>
    </w:div>
    <w:div w:id="1256402854">
      <w:bodyDiv w:val="1"/>
      <w:marLeft w:val="0"/>
      <w:marRight w:val="0"/>
      <w:marTop w:val="0"/>
      <w:marBottom w:val="0"/>
      <w:divBdr>
        <w:top w:val="none" w:sz="0" w:space="0" w:color="auto"/>
        <w:left w:val="none" w:sz="0" w:space="0" w:color="auto"/>
        <w:bottom w:val="none" w:sz="0" w:space="0" w:color="auto"/>
        <w:right w:val="none" w:sz="0" w:space="0" w:color="auto"/>
      </w:divBdr>
    </w:div>
    <w:div w:id="1259288749">
      <w:bodyDiv w:val="1"/>
      <w:marLeft w:val="0"/>
      <w:marRight w:val="0"/>
      <w:marTop w:val="0"/>
      <w:marBottom w:val="0"/>
      <w:divBdr>
        <w:top w:val="none" w:sz="0" w:space="0" w:color="auto"/>
        <w:left w:val="none" w:sz="0" w:space="0" w:color="auto"/>
        <w:bottom w:val="none" w:sz="0" w:space="0" w:color="auto"/>
        <w:right w:val="none" w:sz="0" w:space="0" w:color="auto"/>
      </w:divBdr>
    </w:div>
    <w:div w:id="1296519608">
      <w:bodyDiv w:val="1"/>
      <w:marLeft w:val="0"/>
      <w:marRight w:val="0"/>
      <w:marTop w:val="0"/>
      <w:marBottom w:val="0"/>
      <w:divBdr>
        <w:top w:val="none" w:sz="0" w:space="0" w:color="auto"/>
        <w:left w:val="none" w:sz="0" w:space="0" w:color="auto"/>
        <w:bottom w:val="none" w:sz="0" w:space="0" w:color="auto"/>
        <w:right w:val="none" w:sz="0" w:space="0" w:color="auto"/>
      </w:divBdr>
    </w:div>
    <w:div w:id="1359816858">
      <w:bodyDiv w:val="1"/>
      <w:marLeft w:val="0"/>
      <w:marRight w:val="0"/>
      <w:marTop w:val="0"/>
      <w:marBottom w:val="0"/>
      <w:divBdr>
        <w:top w:val="none" w:sz="0" w:space="0" w:color="auto"/>
        <w:left w:val="none" w:sz="0" w:space="0" w:color="auto"/>
        <w:bottom w:val="none" w:sz="0" w:space="0" w:color="auto"/>
        <w:right w:val="none" w:sz="0" w:space="0" w:color="auto"/>
      </w:divBdr>
    </w:div>
    <w:div w:id="1392003420">
      <w:bodyDiv w:val="1"/>
      <w:marLeft w:val="0"/>
      <w:marRight w:val="0"/>
      <w:marTop w:val="0"/>
      <w:marBottom w:val="0"/>
      <w:divBdr>
        <w:top w:val="none" w:sz="0" w:space="0" w:color="auto"/>
        <w:left w:val="none" w:sz="0" w:space="0" w:color="auto"/>
        <w:bottom w:val="none" w:sz="0" w:space="0" w:color="auto"/>
        <w:right w:val="none" w:sz="0" w:space="0" w:color="auto"/>
      </w:divBdr>
    </w:div>
    <w:div w:id="1486126693">
      <w:bodyDiv w:val="1"/>
      <w:marLeft w:val="0"/>
      <w:marRight w:val="0"/>
      <w:marTop w:val="0"/>
      <w:marBottom w:val="0"/>
      <w:divBdr>
        <w:top w:val="none" w:sz="0" w:space="0" w:color="auto"/>
        <w:left w:val="none" w:sz="0" w:space="0" w:color="auto"/>
        <w:bottom w:val="none" w:sz="0" w:space="0" w:color="auto"/>
        <w:right w:val="none" w:sz="0" w:space="0" w:color="auto"/>
      </w:divBdr>
    </w:div>
    <w:div w:id="1530026199">
      <w:bodyDiv w:val="1"/>
      <w:marLeft w:val="0"/>
      <w:marRight w:val="0"/>
      <w:marTop w:val="0"/>
      <w:marBottom w:val="0"/>
      <w:divBdr>
        <w:top w:val="none" w:sz="0" w:space="0" w:color="auto"/>
        <w:left w:val="none" w:sz="0" w:space="0" w:color="auto"/>
        <w:bottom w:val="none" w:sz="0" w:space="0" w:color="auto"/>
        <w:right w:val="none" w:sz="0" w:space="0" w:color="auto"/>
      </w:divBdr>
    </w:div>
    <w:div w:id="1572230211">
      <w:bodyDiv w:val="1"/>
      <w:marLeft w:val="0"/>
      <w:marRight w:val="0"/>
      <w:marTop w:val="0"/>
      <w:marBottom w:val="0"/>
      <w:divBdr>
        <w:top w:val="none" w:sz="0" w:space="0" w:color="auto"/>
        <w:left w:val="none" w:sz="0" w:space="0" w:color="auto"/>
        <w:bottom w:val="none" w:sz="0" w:space="0" w:color="auto"/>
        <w:right w:val="none" w:sz="0" w:space="0" w:color="auto"/>
      </w:divBdr>
    </w:div>
    <w:div w:id="1573394333">
      <w:bodyDiv w:val="1"/>
      <w:marLeft w:val="0"/>
      <w:marRight w:val="0"/>
      <w:marTop w:val="0"/>
      <w:marBottom w:val="0"/>
      <w:divBdr>
        <w:top w:val="none" w:sz="0" w:space="0" w:color="auto"/>
        <w:left w:val="none" w:sz="0" w:space="0" w:color="auto"/>
        <w:bottom w:val="none" w:sz="0" w:space="0" w:color="auto"/>
        <w:right w:val="none" w:sz="0" w:space="0" w:color="auto"/>
      </w:divBdr>
    </w:div>
    <w:div w:id="1581210138">
      <w:bodyDiv w:val="1"/>
      <w:marLeft w:val="0"/>
      <w:marRight w:val="0"/>
      <w:marTop w:val="0"/>
      <w:marBottom w:val="0"/>
      <w:divBdr>
        <w:top w:val="none" w:sz="0" w:space="0" w:color="auto"/>
        <w:left w:val="none" w:sz="0" w:space="0" w:color="auto"/>
        <w:bottom w:val="none" w:sz="0" w:space="0" w:color="auto"/>
        <w:right w:val="none" w:sz="0" w:space="0" w:color="auto"/>
      </w:divBdr>
    </w:div>
    <w:div w:id="1631671564">
      <w:bodyDiv w:val="1"/>
      <w:marLeft w:val="0"/>
      <w:marRight w:val="0"/>
      <w:marTop w:val="0"/>
      <w:marBottom w:val="0"/>
      <w:divBdr>
        <w:top w:val="none" w:sz="0" w:space="0" w:color="auto"/>
        <w:left w:val="none" w:sz="0" w:space="0" w:color="auto"/>
        <w:bottom w:val="none" w:sz="0" w:space="0" w:color="auto"/>
        <w:right w:val="none" w:sz="0" w:space="0" w:color="auto"/>
      </w:divBdr>
    </w:div>
    <w:div w:id="1633557404">
      <w:bodyDiv w:val="1"/>
      <w:marLeft w:val="0"/>
      <w:marRight w:val="0"/>
      <w:marTop w:val="0"/>
      <w:marBottom w:val="0"/>
      <w:divBdr>
        <w:top w:val="none" w:sz="0" w:space="0" w:color="auto"/>
        <w:left w:val="none" w:sz="0" w:space="0" w:color="auto"/>
        <w:bottom w:val="none" w:sz="0" w:space="0" w:color="auto"/>
        <w:right w:val="none" w:sz="0" w:space="0" w:color="auto"/>
      </w:divBdr>
    </w:div>
    <w:div w:id="1635672086">
      <w:bodyDiv w:val="1"/>
      <w:marLeft w:val="0"/>
      <w:marRight w:val="0"/>
      <w:marTop w:val="0"/>
      <w:marBottom w:val="0"/>
      <w:divBdr>
        <w:top w:val="none" w:sz="0" w:space="0" w:color="auto"/>
        <w:left w:val="none" w:sz="0" w:space="0" w:color="auto"/>
        <w:bottom w:val="none" w:sz="0" w:space="0" w:color="auto"/>
        <w:right w:val="none" w:sz="0" w:space="0" w:color="auto"/>
      </w:divBdr>
    </w:div>
    <w:div w:id="1640308049">
      <w:bodyDiv w:val="1"/>
      <w:marLeft w:val="0"/>
      <w:marRight w:val="0"/>
      <w:marTop w:val="0"/>
      <w:marBottom w:val="0"/>
      <w:divBdr>
        <w:top w:val="none" w:sz="0" w:space="0" w:color="auto"/>
        <w:left w:val="none" w:sz="0" w:space="0" w:color="auto"/>
        <w:bottom w:val="none" w:sz="0" w:space="0" w:color="auto"/>
        <w:right w:val="none" w:sz="0" w:space="0" w:color="auto"/>
      </w:divBdr>
    </w:div>
    <w:div w:id="1646664923">
      <w:bodyDiv w:val="1"/>
      <w:marLeft w:val="0"/>
      <w:marRight w:val="0"/>
      <w:marTop w:val="0"/>
      <w:marBottom w:val="0"/>
      <w:divBdr>
        <w:top w:val="none" w:sz="0" w:space="0" w:color="auto"/>
        <w:left w:val="none" w:sz="0" w:space="0" w:color="auto"/>
        <w:bottom w:val="none" w:sz="0" w:space="0" w:color="auto"/>
        <w:right w:val="none" w:sz="0" w:space="0" w:color="auto"/>
      </w:divBdr>
    </w:div>
    <w:div w:id="1648390792">
      <w:bodyDiv w:val="1"/>
      <w:marLeft w:val="0"/>
      <w:marRight w:val="0"/>
      <w:marTop w:val="0"/>
      <w:marBottom w:val="0"/>
      <w:divBdr>
        <w:top w:val="none" w:sz="0" w:space="0" w:color="auto"/>
        <w:left w:val="none" w:sz="0" w:space="0" w:color="auto"/>
        <w:bottom w:val="none" w:sz="0" w:space="0" w:color="auto"/>
        <w:right w:val="none" w:sz="0" w:space="0" w:color="auto"/>
      </w:divBdr>
    </w:div>
    <w:div w:id="1738088621">
      <w:bodyDiv w:val="1"/>
      <w:marLeft w:val="0"/>
      <w:marRight w:val="0"/>
      <w:marTop w:val="0"/>
      <w:marBottom w:val="0"/>
      <w:divBdr>
        <w:top w:val="none" w:sz="0" w:space="0" w:color="auto"/>
        <w:left w:val="none" w:sz="0" w:space="0" w:color="auto"/>
        <w:bottom w:val="none" w:sz="0" w:space="0" w:color="auto"/>
        <w:right w:val="none" w:sz="0" w:space="0" w:color="auto"/>
      </w:divBdr>
    </w:div>
    <w:div w:id="1884318533">
      <w:bodyDiv w:val="1"/>
      <w:marLeft w:val="0"/>
      <w:marRight w:val="0"/>
      <w:marTop w:val="0"/>
      <w:marBottom w:val="0"/>
      <w:divBdr>
        <w:top w:val="none" w:sz="0" w:space="0" w:color="auto"/>
        <w:left w:val="none" w:sz="0" w:space="0" w:color="auto"/>
        <w:bottom w:val="none" w:sz="0" w:space="0" w:color="auto"/>
        <w:right w:val="none" w:sz="0" w:space="0" w:color="auto"/>
      </w:divBdr>
    </w:div>
    <w:div w:id="1905294734">
      <w:bodyDiv w:val="1"/>
      <w:marLeft w:val="0"/>
      <w:marRight w:val="0"/>
      <w:marTop w:val="0"/>
      <w:marBottom w:val="0"/>
      <w:divBdr>
        <w:top w:val="none" w:sz="0" w:space="0" w:color="auto"/>
        <w:left w:val="none" w:sz="0" w:space="0" w:color="auto"/>
        <w:bottom w:val="none" w:sz="0" w:space="0" w:color="auto"/>
        <w:right w:val="none" w:sz="0" w:space="0" w:color="auto"/>
      </w:divBdr>
    </w:div>
    <w:div w:id="1911694634">
      <w:bodyDiv w:val="1"/>
      <w:marLeft w:val="0"/>
      <w:marRight w:val="0"/>
      <w:marTop w:val="0"/>
      <w:marBottom w:val="0"/>
      <w:divBdr>
        <w:top w:val="none" w:sz="0" w:space="0" w:color="auto"/>
        <w:left w:val="none" w:sz="0" w:space="0" w:color="auto"/>
        <w:bottom w:val="none" w:sz="0" w:space="0" w:color="auto"/>
        <w:right w:val="none" w:sz="0" w:space="0" w:color="auto"/>
      </w:divBdr>
    </w:div>
    <w:div w:id="1974208656">
      <w:bodyDiv w:val="1"/>
      <w:marLeft w:val="0"/>
      <w:marRight w:val="0"/>
      <w:marTop w:val="0"/>
      <w:marBottom w:val="0"/>
      <w:divBdr>
        <w:top w:val="none" w:sz="0" w:space="0" w:color="auto"/>
        <w:left w:val="none" w:sz="0" w:space="0" w:color="auto"/>
        <w:bottom w:val="none" w:sz="0" w:space="0" w:color="auto"/>
        <w:right w:val="none" w:sz="0" w:space="0" w:color="auto"/>
      </w:divBdr>
    </w:div>
    <w:div w:id="2045127826">
      <w:bodyDiv w:val="1"/>
      <w:marLeft w:val="0"/>
      <w:marRight w:val="0"/>
      <w:marTop w:val="0"/>
      <w:marBottom w:val="0"/>
      <w:divBdr>
        <w:top w:val="none" w:sz="0" w:space="0" w:color="auto"/>
        <w:left w:val="none" w:sz="0" w:space="0" w:color="auto"/>
        <w:bottom w:val="none" w:sz="0" w:space="0" w:color="auto"/>
        <w:right w:val="none" w:sz="0" w:space="0" w:color="auto"/>
      </w:divBdr>
    </w:div>
    <w:div w:id="2104567765">
      <w:bodyDiv w:val="1"/>
      <w:marLeft w:val="0"/>
      <w:marRight w:val="0"/>
      <w:marTop w:val="0"/>
      <w:marBottom w:val="0"/>
      <w:divBdr>
        <w:top w:val="none" w:sz="0" w:space="0" w:color="auto"/>
        <w:left w:val="none" w:sz="0" w:space="0" w:color="auto"/>
        <w:bottom w:val="none" w:sz="0" w:space="0" w:color="auto"/>
        <w:right w:val="none" w:sz="0" w:space="0" w:color="auto"/>
      </w:divBdr>
    </w:div>
    <w:div w:id="210549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Eld98</b:Tag>
    <b:SourceType>JournalArticle</b:SourceType>
    <b:Guid>{9D44A4F3-A7D4-8443-A105-99CC7DA8A531}</b:Guid>
    <b:Author>
      <b:Author>
        <b:NameList>
          <b:Person>
            <b:Last>Elder</b:Last>
            <b:First>Linda</b:First>
          </b:Person>
          <b:Person>
            <b:Last>Paul</b:Last>
            <b:First>Richard</b:First>
          </b:Person>
        </b:NameList>
      </b:Author>
    </b:Author>
    <b:Title>The Role of Socratic Questioning in Thinking, Teaching, and Learning.</b:Title>
    <b:Year>1998</b:Year>
    <b:Pages>297</b:Pages>
    <b:RefOrder>1</b:RefOrder>
  </b:Source>
  <b:Source>
    <b:Tag>Pra17</b:Tag>
    <b:SourceType>DocumentFromInternetSite</b:SourceType>
    <b:Guid>{B446AC36-4CC9-E946-87EB-CED0914188EE}</b:Guid>
    <b:Title>Psychestudy</b:Title>
    <b:Year>2017</b:Year>
    <b:Author>
      <b:Author>
        <b:Corporate>Praveen Shrestha</b:Corporate>
      </b:Author>
    </b:Author>
    <b:URL>https://www.psychestudy.com/cognitive/memory/ebbinghaus-forgetting-curve</b:URL>
    <b:RefOrder>2</b:RefOrder>
  </b:Source>
  <b:Source>
    <b:Tag>Flo60</b:Tag>
    <b:SourceType>JournalArticle</b:SourceType>
    <b:Guid>{E2624F94-E8FE-4243-BCF1-2554D292C3F9}</b:Guid>
    <b:Title>An analysis of the oral questioning activities in selected Colorado classrooms. Ph.D. Thesis. Colorado: Colorado State College.</b:Title>
    <b:Year>1960</b:Year>
    <b:Author>
      <b:Author>
        <b:NameList>
          <b:Person>
            <b:Last>Floyd</b:Last>
            <b:First>W.</b:First>
            <b:Middle>D.</b:Middle>
          </b:Person>
        </b:NameList>
      </b:Author>
    </b:Author>
    <b:RefOrder>3</b:RefOrder>
  </b:Source>
  <b:Source>
    <b:Tag>Rom12</b:Tag>
    <b:SourceType>DocumentFromInternetSite</b:SourceType>
    <b:Guid>{280ECB27-E1B1-724A-B336-A0E55A509B12}</b:Guid>
    <b:Year>1912</b:Year>
    <b:Author>
      <b:Author>
        <b:NameList>
          <b:Person>
            <b:Last>Stevens</b:Last>
            <b:First>Romiett</b:First>
          </b:Person>
        </b:NameList>
      </b:Author>
    </b:Author>
    <b:URL>https://archive.org/stream/cu31924013107978/cu31924013107978_djvu.txt</b:URL>
    <b:RefOrder>4</b:RefOrder>
  </b:Source>
  <b:Source>
    <b:Tag>Lev81</b:Tag>
    <b:SourceType>InternetSite</b:SourceType>
    <b:Guid>{4EE7EC07-2121-6B4E-811F-0D8531A2236A}</b:Guid>
    <b:Author>
      <b:Author>
        <b:NameList>
          <b:Person>
            <b:Last>Levin</b:Last>
            <b:First>Tamar</b:First>
          </b:Person>
          <b:Person>
            <b:Last>Long</b:Last>
            <b:First>Ruth</b:First>
          </b:Person>
        </b:NameList>
      </b:Author>
    </b:Author>
    <b:Title>Effective Instruction</b:Title>
    <b:InternetSiteTitle>Eric</b:InternetSiteTitle>
    <b:URL>https://files.eric.ed.gov/fulltext/ED200572.pdf</b:URL>
    <b:Year>1981</b:Year>
    <b:RefOrder>5</b:RefOrder>
  </b:Source>
  <b:Source>
    <b:Tag>Tre02</b:Tag>
    <b:SourceType>Book</b:SourceType>
    <b:Guid>{E1F744A1-4AA2-9B49-A719-B8C580198C21}</b:Guid>
    <b:Title>Explaining and questioning</b:Title>
    <b:Year>2002</b:Year>
    <b:City>London</b:City>
    <b:Publisher>Nelson Thornes</b:Publisher>
    <b:Author>
      <b:Author>
        <b:NameList>
          <b:Person>
            <b:Last>Kerry</b:Last>
            <b:First>Trevor</b:First>
          </b:Person>
        </b:NameList>
      </b:Author>
    </b:Author>
    <b:RefOrder>6</b:RefOrder>
  </b:Source>
  <b:Source>
    <b:Tag>Gra94</b:Tag>
    <b:SourceType>BookSection</b:SourceType>
    <b:Guid>{596D413F-F61B-2E45-BE34-6CAB88A66200}</b:Guid>
    <b:Title>Question asking during tutoring</b:Title>
    <b:Publisher>American Educational Research Journal</b:Publisher>
    <b:Year>1994</b:Year>
    <b:Author>
      <b:Author>
        <b:Corporate>Graesser, A. &amp; Person, N. K</b:Corporate>
      </b:Author>
    </b:Author>
    <b:Pages>104-137</b:Pages>
    <b:RefOrder>7</b:RefOrder>
  </b:Source>
  <b:Source>
    <b:Tag>Mar74</b:Tag>
    <b:SourceType>JournalArticle</b:SourceType>
    <b:Guid>{120CEA41-D1D2-2041-A72D-EC221C61667B}</b:Guid>
    <b:Title>Relation of wait-time and rewards to the development of language, logic and fate control</b:Title>
    <b:Year>1974</b:Year>
    <b:Author>
      <b:Author>
        <b:NameList>
          <b:Person>
            <b:Last>Rowe</b:Last>
            <b:First>Mary</b:First>
          </b:Person>
        </b:NameList>
      </b:Author>
    </b:Author>
    <b:RefOrder>8</b:RefOrder>
  </b:Source>
  <b:Source>
    <b:Tag>Ofs06</b:Tag>
    <b:SourceType>Report</b:SourceType>
    <b:Guid>{468F914E-1222-AD45-A6E9-6194AA5C5963}</b:Guid>
    <b:Title>The Annual Report of Her Majesty’s Chief Inspector of Schools 2005/06</b:Title>
    <b:Year>2006</b:Year>
    <b:Author>
      <b:Author>
        <b:NameList>
          <b:Person>
            <b:Last>Ofsted</b:Last>
          </b:Person>
        </b:NameList>
      </b:Author>
    </b:Author>
    <b:Publisher>The Stationery Office</b:Publisher>
    <b:City>London</b:City>
    <b:RefOrder>9</b:RefOrder>
  </b:Source>
  <b:Source>
    <b:Tag>Ben56</b:Tag>
    <b:SourceType>Book</b:SourceType>
    <b:Guid>{8F71EAD6-07F0-5344-B382-0C6F9090A8BB}</b:Guid>
    <b:Title>Taxonomy of Educational Objectives, Handbook 1: Cognitive Domain</b:Title>
    <b:Publisher>Longman</b:Publisher>
    <b:City>New York</b:City>
    <b:Year>1956</b:Year>
    <b:Author>
      <b:Author>
        <b:NameList>
          <b:Person>
            <b:Last>Bloom</b:Last>
            <b:First>Benjamine</b:First>
          </b:Person>
        </b:NameList>
      </b:Author>
    </b:Author>
    <b:RefOrder>10</b:RefOrder>
  </b:Source>
  <b:Source>
    <b:Tag>And01</b:Tag>
    <b:SourceType>Book</b:SourceType>
    <b:Guid>{F3A3173B-A56E-4249-BF5A-FE621D48EC8A}</b:Guid>
    <b:RefOrder>19</b:RefOrder>
  </b:Source>
  <b:Source>
    <b:Tag>And02</b:Tag>
    <b:SourceType>Report</b:SourceType>
    <b:Guid>{300F89B8-7E62-AB4C-BB30-98ACA63E888F}</b:Guid>
    <b:Author>
      <b:Author>
        <b:Corporate> Anderson, Lorin W.  Krathwohl, David R.  Bloom, Benjamin S.</b:Corporate>
      </b:Author>
    </b:Author>
    <b:Title>A taxonomy for learning, teaching, and assessing : a revision of Bloom's taxonomy of educational objectives</b:Title>
    <b:City>New York</b:City>
    <b:Publisher>Longman</b:Publisher>
    <b:Year>2001</b:Year>
    <b:RefOrder>11</b:RefOrder>
  </b:Source>
  <b:Source>
    <b:Tag>Les16</b:Tag>
    <b:SourceType>InternetSite</b:SourceType>
    <b:Guid>{01A9CB46-07D1-2342-B0D1-C74FC6821C08}</b:Guid>
    <b:Title>The Second Principle</b:Title>
    <b:Year>2016</b:Year>
    <b:Author>
      <b:Author>
        <b:Corporate>Leslie Owen Wilson</b:Corporate>
      </b:Author>
    </b:Author>
    <b:URL>https://thesecondprinciple.com/teaching-essentials/beyond-bloom-cognitive-taxonomy-revised/</b:URL>
    <b:RefOrder>12</b:RefOrder>
  </b:Source>
  <b:Source>
    <b:Tag>For06</b:Tag>
    <b:SourceType>JournalArticle</b:SourceType>
    <b:Guid>{02E1C345-BD2F-A145-B063-BE7CACCF1C94}</b:Guid>
    <b:Title>Crafting questions that address comprehension strategies in content reading. Journal of Adolescent &amp;amp;  Adult Literacy</b:Title>
    <b:Year>2006</b:Year>
    <b:Author>
      <b:Author>
        <b:NameList>
          <b:Person>
            <b:Last>Fordham</b:Last>
            <b:First>N.</b:First>
            <b:Middle>W.</b:Middle>
          </b:Person>
        </b:NameList>
      </b:Author>
    </b:Author>
    <b:Pages>390 - 396</b:Pages>
    <b:RefOrder>13</b:RefOrder>
  </b:Source>
  <b:Source>
    <b:Tag>McC10</b:Tag>
    <b:SourceType>Report</b:SourceType>
    <b:Guid>{851ED2AC-CB37-7349-96FD-F5A020BECBFB}</b:Guid>
    <b:Title> Lift the ceiling: Increase rigor with critical thinking skills. Gifted Child Today</b:Title>
    <b:Year>2010</b:Year>
    <b:Author>
      <b:Author>
        <b:Corporate>McCollister, K., &amp;  Sayler, M</b:Corporate>
      </b:Author>
    </b:Author>
    <b:RefOrder>14</b:RefOrder>
  </b:Source>
  <b:Source>
    <b:Tag>Kat01</b:Tag>
    <b:SourceType>Report</b:SourceType>
    <b:Guid>{2030DD26-02C0-0C46-9F7F-ED6F39F4D253}</b:Guid>
    <b:Author>
      <b:Author>
        <b:NameList>
          <b:Person>
            <b:Last>Cotton</b:Last>
            <b:First>Kathleen</b:First>
          </b:Person>
        </b:NameList>
      </b:Author>
    </b:Author>
    <b:Title> Classroom questioning</b:Title>
    <b:Publisher>North West Regional Educational Laboratory</b:Publisher>
    <b:Year>2001</b:Year>
    <b:RefOrder>15</b:RefOrder>
  </b:Source>
  <b:Source>
    <b:Tag>NSEwn</b:Tag>
    <b:SourceType>InternetSite</b:SourceType>
    <b:Guid>{5D0577E6-894F-CD4B-8DFA-A286CD332E00}</b:Guid>
    <b:Year>unknown</b:Year>
    <b:Author>
      <b:Author>
        <b:Corporate>NSEAD</b:Corporate>
      </b:Author>
    </b:Author>
    <b:InternetSiteTitle>Effective Questioning and Classroom Talk</b:InternetSiteTitle>
    <b:URL>http://www.nsead.org/downloads/Effective_Questioning&amp;Talk.pdf</b:URL>
    <b:RefOrder>16</b:RefOrder>
  </b:Source>
  <b:Source>
    <b:Tag>DrL</b:Tag>
    <b:SourceType>InternetSite</b:SourceType>
    <b:Guid>{E12E4B7C-ED01-6F43-8508-80D6A381262F}</b:Guid>
    <b:Title>The Art of Asking Essential Questions</b:Title>
    <b:URL>https://www.criticalthinking.org/store/get_file.php?inventories_id=168&amp;inventories_files_id=380</b:URL>
    <b:Author>
      <b:Author>
        <b:Corporate>Dr. Linda Elder and Dr. Richard Paul</b:Corporate>
      </b:Author>
    </b:Author>
    <b:Publisher>The Foundation for Critical Thinking </b:Publisher>
    <b:RefOrder>17</b:RefOrder>
  </b:Source>
  <b:Source>
    <b:Tag>ERI05</b:Tag>
    <b:SourceType>JournalArticle</b:SourceType>
    <b:Guid>{154A297A-B2FC-604C-B523-23CE2113F5D1}</b:Guid>
    <b:Author>
      <b:Author>
        <b:Corporate>Chris A. Caram and Patsy B. Davis</b:Corporate>
      </b:Author>
      <b:BookAuthor>
        <b:NameList>
          <b:Person>
            <b:Last>Davis</b:Last>
            <b:First>Chris</b:First>
            <b:Middle>A. Caram and Patsy B.</b:Middle>
          </b:Person>
        </b:NameList>
      </b:BookAuthor>
    </b:Author>
    <b:Title>Inviting Student Engagement with Questioning</b:Title>
    <b:URL>https://files.eric.ed.gov/fulltext/EJ724903.pdf</b:URL>
    <b:Year>2005</b:Year>
    <b:BookTitle>Inviting Student Engagement with Questioning</b:BookTitle>
    <b:Pages>20</b:Pages>
    <b:JournalName>Inviting Student Engagement with Questioning</b:JournalName>
    <b:RefOrder>18</b:RefOrder>
  </b:Source>
  <b:Source>
    <b:Tag>Pro83</b:Tag>
    <b:SourceType>Book</b:SourceType>
    <b:Guid>{0DC0EC6D-0EA6-7048-8526-87144C6E9E6A}</b:Guid>
    <b:Title>Classroom Teaching Skills</b:Title>
    <b:Year>1983</b:Year>
    <b:Author>
      <b:Author>
        <b:NameList>
          <b:Person>
            <b:Last>Wragg</b:Last>
            <b:First>Prof</b:First>
            <b:Middle>E C</b:Middle>
          </b:Person>
        </b:NameList>
      </b:Author>
    </b:Author>
    <b:City>London</b:City>
    <b:Publisher>Routledge</b:Publisher>
    <b:RefOrder>20</b:RefOrder>
  </b:Source>
</b:Sources>
</file>

<file path=customXml/itemProps1.xml><?xml version="1.0" encoding="utf-8"?>
<ds:datastoreItem xmlns:ds="http://schemas.openxmlformats.org/officeDocument/2006/customXml" ds:itemID="{2F7A5E8D-CE4E-B342-BFED-2B9AA9EDF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3356</Words>
  <Characters>19131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Hill (P151206)</dc:creator>
  <cp:keywords/>
  <dc:description/>
  <cp:lastModifiedBy>Emily Hill (P151206)</cp:lastModifiedBy>
  <cp:revision>2</cp:revision>
  <dcterms:created xsi:type="dcterms:W3CDTF">2019-04-29T17:48:00Z</dcterms:created>
  <dcterms:modified xsi:type="dcterms:W3CDTF">2019-04-29T17:48:00Z</dcterms:modified>
</cp:coreProperties>
</file>