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4"/>
          <w:szCs w:val="24"/>
          <w:lang w:val="en-GB"/>
          <w14:ligatures w14:val="standardContextual"/>
        </w:rPr>
        <w:id w:val="-1550532170"/>
        <w:docPartObj>
          <w:docPartGallery w:val="Cover Pages"/>
          <w:docPartUnique/>
        </w:docPartObj>
      </w:sdtPr>
      <w:sdtEndPr>
        <w:rPr>
          <w:rFonts w:ascii="Arial" w:hAnsi="Arial" w:cs="Arial"/>
        </w:rPr>
      </w:sdtEndPr>
      <w:sdtContent>
        <w:p w14:paraId="303E0327" w14:textId="0294B166" w:rsidR="000E111A" w:rsidRDefault="00A026AC">
          <w:pPr>
            <w:pStyle w:val="NoSpacing"/>
          </w:pPr>
          <w:r>
            <w:rPr>
              <w:rFonts w:ascii="Arial" w:hAnsi="Arial" w:cs="Arial"/>
              <w:noProof/>
              <w:sz w:val="24"/>
              <w:szCs w:val="24"/>
            </w:rPr>
            <w:drawing>
              <wp:inline distT="0" distB="0" distL="0" distR="0" wp14:anchorId="08AD9955" wp14:editId="412443B1">
                <wp:extent cx="1930332" cy="885825"/>
                <wp:effectExtent l="0" t="0" r="0" b="0"/>
                <wp:docPr id="1717434727"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1994203" cy="915135"/>
                        </a:xfrm>
                        <a:prstGeom prst="rect">
                          <a:avLst/>
                        </a:prstGeom>
                        <a:noFill/>
                        <a:ln>
                          <a:noFill/>
                          <a:prstDash/>
                        </a:ln>
                      </pic:spPr>
                    </pic:pic>
                  </a:graphicData>
                </a:graphic>
              </wp:inline>
            </w:drawing>
          </w:r>
          <w:r w:rsidR="000E111A">
            <w:rPr>
              <w:noProof/>
            </w:rPr>
            <mc:AlternateContent>
              <mc:Choice Requires="wpg">
                <w:drawing>
                  <wp:anchor distT="0" distB="0" distL="114300" distR="114300" simplePos="0" relativeHeight="251659264" behindDoc="1" locked="0" layoutInCell="1" allowOverlap="1" wp14:anchorId="560BB3BA" wp14:editId="74A4A04E">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6-08-18T00:00:00Z">
                                      <w:dateFormat w:val="M/d/yyyy"/>
                                      <w:lid w:val="en-US"/>
                                      <w:storeMappedDataAs w:val="dateTime"/>
                                      <w:calendar w:val="gregorian"/>
                                    </w:date>
                                  </w:sdtPr>
                                  <w:sdtContent>
                                    <w:p w14:paraId="3A871E15" w14:textId="773CCDAC" w:rsidR="000E111A" w:rsidRDefault="00F44B60">
                                      <w:pPr>
                                        <w:pStyle w:val="NoSpacing"/>
                                        <w:jc w:val="right"/>
                                        <w:rPr>
                                          <w:color w:val="FFFFFF" w:themeColor="background1"/>
                                          <w:sz w:val="28"/>
                                          <w:szCs w:val="28"/>
                                        </w:rPr>
                                      </w:pPr>
                                      <w:r>
                                        <w:rPr>
                                          <w:color w:val="FFFFFF" w:themeColor="background1"/>
                                          <w:sz w:val="28"/>
                                          <w:szCs w:val="28"/>
                                        </w:rPr>
                                        <w:t xml:space="preserve">     </w:t>
                                      </w:r>
                                    </w:p>
                                  </w:sdtContent>
                                </w:sdt>
                                <w:p w14:paraId="0BAF1529" w14:textId="77777777" w:rsidR="006170F9" w:rsidRDefault="006170F9"/>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60BB3BA"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6-08-18T00:00:00Z">
                                <w:dateFormat w:val="M/d/yyyy"/>
                                <w:lid w:val="en-US"/>
                                <w:storeMappedDataAs w:val="dateTime"/>
                                <w:calendar w:val="gregorian"/>
                              </w:date>
                            </w:sdtPr>
                            <w:sdtEndPr/>
                            <w:sdtContent>
                              <w:p w14:paraId="3A871E15" w14:textId="773CCDAC" w:rsidR="000E111A" w:rsidRDefault="00F44B60">
                                <w:pPr>
                                  <w:pStyle w:val="NoSpacing"/>
                                  <w:jc w:val="right"/>
                                  <w:rPr>
                                    <w:color w:val="FFFFFF" w:themeColor="background1"/>
                                    <w:sz w:val="28"/>
                                    <w:szCs w:val="28"/>
                                  </w:rPr>
                                </w:pPr>
                                <w:r>
                                  <w:rPr>
                                    <w:color w:val="FFFFFF" w:themeColor="background1"/>
                                    <w:sz w:val="28"/>
                                    <w:szCs w:val="28"/>
                                  </w:rPr>
                                  <w:t xml:space="preserve">     </w:t>
                                </w:r>
                              </w:p>
                            </w:sdtContent>
                          </w:sdt>
                          <w:p w14:paraId="0BAF1529" w14:textId="77777777" w:rsidR="006170F9" w:rsidRDefault="006170F9"/>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0E111A">
            <w:rPr>
              <w:noProof/>
            </w:rPr>
            <mc:AlternateContent>
              <mc:Choice Requires="wps">
                <w:drawing>
                  <wp:anchor distT="0" distB="0" distL="114300" distR="114300" simplePos="0" relativeHeight="251661312" behindDoc="0" locked="0" layoutInCell="1" allowOverlap="1" wp14:anchorId="44DC607F" wp14:editId="556EBF0D">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89BAD8" w14:textId="7EC2222D" w:rsidR="000E111A"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0E111A">
                                      <w:rPr>
                                        <w:color w:val="156082" w:themeColor="accent1"/>
                                        <w:sz w:val="26"/>
                                        <w:szCs w:val="26"/>
                                      </w:rPr>
                                      <w:t>Catherine Tambot Catacutan (2530824)</w:t>
                                    </w:r>
                                  </w:sdtContent>
                                </w:sdt>
                              </w:p>
                              <w:p w14:paraId="12D1E656" w14:textId="2F3E186F" w:rsidR="000E111A"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397EC9">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44DC607F"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6489BAD8" w14:textId="7EC2222D" w:rsidR="000E111A" w:rsidRDefault="009E6FEA">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0E111A">
                                <w:rPr>
                                  <w:color w:val="156082" w:themeColor="accent1"/>
                                  <w:sz w:val="26"/>
                                  <w:szCs w:val="26"/>
                                </w:rPr>
                                <w:t>Catherine Tambot Catacutan (2530824)</w:t>
                              </w:r>
                            </w:sdtContent>
                          </w:sdt>
                        </w:p>
                        <w:p w14:paraId="12D1E656" w14:textId="2F3E186F" w:rsidR="000E111A" w:rsidRDefault="009E6FEA">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397EC9">
                                <w:rPr>
                                  <w:caps/>
                                  <w:color w:val="595959" w:themeColor="text1" w:themeTint="A6"/>
                                  <w:sz w:val="20"/>
                                  <w:szCs w:val="20"/>
                                </w:rPr>
                                <w:t xml:space="preserve">     </w:t>
                              </w:r>
                            </w:sdtContent>
                          </w:sdt>
                        </w:p>
                      </w:txbxContent>
                    </v:textbox>
                    <w10:wrap anchorx="page" anchory="page"/>
                  </v:shape>
                </w:pict>
              </mc:Fallback>
            </mc:AlternateContent>
          </w:r>
        </w:p>
        <w:p w14:paraId="585BA4D2" w14:textId="1D664B68" w:rsidR="000E111A" w:rsidRDefault="00730E4A">
          <w:pPr>
            <w:rPr>
              <w:rFonts w:ascii="Arial" w:hAnsi="Arial" w:cs="Arial"/>
              <w:sz w:val="22"/>
              <w:szCs w:val="22"/>
            </w:rPr>
          </w:pPr>
          <w:r>
            <w:rPr>
              <w:noProof/>
            </w:rPr>
            <mc:AlternateContent>
              <mc:Choice Requires="wps">
                <w:drawing>
                  <wp:anchor distT="0" distB="0" distL="114300" distR="114300" simplePos="0" relativeHeight="251660288" behindDoc="0" locked="0" layoutInCell="1" allowOverlap="1" wp14:anchorId="14A44A8A" wp14:editId="397191FF">
                    <wp:simplePos x="0" y="0"/>
                    <wp:positionH relativeFrom="page">
                      <wp:posOffset>3137535</wp:posOffset>
                    </wp:positionH>
                    <wp:positionV relativeFrom="page">
                      <wp:posOffset>1885632</wp:posOffset>
                    </wp:positionV>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B86B03" w14:textId="508A22DD" w:rsidR="000E111A"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0E111A">
                                      <w:rPr>
                                        <w:rFonts w:asciiTheme="majorHAnsi" w:eastAsiaTheme="majorEastAsia" w:hAnsiTheme="majorHAnsi" w:cstheme="majorBidi"/>
                                        <w:color w:val="262626" w:themeColor="text1" w:themeTint="D9"/>
                                        <w:sz w:val="72"/>
                                        <w:szCs w:val="72"/>
                                      </w:rPr>
                                      <w:t>INTR0DUCTION TO PUBLIC HEALTH</w:t>
                                    </w:r>
                                  </w:sdtContent>
                                </w:sdt>
                              </w:p>
                              <w:p w14:paraId="5EEE12FA" w14:textId="6306CF57" w:rsidR="000E111A"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0E111A">
                                      <w:rPr>
                                        <w:color w:val="404040" w:themeColor="text1" w:themeTint="BF"/>
                                        <w:sz w:val="36"/>
                                        <w:szCs w:val="36"/>
                                      </w:rPr>
                                      <w:t>LCHS4008</w:t>
                                    </w:r>
                                  </w:sdtContent>
                                </w:sdt>
                              </w:p>
                              <w:p w14:paraId="0C3E8424" w14:textId="0C5F239B" w:rsidR="001421B8" w:rsidRDefault="008F32FC">
                                <w:pPr>
                                  <w:spacing w:before="120"/>
                                  <w:rPr>
                                    <w:color w:val="404040" w:themeColor="text1" w:themeTint="BF"/>
                                    <w:sz w:val="36"/>
                                    <w:szCs w:val="36"/>
                                  </w:rPr>
                                </w:pPr>
                                <w:r w:rsidRPr="008F32FC">
                                  <w:rPr>
                                    <w:b/>
                                    <w:bCs/>
                                    <w:color w:val="404040" w:themeColor="text1" w:themeTint="BF"/>
                                    <w:sz w:val="36"/>
                                    <w:szCs w:val="36"/>
                                  </w:rPr>
                                  <w:t>Dr Patronella Ganza</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4A44A8A" id="_x0000_t202" coordsize="21600,21600" o:spt="202" path="m,l,21600r21600,l21600,xe">
                    <v:stroke joinstyle="miter"/>
                    <v:path gradientshapeok="t" o:connecttype="rect"/>
                  </v:shapetype>
                  <v:shape id="Text Box 30" o:spid="_x0000_s1056" type="#_x0000_t202" style="position:absolute;margin-left:247.05pt;margin-top:148.45pt;width:4in;height:84.25pt;z-index:251660288;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htKyZ+MAAAAMAQAADwAAAGRycy9kb3ducmV2&#10;LnhtbEyPTUvDQBCG74L/YRnBi9jdtjFtYjalCCIIorYVr9vsmAT3I2Q3beyvd3rS48z78M4zxWq0&#10;hh2wD613EqYTAQxd5XXragm77ePtEliIymllvEMJPxhgVV5eFCrX/uje8bCJNaMSF3IloYmxyzkP&#10;VYNWhYnv0FH25XurIo19zXWvjlRuDZ8JkXKrWkcXGtXhQ4PV92awEgazXvqP4F92p9entxs8ffrn&#10;+VzK66txfQ8s4hj/YDjrkzqU5LT3g9OBGQlJlkwJlTDL0gzYmRALQas9ZeldArws+P8nyl8AAAD/&#10;/wMAUEsBAi0AFAAGAAgAAAAhALaDOJL+AAAA4QEAABMAAAAAAAAAAAAAAAAAAAAAAFtDb250ZW50&#10;X1R5cGVzXS54bWxQSwECLQAUAAYACAAAACEAOP0h/9YAAACUAQAACwAAAAAAAAAAAAAAAAAvAQAA&#10;X3JlbHMvLnJlbHNQSwECLQAUAAYACAAAACEAvwV+KGMCAAA1BQAADgAAAAAAAAAAAAAAAAAuAgAA&#10;ZHJzL2Uyb0RvYy54bWxQSwECLQAUAAYACAAAACEAhtKyZ+MAAAAMAQAADwAAAAAAAAAAAAAAAAC9&#10;BAAAZHJzL2Rvd25yZXYueG1sUEsFBgAAAAAEAAQA8wAAAM0FAAAAAA==&#10;" filled="f" stroked="f" strokeweight=".5pt">
                    <v:textbox style="mso-fit-shape-to-text:t" inset="0,0,0,0">
                      <w:txbxContent>
                        <w:p w14:paraId="15B86B03" w14:textId="508A22DD" w:rsidR="000E111A"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0E111A">
                                <w:rPr>
                                  <w:rFonts w:asciiTheme="majorHAnsi" w:eastAsiaTheme="majorEastAsia" w:hAnsiTheme="majorHAnsi" w:cstheme="majorBidi"/>
                                  <w:color w:val="262626" w:themeColor="text1" w:themeTint="D9"/>
                                  <w:sz w:val="72"/>
                                  <w:szCs w:val="72"/>
                                </w:rPr>
                                <w:t>INTR0DUCTION TO PUBLIC HEALTH</w:t>
                              </w:r>
                            </w:sdtContent>
                          </w:sdt>
                        </w:p>
                        <w:p w14:paraId="5EEE12FA" w14:textId="6306CF57" w:rsidR="000E111A"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0E111A">
                                <w:rPr>
                                  <w:color w:val="404040" w:themeColor="text1" w:themeTint="BF"/>
                                  <w:sz w:val="36"/>
                                  <w:szCs w:val="36"/>
                                </w:rPr>
                                <w:t>LCHS4008</w:t>
                              </w:r>
                            </w:sdtContent>
                          </w:sdt>
                        </w:p>
                        <w:p w14:paraId="0C3E8424" w14:textId="0C5F239B" w:rsidR="001421B8" w:rsidRDefault="008F32FC">
                          <w:pPr>
                            <w:spacing w:before="120"/>
                            <w:rPr>
                              <w:color w:val="404040" w:themeColor="text1" w:themeTint="BF"/>
                              <w:sz w:val="36"/>
                              <w:szCs w:val="36"/>
                            </w:rPr>
                          </w:pPr>
                          <w:r w:rsidRPr="008F32FC">
                            <w:rPr>
                              <w:b/>
                              <w:bCs/>
                              <w:color w:val="404040" w:themeColor="text1" w:themeTint="BF"/>
                              <w:sz w:val="36"/>
                              <w:szCs w:val="36"/>
                            </w:rPr>
                            <w:t>Dr Patronella Ganza</w:t>
                          </w:r>
                        </w:p>
                      </w:txbxContent>
                    </v:textbox>
                    <w10:wrap anchorx="page" anchory="page"/>
                  </v:shape>
                </w:pict>
              </mc:Fallback>
            </mc:AlternateContent>
          </w:r>
          <w:r w:rsidR="000E111A">
            <w:rPr>
              <w:rFonts w:ascii="Arial" w:hAnsi="Arial" w:cs="Arial"/>
              <w:sz w:val="22"/>
              <w:szCs w:val="22"/>
            </w:rPr>
            <w:br w:type="page"/>
          </w:r>
        </w:p>
      </w:sdtContent>
    </w:sdt>
    <w:p w14:paraId="0C258719" w14:textId="19F5F84B" w:rsidR="006E7558" w:rsidRDefault="00315469" w:rsidP="009B2680">
      <w:pPr>
        <w:spacing w:line="360" w:lineRule="auto"/>
        <w:rPr>
          <w:rFonts w:ascii="Arial" w:hAnsi="Arial" w:cs="Arial"/>
          <w:b/>
          <w:bCs/>
          <w:sz w:val="22"/>
          <w:szCs w:val="22"/>
        </w:rPr>
      </w:pPr>
      <w:r w:rsidRPr="00B95D46">
        <w:rPr>
          <w:rFonts w:ascii="Arial" w:hAnsi="Arial" w:cs="Arial"/>
          <w:b/>
          <w:bCs/>
          <w:sz w:val="22"/>
          <w:szCs w:val="22"/>
        </w:rPr>
        <w:lastRenderedPageBreak/>
        <w:t>TABLE OF</w:t>
      </w:r>
      <w:r w:rsidR="00DA1B59" w:rsidRPr="00B95D46">
        <w:rPr>
          <w:rFonts w:ascii="Arial" w:hAnsi="Arial" w:cs="Arial"/>
          <w:b/>
          <w:bCs/>
          <w:sz w:val="22"/>
          <w:szCs w:val="22"/>
        </w:rPr>
        <w:t xml:space="preserve"> CONTENTS</w:t>
      </w:r>
      <w:r w:rsidR="00624914" w:rsidRPr="00B95D46">
        <w:rPr>
          <w:rFonts w:ascii="Arial" w:hAnsi="Arial" w:cs="Arial"/>
          <w:b/>
          <w:bCs/>
          <w:sz w:val="22"/>
          <w:szCs w:val="22"/>
        </w:rPr>
        <w:t xml:space="preserve">: </w:t>
      </w:r>
    </w:p>
    <w:p w14:paraId="3F0FEAEB" w14:textId="5F0BA10D" w:rsidR="00FE1B53" w:rsidRDefault="00B7192E" w:rsidP="009B2680">
      <w:pPr>
        <w:spacing w:line="360" w:lineRule="auto"/>
        <w:rPr>
          <w:rFonts w:ascii="Arial" w:hAnsi="Arial" w:cs="Arial"/>
          <w:b/>
          <w:bCs/>
          <w:sz w:val="22"/>
          <w:szCs w:val="22"/>
        </w:rPr>
      </w:pPr>
      <w:r>
        <w:rPr>
          <w:rFonts w:ascii="Arial" w:hAnsi="Arial" w:cs="Arial"/>
          <w:b/>
          <w:bCs/>
          <w:sz w:val="22"/>
          <w:szCs w:val="22"/>
        </w:rPr>
        <w:t>Introduction…</w:t>
      </w:r>
      <w:r w:rsidR="0059572F">
        <w:rPr>
          <w:rFonts w:ascii="Arial" w:hAnsi="Arial" w:cs="Arial"/>
          <w:b/>
          <w:bCs/>
          <w:sz w:val="22"/>
          <w:szCs w:val="22"/>
        </w:rPr>
        <w:t>………………………………………………………………………………</w:t>
      </w:r>
      <w:r>
        <w:rPr>
          <w:rFonts w:ascii="Arial" w:hAnsi="Arial" w:cs="Arial"/>
          <w:b/>
          <w:bCs/>
          <w:sz w:val="22"/>
          <w:szCs w:val="22"/>
        </w:rPr>
        <w:t xml:space="preserve"> </w:t>
      </w:r>
      <w:r w:rsidR="00FE1B53">
        <w:rPr>
          <w:rFonts w:ascii="Arial" w:hAnsi="Arial" w:cs="Arial"/>
          <w:b/>
          <w:bCs/>
          <w:sz w:val="22"/>
          <w:szCs w:val="22"/>
        </w:rPr>
        <w:t xml:space="preserve">pg. </w:t>
      </w:r>
      <w:r w:rsidR="001856FB">
        <w:rPr>
          <w:rFonts w:ascii="Arial" w:hAnsi="Arial" w:cs="Arial"/>
          <w:b/>
          <w:bCs/>
          <w:sz w:val="22"/>
          <w:szCs w:val="22"/>
        </w:rPr>
        <w:t>2</w:t>
      </w:r>
    </w:p>
    <w:p w14:paraId="40125FAD" w14:textId="31225310" w:rsidR="007D5B98" w:rsidRDefault="00E21146" w:rsidP="009B2680">
      <w:pPr>
        <w:spacing w:line="360" w:lineRule="auto"/>
        <w:rPr>
          <w:rFonts w:ascii="Arial" w:hAnsi="Arial" w:cs="Arial"/>
          <w:b/>
          <w:bCs/>
          <w:sz w:val="22"/>
          <w:szCs w:val="22"/>
        </w:rPr>
      </w:pPr>
      <w:r>
        <w:rPr>
          <w:rFonts w:ascii="Arial" w:hAnsi="Arial" w:cs="Arial"/>
          <w:b/>
          <w:bCs/>
          <w:sz w:val="22"/>
          <w:szCs w:val="22"/>
        </w:rPr>
        <w:t xml:space="preserve">Main </w:t>
      </w:r>
      <w:r w:rsidR="00B7192E">
        <w:rPr>
          <w:rFonts w:ascii="Arial" w:hAnsi="Arial" w:cs="Arial"/>
          <w:b/>
          <w:bCs/>
          <w:sz w:val="22"/>
          <w:szCs w:val="22"/>
        </w:rPr>
        <w:t>Body…</w:t>
      </w:r>
      <w:r>
        <w:rPr>
          <w:rFonts w:ascii="Arial" w:hAnsi="Arial" w:cs="Arial"/>
          <w:b/>
          <w:bCs/>
          <w:sz w:val="22"/>
          <w:szCs w:val="22"/>
        </w:rPr>
        <w:t>…………………………………………………………………………</w:t>
      </w:r>
      <w:proofErr w:type="gramStart"/>
      <w:r>
        <w:rPr>
          <w:rFonts w:ascii="Arial" w:hAnsi="Arial" w:cs="Arial"/>
          <w:b/>
          <w:bCs/>
          <w:sz w:val="22"/>
          <w:szCs w:val="22"/>
        </w:rPr>
        <w:t>…</w:t>
      </w:r>
      <w:r w:rsidR="007966DD">
        <w:rPr>
          <w:rFonts w:ascii="Arial" w:hAnsi="Arial" w:cs="Arial"/>
          <w:b/>
          <w:bCs/>
          <w:sz w:val="22"/>
          <w:szCs w:val="22"/>
        </w:rPr>
        <w:t>..</w:t>
      </w:r>
      <w:proofErr w:type="gramEnd"/>
      <w:r w:rsidR="00B7192E">
        <w:rPr>
          <w:rFonts w:ascii="Arial" w:hAnsi="Arial" w:cs="Arial"/>
          <w:b/>
          <w:bCs/>
          <w:sz w:val="22"/>
          <w:szCs w:val="22"/>
        </w:rPr>
        <w:t xml:space="preserve"> </w:t>
      </w:r>
      <w:r>
        <w:rPr>
          <w:rFonts w:ascii="Arial" w:hAnsi="Arial" w:cs="Arial"/>
          <w:b/>
          <w:bCs/>
          <w:sz w:val="22"/>
          <w:szCs w:val="22"/>
        </w:rPr>
        <w:t>pg</w:t>
      </w:r>
      <w:r w:rsidR="007966DD">
        <w:rPr>
          <w:rFonts w:ascii="Arial" w:hAnsi="Arial" w:cs="Arial"/>
          <w:b/>
          <w:bCs/>
          <w:sz w:val="22"/>
          <w:szCs w:val="22"/>
        </w:rPr>
        <w:t>s</w:t>
      </w:r>
      <w:r w:rsidR="00E41115">
        <w:rPr>
          <w:rFonts w:ascii="Arial" w:hAnsi="Arial" w:cs="Arial"/>
          <w:b/>
          <w:bCs/>
          <w:sz w:val="22"/>
          <w:szCs w:val="22"/>
        </w:rPr>
        <w:t>.</w:t>
      </w:r>
      <w:r w:rsidR="007D5B98">
        <w:rPr>
          <w:rFonts w:ascii="Arial" w:hAnsi="Arial" w:cs="Arial"/>
          <w:b/>
          <w:bCs/>
          <w:sz w:val="22"/>
          <w:szCs w:val="22"/>
        </w:rPr>
        <w:t xml:space="preserve"> 2</w:t>
      </w:r>
      <w:r w:rsidR="007966DD">
        <w:rPr>
          <w:rFonts w:ascii="Arial" w:hAnsi="Arial" w:cs="Arial"/>
          <w:b/>
          <w:bCs/>
          <w:sz w:val="22"/>
          <w:szCs w:val="22"/>
        </w:rPr>
        <w:t>-6</w:t>
      </w:r>
    </w:p>
    <w:p w14:paraId="33B12758" w14:textId="7FB96EC2" w:rsidR="00007E3B" w:rsidRDefault="00B7192E" w:rsidP="009B2680">
      <w:pPr>
        <w:spacing w:line="360" w:lineRule="auto"/>
        <w:rPr>
          <w:rFonts w:ascii="Arial" w:hAnsi="Arial" w:cs="Arial"/>
          <w:b/>
          <w:bCs/>
          <w:sz w:val="22"/>
          <w:szCs w:val="22"/>
        </w:rPr>
      </w:pPr>
      <w:r>
        <w:rPr>
          <w:rFonts w:ascii="Arial" w:hAnsi="Arial" w:cs="Arial"/>
          <w:b/>
          <w:bCs/>
          <w:sz w:val="22"/>
          <w:szCs w:val="22"/>
        </w:rPr>
        <w:t>Conclusion…</w:t>
      </w:r>
      <w:r w:rsidR="00A91A04">
        <w:rPr>
          <w:rFonts w:ascii="Arial" w:hAnsi="Arial" w:cs="Arial"/>
          <w:b/>
          <w:bCs/>
          <w:sz w:val="22"/>
          <w:szCs w:val="22"/>
        </w:rPr>
        <w:t>……………………………………………………………………………</w:t>
      </w:r>
      <w:proofErr w:type="gramStart"/>
      <w:r w:rsidR="00073AA0">
        <w:rPr>
          <w:rFonts w:ascii="Arial" w:hAnsi="Arial" w:cs="Arial"/>
          <w:b/>
          <w:bCs/>
          <w:sz w:val="22"/>
          <w:szCs w:val="22"/>
        </w:rPr>
        <w:t>…..</w:t>
      </w:r>
      <w:proofErr w:type="gramEnd"/>
      <w:r>
        <w:rPr>
          <w:rFonts w:ascii="Arial" w:hAnsi="Arial" w:cs="Arial"/>
          <w:b/>
          <w:bCs/>
          <w:sz w:val="22"/>
          <w:szCs w:val="22"/>
        </w:rPr>
        <w:t xml:space="preserve"> </w:t>
      </w:r>
      <w:r w:rsidR="00A91A04">
        <w:rPr>
          <w:rFonts w:ascii="Arial" w:hAnsi="Arial" w:cs="Arial"/>
          <w:b/>
          <w:bCs/>
          <w:sz w:val="22"/>
          <w:szCs w:val="22"/>
        </w:rPr>
        <w:t>pg</w:t>
      </w:r>
      <w:r w:rsidR="005B555C">
        <w:rPr>
          <w:rFonts w:ascii="Arial" w:hAnsi="Arial" w:cs="Arial"/>
          <w:b/>
          <w:bCs/>
          <w:sz w:val="22"/>
          <w:szCs w:val="22"/>
        </w:rPr>
        <w:t xml:space="preserve">. </w:t>
      </w:r>
      <w:r w:rsidR="00007E3B">
        <w:rPr>
          <w:rFonts w:ascii="Arial" w:hAnsi="Arial" w:cs="Arial"/>
          <w:b/>
          <w:bCs/>
          <w:sz w:val="22"/>
          <w:szCs w:val="22"/>
        </w:rPr>
        <w:t>6</w:t>
      </w:r>
    </w:p>
    <w:p w14:paraId="39F278AB" w14:textId="72B5D082" w:rsidR="00B95D46" w:rsidRPr="00B95D46" w:rsidRDefault="00B9151A" w:rsidP="009B2680">
      <w:pPr>
        <w:spacing w:line="360" w:lineRule="auto"/>
        <w:rPr>
          <w:rFonts w:ascii="Arial" w:hAnsi="Arial" w:cs="Arial"/>
          <w:b/>
          <w:bCs/>
          <w:sz w:val="22"/>
          <w:szCs w:val="22"/>
        </w:rPr>
      </w:pPr>
      <w:r>
        <w:rPr>
          <w:rFonts w:ascii="Arial" w:hAnsi="Arial" w:cs="Arial"/>
          <w:b/>
          <w:bCs/>
          <w:sz w:val="22"/>
          <w:szCs w:val="22"/>
        </w:rPr>
        <w:t xml:space="preserve">Reference </w:t>
      </w:r>
      <w:r w:rsidR="00B7192E">
        <w:rPr>
          <w:rFonts w:ascii="Arial" w:hAnsi="Arial" w:cs="Arial"/>
          <w:b/>
          <w:bCs/>
          <w:sz w:val="22"/>
          <w:szCs w:val="22"/>
        </w:rPr>
        <w:t>List…</w:t>
      </w:r>
      <w:r>
        <w:rPr>
          <w:rFonts w:ascii="Arial" w:hAnsi="Arial" w:cs="Arial"/>
          <w:b/>
          <w:bCs/>
          <w:sz w:val="22"/>
          <w:szCs w:val="22"/>
        </w:rPr>
        <w:t>…………………………………………………………………………</w:t>
      </w:r>
      <w:r w:rsidR="00640875">
        <w:rPr>
          <w:rFonts w:ascii="Arial" w:hAnsi="Arial" w:cs="Arial"/>
          <w:b/>
          <w:bCs/>
          <w:sz w:val="22"/>
          <w:szCs w:val="22"/>
        </w:rPr>
        <w:t>…. pg. 7</w:t>
      </w:r>
      <w:r w:rsidR="00E41115">
        <w:rPr>
          <w:rFonts w:ascii="Arial" w:hAnsi="Arial" w:cs="Arial"/>
          <w:b/>
          <w:bCs/>
          <w:sz w:val="22"/>
          <w:szCs w:val="22"/>
        </w:rPr>
        <w:t xml:space="preserve"> </w:t>
      </w:r>
    </w:p>
    <w:p w14:paraId="074FDDBB" w14:textId="77777777" w:rsidR="00624914" w:rsidRDefault="00624914" w:rsidP="009B2680">
      <w:pPr>
        <w:spacing w:line="360" w:lineRule="auto"/>
        <w:rPr>
          <w:rFonts w:ascii="Arial" w:hAnsi="Arial" w:cs="Arial"/>
          <w:sz w:val="22"/>
          <w:szCs w:val="22"/>
        </w:rPr>
      </w:pPr>
    </w:p>
    <w:p w14:paraId="01C4872F" w14:textId="73A0D36C" w:rsidR="009278CB" w:rsidRPr="007966DD" w:rsidRDefault="006E7558" w:rsidP="00B95D46">
      <w:pPr>
        <w:rPr>
          <w:rFonts w:ascii="Arial" w:hAnsi="Arial" w:cs="Arial"/>
          <w:b/>
          <w:bCs/>
          <w:sz w:val="22"/>
          <w:szCs w:val="22"/>
        </w:rPr>
      </w:pPr>
      <w:r>
        <w:rPr>
          <w:rFonts w:ascii="Arial" w:hAnsi="Arial" w:cs="Arial"/>
          <w:sz w:val="22"/>
          <w:szCs w:val="22"/>
        </w:rPr>
        <w:br w:type="page"/>
      </w:r>
      <w:r w:rsidR="009278CB" w:rsidRPr="007966DD">
        <w:rPr>
          <w:rFonts w:ascii="Arial" w:hAnsi="Arial" w:cs="Arial"/>
          <w:b/>
          <w:bCs/>
          <w:sz w:val="22"/>
          <w:szCs w:val="22"/>
        </w:rPr>
        <w:lastRenderedPageBreak/>
        <w:t>Depression: A Public Health Issue</w:t>
      </w:r>
    </w:p>
    <w:p w14:paraId="6B82C786" w14:textId="364FAF53" w:rsidR="009278CB" w:rsidRPr="007966DD" w:rsidRDefault="009278CB" w:rsidP="009278CB">
      <w:pPr>
        <w:rPr>
          <w:rFonts w:ascii="Arial" w:hAnsi="Arial" w:cs="Arial"/>
          <w:b/>
          <w:bCs/>
          <w:sz w:val="22"/>
          <w:szCs w:val="22"/>
        </w:rPr>
      </w:pPr>
      <w:r w:rsidRPr="007966DD">
        <w:rPr>
          <w:rFonts w:ascii="Arial" w:hAnsi="Arial" w:cs="Arial"/>
          <w:b/>
          <w:bCs/>
          <w:sz w:val="22"/>
          <w:szCs w:val="22"/>
        </w:rPr>
        <w:t xml:space="preserve">Introduction </w:t>
      </w:r>
    </w:p>
    <w:p w14:paraId="132D5B64" w14:textId="66D3241A" w:rsidR="009278CB" w:rsidRPr="0059022F" w:rsidRDefault="009278CB" w:rsidP="009B2680">
      <w:pPr>
        <w:spacing w:line="360" w:lineRule="auto"/>
        <w:rPr>
          <w:rFonts w:ascii="Arial" w:hAnsi="Arial" w:cs="Arial"/>
          <w:sz w:val="22"/>
          <w:szCs w:val="22"/>
        </w:rPr>
      </w:pPr>
      <w:r w:rsidRPr="0059022F">
        <w:rPr>
          <w:rFonts w:ascii="Arial" w:hAnsi="Arial" w:cs="Arial"/>
          <w:sz w:val="22"/>
          <w:szCs w:val="22"/>
        </w:rPr>
        <w:t xml:space="preserve">Depression is a common mental health </w:t>
      </w:r>
      <w:r w:rsidR="009536CD">
        <w:rPr>
          <w:rFonts w:ascii="Arial" w:hAnsi="Arial" w:cs="Arial"/>
          <w:sz w:val="22"/>
          <w:szCs w:val="22"/>
        </w:rPr>
        <w:t>condition that makes a person feel sad</w:t>
      </w:r>
      <w:r w:rsidR="001A707A">
        <w:rPr>
          <w:rFonts w:ascii="Arial" w:hAnsi="Arial" w:cs="Arial"/>
          <w:sz w:val="22"/>
          <w:szCs w:val="22"/>
        </w:rPr>
        <w:t xml:space="preserve"> for a long time</w:t>
      </w:r>
      <w:r w:rsidRPr="0059022F">
        <w:rPr>
          <w:rFonts w:ascii="Arial" w:hAnsi="Arial" w:cs="Arial"/>
          <w:sz w:val="22"/>
          <w:szCs w:val="22"/>
        </w:rPr>
        <w:t xml:space="preserve">, low mood, and </w:t>
      </w:r>
      <w:r w:rsidR="00296CCD">
        <w:rPr>
          <w:rFonts w:ascii="Arial" w:hAnsi="Arial" w:cs="Arial"/>
          <w:sz w:val="22"/>
          <w:szCs w:val="22"/>
        </w:rPr>
        <w:t>not finding pleasure in activi</w:t>
      </w:r>
      <w:r w:rsidR="00A329AA">
        <w:rPr>
          <w:rFonts w:ascii="Arial" w:hAnsi="Arial" w:cs="Arial"/>
          <w:sz w:val="22"/>
          <w:szCs w:val="22"/>
        </w:rPr>
        <w:t>ties that were once</w:t>
      </w:r>
      <w:r w:rsidRPr="0059022F">
        <w:rPr>
          <w:rFonts w:ascii="Arial" w:hAnsi="Arial" w:cs="Arial"/>
          <w:sz w:val="22"/>
          <w:szCs w:val="22"/>
        </w:rPr>
        <w:t xml:space="preserve"> enjoyable. Unlike temporary feelings of unhappiness, depression can last for weeks, months, or even years and s</w:t>
      </w:r>
      <w:r w:rsidR="00CF04C4">
        <w:rPr>
          <w:rFonts w:ascii="Arial" w:hAnsi="Arial" w:cs="Arial"/>
          <w:sz w:val="22"/>
          <w:szCs w:val="22"/>
        </w:rPr>
        <w:t>ubstantiall</w:t>
      </w:r>
      <w:r w:rsidR="00277692">
        <w:rPr>
          <w:rFonts w:ascii="Arial" w:hAnsi="Arial" w:cs="Arial"/>
          <w:sz w:val="22"/>
          <w:szCs w:val="22"/>
        </w:rPr>
        <w:t>y</w:t>
      </w:r>
      <w:r w:rsidRPr="0059022F">
        <w:rPr>
          <w:rFonts w:ascii="Arial" w:hAnsi="Arial" w:cs="Arial"/>
          <w:sz w:val="22"/>
          <w:szCs w:val="22"/>
        </w:rPr>
        <w:t xml:space="preserve"> affects an individual's daily functioning, relationships, education, and employment (World Health Organization, 2025).</w:t>
      </w:r>
    </w:p>
    <w:p w14:paraId="4E17D189" w14:textId="0DE96BCD" w:rsidR="009278CB" w:rsidRPr="0059022F" w:rsidRDefault="009278CB" w:rsidP="009B2680">
      <w:pPr>
        <w:spacing w:line="360" w:lineRule="auto"/>
        <w:rPr>
          <w:rFonts w:ascii="Arial" w:hAnsi="Arial" w:cs="Arial"/>
          <w:sz w:val="22"/>
          <w:szCs w:val="22"/>
        </w:rPr>
      </w:pPr>
      <w:r w:rsidRPr="0059022F">
        <w:rPr>
          <w:rFonts w:ascii="Arial" w:hAnsi="Arial" w:cs="Arial"/>
          <w:sz w:val="22"/>
          <w:szCs w:val="22"/>
        </w:rPr>
        <w:t xml:space="preserve">Common signs </w:t>
      </w:r>
      <w:r w:rsidR="002D6FC4">
        <w:rPr>
          <w:rFonts w:ascii="Arial" w:hAnsi="Arial" w:cs="Arial"/>
          <w:sz w:val="22"/>
          <w:szCs w:val="22"/>
        </w:rPr>
        <w:t>include feeling sad most days</w:t>
      </w:r>
      <w:r w:rsidRPr="0059022F">
        <w:rPr>
          <w:rFonts w:ascii="Arial" w:hAnsi="Arial" w:cs="Arial"/>
          <w:sz w:val="22"/>
          <w:szCs w:val="22"/>
        </w:rPr>
        <w:t xml:space="preserve">, hopelessness, fatigue, poor concentration, changes in appetite, sleep disturbances, low self-esteem, feelings of guilt, </w:t>
      </w:r>
      <w:proofErr w:type="gramStart"/>
      <w:r w:rsidRPr="0059022F">
        <w:rPr>
          <w:rFonts w:ascii="Arial" w:hAnsi="Arial" w:cs="Arial"/>
          <w:sz w:val="22"/>
          <w:szCs w:val="22"/>
        </w:rPr>
        <w:t>and,</w:t>
      </w:r>
      <w:proofErr w:type="gramEnd"/>
      <w:r w:rsidRPr="0059022F">
        <w:rPr>
          <w:rFonts w:ascii="Arial" w:hAnsi="Arial" w:cs="Arial"/>
          <w:sz w:val="22"/>
          <w:szCs w:val="22"/>
        </w:rPr>
        <w:t xml:space="preserve"> </w:t>
      </w:r>
      <w:r w:rsidR="00A23A0F">
        <w:rPr>
          <w:rFonts w:ascii="Arial" w:hAnsi="Arial" w:cs="Arial"/>
          <w:sz w:val="22"/>
          <w:szCs w:val="22"/>
        </w:rPr>
        <w:t>sometimes serious thoughts of hurting</w:t>
      </w:r>
      <w:r w:rsidR="00DA1857">
        <w:rPr>
          <w:rFonts w:ascii="Arial" w:hAnsi="Arial" w:cs="Arial"/>
          <w:sz w:val="22"/>
          <w:szCs w:val="22"/>
        </w:rPr>
        <w:t xml:space="preserve"> yourself</w:t>
      </w:r>
      <w:r w:rsidRPr="0059022F">
        <w:rPr>
          <w:rFonts w:ascii="Arial" w:hAnsi="Arial" w:cs="Arial"/>
          <w:sz w:val="22"/>
          <w:szCs w:val="22"/>
        </w:rPr>
        <w:t xml:space="preserve"> or suicide (NHS, 2026).</w:t>
      </w:r>
    </w:p>
    <w:p w14:paraId="4412EFAD" w14:textId="5845C1A1" w:rsidR="00E2094A" w:rsidRPr="0059022F" w:rsidRDefault="00C23BC7" w:rsidP="008D3667">
      <w:pPr>
        <w:spacing w:line="360" w:lineRule="auto"/>
        <w:rPr>
          <w:rFonts w:ascii="Arial" w:hAnsi="Arial" w:cs="Arial"/>
          <w:sz w:val="22"/>
          <w:szCs w:val="22"/>
        </w:rPr>
      </w:pPr>
      <w:r>
        <w:rPr>
          <w:rFonts w:ascii="Arial" w:hAnsi="Arial" w:cs="Arial"/>
          <w:sz w:val="22"/>
          <w:szCs w:val="22"/>
        </w:rPr>
        <w:t>People with depression</w:t>
      </w:r>
      <w:r w:rsidR="00464B53">
        <w:rPr>
          <w:rFonts w:ascii="Arial" w:hAnsi="Arial" w:cs="Arial"/>
          <w:sz w:val="22"/>
          <w:szCs w:val="22"/>
        </w:rPr>
        <w:t xml:space="preserve"> need a range of health and social care services</w:t>
      </w:r>
      <w:r w:rsidR="00742DD4">
        <w:rPr>
          <w:rFonts w:ascii="Arial" w:hAnsi="Arial" w:cs="Arial"/>
          <w:sz w:val="22"/>
          <w:szCs w:val="22"/>
        </w:rPr>
        <w:t xml:space="preserve"> in their local </w:t>
      </w:r>
      <w:r w:rsidR="009278CB" w:rsidRPr="0059022F">
        <w:rPr>
          <w:rFonts w:ascii="Arial" w:hAnsi="Arial" w:cs="Arial"/>
          <w:sz w:val="22"/>
          <w:szCs w:val="22"/>
        </w:rPr>
        <w:t>community. These include access to general practitioners (GPs), counselling services, psychological therapies such as Cognitive Behavioural Therapy (CBT), community mental health teams, social workers, support groups, crisis intervention services, and employment or housing support where needed. These services help individuals manage symptoms and maintain independence within society.</w:t>
      </w:r>
    </w:p>
    <w:p w14:paraId="0ECA77ED" w14:textId="13F5498A" w:rsidR="0093052A" w:rsidRPr="0093052A" w:rsidRDefault="0093052A" w:rsidP="0093052A">
      <w:pPr>
        <w:rPr>
          <w:rFonts w:ascii="Arial" w:hAnsi="Arial" w:cs="Arial"/>
          <w:b/>
          <w:bCs/>
          <w:sz w:val="22"/>
          <w:szCs w:val="22"/>
        </w:rPr>
      </w:pPr>
      <w:r w:rsidRPr="0093052A">
        <w:rPr>
          <w:rFonts w:ascii="Arial" w:hAnsi="Arial" w:cs="Arial"/>
          <w:b/>
          <w:bCs/>
          <w:sz w:val="22"/>
          <w:szCs w:val="22"/>
        </w:rPr>
        <w:t>Different Approaches Used to Measure and Monitor Depression</w:t>
      </w:r>
    </w:p>
    <w:p w14:paraId="08676B89" w14:textId="4A841201" w:rsidR="0093052A" w:rsidRPr="0093052A" w:rsidRDefault="0093052A" w:rsidP="008D3667">
      <w:pPr>
        <w:spacing w:line="360" w:lineRule="auto"/>
        <w:rPr>
          <w:rFonts w:ascii="Arial" w:hAnsi="Arial" w:cs="Arial"/>
          <w:sz w:val="22"/>
          <w:szCs w:val="22"/>
        </w:rPr>
      </w:pPr>
      <w:r w:rsidRPr="0093052A">
        <w:rPr>
          <w:rFonts w:ascii="Arial" w:hAnsi="Arial" w:cs="Arial"/>
          <w:sz w:val="22"/>
          <w:szCs w:val="22"/>
        </w:rPr>
        <w:t xml:space="preserve">The effective management of depression depends upon accurate assessment, diagnosis, and monitoring. </w:t>
      </w:r>
      <w:r w:rsidR="00CE7253">
        <w:rPr>
          <w:rFonts w:ascii="Arial" w:hAnsi="Arial" w:cs="Arial"/>
          <w:sz w:val="22"/>
          <w:szCs w:val="22"/>
        </w:rPr>
        <w:t>A variety of</w:t>
      </w:r>
      <w:r w:rsidRPr="0093052A">
        <w:rPr>
          <w:rFonts w:ascii="Arial" w:hAnsi="Arial" w:cs="Arial"/>
          <w:sz w:val="22"/>
          <w:szCs w:val="22"/>
        </w:rPr>
        <w:t xml:space="preserve"> approaches are used by healthcare professionals to measure the </w:t>
      </w:r>
      <w:r w:rsidR="00175845">
        <w:rPr>
          <w:rFonts w:ascii="Arial" w:hAnsi="Arial" w:cs="Arial"/>
          <w:sz w:val="22"/>
          <w:szCs w:val="22"/>
        </w:rPr>
        <w:t>disease activ</w:t>
      </w:r>
      <w:r w:rsidR="0029718C">
        <w:rPr>
          <w:rFonts w:ascii="Arial" w:hAnsi="Arial" w:cs="Arial"/>
          <w:sz w:val="22"/>
          <w:szCs w:val="22"/>
        </w:rPr>
        <w:t>ity</w:t>
      </w:r>
      <w:r w:rsidRPr="0093052A">
        <w:rPr>
          <w:rFonts w:ascii="Arial" w:hAnsi="Arial" w:cs="Arial"/>
          <w:sz w:val="22"/>
          <w:szCs w:val="22"/>
        </w:rPr>
        <w:t>, evaluate treatment effectiveness, and identify individuals at risk.</w:t>
      </w:r>
    </w:p>
    <w:p w14:paraId="02950F3C" w14:textId="77777777" w:rsidR="0093052A" w:rsidRPr="0093052A" w:rsidRDefault="0093052A" w:rsidP="0093052A">
      <w:pPr>
        <w:rPr>
          <w:rFonts w:ascii="Arial" w:hAnsi="Arial" w:cs="Arial"/>
          <w:b/>
          <w:bCs/>
          <w:sz w:val="22"/>
          <w:szCs w:val="22"/>
        </w:rPr>
      </w:pPr>
      <w:r w:rsidRPr="0093052A">
        <w:rPr>
          <w:rFonts w:ascii="Arial" w:hAnsi="Arial" w:cs="Arial"/>
          <w:b/>
          <w:bCs/>
          <w:sz w:val="22"/>
          <w:szCs w:val="22"/>
        </w:rPr>
        <w:t>Clinical Assessment</w:t>
      </w:r>
    </w:p>
    <w:p w14:paraId="2B762792" w14:textId="1103D9E7" w:rsidR="0093052A" w:rsidRPr="0093052A" w:rsidRDefault="0093052A" w:rsidP="008D3667">
      <w:pPr>
        <w:spacing w:line="360" w:lineRule="auto"/>
        <w:rPr>
          <w:rFonts w:ascii="Arial" w:hAnsi="Arial" w:cs="Arial"/>
          <w:sz w:val="22"/>
          <w:szCs w:val="22"/>
        </w:rPr>
      </w:pPr>
      <w:r w:rsidRPr="0093052A">
        <w:rPr>
          <w:rFonts w:ascii="Arial" w:hAnsi="Arial" w:cs="Arial"/>
          <w:sz w:val="22"/>
          <w:szCs w:val="22"/>
        </w:rPr>
        <w:t xml:space="preserve">Clinical assessment is one of the primary methods used to diagnose depression. Healthcare professionals conduct interviews that explore a person's emotional state, behaviour, physical health, history of mental illness, and social circumstances. During these assessments, clinicians </w:t>
      </w:r>
      <w:r w:rsidR="00880C2E" w:rsidRPr="0093052A">
        <w:rPr>
          <w:rFonts w:ascii="Arial" w:hAnsi="Arial" w:cs="Arial"/>
          <w:sz w:val="22"/>
          <w:szCs w:val="22"/>
        </w:rPr>
        <w:t>d</w:t>
      </w:r>
      <w:r w:rsidR="00880C2E">
        <w:rPr>
          <w:rFonts w:ascii="Arial" w:hAnsi="Arial" w:cs="Arial"/>
          <w:sz w:val="22"/>
          <w:szCs w:val="22"/>
        </w:rPr>
        <w:t xml:space="preserve">ecide if </w:t>
      </w:r>
      <w:r w:rsidR="000272C3">
        <w:rPr>
          <w:rFonts w:ascii="Arial" w:hAnsi="Arial" w:cs="Arial"/>
          <w:sz w:val="22"/>
          <w:szCs w:val="22"/>
        </w:rPr>
        <w:t xml:space="preserve">a person’s symptoms match the standard criteria </w:t>
      </w:r>
      <w:r w:rsidR="00310853">
        <w:rPr>
          <w:rFonts w:ascii="Arial" w:hAnsi="Arial" w:cs="Arial"/>
          <w:sz w:val="22"/>
          <w:szCs w:val="22"/>
        </w:rPr>
        <w:t xml:space="preserve">for diagnosis </w:t>
      </w:r>
      <w:r w:rsidRPr="0093052A">
        <w:rPr>
          <w:rFonts w:ascii="Arial" w:hAnsi="Arial" w:cs="Arial"/>
          <w:sz w:val="22"/>
          <w:szCs w:val="22"/>
        </w:rPr>
        <w:t>outlined in the International Classification of Diseases (ICD-11) or the Diagnostic and Statistical Manual of Mental Disorders (DSM-5) (NICE, 2022).</w:t>
      </w:r>
    </w:p>
    <w:p w14:paraId="6ED8DD69" w14:textId="77777777" w:rsidR="0093052A" w:rsidRPr="0093052A" w:rsidRDefault="0093052A" w:rsidP="008D3667">
      <w:pPr>
        <w:spacing w:line="360" w:lineRule="auto"/>
        <w:rPr>
          <w:rFonts w:ascii="Arial" w:hAnsi="Arial" w:cs="Arial"/>
          <w:sz w:val="22"/>
          <w:szCs w:val="22"/>
        </w:rPr>
      </w:pPr>
      <w:r w:rsidRPr="0093052A">
        <w:rPr>
          <w:rFonts w:ascii="Arial" w:hAnsi="Arial" w:cs="Arial"/>
          <w:sz w:val="22"/>
          <w:szCs w:val="22"/>
        </w:rPr>
        <w:t>Clinical assessments also allow practitioners to identify contributing factors such as bereavement, relationship difficulties, trauma, substance misuse, or chronic physical illness. This holistic approach helps ensure that treatment is tailored to the individual's specific needs.</w:t>
      </w:r>
    </w:p>
    <w:p w14:paraId="10B30008" w14:textId="77777777" w:rsidR="0093052A" w:rsidRPr="0093052A" w:rsidRDefault="0093052A" w:rsidP="0093052A">
      <w:pPr>
        <w:rPr>
          <w:rFonts w:ascii="Arial" w:hAnsi="Arial" w:cs="Arial"/>
          <w:b/>
          <w:bCs/>
          <w:sz w:val="22"/>
          <w:szCs w:val="22"/>
        </w:rPr>
      </w:pPr>
      <w:r w:rsidRPr="0093052A">
        <w:rPr>
          <w:rFonts w:ascii="Arial" w:hAnsi="Arial" w:cs="Arial"/>
          <w:b/>
          <w:bCs/>
          <w:sz w:val="22"/>
          <w:szCs w:val="22"/>
        </w:rPr>
        <w:t>Standardised Questionnaires</w:t>
      </w:r>
    </w:p>
    <w:p w14:paraId="3E14E230" w14:textId="46217D3B" w:rsidR="0093052A" w:rsidRPr="0093052A" w:rsidRDefault="0093052A" w:rsidP="005B43F4">
      <w:pPr>
        <w:spacing w:line="360" w:lineRule="auto"/>
        <w:rPr>
          <w:rFonts w:ascii="Arial" w:hAnsi="Arial" w:cs="Arial"/>
          <w:sz w:val="22"/>
          <w:szCs w:val="22"/>
        </w:rPr>
      </w:pPr>
      <w:r w:rsidRPr="0093052A">
        <w:rPr>
          <w:rFonts w:ascii="Arial" w:hAnsi="Arial" w:cs="Arial"/>
          <w:sz w:val="22"/>
          <w:szCs w:val="22"/>
        </w:rPr>
        <w:lastRenderedPageBreak/>
        <w:t>Healthcare professionals frequently use validated screening and monitoring tools to measure depression severity. One of the most widely used instruments is the Patient Health Questionnaire-9 (PHQ-9). The PHQ-9 consists of nine questions based on the criteria for depression and measures symptom frequency over the previous two weeks (Patient.info, 2025).</w:t>
      </w:r>
    </w:p>
    <w:p w14:paraId="42361684" w14:textId="364E870D" w:rsidR="0093052A" w:rsidRPr="0093052A" w:rsidRDefault="0093052A" w:rsidP="005B43F4">
      <w:pPr>
        <w:spacing w:line="360" w:lineRule="auto"/>
        <w:rPr>
          <w:rFonts w:ascii="Arial" w:hAnsi="Arial" w:cs="Arial"/>
          <w:sz w:val="22"/>
          <w:szCs w:val="22"/>
        </w:rPr>
      </w:pPr>
      <w:r w:rsidRPr="0093052A">
        <w:rPr>
          <w:rFonts w:ascii="Arial" w:hAnsi="Arial" w:cs="Arial"/>
          <w:sz w:val="22"/>
          <w:szCs w:val="22"/>
        </w:rPr>
        <w:t>Scores generated by the PHQ-9 help clinicians categorise depression as mild, moderate, or severe. Repeated administration of the questionnaire allows healthcare providers to monitor symptom progression and evaluate treatment outcomes over time (Patient.info, 2025).</w:t>
      </w:r>
    </w:p>
    <w:p w14:paraId="5C573D7E" w14:textId="000FFA45" w:rsidR="0093052A" w:rsidRPr="0093052A" w:rsidRDefault="004E04CE" w:rsidP="003623F6">
      <w:pPr>
        <w:spacing w:line="360" w:lineRule="auto"/>
        <w:rPr>
          <w:rFonts w:ascii="Arial" w:hAnsi="Arial" w:cs="Arial"/>
          <w:sz w:val="22"/>
          <w:szCs w:val="22"/>
        </w:rPr>
      </w:pPr>
      <w:r>
        <w:rPr>
          <w:rFonts w:ascii="Arial" w:hAnsi="Arial" w:cs="Arial"/>
          <w:sz w:val="22"/>
          <w:szCs w:val="22"/>
        </w:rPr>
        <w:t>However,</w:t>
      </w:r>
      <w:r w:rsidR="00AB2620">
        <w:rPr>
          <w:rFonts w:ascii="Arial" w:hAnsi="Arial" w:cs="Arial"/>
          <w:sz w:val="22"/>
          <w:szCs w:val="22"/>
        </w:rPr>
        <w:t xml:space="preserve"> there are o</w:t>
      </w:r>
      <w:r w:rsidR="0093052A" w:rsidRPr="0093052A">
        <w:rPr>
          <w:rFonts w:ascii="Arial" w:hAnsi="Arial" w:cs="Arial"/>
          <w:sz w:val="22"/>
          <w:szCs w:val="22"/>
        </w:rPr>
        <w:t>ther tools used include</w:t>
      </w:r>
      <w:r w:rsidR="00AB2620">
        <w:rPr>
          <w:rFonts w:ascii="Arial" w:hAnsi="Arial" w:cs="Arial"/>
          <w:sz w:val="22"/>
          <w:szCs w:val="22"/>
        </w:rPr>
        <w:t xml:space="preserve">, </w:t>
      </w:r>
      <w:r w:rsidR="0093052A" w:rsidRPr="0093052A">
        <w:rPr>
          <w:rFonts w:ascii="Arial" w:hAnsi="Arial" w:cs="Arial"/>
          <w:sz w:val="22"/>
          <w:szCs w:val="22"/>
        </w:rPr>
        <w:t>Beck Depression Inventory (BDI)</w:t>
      </w:r>
      <w:r w:rsidR="00441BA9">
        <w:rPr>
          <w:rFonts w:ascii="Arial" w:hAnsi="Arial" w:cs="Arial"/>
          <w:sz w:val="22"/>
          <w:szCs w:val="22"/>
        </w:rPr>
        <w:t xml:space="preserve">, </w:t>
      </w:r>
      <w:r w:rsidR="0093052A" w:rsidRPr="00441BA9">
        <w:rPr>
          <w:rFonts w:ascii="Arial" w:hAnsi="Arial" w:cs="Arial"/>
          <w:sz w:val="22"/>
          <w:szCs w:val="22"/>
        </w:rPr>
        <w:t>Hospital Anxiety and Depression Scale (HADS)</w:t>
      </w:r>
      <w:r w:rsidR="00441BA9" w:rsidRPr="00441BA9">
        <w:rPr>
          <w:rFonts w:ascii="Arial" w:hAnsi="Arial" w:cs="Arial"/>
          <w:sz w:val="22"/>
          <w:szCs w:val="22"/>
        </w:rPr>
        <w:t xml:space="preserve">, </w:t>
      </w:r>
      <w:r w:rsidR="0093052A" w:rsidRPr="00441BA9">
        <w:rPr>
          <w:rFonts w:ascii="Arial" w:hAnsi="Arial" w:cs="Arial"/>
          <w:sz w:val="22"/>
          <w:szCs w:val="22"/>
        </w:rPr>
        <w:t>Montgomery-</w:t>
      </w:r>
      <w:proofErr w:type="spellStart"/>
      <w:r w:rsidR="0093052A" w:rsidRPr="00441BA9">
        <w:rPr>
          <w:rFonts w:ascii="Arial" w:hAnsi="Arial" w:cs="Arial"/>
          <w:sz w:val="22"/>
          <w:szCs w:val="22"/>
        </w:rPr>
        <w:t>Åsberg</w:t>
      </w:r>
      <w:proofErr w:type="spellEnd"/>
      <w:r w:rsidR="0093052A" w:rsidRPr="00441BA9">
        <w:rPr>
          <w:rFonts w:ascii="Arial" w:hAnsi="Arial" w:cs="Arial"/>
          <w:sz w:val="22"/>
          <w:szCs w:val="22"/>
        </w:rPr>
        <w:t xml:space="preserve"> Depression Rating Scale (MADRS)</w:t>
      </w:r>
      <w:r w:rsidR="00441BA9" w:rsidRPr="00441BA9">
        <w:rPr>
          <w:rFonts w:ascii="Arial" w:hAnsi="Arial" w:cs="Arial"/>
          <w:sz w:val="22"/>
          <w:szCs w:val="22"/>
        </w:rPr>
        <w:t xml:space="preserve">, </w:t>
      </w:r>
      <w:r w:rsidR="0093052A" w:rsidRPr="00441BA9">
        <w:rPr>
          <w:rFonts w:ascii="Arial" w:hAnsi="Arial" w:cs="Arial"/>
          <w:sz w:val="22"/>
          <w:szCs w:val="22"/>
        </w:rPr>
        <w:t>Hamilton Depression Rating Scale (HAM-D)</w:t>
      </w:r>
      <w:r w:rsidR="00CA67C5">
        <w:rPr>
          <w:rFonts w:ascii="Arial" w:hAnsi="Arial" w:cs="Arial"/>
          <w:sz w:val="22"/>
          <w:szCs w:val="22"/>
        </w:rPr>
        <w:t xml:space="preserve">. </w:t>
      </w:r>
      <w:r w:rsidR="0093052A" w:rsidRPr="0093052A">
        <w:rPr>
          <w:rFonts w:ascii="Arial" w:hAnsi="Arial" w:cs="Arial"/>
          <w:sz w:val="22"/>
          <w:szCs w:val="22"/>
        </w:rPr>
        <w:t>These instruments provide quantitative measures that support clinical decision-making and help standardise assessment practices.</w:t>
      </w:r>
    </w:p>
    <w:p w14:paraId="19DEE72A" w14:textId="77777777" w:rsidR="0093052A" w:rsidRPr="0093052A" w:rsidRDefault="0093052A" w:rsidP="0093052A">
      <w:pPr>
        <w:rPr>
          <w:rFonts w:ascii="Arial" w:hAnsi="Arial" w:cs="Arial"/>
          <w:b/>
          <w:bCs/>
          <w:sz w:val="22"/>
          <w:szCs w:val="22"/>
        </w:rPr>
      </w:pPr>
      <w:r w:rsidRPr="0093052A">
        <w:rPr>
          <w:rFonts w:ascii="Arial" w:hAnsi="Arial" w:cs="Arial"/>
          <w:b/>
          <w:bCs/>
          <w:sz w:val="22"/>
          <w:szCs w:val="22"/>
        </w:rPr>
        <w:t>Monitoring Through Primary Care Services</w:t>
      </w:r>
    </w:p>
    <w:p w14:paraId="1756E850" w14:textId="00E5A9C3" w:rsidR="0093052A" w:rsidRPr="0093052A" w:rsidRDefault="0093052A" w:rsidP="00D978CF">
      <w:pPr>
        <w:spacing w:line="360" w:lineRule="auto"/>
        <w:rPr>
          <w:rFonts w:ascii="Arial" w:hAnsi="Arial" w:cs="Arial"/>
          <w:sz w:val="22"/>
          <w:szCs w:val="22"/>
        </w:rPr>
      </w:pPr>
      <w:r w:rsidRPr="0093052A">
        <w:rPr>
          <w:rFonts w:ascii="Arial" w:hAnsi="Arial" w:cs="Arial"/>
          <w:sz w:val="22"/>
          <w:szCs w:val="22"/>
        </w:rPr>
        <w:t>General practitioners play a crucial role in monitoring depression. Individuals diagnosed with depression often attend regular follow-up appointments where symptoms, medication adherence, side effects, and overall wellbeing are reviewed. Monitoring may involve repeated use of the PHQ-9, discussions about daily functioning, and assessments of suicide risk (NICE, 2022).</w:t>
      </w:r>
    </w:p>
    <w:p w14:paraId="7C1B056C" w14:textId="77777777" w:rsidR="0093052A" w:rsidRPr="0093052A" w:rsidRDefault="0093052A" w:rsidP="00D978CF">
      <w:pPr>
        <w:spacing w:line="360" w:lineRule="auto"/>
        <w:rPr>
          <w:rFonts w:ascii="Arial" w:hAnsi="Arial" w:cs="Arial"/>
          <w:sz w:val="22"/>
          <w:szCs w:val="22"/>
        </w:rPr>
      </w:pPr>
      <w:r w:rsidRPr="0093052A">
        <w:rPr>
          <w:rFonts w:ascii="Arial" w:hAnsi="Arial" w:cs="Arial"/>
          <w:sz w:val="22"/>
          <w:szCs w:val="22"/>
        </w:rPr>
        <w:t>Through ongoing review, clinicians can determine whether treatment plans require modification, such as changing medication dosage, introducing psychotherapy, or referring patients to specialist mental health services.</w:t>
      </w:r>
    </w:p>
    <w:p w14:paraId="33AC0190" w14:textId="77777777" w:rsidR="0093052A" w:rsidRPr="0093052A" w:rsidRDefault="0093052A" w:rsidP="0093052A">
      <w:pPr>
        <w:rPr>
          <w:rFonts w:ascii="Arial" w:hAnsi="Arial" w:cs="Arial"/>
          <w:b/>
          <w:bCs/>
          <w:sz w:val="22"/>
          <w:szCs w:val="22"/>
        </w:rPr>
      </w:pPr>
      <w:r w:rsidRPr="0093052A">
        <w:rPr>
          <w:rFonts w:ascii="Arial" w:hAnsi="Arial" w:cs="Arial"/>
          <w:b/>
          <w:bCs/>
          <w:sz w:val="22"/>
          <w:szCs w:val="22"/>
        </w:rPr>
        <w:t>Community and Population-Level Monitoring</w:t>
      </w:r>
    </w:p>
    <w:p w14:paraId="68C4B891" w14:textId="257718D3" w:rsidR="0093052A" w:rsidRPr="0093052A" w:rsidRDefault="0093052A" w:rsidP="00D978CF">
      <w:pPr>
        <w:spacing w:line="360" w:lineRule="auto"/>
        <w:rPr>
          <w:rFonts w:ascii="Arial" w:hAnsi="Arial" w:cs="Arial"/>
          <w:sz w:val="22"/>
          <w:szCs w:val="22"/>
        </w:rPr>
      </w:pPr>
      <w:r w:rsidRPr="0093052A">
        <w:rPr>
          <w:rFonts w:ascii="Arial" w:hAnsi="Arial" w:cs="Arial"/>
          <w:sz w:val="22"/>
          <w:szCs w:val="22"/>
        </w:rPr>
        <w:t xml:space="preserve">Public health organisations monitor depression at population level using surveys and </w:t>
      </w:r>
      <w:r w:rsidR="002E4CF9">
        <w:rPr>
          <w:rFonts w:ascii="Arial" w:hAnsi="Arial" w:cs="Arial"/>
          <w:sz w:val="22"/>
          <w:szCs w:val="22"/>
        </w:rPr>
        <w:t>health</w:t>
      </w:r>
      <w:r w:rsidRPr="0093052A">
        <w:rPr>
          <w:rFonts w:ascii="Arial" w:hAnsi="Arial" w:cs="Arial"/>
          <w:sz w:val="22"/>
          <w:szCs w:val="22"/>
        </w:rPr>
        <w:t xml:space="preserve"> studies. In the United Kingdom, </w:t>
      </w:r>
      <w:r w:rsidR="002F6800">
        <w:rPr>
          <w:rFonts w:ascii="Arial" w:hAnsi="Arial" w:cs="Arial"/>
          <w:sz w:val="22"/>
          <w:szCs w:val="22"/>
        </w:rPr>
        <w:t>groups like</w:t>
      </w:r>
      <w:r w:rsidRPr="0093052A">
        <w:rPr>
          <w:rFonts w:ascii="Arial" w:hAnsi="Arial" w:cs="Arial"/>
          <w:sz w:val="22"/>
          <w:szCs w:val="22"/>
        </w:rPr>
        <w:t xml:space="preserve"> the Office for National Statistics (ONS) and NHS Digital collect information regarding mental health prevalence, service use, and outcomes. These data help identify vulnerable groups and inform resource allocation and policy development (House of Commons Library, 2024).</w:t>
      </w:r>
    </w:p>
    <w:p w14:paraId="5DE988E9" w14:textId="4B4D7CD6" w:rsidR="0093052A" w:rsidRPr="0093052A" w:rsidRDefault="0093052A" w:rsidP="00D978CF">
      <w:pPr>
        <w:spacing w:line="360" w:lineRule="auto"/>
        <w:rPr>
          <w:rFonts w:ascii="Arial" w:hAnsi="Arial" w:cs="Arial"/>
          <w:sz w:val="22"/>
          <w:szCs w:val="22"/>
        </w:rPr>
      </w:pPr>
      <w:r w:rsidRPr="0093052A">
        <w:rPr>
          <w:rFonts w:ascii="Arial" w:hAnsi="Arial" w:cs="Arial"/>
          <w:sz w:val="22"/>
          <w:szCs w:val="22"/>
        </w:rPr>
        <w:t>International organisations such as the World Health Organization (WHO) monitor global trends in depression, enabling governments and healthcare systems to understand the burden of the condition worldwide.</w:t>
      </w:r>
    </w:p>
    <w:p w14:paraId="6336449C" w14:textId="77777777" w:rsidR="0093052A" w:rsidRPr="0093052A" w:rsidRDefault="00000000" w:rsidP="0093052A">
      <w:pPr>
        <w:rPr>
          <w:rFonts w:ascii="Arial" w:hAnsi="Arial" w:cs="Arial"/>
          <w:sz w:val="22"/>
          <w:szCs w:val="22"/>
        </w:rPr>
      </w:pPr>
      <w:r>
        <w:rPr>
          <w:rFonts w:ascii="Arial" w:hAnsi="Arial" w:cs="Arial"/>
          <w:sz w:val="22"/>
          <w:szCs w:val="22"/>
        </w:rPr>
        <w:pict w14:anchorId="4E0203D7">
          <v:rect id="_x0000_i1025" style="width:0;height:1.5pt" o:hralign="center" o:hrstd="t" o:hr="t" fillcolor="#a0a0a0" stroked="f"/>
        </w:pict>
      </w:r>
    </w:p>
    <w:p w14:paraId="33F2F914" w14:textId="132FC800" w:rsidR="0093052A" w:rsidRPr="0093052A" w:rsidRDefault="0093052A" w:rsidP="0093052A">
      <w:pPr>
        <w:rPr>
          <w:rFonts w:ascii="Arial" w:hAnsi="Arial" w:cs="Arial"/>
          <w:b/>
          <w:bCs/>
          <w:sz w:val="22"/>
          <w:szCs w:val="22"/>
        </w:rPr>
      </w:pPr>
    </w:p>
    <w:p w14:paraId="2B83C205" w14:textId="77777777" w:rsidR="007966DD" w:rsidRDefault="007966DD" w:rsidP="007966DD">
      <w:pPr>
        <w:rPr>
          <w:rFonts w:ascii="Arial" w:hAnsi="Arial" w:cs="Arial"/>
          <w:b/>
          <w:bCs/>
          <w:sz w:val="22"/>
          <w:szCs w:val="22"/>
        </w:rPr>
      </w:pPr>
      <w:r w:rsidRPr="0093052A">
        <w:rPr>
          <w:rFonts w:ascii="Arial" w:hAnsi="Arial" w:cs="Arial"/>
          <w:b/>
          <w:bCs/>
          <w:sz w:val="22"/>
          <w:szCs w:val="22"/>
        </w:rPr>
        <w:lastRenderedPageBreak/>
        <w:t>How Depression is Controlled</w:t>
      </w:r>
    </w:p>
    <w:p w14:paraId="0B4A3708" w14:textId="6B40AEEE" w:rsidR="0093052A" w:rsidRPr="007966DD" w:rsidRDefault="0093052A" w:rsidP="007966DD">
      <w:pPr>
        <w:rPr>
          <w:rFonts w:ascii="Arial" w:hAnsi="Arial" w:cs="Arial"/>
          <w:b/>
          <w:bCs/>
          <w:sz w:val="22"/>
          <w:szCs w:val="22"/>
        </w:rPr>
      </w:pPr>
      <w:r w:rsidRPr="0093052A">
        <w:rPr>
          <w:rFonts w:ascii="Arial" w:hAnsi="Arial" w:cs="Arial"/>
          <w:sz w:val="22"/>
          <w:szCs w:val="22"/>
        </w:rPr>
        <w:t>Depression cannot always be completely prevented; however, a combination of treatment, early intervention, and public health strategies can effectively control the condition and reduce its impact.</w:t>
      </w:r>
    </w:p>
    <w:p w14:paraId="392DDB50" w14:textId="77777777" w:rsidR="0093052A" w:rsidRPr="0093052A" w:rsidRDefault="0093052A" w:rsidP="0093052A">
      <w:pPr>
        <w:rPr>
          <w:rFonts w:ascii="Arial" w:hAnsi="Arial" w:cs="Arial"/>
          <w:b/>
          <w:bCs/>
          <w:sz w:val="22"/>
          <w:szCs w:val="22"/>
        </w:rPr>
      </w:pPr>
      <w:r w:rsidRPr="0093052A">
        <w:rPr>
          <w:rFonts w:ascii="Arial" w:hAnsi="Arial" w:cs="Arial"/>
          <w:b/>
          <w:bCs/>
          <w:sz w:val="22"/>
          <w:szCs w:val="22"/>
        </w:rPr>
        <w:t>Psychological Therapies</w:t>
      </w:r>
    </w:p>
    <w:p w14:paraId="2F4368C0" w14:textId="0000668D" w:rsidR="0093052A" w:rsidRPr="0093052A" w:rsidRDefault="0093052A" w:rsidP="006D16D1">
      <w:pPr>
        <w:spacing w:line="360" w:lineRule="auto"/>
        <w:rPr>
          <w:rFonts w:ascii="Arial" w:hAnsi="Arial" w:cs="Arial"/>
          <w:sz w:val="22"/>
          <w:szCs w:val="22"/>
        </w:rPr>
      </w:pPr>
      <w:r w:rsidRPr="0093052A">
        <w:rPr>
          <w:rFonts w:ascii="Arial" w:hAnsi="Arial" w:cs="Arial"/>
          <w:sz w:val="22"/>
          <w:szCs w:val="22"/>
        </w:rPr>
        <w:t xml:space="preserve">Psychological treatment is often considered a first-line intervention for many individuals with depression. Cognitive Behavioural Therapy (CBT) is among the </w:t>
      </w:r>
      <w:proofErr w:type="gramStart"/>
      <w:r w:rsidRPr="0093052A">
        <w:rPr>
          <w:rFonts w:ascii="Arial" w:hAnsi="Arial" w:cs="Arial"/>
          <w:sz w:val="22"/>
          <w:szCs w:val="22"/>
        </w:rPr>
        <w:t>most commonly used</w:t>
      </w:r>
      <w:proofErr w:type="gramEnd"/>
      <w:r w:rsidRPr="0093052A">
        <w:rPr>
          <w:rFonts w:ascii="Arial" w:hAnsi="Arial" w:cs="Arial"/>
          <w:sz w:val="22"/>
          <w:szCs w:val="22"/>
        </w:rPr>
        <w:t xml:space="preserve"> approaches and focuses on identifying and changing negative thought patterns and behaviours. Research has shown CBT to be effective in reducing depressive symptoms and preventing relapse (NICE, 2022).</w:t>
      </w:r>
    </w:p>
    <w:p w14:paraId="564B31AC" w14:textId="6AC372B8" w:rsidR="0093052A" w:rsidRPr="0093052A" w:rsidRDefault="0093052A" w:rsidP="006D16D1">
      <w:pPr>
        <w:spacing w:line="360" w:lineRule="auto"/>
        <w:rPr>
          <w:rFonts w:ascii="Arial" w:hAnsi="Arial" w:cs="Arial"/>
          <w:sz w:val="22"/>
          <w:szCs w:val="22"/>
        </w:rPr>
      </w:pPr>
      <w:r w:rsidRPr="0093052A">
        <w:rPr>
          <w:rFonts w:ascii="Arial" w:hAnsi="Arial" w:cs="Arial"/>
          <w:sz w:val="22"/>
          <w:szCs w:val="22"/>
        </w:rPr>
        <w:t>Other psychological therapies include</w:t>
      </w:r>
      <w:r w:rsidR="00F76B70">
        <w:rPr>
          <w:rFonts w:ascii="Arial" w:hAnsi="Arial" w:cs="Arial"/>
          <w:sz w:val="22"/>
          <w:szCs w:val="22"/>
        </w:rPr>
        <w:t xml:space="preserve">, </w:t>
      </w:r>
      <w:r w:rsidRPr="0093052A">
        <w:rPr>
          <w:rFonts w:ascii="Arial" w:hAnsi="Arial" w:cs="Arial"/>
          <w:sz w:val="22"/>
          <w:szCs w:val="22"/>
        </w:rPr>
        <w:t>Interpersonal Therapy (IPT)</w:t>
      </w:r>
      <w:r w:rsidR="002B59DF">
        <w:rPr>
          <w:rFonts w:ascii="Arial" w:hAnsi="Arial" w:cs="Arial"/>
          <w:sz w:val="22"/>
          <w:szCs w:val="22"/>
        </w:rPr>
        <w:t xml:space="preserve">, </w:t>
      </w:r>
      <w:r w:rsidRPr="002B59DF">
        <w:rPr>
          <w:rFonts w:ascii="Arial" w:hAnsi="Arial" w:cs="Arial"/>
          <w:sz w:val="22"/>
          <w:szCs w:val="22"/>
        </w:rPr>
        <w:t>Behavioural Activation</w:t>
      </w:r>
      <w:r w:rsidR="002B59DF" w:rsidRPr="002B59DF">
        <w:rPr>
          <w:rFonts w:ascii="Arial" w:hAnsi="Arial" w:cs="Arial"/>
          <w:sz w:val="22"/>
          <w:szCs w:val="22"/>
        </w:rPr>
        <w:t xml:space="preserve">, </w:t>
      </w:r>
      <w:r w:rsidRPr="002B59DF">
        <w:rPr>
          <w:rFonts w:ascii="Arial" w:hAnsi="Arial" w:cs="Arial"/>
          <w:sz w:val="22"/>
          <w:szCs w:val="22"/>
        </w:rPr>
        <w:t>Counselling</w:t>
      </w:r>
      <w:r w:rsidR="002B59DF" w:rsidRPr="002B59DF">
        <w:rPr>
          <w:rFonts w:ascii="Arial" w:hAnsi="Arial" w:cs="Arial"/>
          <w:sz w:val="22"/>
          <w:szCs w:val="22"/>
        </w:rPr>
        <w:t xml:space="preserve">, </w:t>
      </w:r>
      <w:r w:rsidRPr="002B59DF">
        <w:rPr>
          <w:rFonts w:ascii="Arial" w:hAnsi="Arial" w:cs="Arial"/>
          <w:sz w:val="22"/>
          <w:szCs w:val="22"/>
        </w:rPr>
        <w:t>Mindfulness-Based Cognitive Therapy (MBCT)</w:t>
      </w:r>
      <w:r w:rsidR="00F76B70">
        <w:rPr>
          <w:rFonts w:ascii="Arial" w:hAnsi="Arial" w:cs="Arial"/>
          <w:sz w:val="22"/>
          <w:szCs w:val="22"/>
        </w:rPr>
        <w:t xml:space="preserve">. </w:t>
      </w:r>
      <w:r w:rsidRPr="0093052A">
        <w:rPr>
          <w:rFonts w:ascii="Arial" w:hAnsi="Arial" w:cs="Arial"/>
          <w:sz w:val="22"/>
          <w:szCs w:val="22"/>
        </w:rPr>
        <w:t>These approaches help individuals develop coping strategies, improve emotional regulation, and strengthen social relationships.</w:t>
      </w:r>
    </w:p>
    <w:p w14:paraId="1DBD7D6F" w14:textId="77777777" w:rsidR="0093052A" w:rsidRPr="0093052A" w:rsidRDefault="0093052A" w:rsidP="0093052A">
      <w:pPr>
        <w:rPr>
          <w:rFonts w:ascii="Arial" w:hAnsi="Arial" w:cs="Arial"/>
          <w:b/>
          <w:bCs/>
          <w:sz w:val="22"/>
          <w:szCs w:val="22"/>
        </w:rPr>
      </w:pPr>
      <w:r w:rsidRPr="0093052A">
        <w:rPr>
          <w:rFonts w:ascii="Arial" w:hAnsi="Arial" w:cs="Arial"/>
          <w:b/>
          <w:bCs/>
          <w:sz w:val="22"/>
          <w:szCs w:val="22"/>
        </w:rPr>
        <w:t>Medication</w:t>
      </w:r>
    </w:p>
    <w:p w14:paraId="0981DF06" w14:textId="6295F28B" w:rsidR="0093052A" w:rsidRPr="0093052A" w:rsidRDefault="0093052A" w:rsidP="006D16D1">
      <w:pPr>
        <w:spacing w:line="360" w:lineRule="auto"/>
        <w:rPr>
          <w:rFonts w:ascii="Arial" w:hAnsi="Arial" w:cs="Arial"/>
          <w:sz w:val="22"/>
          <w:szCs w:val="22"/>
        </w:rPr>
      </w:pPr>
      <w:r w:rsidRPr="0093052A">
        <w:rPr>
          <w:rFonts w:ascii="Arial" w:hAnsi="Arial" w:cs="Arial"/>
          <w:sz w:val="22"/>
          <w:szCs w:val="22"/>
        </w:rPr>
        <w:t>Antidepressant medications are frequently prescribed for moderate to severe depression. Selective Serotonin Reuptake Inhibitors (SSRIs), such as sertraline and fluoxetine, are widely used because they are generally effective and have fewer side effects than older antidepressants (NICE, 2022).</w:t>
      </w:r>
    </w:p>
    <w:p w14:paraId="56559889" w14:textId="77777777" w:rsidR="0093052A" w:rsidRPr="0093052A" w:rsidRDefault="0093052A" w:rsidP="006D16D1">
      <w:pPr>
        <w:spacing w:line="360" w:lineRule="auto"/>
        <w:rPr>
          <w:rFonts w:ascii="Arial" w:hAnsi="Arial" w:cs="Arial"/>
          <w:sz w:val="22"/>
          <w:szCs w:val="22"/>
        </w:rPr>
      </w:pPr>
      <w:r w:rsidRPr="0093052A">
        <w:rPr>
          <w:rFonts w:ascii="Arial" w:hAnsi="Arial" w:cs="Arial"/>
          <w:sz w:val="22"/>
          <w:szCs w:val="22"/>
        </w:rPr>
        <w:t>Medication may reduce symptoms such as low mood, anxiety, sleep disturbance, and loss of motivation. Healthcare professionals regularly monitor patients taking antidepressants to assess effectiveness and manage adverse reactions.</w:t>
      </w:r>
    </w:p>
    <w:p w14:paraId="2CC991D1" w14:textId="77777777" w:rsidR="0093052A" w:rsidRPr="0093052A" w:rsidRDefault="0093052A" w:rsidP="0093052A">
      <w:pPr>
        <w:rPr>
          <w:rFonts w:ascii="Arial" w:hAnsi="Arial" w:cs="Arial"/>
          <w:b/>
          <w:bCs/>
          <w:sz w:val="22"/>
          <w:szCs w:val="22"/>
        </w:rPr>
      </w:pPr>
      <w:r w:rsidRPr="0093052A">
        <w:rPr>
          <w:rFonts w:ascii="Arial" w:hAnsi="Arial" w:cs="Arial"/>
          <w:b/>
          <w:bCs/>
          <w:sz w:val="22"/>
          <w:szCs w:val="22"/>
        </w:rPr>
        <w:t>Community-Based Support</w:t>
      </w:r>
    </w:p>
    <w:p w14:paraId="4BEBD4CB" w14:textId="77777777" w:rsidR="0093052A" w:rsidRPr="0093052A" w:rsidRDefault="0093052A" w:rsidP="006D16D1">
      <w:pPr>
        <w:spacing w:line="360" w:lineRule="auto"/>
        <w:rPr>
          <w:rFonts w:ascii="Arial" w:hAnsi="Arial" w:cs="Arial"/>
          <w:sz w:val="22"/>
          <w:szCs w:val="22"/>
        </w:rPr>
      </w:pPr>
      <w:r w:rsidRPr="0093052A">
        <w:rPr>
          <w:rFonts w:ascii="Arial" w:hAnsi="Arial" w:cs="Arial"/>
          <w:sz w:val="22"/>
          <w:szCs w:val="22"/>
        </w:rPr>
        <w:t>Community support services play an important role in controlling depression. Mental health charities, peer support groups, social prescribing programmes, and community mental health teams provide additional assistance that complements clinical treatment.</w:t>
      </w:r>
    </w:p>
    <w:p w14:paraId="314F4FBB" w14:textId="3D6C99C7" w:rsidR="0093052A" w:rsidRPr="0093052A" w:rsidRDefault="0093052A" w:rsidP="006D16D1">
      <w:pPr>
        <w:spacing w:line="360" w:lineRule="auto"/>
        <w:rPr>
          <w:rFonts w:ascii="Arial" w:hAnsi="Arial" w:cs="Arial"/>
          <w:sz w:val="22"/>
          <w:szCs w:val="22"/>
        </w:rPr>
      </w:pPr>
      <w:r w:rsidRPr="0093052A">
        <w:rPr>
          <w:rFonts w:ascii="Arial" w:hAnsi="Arial" w:cs="Arial"/>
          <w:sz w:val="22"/>
          <w:szCs w:val="22"/>
        </w:rPr>
        <w:t>These services help reduce isolation, increase social participation, and improve quality of life. Organisations such as Mind and local NHS mental health services offer practical and emotional support that encourages recovery and resilience.</w:t>
      </w:r>
    </w:p>
    <w:p w14:paraId="4AB2868F" w14:textId="77777777" w:rsidR="0093052A" w:rsidRPr="0093052A" w:rsidRDefault="0093052A" w:rsidP="0093052A">
      <w:pPr>
        <w:rPr>
          <w:rFonts w:ascii="Arial" w:hAnsi="Arial" w:cs="Arial"/>
          <w:b/>
          <w:bCs/>
          <w:sz w:val="22"/>
          <w:szCs w:val="22"/>
        </w:rPr>
      </w:pPr>
      <w:r w:rsidRPr="0093052A">
        <w:rPr>
          <w:rFonts w:ascii="Arial" w:hAnsi="Arial" w:cs="Arial"/>
          <w:b/>
          <w:bCs/>
          <w:sz w:val="22"/>
          <w:szCs w:val="22"/>
        </w:rPr>
        <w:t>Lifestyle Interventions</w:t>
      </w:r>
    </w:p>
    <w:p w14:paraId="3DE0FCAF" w14:textId="59C72FE4" w:rsidR="0093052A" w:rsidRPr="0093052A" w:rsidRDefault="0093052A" w:rsidP="006D16D1">
      <w:pPr>
        <w:spacing w:line="360" w:lineRule="auto"/>
        <w:rPr>
          <w:rFonts w:ascii="Arial" w:hAnsi="Arial" w:cs="Arial"/>
          <w:sz w:val="22"/>
          <w:szCs w:val="22"/>
        </w:rPr>
      </w:pPr>
      <w:r w:rsidRPr="0093052A">
        <w:rPr>
          <w:rFonts w:ascii="Arial" w:hAnsi="Arial" w:cs="Arial"/>
          <w:sz w:val="22"/>
          <w:szCs w:val="22"/>
        </w:rPr>
        <w:t xml:space="preserve">Lifestyle modifications can contribute significantly to symptom management. Regular physical activity, healthy nutrition, adequate sleep, reduced alcohol consumption, and stress management techniques have all been associated with improved mental wellbeing. WHO </w:t>
      </w:r>
      <w:r w:rsidRPr="0093052A">
        <w:rPr>
          <w:rFonts w:ascii="Arial" w:hAnsi="Arial" w:cs="Arial"/>
          <w:sz w:val="22"/>
          <w:szCs w:val="22"/>
        </w:rPr>
        <w:lastRenderedPageBreak/>
        <w:t>highlights that prevention programmes and healthy lifestyle practices can reduce the risk of depression and support recovery.</w:t>
      </w:r>
    </w:p>
    <w:p w14:paraId="7B4A8C27" w14:textId="77777777" w:rsidR="0093052A" w:rsidRPr="0093052A" w:rsidRDefault="0093052A" w:rsidP="0093052A">
      <w:pPr>
        <w:rPr>
          <w:rFonts w:ascii="Arial" w:hAnsi="Arial" w:cs="Arial"/>
          <w:b/>
          <w:bCs/>
          <w:sz w:val="22"/>
          <w:szCs w:val="22"/>
        </w:rPr>
      </w:pPr>
      <w:r w:rsidRPr="0093052A">
        <w:rPr>
          <w:rFonts w:ascii="Arial" w:hAnsi="Arial" w:cs="Arial"/>
          <w:b/>
          <w:bCs/>
          <w:sz w:val="22"/>
          <w:szCs w:val="22"/>
        </w:rPr>
        <w:t>Public Health and Early Intervention</w:t>
      </w:r>
    </w:p>
    <w:p w14:paraId="75EFB86A" w14:textId="2405D3C2" w:rsidR="0093052A" w:rsidRPr="0093052A" w:rsidRDefault="0093052A" w:rsidP="002B3F36">
      <w:pPr>
        <w:spacing w:line="360" w:lineRule="auto"/>
        <w:rPr>
          <w:rFonts w:ascii="Arial" w:hAnsi="Arial" w:cs="Arial"/>
          <w:sz w:val="22"/>
          <w:szCs w:val="22"/>
        </w:rPr>
      </w:pPr>
      <w:r w:rsidRPr="0093052A">
        <w:rPr>
          <w:rFonts w:ascii="Arial" w:hAnsi="Arial" w:cs="Arial"/>
          <w:sz w:val="22"/>
          <w:szCs w:val="22"/>
        </w:rPr>
        <w:t>Governments and healthcare organisations implement awareness campaigns designed to reduce mental health stigma and encourage early help-seeking behaviour. Early detection allows treatment to begin before symptoms become severe, thereby reducing long-term disability and improving outcomes (WHO, 2025).</w:t>
      </w:r>
    </w:p>
    <w:p w14:paraId="0882AB47" w14:textId="77777777" w:rsidR="0093052A" w:rsidRPr="0093052A" w:rsidRDefault="00000000" w:rsidP="0093052A">
      <w:pPr>
        <w:rPr>
          <w:rFonts w:ascii="Arial" w:hAnsi="Arial" w:cs="Arial"/>
          <w:sz w:val="22"/>
          <w:szCs w:val="22"/>
        </w:rPr>
      </w:pPr>
      <w:r>
        <w:rPr>
          <w:rFonts w:ascii="Arial" w:hAnsi="Arial" w:cs="Arial"/>
          <w:sz w:val="22"/>
          <w:szCs w:val="22"/>
        </w:rPr>
        <w:pict w14:anchorId="3E5A28CC">
          <v:rect id="_x0000_i1026" style="width:0;height:1.5pt" o:hralign="center" o:hrstd="t" o:hr="t" fillcolor="#a0a0a0" stroked="f"/>
        </w:pict>
      </w:r>
    </w:p>
    <w:p w14:paraId="17F18482" w14:textId="77777777" w:rsidR="0093052A" w:rsidRPr="0093052A" w:rsidRDefault="0093052A" w:rsidP="0093052A">
      <w:pPr>
        <w:rPr>
          <w:rFonts w:ascii="Arial" w:hAnsi="Arial" w:cs="Arial"/>
          <w:b/>
          <w:bCs/>
          <w:sz w:val="22"/>
          <w:szCs w:val="22"/>
        </w:rPr>
      </w:pPr>
      <w:r w:rsidRPr="0093052A">
        <w:rPr>
          <w:rFonts w:ascii="Arial" w:hAnsi="Arial" w:cs="Arial"/>
          <w:b/>
          <w:bCs/>
          <w:sz w:val="22"/>
          <w:szCs w:val="22"/>
        </w:rPr>
        <w:t>Consequences of Depression on People in the Community</w:t>
      </w:r>
    </w:p>
    <w:p w14:paraId="27752E2B" w14:textId="77777777" w:rsidR="0093052A" w:rsidRPr="0093052A" w:rsidRDefault="0093052A" w:rsidP="002B3F36">
      <w:pPr>
        <w:spacing w:line="360" w:lineRule="auto"/>
        <w:rPr>
          <w:rFonts w:ascii="Arial" w:hAnsi="Arial" w:cs="Arial"/>
          <w:sz w:val="22"/>
          <w:szCs w:val="22"/>
        </w:rPr>
      </w:pPr>
      <w:r w:rsidRPr="0093052A">
        <w:rPr>
          <w:rFonts w:ascii="Arial" w:hAnsi="Arial" w:cs="Arial"/>
          <w:sz w:val="22"/>
          <w:szCs w:val="22"/>
        </w:rPr>
        <w:t>Depression has wide-ranging consequences that affect not only individuals but also families, workplaces, healthcare systems, and communities.</w:t>
      </w:r>
    </w:p>
    <w:p w14:paraId="5578F146" w14:textId="77777777" w:rsidR="0093052A" w:rsidRPr="0093052A" w:rsidRDefault="0093052A" w:rsidP="0093052A">
      <w:pPr>
        <w:rPr>
          <w:rFonts w:ascii="Arial" w:hAnsi="Arial" w:cs="Arial"/>
          <w:b/>
          <w:bCs/>
          <w:sz w:val="22"/>
          <w:szCs w:val="22"/>
        </w:rPr>
      </w:pPr>
      <w:r w:rsidRPr="0093052A">
        <w:rPr>
          <w:rFonts w:ascii="Arial" w:hAnsi="Arial" w:cs="Arial"/>
          <w:b/>
          <w:bCs/>
          <w:sz w:val="22"/>
          <w:szCs w:val="22"/>
        </w:rPr>
        <w:t>Impact on Physical Health</w:t>
      </w:r>
    </w:p>
    <w:p w14:paraId="1BCCF97A" w14:textId="3422C2B2" w:rsidR="0093052A" w:rsidRPr="0093052A" w:rsidRDefault="0093052A" w:rsidP="002B3F36">
      <w:pPr>
        <w:spacing w:line="360" w:lineRule="auto"/>
        <w:rPr>
          <w:rFonts w:ascii="Arial" w:hAnsi="Arial" w:cs="Arial"/>
          <w:sz w:val="22"/>
          <w:szCs w:val="22"/>
        </w:rPr>
      </w:pPr>
      <w:r w:rsidRPr="0093052A">
        <w:rPr>
          <w:rFonts w:ascii="Arial" w:hAnsi="Arial" w:cs="Arial"/>
          <w:sz w:val="22"/>
          <w:szCs w:val="22"/>
        </w:rPr>
        <w:t>Depression is associated with a variety of physical health problems. Individuals commonly experience fatigue, headaches, sleep disturbances, digestive issues, and reduced energy levels. Depression has also been linked to chronic conditions such as cardiovascular disease, diabetes, and respiratory illness (WHO, 2025).</w:t>
      </w:r>
    </w:p>
    <w:p w14:paraId="218B7824" w14:textId="77777777" w:rsidR="0093052A" w:rsidRPr="0093052A" w:rsidRDefault="0093052A" w:rsidP="00D32445">
      <w:pPr>
        <w:spacing w:line="360" w:lineRule="auto"/>
        <w:rPr>
          <w:rFonts w:ascii="Arial" w:hAnsi="Arial" w:cs="Arial"/>
          <w:sz w:val="22"/>
          <w:szCs w:val="22"/>
        </w:rPr>
      </w:pPr>
      <w:r w:rsidRPr="0093052A">
        <w:rPr>
          <w:rFonts w:ascii="Arial" w:hAnsi="Arial" w:cs="Arial"/>
          <w:sz w:val="22"/>
          <w:szCs w:val="22"/>
        </w:rPr>
        <w:t>Poor mental health may reduce motivation to engage in healthy behaviours such as exercise, medication adherence, and attending healthcare appointments, further worsening physical health outcomes.</w:t>
      </w:r>
    </w:p>
    <w:p w14:paraId="7E8CC71B" w14:textId="77777777" w:rsidR="0093052A" w:rsidRPr="0093052A" w:rsidRDefault="0093052A" w:rsidP="0093052A">
      <w:pPr>
        <w:rPr>
          <w:rFonts w:ascii="Arial" w:hAnsi="Arial" w:cs="Arial"/>
          <w:b/>
          <w:bCs/>
          <w:sz w:val="22"/>
          <w:szCs w:val="22"/>
        </w:rPr>
      </w:pPr>
      <w:r w:rsidRPr="0093052A">
        <w:rPr>
          <w:rFonts w:ascii="Arial" w:hAnsi="Arial" w:cs="Arial"/>
          <w:b/>
          <w:bCs/>
          <w:sz w:val="22"/>
          <w:szCs w:val="22"/>
        </w:rPr>
        <w:t>Social Isolation</w:t>
      </w:r>
    </w:p>
    <w:p w14:paraId="79BF4254" w14:textId="393F2C53" w:rsidR="0093052A" w:rsidRPr="0093052A" w:rsidRDefault="0093052A" w:rsidP="00D32445">
      <w:pPr>
        <w:spacing w:line="360" w:lineRule="auto"/>
        <w:rPr>
          <w:rFonts w:ascii="Arial" w:hAnsi="Arial" w:cs="Arial"/>
          <w:sz w:val="22"/>
          <w:szCs w:val="22"/>
        </w:rPr>
      </w:pPr>
      <w:r w:rsidRPr="0093052A">
        <w:rPr>
          <w:rFonts w:ascii="Arial" w:hAnsi="Arial" w:cs="Arial"/>
          <w:sz w:val="22"/>
          <w:szCs w:val="22"/>
        </w:rPr>
        <w:t>People living with depression often withdraw from social activities and relationships. Feelings of hopelessness, low self-esteem, and anxiety may make it difficult to maintain friendships and family connections. Social isolation can intensify depressive symptoms, creating a cycle that becomes increasingly difficult to break (NHS, 2026).</w:t>
      </w:r>
    </w:p>
    <w:p w14:paraId="39608388" w14:textId="77777777" w:rsidR="0093052A" w:rsidRPr="0093052A" w:rsidRDefault="0093052A" w:rsidP="00D32445">
      <w:pPr>
        <w:spacing w:line="360" w:lineRule="auto"/>
        <w:rPr>
          <w:rFonts w:ascii="Arial" w:hAnsi="Arial" w:cs="Arial"/>
          <w:sz w:val="22"/>
          <w:szCs w:val="22"/>
        </w:rPr>
      </w:pPr>
      <w:r w:rsidRPr="0093052A">
        <w:rPr>
          <w:rFonts w:ascii="Arial" w:hAnsi="Arial" w:cs="Arial"/>
          <w:sz w:val="22"/>
          <w:szCs w:val="22"/>
        </w:rPr>
        <w:t>Families may also experience emotional distress while supporting loved ones with depression.</w:t>
      </w:r>
    </w:p>
    <w:p w14:paraId="46A2CB5A" w14:textId="77777777" w:rsidR="0093052A" w:rsidRPr="0093052A" w:rsidRDefault="0093052A" w:rsidP="0093052A">
      <w:pPr>
        <w:rPr>
          <w:rFonts w:ascii="Arial" w:hAnsi="Arial" w:cs="Arial"/>
          <w:b/>
          <w:bCs/>
          <w:sz w:val="22"/>
          <w:szCs w:val="22"/>
        </w:rPr>
      </w:pPr>
      <w:r w:rsidRPr="0093052A">
        <w:rPr>
          <w:rFonts w:ascii="Arial" w:hAnsi="Arial" w:cs="Arial"/>
          <w:b/>
          <w:bCs/>
          <w:sz w:val="22"/>
          <w:szCs w:val="22"/>
        </w:rPr>
        <w:t>Educational and Employment Consequences</w:t>
      </w:r>
    </w:p>
    <w:p w14:paraId="6E601874" w14:textId="77777777" w:rsidR="0093052A" w:rsidRPr="0093052A" w:rsidRDefault="0093052A" w:rsidP="00D32445">
      <w:pPr>
        <w:spacing w:line="360" w:lineRule="auto"/>
        <w:rPr>
          <w:rFonts w:ascii="Arial" w:hAnsi="Arial" w:cs="Arial"/>
          <w:sz w:val="22"/>
          <w:szCs w:val="22"/>
        </w:rPr>
      </w:pPr>
      <w:r w:rsidRPr="0093052A">
        <w:rPr>
          <w:rFonts w:ascii="Arial" w:hAnsi="Arial" w:cs="Arial"/>
          <w:sz w:val="22"/>
          <w:szCs w:val="22"/>
        </w:rPr>
        <w:t>Depression can negatively affect academic performance and employment. Individuals may experience poor concentration, reduced productivity, increased absenteeism, and difficulties making decisions. Some may leave education or employment due to the severity of their symptoms.</w:t>
      </w:r>
    </w:p>
    <w:p w14:paraId="77971565" w14:textId="1AC19BD1" w:rsidR="0093052A" w:rsidRPr="0093052A" w:rsidRDefault="0093052A" w:rsidP="009445CD">
      <w:pPr>
        <w:spacing w:line="360" w:lineRule="auto"/>
        <w:rPr>
          <w:rFonts w:ascii="Arial" w:hAnsi="Arial" w:cs="Arial"/>
          <w:sz w:val="22"/>
          <w:szCs w:val="22"/>
        </w:rPr>
      </w:pPr>
      <w:r w:rsidRPr="0093052A">
        <w:rPr>
          <w:rFonts w:ascii="Arial" w:hAnsi="Arial" w:cs="Arial"/>
          <w:sz w:val="22"/>
          <w:szCs w:val="22"/>
        </w:rPr>
        <w:lastRenderedPageBreak/>
        <w:t>WHO estimates that depression and anxiety contribute to approximately 12 billion lost working days globally each year, resulting in significant economic costs.</w:t>
      </w:r>
    </w:p>
    <w:p w14:paraId="7A1CBC3F" w14:textId="3941B684" w:rsidR="0093052A" w:rsidRPr="0093052A" w:rsidRDefault="0093052A" w:rsidP="009445CD">
      <w:pPr>
        <w:spacing w:line="360" w:lineRule="auto"/>
        <w:rPr>
          <w:rFonts w:ascii="Arial" w:hAnsi="Arial" w:cs="Arial"/>
          <w:sz w:val="22"/>
          <w:szCs w:val="22"/>
        </w:rPr>
      </w:pPr>
      <w:r w:rsidRPr="0093052A">
        <w:rPr>
          <w:rFonts w:ascii="Arial" w:hAnsi="Arial" w:cs="Arial"/>
          <w:sz w:val="22"/>
          <w:szCs w:val="22"/>
        </w:rPr>
        <w:t>In the UK, mental health problems remain a major cause of sickness absence and reduced workplace productivity.</w:t>
      </w:r>
    </w:p>
    <w:p w14:paraId="3B6EC721" w14:textId="77777777" w:rsidR="0093052A" w:rsidRPr="0093052A" w:rsidRDefault="0093052A" w:rsidP="009445CD">
      <w:pPr>
        <w:spacing w:line="360" w:lineRule="auto"/>
        <w:rPr>
          <w:rFonts w:ascii="Arial" w:hAnsi="Arial" w:cs="Arial"/>
          <w:b/>
          <w:bCs/>
          <w:sz w:val="22"/>
          <w:szCs w:val="22"/>
        </w:rPr>
      </w:pPr>
      <w:r w:rsidRPr="0093052A">
        <w:rPr>
          <w:rFonts w:ascii="Arial" w:hAnsi="Arial" w:cs="Arial"/>
          <w:b/>
          <w:bCs/>
          <w:sz w:val="22"/>
          <w:szCs w:val="22"/>
        </w:rPr>
        <w:t>Increased Risk of Self-Harm and Suicide</w:t>
      </w:r>
    </w:p>
    <w:p w14:paraId="23DA1BC6" w14:textId="59897C3C" w:rsidR="0093052A" w:rsidRPr="0093052A" w:rsidRDefault="0093052A" w:rsidP="009445CD">
      <w:pPr>
        <w:spacing w:line="360" w:lineRule="auto"/>
        <w:rPr>
          <w:rFonts w:ascii="Arial" w:hAnsi="Arial" w:cs="Arial"/>
          <w:sz w:val="22"/>
          <w:szCs w:val="22"/>
        </w:rPr>
      </w:pPr>
      <w:r w:rsidRPr="0093052A">
        <w:rPr>
          <w:rFonts w:ascii="Arial" w:hAnsi="Arial" w:cs="Arial"/>
          <w:sz w:val="22"/>
          <w:szCs w:val="22"/>
        </w:rPr>
        <w:t>One of the most serious consequences of depression is an elevated risk of self-harm and suicide. Individuals experiencing severe depression may develop persistent feelings of worthlessness and hopelessness that contribute to suicidal thoughts (WHO, 2025; NHS, 2026).</w:t>
      </w:r>
    </w:p>
    <w:p w14:paraId="01684C28" w14:textId="77777777" w:rsidR="0093052A" w:rsidRPr="0093052A" w:rsidRDefault="0093052A" w:rsidP="009445CD">
      <w:pPr>
        <w:spacing w:line="360" w:lineRule="auto"/>
        <w:rPr>
          <w:rFonts w:ascii="Arial" w:hAnsi="Arial" w:cs="Arial"/>
          <w:sz w:val="22"/>
          <w:szCs w:val="22"/>
        </w:rPr>
      </w:pPr>
      <w:r w:rsidRPr="0093052A">
        <w:rPr>
          <w:rFonts w:ascii="Arial" w:hAnsi="Arial" w:cs="Arial"/>
          <w:sz w:val="22"/>
          <w:szCs w:val="22"/>
        </w:rPr>
        <w:t>Suicide prevention therefore forms a critical component of depression management, requiring coordinated intervention by healthcare professionals, families, and community organisations.</w:t>
      </w:r>
    </w:p>
    <w:p w14:paraId="193E4A1D" w14:textId="77777777" w:rsidR="0093052A" w:rsidRPr="0093052A" w:rsidRDefault="0093052A" w:rsidP="009445CD">
      <w:pPr>
        <w:spacing w:line="360" w:lineRule="auto"/>
        <w:rPr>
          <w:rFonts w:ascii="Arial" w:hAnsi="Arial" w:cs="Arial"/>
          <w:b/>
          <w:bCs/>
          <w:sz w:val="22"/>
          <w:szCs w:val="22"/>
        </w:rPr>
      </w:pPr>
      <w:r w:rsidRPr="0093052A">
        <w:rPr>
          <w:rFonts w:ascii="Arial" w:hAnsi="Arial" w:cs="Arial"/>
          <w:b/>
          <w:bCs/>
          <w:sz w:val="22"/>
          <w:szCs w:val="22"/>
        </w:rPr>
        <w:t>Economic Burden</w:t>
      </w:r>
    </w:p>
    <w:p w14:paraId="05ADFB21" w14:textId="33461203" w:rsidR="0093052A" w:rsidRPr="0093052A" w:rsidRDefault="0093052A" w:rsidP="009445CD">
      <w:pPr>
        <w:spacing w:line="360" w:lineRule="auto"/>
        <w:rPr>
          <w:rFonts w:ascii="Arial" w:hAnsi="Arial" w:cs="Arial"/>
          <w:sz w:val="22"/>
          <w:szCs w:val="22"/>
        </w:rPr>
      </w:pPr>
      <w:r w:rsidRPr="0093052A">
        <w:rPr>
          <w:rFonts w:ascii="Arial" w:hAnsi="Arial" w:cs="Arial"/>
          <w:sz w:val="22"/>
          <w:szCs w:val="22"/>
        </w:rPr>
        <w:t>The economic impact of depression extends beyond healthcare costs. Loss of employment, reduced productivity, welfare dependency, and increased healthcare utilisation place substantial financial pressure on society. Resources must be allocated to mental health services, social care support, crisis intervention, and long-term treatment.</w:t>
      </w:r>
    </w:p>
    <w:p w14:paraId="7E87CFA1" w14:textId="77777777" w:rsidR="0093052A" w:rsidRPr="0093052A" w:rsidRDefault="0093052A" w:rsidP="009445CD">
      <w:pPr>
        <w:spacing w:line="360" w:lineRule="auto"/>
        <w:rPr>
          <w:rFonts w:ascii="Arial" w:hAnsi="Arial" w:cs="Arial"/>
          <w:sz w:val="22"/>
          <w:szCs w:val="22"/>
        </w:rPr>
      </w:pPr>
      <w:r w:rsidRPr="0093052A">
        <w:rPr>
          <w:rFonts w:ascii="Arial" w:hAnsi="Arial" w:cs="Arial"/>
          <w:sz w:val="22"/>
          <w:szCs w:val="22"/>
        </w:rPr>
        <w:t>Consequently, depression represents both a public health challenge and a socioeconomic issue.</w:t>
      </w:r>
    </w:p>
    <w:p w14:paraId="3B35433F" w14:textId="77777777" w:rsidR="0093052A" w:rsidRPr="0093052A" w:rsidRDefault="00000000" w:rsidP="009445CD">
      <w:pPr>
        <w:spacing w:line="360" w:lineRule="auto"/>
        <w:rPr>
          <w:rFonts w:ascii="Arial" w:hAnsi="Arial" w:cs="Arial"/>
          <w:sz w:val="22"/>
          <w:szCs w:val="22"/>
        </w:rPr>
      </w:pPr>
      <w:r>
        <w:rPr>
          <w:rFonts w:ascii="Arial" w:hAnsi="Arial" w:cs="Arial"/>
          <w:sz w:val="22"/>
          <w:szCs w:val="22"/>
        </w:rPr>
        <w:pict w14:anchorId="23DBDDD9">
          <v:rect id="_x0000_i1027" style="width:0;height:1.5pt" o:hralign="center" o:hrstd="t" o:hr="t" fillcolor="#a0a0a0" stroked="f"/>
        </w:pict>
      </w:r>
    </w:p>
    <w:p w14:paraId="05618B67" w14:textId="021D432C" w:rsidR="0093052A" w:rsidRPr="0093052A" w:rsidRDefault="0093052A" w:rsidP="009445CD">
      <w:pPr>
        <w:spacing w:line="360" w:lineRule="auto"/>
        <w:rPr>
          <w:rFonts w:ascii="Arial" w:hAnsi="Arial" w:cs="Arial"/>
          <w:b/>
          <w:bCs/>
          <w:sz w:val="22"/>
          <w:szCs w:val="22"/>
        </w:rPr>
      </w:pPr>
      <w:r w:rsidRPr="0093052A">
        <w:rPr>
          <w:rFonts w:ascii="Arial" w:hAnsi="Arial" w:cs="Arial"/>
          <w:b/>
          <w:bCs/>
          <w:sz w:val="22"/>
          <w:szCs w:val="22"/>
        </w:rPr>
        <w:t xml:space="preserve">Conclusion </w:t>
      </w:r>
    </w:p>
    <w:p w14:paraId="0A2D94C9" w14:textId="77777777" w:rsidR="0093052A" w:rsidRPr="0093052A" w:rsidRDefault="0093052A" w:rsidP="009445CD">
      <w:pPr>
        <w:spacing w:line="360" w:lineRule="auto"/>
        <w:rPr>
          <w:rFonts w:ascii="Arial" w:hAnsi="Arial" w:cs="Arial"/>
          <w:sz w:val="22"/>
          <w:szCs w:val="22"/>
        </w:rPr>
      </w:pPr>
      <w:r w:rsidRPr="0093052A">
        <w:rPr>
          <w:rFonts w:ascii="Arial" w:hAnsi="Arial" w:cs="Arial"/>
          <w:sz w:val="22"/>
          <w:szCs w:val="22"/>
        </w:rPr>
        <w:t>Depression is a significant global public health concern that affects emotional wellbeing, physical health, social relationships, education, and employment. The condition is measured and monitored using clinical assessments, standardised questionnaires, and population health surveillance systems. Effective control relies on a combination of psychological therapies, antidepressant medication, community support services, lifestyle interventions, and early intervention strategies.</w:t>
      </w:r>
    </w:p>
    <w:p w14:paraId="11B19680" w14:textId="25E4FC26" w:rsidR="0093052A" w:rsidRPr="0093052A" w:rsidRDefault="0093052A" w:rsidP="009445CD">
      <w:pPr>
        <w:spacing w:line="360" w:lineRule="auto"/>
        <w:rPr>
          <w:rFonts w:ascii="Arial" w:hAnsi="Arial" w:cs="Arial"/>
          <w:sz w:val="22"/>
          <w:szCs w:val="22"/>
        </w:rPr>
      </w:pPr>
      <w:r w:rsidRPr="0093052A">
        <w:rPr>
          <w:rFonts w:ascii="Arial" w:hAnsi="Arial" w:cs="Arial"/>
          <w:sz w:val="22"/>
          <w:szCs w:val="22"/>
        </w:rPr>
        <w:t>The scale of depression demonstrates its severity worldwide. According to the World Health Organization, approximately 332 million people globally are affected by depression, representing around 4% of the world's population and 5.7% of adults. Depression is also a major contributor to disability and suicide globally.</w:t>
      </w:r>
    </w:p>
    <w:p w14:paraId="64E757CE" w14:textId="1CABD4EF" w:rsidR="0093052A" w:rsidRPr="0093052A" w:rsidRDefault="0093052A" w:rsidP="009445CD">
      <w:pPr>
        <w:spacing w:line="360" w:lineRule="auto"/>
        <w:rPr>
          <w:rFonts w:ascii="Arial" w:hAnsi="Arial" w:cs="Arial"/>
          <w:sz w:val="22"/>
          <w:szCs w:val="22"/>
        </w:rPr>
      </w:pPr>
      <w:r w:rsidRPr="0093052A">
        <w:rPr>
          <w:rFonts w:ascii="Arial" w:hAnsi="Arial" w:cs="Arial"/>
          <w:sz w:val="22"/>
          <w:szCs w:val="22"/>
        </w:rPr>
        <w:lastRenderedPageBreak/>
        <w:t xml:space="preserve">Within the United Kingdom, depression remains </w:t>
      </w:r>
      <w:r w:rsidR="00D515AD">
        <w:rPr>
          <w:rFonts w:ascii="Arial" w:hAnsi="Arial" w:cs="Arial"/>
          <w:sz w:val="22"/>
          <w:szCs w:val="22"/>
        </w:rPr>
        <w:t>e</w:t>
      </w:r>
      <w:r w:rsidR="00FA0357">
        <w:rPr>
          <w:rFonts w:ascii="Arial" w:hAnsi="Arial" w:cs="Arial"/>
          <w:sz w:val="22"/>
          <w:szCs w:val="22"/>
        </w:rPr>
        <w:t>xtremely common</w:t>
      </w:r>
      <w:r w:rsidRPr="0093052A">
        <w:rPr>
          <w:rFonts w:ascii="Arial" w:hAnsi="Arial" w:cs="Arial"/>
          <w:sz w:val="22"/>
          <w:szCs w:val="22"/>
        </w:rPr>
        <w:t>. Recent data indicate that around 18% of adults in Great Britain experience moderate to severe depressive symptoms, while historical surveys suggest that approximately one in six adults experience common mental health disorders, including depression and anxiety.</w:t>
      </w:r>
    </w:p>
    <w:p w14:paraId="1A207997" w14:textId="77777777" w:rsidR="0093052A" w:rsidRPr="0093052A" w:rsidRDefault="0093052A" w:rsidP="009445CD">
      <w:pPr>
        <w:spacing w:line="360" w:lineRule="auto"/>
        <w:rPr>
          <w:rFonts w:ascii="Arial" w:hAnsi="Arial" w:cs="Arial"/>
          <w:sz w:val="22"/>
          <w:szCs w:val="22"/>
        </w:rPr>
      </w:pPr>
      <w:r w:rsidRPr="0093052A">
        <w:rPr>
          <w:rFonts w:ascii="Arial" w:hAnsi="Arial" w:cs="Arial"/>
          <w:sz w:val="22"/>
          <w:szCs w:val="22"/>
        </w:rPr>
        <w:t>Therefore, continued investment in prevention, treatment, and community-based support remains essential.</w:t>
      </w:r>
    </w:p>
    <w:p w14:paraId="6AE56414" w14:textId="77777777" w:rsidR="0093052A" w:rsidRPr="0093052A" w:rsidRDefault="00000000" w:rsidP="009445CD">
      <w:pPr>
        <w:spacing w:line="360" w:lineRule="auto"/>
        <w:rPr>
          <w:rFonts w:ascii="Arial" w:hAnsi="Arial" w:cs="Arial"/>
          <w:sz w:val="22"/>
          <w:szCs w:val="22"/>
        </w:rPr>
      </w:pPr>
      <w:r>
        <w:rPr>
          <w:rFonts w:ascii="Arial" w:hAnsi="Arial" w:cs="Arial"/>
          <w:sz w:val="22"/>
          <w:szCs w:val="22"/>
        </w:rPr>
        <w:pict w14:anchorId="44DA891A">
          <v:rect id="_x0000_i1028" style="width:0;height:1.5pt" o:hralign="center" o:hrstd="t" o:hr="t" fillcolor="#a0a0a0" stroked="f"/>
        </w:pict>
      </w:r>
    </w:p>
    <w:p w14:paraId="7D3D4561" w14:textId="101096C8" w:rsidR="0093052A" w:rsidRPr="0093052A" w:rsidRDefault="0093052A" w:rsidP="009445CD">
      <w:pPr>
        <w:spacing w:line="360" w:lineRule="auto"/>
        <w:rPr>
          <w:rFonts w:ascii="Arial" w:hAnsi="Arial" w:cs="Arial"/>
          <w:b/>
          <w:bCs/>
          <w:sz w:val="22"/>
          <w:szCs w:val="22"/>
        </w:rPr>
      </w:pPr>
      <w:r w:rsidRPr="0093052A">
        <w:rPr>
          <w:rFonts w:ascii="Arial" w:hAnsi="Arial" w:cs="Arial"/>
          <w:b/>
          <w:bCs/>
          <w:sz w:val="22"/>
          <w:szCs w:val="22"/>
        </w:rPr>
        <w:t xml:space="preserve">Reference List </w:t>
      </w:r>
    </w:p>
    <w:p w14:paraId="329B8CA8" w14:textId="77777777" w:rsidR="0093052A" w:rsidRPr="0093052A" w:rsidRDefault="0093052A" w:rsidP="009445CD">
      <w:pPr>
        <w:spacing w:line="360" w:lineRule="auto"/>
        <w:rPr>
          <w:rFonts w:ascii="Arial" w:hAnsi="Arial" w:cs="Arial"/>
          <w:sz w:val="22"/>
          <w:szCs w:val="22"/>
        </w:rPr>
      </w:pPr>
      <w:r w:rsidRPr="0093052A">
        <w:rPr>
          <w:rFonts w:ascii="Arial" w:hAnsi="Arial" w:cs="Arial"/>
          <w:sz w:val="22"/>
          <w:szCs w:val="22"/>
        </w:rPr>
        <w:t xml:space="preserve">House of Commons Library (2024) </w:t>
      </w:r>
      <w:r w:rsidRPr="0093052A">
        <w:rPr>
          <w:rFonts w:ascii="Arial" w:hAnsi="Arial" w:cs="Arial"/>
          <w:i/>
          <w:iCs/>
          <w:sz w:val="22"/>
          <w:szCs w:val="22"/>
        </w:rPr>
        <w:t>Mental health statistics: prevalence, services and funding in England</w:t>
      </w:r>
      <w:r w:rsidRPr="0093052A">
        <w:rPr>
          <w:rFonts w:ascii="Arial" w:hAnsi="Arial" w:cs="Arial"/>
          <w:sz w:val="22"/>
          <w:szCs w:val="22"/>
        </w:rPr>
        <w:t>. Available at: https://commonslibrary.parliament.uk/research-briefings/sn06988/ (Accessed: 26 July 2026).</w:t>
      </w:r>
    </w:p>
    <w:p w14:paraId="146FCA99" w14:textId="77777777" w:rsidR="0093052A" w:rsidRPr="0093052A" w:rsidRDefault="0093052A" w:rsidP="009445CD">
      <w:pPr>
        <w:spacing w:line="360" w:lineRule="auto"/>
        <w:rPr>
          <w:rFonts w:ascii="Arial" w:hAnsi="Arial" w:cs="Arial"/>
          <w:sz w:val="22"/>
          <w:szCs w:val="22"/>
        </w:rPr>
      </w:pPr>
      <w:r w:rsidRPr="0093052A">
        <w:rPr>
          <w:rFonts w:ascii="Arial" w:hAnsi="Arial" w:cs="Arial"/>
          <w:sz w:val="22"/>
          <w:szCs w:val="22"/>
        </w:rPr>
        <w:t xml:space="preserve">Mind (2026) </w:t>
      </w:r>
      <w:r w:rsidRPr="0093052A">
        <w:rPr>
          <w:rFonts w:ascii="Arial" w:hAnsi="Arial" w:cs="Arial"/>
          <w:i/>
          <w:iCs/>
          <w:sz w:val="22"/>
          <w:szCs w:val="22"/>
        </w:rPr>
        <w:t>Depression signs and symptoms</w:t>
      </w:r>
      <w:r w:rsidRPr="0093052A">
        <w:rPr>
          <w:rFonts w:ascii="Arial" w:hAnsi="Arial" w:cs="Arial"/>
          <w:sz w:val="22"/>
          <w:szCs w:val="22"/>
        </w:rPr>
        <w:t>. Available at: https://www.mind.org.uk (Accessed: 26 July 2026).</w:t>
      </w:r>
    </w:p>
    <w:p w14:paraId="1FBC0096" w14:textId="77777777" w:rsidR="0093052A" w:rsidRPr="0093052A" w:rsidRDefault="0093052A" w:rsidP="009445CD">
      <w:pPr>
        <w:spacing w:line="360" w:lineRule="auto"/>
        <w:rPr>
          <w:rFonts w:ascii="Arial" w:hAnsi="Arial" w:cs="Arial"/>
          <w:sz w:val="22"/>
          <w:szCs w:val="22"/>
        </w:rPr>
      </w:pPr>
      <w:r w:rsidRPr="0093052A">
        <w:rPr>
          <w:rFonts w:ascii="Arial" w:hAnsi="Arial" w:cs="Arial"/>
          <w:sz w:val="22"/>
          <w:szCs w:val="22"/>
        </w:rPr>
        <w:t xml:space="preserve">National Institute for Health and Care Excellence (NICE) (2022) </w:t>
      </w:r>
      <w:r w:rsidRPr="0093052A">
        <w:rPr>
          <w:rFonts w:ascii="Arial" w:hAnsi="Arial" w:cs="Arial"/>
          <w:i/>
          <w:iCs/>
          <w:sz w:val="22"/>
          <w:szCs w:val="22"/>
        </w:rPr>
        <w:t>Depression in adults: treatment and management (NG222)</w:t>
      </w:r>
      <w:r w:rsidRPr="0093052A">
        <w:rPr>
          <w:rFonts w:ascii="Arial" w:hAnsi="Arial" w:cs="Arial"/>
          <w:sz w:val="22"/>
          <w:szCs w:val="22"/>
        </w:rPr>
        <w:t>. Available at: https://www.nice.org.uk/guidance/ng222 (Accessed: 26 July 2026).</w:t>
      </w:r>
    </w:p>
    <w:p w14:paraId="0A6F4C64" w14:textId="77777777" w:rsidR="0093052A" w:rsidRPr="0093052A" w:rsidRDefault="0093052A" w:rsidP="009445CD">
      <w:pPr>
        <w:spacing w:line="360" w:lineRule="auto"/>
        <w:rPr>
          <w:rFonts w:ascii="Arial" w:hAnsi="Arial" w:cs="Arial"/>
          <w:sz w:val="22"/>
          <w:szCs w:val="22"/>
        </w:rPr>
      </w:pPr>
      <w:r w:rsidRPr="0093052A">
        <w:rPr>
          <w:rFonts w:ascii="Arial" w:hAnsi="Arial" w:cs="Arial"/>
          <w:sz w:val="22"/>
          <w:szCs w:val="22"/>
        </w:rPr>
        <w:t xml:space="preserve">NHS (2026) </w:t>
      </w:r>
      <w:r w:rsidRPr="0093052A">
        <w:rPr>
          <w:rFonts w:ascii="Arial" w:hAnsi="Arial" w:cs="Arial"/>
          <w:i/>
          <w:iCs/>
          <w:sz w:val="22"/>
          <w:szCs w:val="22"/>
        </w:rPr>
        <w:t>Depression in adults: Symptoms</w:t>
      </w:r>
      <w:r w:rsidRPr="0093052A">
        <w:rPr>
          <w:rFonts w:ascii="Arial" w:hAnsi="Arial" w:cs="Arial"/>
          <w:sz w:val="22"/>
          <w:szCs w:val="22"/>
        </w:rPr>
        <w:t>. Available at: https://www.nhs.uk/mental-health/conditions/depression-in-adults/symptoms/ (Accessed: 26 July 2026).</w:t>
      </w:r>
    </w:p>
    <w:p w14:paraId="6AD26042" w14:textId="77777777" w:rsidR="0093052A" w:rsidRPr="0093052A" w:rsidRDefault="0093052A" w:rsidP="009445CD">
      <w:pPr>
        <w:spacing w:line="360" w:lineRule="auto"/>
        <w:rPr>
          <w:rFonts w:ascii="Arial" w:hAnsi="Arial" w:cs="Arial"/>
          <w:sz w:val="22"/>
          <w:szCs w:val="22"/>
        </w:rPr>
      </w:pPr>
      <w:r w:rsidRPr="0093052A">
        <w:rPr>
          <w:rFonts w:ascii="Arial" w:hAnsi="Arial" w:cs="Arial"/>
          <w:sz w:val="22"/>
          <w:szCs w:val="22"/>
        </w:rPr>
        <w:t xml:space="preserve">NHS (2026) </w:t>
      </w:r>
      <w:r w:rsidRPr="0093052A">
        <w:rPr>
          <w:rFonts w:ascii="Arial" w:hAnsi="Arial" w:cs="Arial"/>
          <w:i/>
          <w:iCs/>
          <w:sz w:val="22"/>
          <w:szCs w:val="22"/>
        </w:rPr>
        <w:t>Depression</w:t>
      </w:r>
      <w:r w:rsidRPr="0093052A">
        <w:rPr>
          <w:rFonts w:ascii="Arial" w:hAnsi="Arial" w:cs="Arial"/>
          <w:sz w:val="22"/>
          <w:szCs w:val="22"/>
        </w:rPr>
        <w:t>. Available at: https://www.nhs.uk/mental-health/conditions/depression/ (Accessed: 26 July 2026).</w:t>
      </w:r>
    </w:p>
    <w:p w14:paraId="23C3AC34" w14:textId="77777777" w:rsidR="0093052A" w:rsidRPr="0093052A" w:rsidRDefault="0093052A" w:rsidP="009445CD">
      <w:pPr>
        <w:spacing w:line="360" w:lineRule="auto"/>
        <w:rPr>
          <w:rFonts w:ascii="Arial" w:hAnsi="Arial" w:cs="Arial"/>
          <w:sz w:val="22"/>
          <w:szCs w:val="22"/>
        </w:rPr>
      </w:pPr>
      <w:r w:rsidRPr="0093052A">
        <w:rPr>
          <w:rFonts w:ascii="Arial" w:hAnsi="Arial" w:cs="Arial"/>
          <w:sz w:val="22"/>
          <w:szCs w:val="22"/>
        </w:rPr>
        <w:t xml:space="preserve">Patient.info (2025) </w:t>
      </w:r>
      <w:r w:rsidRPr="0093052A">
        <w:rPr>
          <w:rFonts w:ascii="Arial" w:hAnsi="Arial" w:cs="Arial"/>
          <w:i/>
          <w:iCs/>
          <w:sz w:val="22"/>
          <w:szCs w:val="22"/>
        </w:rPr>
        <w:t>Patient Health Questionnaire (PHQ-9)</w:t>
      </w:r>
      <w:r w:rsidRPr="0093052A">
        <w:rPr>
          <w:rFonts w:ascii="Arial" w:hAnsi="Arial" w:cs="Arial"/>
          <w:sz w:val="22"/>
          <w:szCs w:val="22"/>
        </w:rPr>
        <w:t>. Available at: https://patient.info/doctor/mental-health/phq-9 (Accessed: 26 July 2026).</w:t>
      </w:r>
    </w:p>
    <w:p w14:paraId="24B213D8" w14:textId="77777777" w:rsidR="0093052A" w:rsidRPr="0093052A" w:rsidRDefault="0093052A" w:rsidP="009445CD">
      <w:pPr>
        <w:spacing w:line="360" w:lineRule="auto"/>
        <w:rPr>
          <w:rFonts w:ascii="Arial" w:hAnsi="Arial" w:cs="Arial"/>
          <w:sz w:val="22"/>
          <w:szCs w:val="22"/>
        </w:rPr>
      </w:pPr>
      <w:r w:rsidRPr="0093052A">
        <w:rPr>
          <w:rFonts w:ascii="Arial" w:hAnsi="Arial" w:cs="Arial"/>
          <w:sz w:val="22"/>
          <w:szCs w:val="22"/>
        </w:rPr>
        <w:t xml:space="preserve">World Health Organization (2025) </w:t>
      </w:r>
      <w:r w:rsidRPr="0093052A">
        <w:rPr>
          <w:rFonts w:ascii="Arial" w:hAnsi="Arial" w:cs="Arial"/>
          <w:i/>
          <w:iCs/>
          <w:sz w:val="22"/>
          <w:szCs w:val="22"/>
        </w:rPr>
        <w:t>Depressive disorder (depression) fact sheet</w:t>
      </w:r>
      <w:r w:rsidRPr="0093052A">
        <w:rPr>
          <w:rFonts w:ascii="Arial" w:hAnsi="Arial" w:cs="Arial"/>
          <w:sz w:val="22"/>
          <w:szCs w:val="22"/>
        </w:rPr>
        <w:t>. Available at: https://www.who.int/news-room/fact-sheets/detail/depression (Accessed: 26 July 2026).</w:t>
      </w:r>
    </w:p>
    <w:p w14:paraId="5EFB0591" w14:textId="454396DC" w:rsidR="000E111A" w:rsidRPr="000E111A" w:rsidRDefault="0093052A" w:rsidP="009445CD">
      <w:pPr>
        <w:spacing w:line="360" w:lineRule="auto"/>
        <w:rPr>
          <w:rFonts w:ascii="Arial" w:hAnsi="Arial" w:cs="Arial"/>
          <w:sz w:val="22"/>
          <w:szCs w:val="22"/>
        </w:rPr>
      </w:pPr>
      <w:r w:rsidRPr="0093052A">
        <w:rPr>
          <w:rFonts w:ascii="Arial" w:hAnsi="Arial" w:cs="Arial"/>
          <w:sz w:val="22"/>
          <w:szCs w:val="22"/>
        </w:rPr>
        <w:t xml:space="preserve">World Health Organization (2025) </w:t>
      </w:r>
      <w:r w:rsidRPr="0093052A">
        <w:rPr>
          <w:rFonts w:ascii="Arial" w:hAnsi="Arial" w:cs="Arial"/>
          <w:i/>
          <w:iCs/>
          <w:sz w:val="22"/>
          <w:szCs w:val="22"/>
        </w:rPr>
        <w:t>Depression</w:t>
      </w:r>
      <w:r w:rsidRPr="0093052A">
        <w:rPr>
          <w:rFonts w:ascii="Arial" w:hAnsi="Arial" w:cs="Arial"/>
          <w:sz w:val="22"/>
          <w:szCs w:val="22"/>
        </w:rPr>
        <w:t>. Available at: https://www.who.int/health-topics/depression/ (Accessed: 26 July 2026).</w:t>
      </w:r>
    </w:p>
    <w:sectPr w:rsidR="000E111A" w:rsidRPr="000E111A" w:rsidSect="000E111A">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5264C9" w14:textId="77777777" w:rsidR="00C42325" w:rsidRDefault="00C42325" w:rsidP="007107BA">
      <w:pPr>
        <w:spacing w:after="0" w:line="240" w:lineRule="auto"/>
      </w:pPr>
      <w:r>
        <w:separator/>
      </w:r>
    </w:p>
  </w:endnote>
  <w:endnote w:type="continuationSeparator" w:id="0">
    <w:p w14:paraId="7349E90A" w14:textId="77777777" w:rsidR="00C42325" w:rsidRDefault="00C42325" w:rsidP="007107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0893879"/>
      <w:docPartObj>
        <w:docPartGallery w:val="Page Numbers (Bottom of Page)"/>
        <w:docPartUnique/>
      </w:docPartObj>
    </w:sdtPr>
    <w:sdtEndPr>
      <w:rPr>
        <w:noProof/>
      </w:rPr>
    </w:sdtEndPr>
    <w:sdtContent>
      <w:p w14:paraId="0667E449" w14:textId="46CA4A0D" w:rsidR="008B2106" w:rsidRDefault="008B210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D98F717" w14:textId="24CD7674" w:rsidR="007107BA" w:rsidRDefault="007107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EC54B2" w14:textId="77777777" w:rsidR="00C42325" w:rsidRDefault="00C42325" w:rsidP="007107BA">
      <w:pPr>
        <w:spacing w:after="0" w:line="240" w:lineRule="auto"/>
      </w:pPr>
      <w:r>
        <w:separator/>
      </w:r>
    </w:p>
  </w:footnote>
  <w:footnote w:type="continuationSeparator" w:id="0">
    <w:p w14:paraId="2C136D6F" w14:textId="77777777" w:rsidR="00C42325" w:rsidRDefault="00C42325" w:rsidP="007107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2B401F"/>
    <w:multiLevelType w:val="multilevel"/>
    <w:tmpl w:val="6100C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D585063"/>
    <w:multiLevelType w:val="multilevel"/>
    <w:tmpl w:val="440CE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60475019">
    <w:abstractNumId w:val="0"/>
  </w:num>
  <w:num w:numId="2" w16cid:durableId="12183960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111A"/>
    <w:rsid w:val="00007E3B"/>
    <w:rsid w:val="000272C3"/>
    <w:rsid w:val="0005583D"/>
    <w:rsid w:val="00073AA0"/>
    <w:rsid w:val="0007506C"/>
    <w:rsid w:val="000E111A"/>
    <w:rsid w:val="00136845"/>
    <w:rsid w:val="001421B8"/>
    <w:rsid w:val="001739BB"/>
    <w:rsid w:val="00175845"/>
    <w:rsid w:val="001856FB"/>
    <w:rsid w:val="001A707A"/>
    <w:rsid w:val="001C64A7"/>
    <w:rsid w:val="00277692"/>
    <w:rsid w:val="00296CCD"/>
    <w:rsid w:val="0029718C"/>
    <w:rsid w:val="002B3F36"/>
    <w:rsid w:val="002B59DF"/>
    <w:rsid w:val="002D6FC4"/>
    <w:rsid w:val="002E4CF9"/>
    <w:rsid w:val="002F6800"/>
    <w:rsid w:val="00310853"/>
    <w:rsid w:val="00315469"/>
    <w:rsid w:val="00347A10"/>
    <w:rsid w:val="00360E4D"/>
    <w:rsid w:val="003623F6"/>
    <w:rsid w:val="00397EC9"/>
    <w:rsid w:val="003D70BF"/>
    <w:rsid w:val="003F324F"/>
    <w:rsid w:val="00441BA9"/>
    <w:rsid w:val="0044237C"/>
    <w:rsid w:val="00447434"/>
    <w:rsid w:val="00450E0C"/>
    <w:rsid w:val="00453A47"/>
    <w:rsid w:val="00464B53"/>
    <w:rsid w:val="00492F38"/>
    <w:rsid w:val="004C509A"/>
    <w:rsid w:val="004E04CE"/>
    <w:rsid w:val="0059022F"/>
    <w:rsid w:val="0059572F"/>
    <w:rsid w:val="005B43F4"/>
    <w:rsid w:val="005B555C"/>
    <w:rsid w:val="005B743E"/>
    <w:rsid w:val="005C12A8"/>
    <w:rsid w:val="006170F9"/>
    <w:rsid w:val="00624914"/>
    <w:rsid w:val="00640875"/>
    <w:rsid w:val="006453BC"/>
    <w:rsid w:val="00646986"/>
    <w:rsid w:val="0065037D"/>
    <w:rsid w:val="006D16D1"/>
    <w:rsid w:val="006D7D32"/>
    <w:rsid w:val="006E418C"/>
    <w:rsid w:val="006E7558"/>
    <w:rsid w:val="007107BA"/>
    <w:rsid w:val="00730E4A"/>
    <w:rsid w:val="00742DD4"/>
    <w:rsid w:val="0079487F"/>
    <w:rsid w:val="007966DD"/>
    <w:rsid w:val="007B4D27"/>
    <w:rsid w:val="007C6258"/>
    <w:rsid w:val="007D5B98"/>
    <w:rsid w:val="0081420B"/>
    <w:rsid w:val="00820A2C"/>
    <w:rsid w:val="00834805"/>
    <w:rsid w:val="00880C2E"/>
    <w:rsid w:val="008A56F2"/>
    <w:rsid w:val="008B2106"/>
    <w:rsid w:val="008D3667"/>
    <w:rsid w:val="008F32FC"/>
    <w:rsid w:val="008F3416"/>
    <w:rsid w:val="00906A6A"/>
    <w:rsid w:val="009278CB"/>
    <w:rsid w:val="0093052A"/>
    <w:rsid w:val="009445CD"/>
    <w:rsid w:val="009536CD"/>
    <w:rsid w:val="00956EAE"/>
    <w:rsid w:val="00966FC5"/>
    <w:rsid w:val="00983355"/>
    <w:rsid w:val="009B2680"/>
    <w:rsid w:val="009C6303"/>
    <w:rsid w:val="009E6FEA"/>
    <w:rsid w:val="009F3909"/>
    <w:rsid w:val="00A026AC"/>
    <w:rsid w:val="00A104A9"/>
    <w:rsid w:val="00A23A0F"/>
    <w:rsid w:val="00A251A4"/>
    <w:rsid w:val="00A329AA"/>
    <w:rsid w:val="00A917AD"/>
    <w:rsid w:val="00A91A04"/>
    <w:rsid w:val="00AB2620"/>
    <w:rsid w:val="00AE1936"/>
    <w:rsid w:val="00AE25C7"/>
    <w:rsid w:val="00AF39C4"/>
    <w:rsid w:val="00B046BA"/>
    <w:rsid w:val="00B7192E"/>
    <w:rsid w:val="00B9151A"/>
    <w:rsid w:val="00B95D46"/>
    <w:rsid w:val="00B9770D"/>
    <w:rsid w:val="00C23BC7"/>
    <w:rsid w:val="00C42325"/>
    <w:rsid w:val="00CA67C5"/>
    <w:rsid w:val="00CE0A92"/>
    <w:rsid w:val="00CE7253"/>
    <w:rsid w:val="00CF04C4"/>
    <w:rsid w:val="00D32445"/>
    <w:rsid w:val="00D515AD"/>
    <w:rsid w:val="00D978CF"/>
    <w:rsid w:val="00DA1857"/>
    <w:rsid w:val="00DA1B59"/>
    <w:rsid w:val="00E13C01"/>
    <w:rsid w:val="00E2094A"/>
    <w:rsid w:val="00E21146"/>
    <w:rsid w:val="00E41115"/>
    <w:rsid w:val="00EF3AFA"/>
    <w:rsid w:val="00F44B60"/>
    <w:rsid w:val="00F571D9"/>
    <w:rsid w:val="00F76B70"/>
    <w:rsid w:val="00FA0357"/>
    <w:rsid w:val="00FE1B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0565E0"/>
  <w15:chartTrackingRefBased/>
  <w15:docId w15:val="{D9AFB6D8-3112-4FC6-B0BA-5524A22F1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11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E11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E111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111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111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11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11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11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11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111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E111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111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111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111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11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11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11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111A"/>
    <w:rPr>
      <w:rFonts w:eastAsiaTheme="majorEastAsia" w:cstheme="majorBidi"/>
      <w:color w:val="272727" w:themeColor="text1" w:themeTint="D8"/>
    </w:rPr>
  </w:style>
  <w:style w:type="paragraph" w:styleId="Title">
    <w:name w:val="Title"/>
    <w:basedOn w:val="Normal"/>
    <w:next w:val="Normal"/>
    <w:link w:val="TitleChar"/>
    <w:uiPriority w:val="10"/>
    <w:qFormat/>
    <w:rsid w:val="000E11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11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11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11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111A"/>
    <w:pPr>
      <w:spacing w:before="160"/>
      <w:jc w:val="center"/>
    </w:pPr>
    <w:rPr>
      <w:i/>
      <w:iCs/>
      <w:color w:val="404040" w:themeColor="text1" w:themeTint="BF"/>
    </w:rPr>
  </w:style>
  <w:style w:type="character" w:customStyle="1" w:styleId="QuoteChar">
    <w:name w:val="Quote Char"/>
    <w:basedOn w:val="DefaultParagraphFont"/>
    <w:link w:val="Quote"/>
    <w:uiPriority w:val="29"/>
    <w:rsid w:val="000E111A"/>
    <w:rPr>
      <w:i/>
      <w:iCs/>
      <w:color w:val="404040" w:themeColor="text1" w:themeTint="BF"/>
    </w:rPr>
  </w:style>
  <w:style w:type="paragraph" w:styleId="ListParagraph">
    <w:name w:val="List Paragraph"/>
    <w:basedOn w:val="Normal"/>
    <w:uiPriority w:val="34"/>
    <w:qFormat/>
    <w:rsid w:val="000E111A"/>
    <w:pPr>
      <w:ind w:left="720"/>
      <w:contextualSpacing/>
    </w:pPr>
  </w:style>
  <w:style w:type="character" w:styleId="IntenseEmphasis">
    <w:name w:val="Intense Emphasis"/>
    <w:basedOn w:val="DefaultParagraphFont"/>
    <w:uiPriority w:val="21"/>
    <w:qFormat/>
    <w:rsid w:val="000E111A"/>
    <w:rPr>
      <w:i/>
      <w:iCs/>
      <w:color w:val="0F4761" w:themeColor="accent1" w:themeShade="BF"/>
    </w:rPr>
  </w:style>
  <w:style w:type="paragraph" w:styleId="IntenseQuote">
    <w:name w:val="Intense Quote"/>
    <w:basedOn w:val="Normal"/>
    <w:next w:val="Normal"/>
    <w:link w:val="IntenseQuoteChar"/>
    <w:uiPriority w:val="30"/>
    <w:qFormat/>
    <w:rsid w:val="000E11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111A"/>
    <w:rPr>
      <w:i/>
      <w:iCs/>
      <w:color w:val="0F4761" w:themeColor="accent1" w:themeShade="BF"/>
    </w:rPr>
  </w:style>
  <w:style w:type="character" w:styleId="IntenseReference">
    <w:name w:val="Intense Reference"/>
    <w:basedOn w:val="DefaultParagraphFont"/>
    <w:uiPriority w:val="32"/>
    <w:qFormat/>
    <w:rsid w:val="000E111A"/>
    <w:rPr>
      <w:b/>
      <w:bCs/>
      <w:smallCaps/>
      <w:color w:val="0F4761" w:themeColor="accent1" w:themeShade="BF"/>
      <w:spacing w:val="5"/>
    </w:rPr>
  </w:style>
  <w:style w:type="paragraph" w:styleId="NoSpacing">
    <w:name w:val="No Spacing"/>
    <w:link w:val="NoSpacingChar"/>
    <w:uiPriority w:val="1"/>
    <w:qFormat/>
    <w:rsid w:val="000E111A"/>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0E111A"/>
    <w:rPr>
      <w:rFonts w:eastAsiaTheme="minorEastAsia"/>
      <w:kern w:val="0"/>
      <w:sz w:val="22"/>
      <w:szCs w:val="22"/>
      <w:lang w:val="en-US"/>
      <w14:ligatures w14:val="none"/>
    </w:rPr>
  </w:style>
  <w:style w:type="character" w:styleId="Hyperlink">
    <w:name w:val="Hyperlink"/>
    <w:basedOn w:val="DefaultParagraphFont"/>
    <w:uiPriority w:val="99"/>
    <w:unhideWhenUsed/>
    <w:rsid w:val="0093052A"/>
    <w:rPr>
      <w:color w:val="467886" w:themeColor="hyperlink"/>
      <w:u w:val="single"/>
    </w:rPr>
  </w:style>
  <w:style w:type="character" w:styleId="UnresolvedMention">
    <w:name w:val="Unresolved Mention"/>
    <w:basedOn w:val="DefaultParagraphFont"/>
    <w:uiPriority w:val="99"/>
    <w:semiHidden/>
    <w:unhideWhenUsed/>
    <w:rsid w:val="0093052A"/>
    <w:rPr>
      <w:color w:val="605E5C"/>
      <w:shd w:val="clear" w:color="auto" w:fill="E1DFDD"/>
    </w:rPr>
  </w:style>
  <w:style w:type="paragraph" w:styleId="Header">
    <w:name w:val="header"/>
    <w:basedOn w:val="Normal"/>
    <w:link w:val="HeaderChar"/>
    <w:uiPriority w:val="99"/>
    <w:unhideWhenUsed/>
    <w:rsid w:val="007107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07BA"/>
  </w:style>
  <w:style w:type="paragraph" w:styleId="Footer">
    <w:name w:val="footer"/>
    <w:basedOn w:val="Normal"/>
    <w:link w:val="FooterChar"/>
    <w:uiPriority w:val="99"/>
    <w:unhideWhenUsed/>
    <w:rsid w:val="007107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07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3a45fc47-eb9b-4e12-9db8-9c54afcdd49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26380AC60170645A0935717CAD1D47D" ma:contentTypeVersion="9" ma:contentTypeDescription="Create a new document." ma:contentTypeScope="" ma:versionID="ab4b2a340ea862dc0c835084603120cd">
  <xsd:schema xmlns:xsd="http://www.w3.org/2001/XMLSchema" xmlns:xs="http://www.w3.org/2001/XMLSchema" xmlns:p="http://schemas.microsoft.com/office/2006/metadata/properties" xmlns:ns3="3a45fc47-eb9b-4e12-9db8-9c54afcdd495" targetNamespace="http://schemas.microsoft.com/office/2006/metadata/properties" ma:root="true" ma:fieldsID="b9d03cf3d06800becc8a55bf60b70b54" ns3:_="">
    <xsd:import namespace="3a45fc47-eb9b-4e12-9db8-9c54afcdd49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45fc47-eb9b-4e12-9db8-9c54afcdd49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E8AE566-1B12-4636-BD2B-89A28DD41EA7}">
  <ds:schemaRefs>
    <ds:schemaRef ds:uri="http://schemas.microsoft.com/office/2006/metadata/properties"/>
    <ds:schemaRef ds:uri="http://schemas.microsoft.com/office/infopath/2007/PartnerControls"/>
    <ds:schemaRef ds:uri="3a45fc47-eb9b-4e12-9db8-9c54afcdd495"/>
  </ds:schemaRefs>
</ds:datastoreItem>
</file>

<file path=customXml/itemProps3.xml><?xml version="1.0" encoding="utf-8"?>
<ds:datastoreItem xmlns:ds="http://schemas.openxmlformats.org/officeDocument/2006/customXml" ds:itemID="{2B506B4A-164D-4A65-97FF-9968D9B8B83D}">
  <ds:schemaRefs>
    <ds:schemaRef ds:uri="http://schemas.microsoft.com/sharepoint/v3/contenttype/forms"/>
  </ds:schemaRefs>
</ds:datastoreItem>
</file>

<file path=customXml/itemProps4.xml><?xml version="1.0" encoding="utf-8"?>
<ds:datastoreItem xmlns:ds="http://schemas.openxmlformats.org/officeDocument/2006/customXml" ds:itemID="{174C4E85-6A8B-45DE-9DB5-54ABC77A98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45fc47-eb9b-4e12-9db8-9c54afcdd4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1901</Words>
  <Characters>10836</Characters>
  <Application>Microsoft Office Word</Application>
  <DocSecurity>0</DocSecurity>
  <Lines>90</Lines>
  <Paragraphs>25</Paragraphs>
  <ScaleCrop>false</ScaleCrop>
  <Company/>
  <LinksUpToDate>false</LinksUpToDate>
  <CharactersWithSpaces>12712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INTR0DUCTION TO PUBLIC HEALTH</dc:title>
  <dc:subject>LCHS4008</dc:subject>
  <dc:creator>Catherine Tambot Catacutan (2530824)</dc:creator>
  <cp:keywords/>
  <dc:description/>
  <cp:lastModifiedBy>Catherine Tambot Catacutan (2530824)</cp:lastModifiedBy>
  <cp:revision>2</cp:revision>
  <dcterms:created xsi:type="dcterms:W3CDTF">2026-08-10T15:35:00Z</dcterms:created>
  <dcterms:modified xsi:type="dcterms:W3CDTF">2026-08-10T15:35:00Z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0x010100726380AC60170645A0935717CAD1D47D</vt:lpwstr>
  </property>
</Properties>
</file>