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4348965"/>
        <w:docPartObj>
          <w:docPartGallery w:val="Cover Pages"/>
          <w:docPartUnique/>
        </w:docPartObj>
      </w:sdtPr>
      <w:sdtContent>
        <w:p w14:paraId="0CC391CB" w14:textId="6AEDF845" w:rsidR="001A09E9" w:rsidRDefault="001A09E9">
          <w:r>
            <w:rPr>
              <w:noProof/>
            </w:rPr>
            <mc:AlternateContent>
              <mc:Choice Requires="wpg">
                <w:drawing>
                  <wp:anchor distT="0" distB="0" distL="114300" distR="114300" simplePos="0" relativeHeight="251662336" behindDoc="0" locked="0" layoutInCell="1" allowOverlap="1" wp14:anchorId="45BCC94D" wp14:editId="76835D6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C24F8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A3D8E5" wp14:editId="30C488F5">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36AD17" w14:textId="55DA21FC" w:rsidR="001A09E9" w:rsidRPr="006A40A9" w:rsidRDefault="001A09E9">
                                    <w:pPr>
                                      <w:pStyle w:val="NoSpacing"/>
                                      <w:jc w:val="right"/>
                                      <w:rPr>
                                        <w:color w:val="595959" w:themeColor="text1" w:themeTint="A6"/>
                                        <w:sz w:val="32"/>
                                        <w:szCs w:val="32"/>
                                      </w:rPr>
                                    </w:pPr>
                                    <w:r w:rsidRPr="006A40A9">
                                      <w:rPr>
                                        <w:color w:val="595959" w:themeColor="text1" w:themeTint="A6"/>
                                        <w:sz w:val="32"/>
                                        <w:szCs w:val="32"/>
                                      </w:rPr>
                                      <w:t>Student: Ilie Tundrea</w:t>
                                    </w:r>
                                  </w:p>
                                </w:sdtContent>
                              </w:sdt>
                              <w:p w14:paraId="6A507A83" w14:textId="2923C14C" w:rsidR="00A65FEA" w:rsidRPr="006A40A9" w:rsidRDefault="00000000" w:rsidP="00A65FEA">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1A09E9" w:rsidRPr="006A40A9">
                                      <w:rPr>
                                        <w:color w:val="595959" w:themeColor="text1" w:themeTint="A6"/>
                                        <w:sz w:val="32"/>
                                        <w:szCs w:val="32"/>
                                      </w:rPr>
                                      <w:t>Student ID number: 2321473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A3D8E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36AD17" w14:textId="55DA21FC" w:rsidR="001A09E9" w:rsidRPr="006A40A9" w:rsidRDefault="001A09E9">
                              <w:pPr>
                                <w:pStyle w:val="NoSpacing"/>
                                <w:jc w:val="right"/>
                                <w:rPr>
                                  <w:color w:val="595959" w:themeColor="text1" w:themeTint="A6"/>
                                  <w:sz w:val="32"/>
                                  <w:szCs w:val="32"/>
                                </w:rPr>
                              </w:pPr>
                              <w:r w:rsidRPr="006A40A9">
                                <w:rPr>
                                  <w:color w:val="595959" w:themeColor="text1" w:themeTint="A6"/>
                                  <w:sz w:val="32"/>
                                  <w:szCs w:val="32"/>
                                </w:rPr>
                                <w:t>Student: Ilie Tundrea</w:t>
                              </w:r>
                            </w:p>
                          </w:sdtContent>
                        </w:sdt>
                        <w:p w14:paraId="6A507A83" w14:textId="2923C14C" w:rsidR="00A65FEA" w:rsidRPr="006A40A9" w:rsidRDefault="00000000" w:rsidP="00A65FEA">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1A09E9" w:rsidRPr="006A40A9">
                                <w:rPr>
                                  <w:color w:val="595959" w:themeColor="text1" w:themeTint="A6"/>
                                  <w:sz w:val="32"/>
                                  <w:szCs w:val="32"/>
                                </w:rPr>
                                <w:t>Student ID number: 2321473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EC6E894" wp14:editId="2FD58435">
                    <wp:simplePos x="0" y="0"/>
                    <wp:positionH relativeFrom="page">
                      <wp:align>center</wp:align>
                    </wp:positionH>
                    <mc:AlternateContent>
                      <mc:Choice Requires="wp14">
                        <wp:positionV relativeFrom="page">
                          <wp14:pctPosVOffset>70000</wp14:pctPosVOffset>
                        </wp:positionV>
                      </mc:Choice>
                      <mc:Fallback>
                        <wp:positionV relativeFrom="page">
                          <wp:posOffset>7482205</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42B11" w14:textId="226311E8" w:rsidR="001A09E9" w:rsidRDefault="001A09E9" w:rsidP="00406D27">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EC6E89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AA42B11" w14:textId="226311E8" w:rsidR="001A09E9" w:rsidRDefault="001A09E9" w:rsidP="00406D27">
                          <w:pPr>
                            <w:pStyle w:val="NoSpacing"/>
                            <w:jc w:val="center"/>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D3DA445" wp14:editId="30D3BBB1">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8E836" w14:textId="4E5C50F5" w:rsidR="001A09E9" w:rsidRDefault="0000000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A09E9" w:rsidRPr="001A09E9">
                                      <w:rPr>
                                        <w:caps/>
                                        <w:color w:val="4F81BD" w:themeColor="accent1"/>
                                        <w:sz w:val="64"/>
                                        <w:szCs w:val="64"/>
                                      </w:rPr>
                                      <w:t>A Critical Analysis of Organisational Structure and Culture at Primark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61242D" w14:textId="162C3A85" w:rsidR="001A09E9" w:rsidRDefault="001A09E9" w:rsidP="001A09E9">
                                    <w:pPr>
                                      <w:jc w:val="right"/>
                                      <w:rPr>
                                        <w:smallCaps/>
                                        <w:color w:val="404040" w:themeColor="text1" w:themeTint="BF"/>
                                        <w:sz w:val="36"/>
                                        <w:szCs w:val="36"/>
                                      </w:rPr>
                                    </w:pPr>
                                    <w:r w:rsidRPr="001A09E9">
                                      <w:rPr>
                                        <w:color w:val="404040" w:themeColor="text1" w:themeTint="BF"/>
                                        <w:sz w:val="36"/>
                                        <w:szCs w:val="36"/>
                                      </w:rPr>
                                      <w:t xml:space="preserve">University of Wales Trinity Saint </w:t>
                                    </w:r>
                                    <w:proofErr w:type="spellStart"/>
                                    <w:r w:rsidRPr="001A09E9">
                                      <w:rPr>
                                        <w:color w:val="404040" w:themeColor="text1" w:themeTint="BF"/>
                                        <w:sz w:val="36"/>
                                        <w:szCs w:val="36"/>
                                      </w:rPr>
                                      <w:t>DavidModule</w:t>
                                    </w:r>
                                    <w:proofErr w:type="spellEnd"/>
                                    <w:r w:rsidRPr="001A09E9">
                                      <w:rPr>
                                        <w:color w:val="404040" w:themeColor="text1" w:themeTint="BF"/>
                                        <w:sz w:val="36"/>
                                        <w:szCs w:val="36"/>
                                      </w:rPr>
                                      <w:t xml:space="preserve">: LCBB4009 – Understanding Organisational Structure and </w:t>
                                    </w:r>
                                    <w:proofErr w:type="spellStart"/>
                                    <w:r w:rsidRPr="001A09E9">
                                      <w:rPr>
                                        <w:color w:val="404040" w:themeColor="text1" w:themeTint="BF"/>
                                        <w:sz w:val="36"/>
                                        <w:szCs w:val="36"/>
                                      </w:rPr>
                                      <w:t>CultureAssessment</w:t>
                                    </w:r>
                                    <w:proofErr w:type="spellEnd"/>
                                    <w:r w:rsidRPr="001A09E9">
                                      <w:rPr>
                                        <w:color w:val="404040" w:themeColor="text1" w:themeTint="BF"/>
                                        <w:sz w:val="36"/>
                                        <w:szCs w:val="36"/>
                                      </w:rPr>
                                      <w:t>: Component 2 – Individual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3DA44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E28E836" w14:textId="4E5C50F5" w:rsidR="001A09E9" w:rsidRDefault="001A09E9">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A09E9">
                                <w:rPr>
                                  <w:caps/>
                                  <w:color w:val="4F81BD" w:themeColor="accent1"/>
                                  <w:sz w:val="64"/>
                                  <w:szCs w:val="64"/>
                                </w:rPr>
                                <w:t>A Critical Analysis of Organisational Structure and Culture at Primark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261242D" w14:textId="162C3A85" w:rsidR="001A09E9" w:rsidRDefault="001A09E9" w:rsidP="001A09E9">
                              <w:pPr>
                                <w:jc w:val="right"/>
                                <w:rPr>
                                  <w:smallCaps/>
                                  <w:color w:val="404040" w:themeColor="text1" w:themeTint="BF"/>
                                  <w:sz w:val="36"/>
                                  <w:szCs w:val="36"/>
                                </w:rPr>
                              </w:pPr>
                              <w:r w:rsidRPr="001A09E9">
                                <w:rPr>
                                  <w:color w:val="404040" w:themeColor="text1" w:themeTint="BF"/>
                                  <w:sz w:val="36"/>
                                  <w:szCs w:val="36"/>
                                </w:rPr>
                                <w:t xml:space="preserve">University of Wales Trinity Saint </w:t>
                              </w:r>
                              <w:proofErr w:type="spellStart"/>
                              <w:r w:rsidRPr="001A09E9">
                                <w:rPr>
                                  <w:color w:val="404040" w:themeColor="text1" w:themeTint="BF"/>
                                  <w:sz w:val="36"/>
                                  <w:szCs w:val="36"/>
                                </w:rPr>
                                <w:t>DavidModule</w:t>
                              </w:r>
                              <w:proofErr w:type="spellEnd"/>
                              <w:r w:rsidRPr="001A09E9">
                                <w:rPr>
                                  <w:color w:val="404040" w:themeColor="text1" w:themeTint="BF"/>
                                  <w:sz w:val="36"/>
                                  <w:szCs w:val="36"/>
                                </w:rPr>
                                <w:t xml:space="preserve">: LCBB4009 – Understanding Organisational Structure and </w:t>
                              </w:r>
                              <w:proofErr w:type="spellStart"/>
                              <w:r w:rsidRPr="001A09E9">
                                <w:rPr>
                                  <w:color w:val="404040" w:themeColor="text1" w:themeTint="BF"/>
                                  <w:sz w:val="36"/>
                                  <w:szCs w:val="36"/>
                                </w:rPr>
                                <w:t>CultureAssessment</w:t>
                              </w:r>
                              <w:proofErr w:type="spellEnd"/>
                              <w:r w:rsidRPr="001A09E9">
                                <w:rPr>
                                  <w:color w:val="404040" w:themeColor="text1" w:themeTint="BF"/>
                                  <w:sz w:val="36"/>
                                  <w:szCs w:val="36"/>
                                </w:rPr>
                                <w:t>: Component 2 – Individual Report</w:t>
                              </w:r>
                            </w:p>
                          </w:sdtContent>
                        </w:sdt>
                      </w:txbxContent>
                    </v:textbox>
                    <w10:wrap type="square" anchorx="page" anchory="page"/>
                  </v:shape>
                </w:pict>
              </mc:Fallback>
            </mc:AlternateContent>
          </w:r>
        </w:p>
        <w:p w14:paraId="3A9C70EB" w14:textId="51B2CB31" w:rsidR="001A09E9" w:rsidRDefault="001A09E9">
          <w:r>
            <w:br w:type="page"/>
          </w:r>
        </w:p>
      </w:sdtContent>
    </w:sdt>
    <w:p w14:paraId="45860F8E" w14:textId="77777777" w:rsidR="006A582A" w:rsidRDefault="006A582A"/>
    <w:sdt>
      <w:sdtPr>
        <w:rPr>
          <w:rFonts w:ascii="Arial" w:eastAsia="Arial" w:hAnsi="Arial" w:cs="Arial"/>
          <w:color w:val="auto"/>
          <w:sz w:val="22"/>
          <w:szCs w:val="22"/>
          <w:lang w:val="en-GB" w:eastAsia="en-GB"/>
        </w:rPr>
        <w:id w:val="-1176493088"/>
        <w:docPartObj>
          <w:docPartGallery w:val="Table of Contents"/>
          <w:docPartUnique/>
        </w:docPartObj>
      </w:sdtPr>
      <w:sdtEndPr>
        <w:rPr>
          <w:b/>
          <w:bCs/>
          <w:noProof/>
        </w:rPr>
      </w:sdtEndPr>
      <w:sdtContent>
        <w:p w14:paraId="7B6A6D0F" w14:textId="1F3204D8" w:rsidR="00406D27" w:rsidRDefault="00406D27">
          <w:pPr>
            <w:pStyle w:val="TOCHeading"/>
          </w:pPr>
          <w:r>
            <w:t>Table of Contents</w:t>
          </w:r>
        </w:p>
        <w:p w14:paraId="1B7A3CD0" w14:textId="3C9A97F5" w:rsidR="00A22B27" w:rsidRDefault="00406D27">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3618992" w:history="1">
            <w:r w:rsidR="00A22B27" w:rsidRPr="00F15B32">
              <w:rPr>
                <w:rStyle w:val="Hyperlink"/>
                <w:noProof/>
              </w:rPr>
              <w:t>1. Introduction</w:t>
            </w:r>
            <w:r w:rsidR="00A22B27">
              <w:rPr>
                <w:noProof/>
                <w:webHidden/>
              </w:rPr>
              <w:tab/>
            </w:r>
            <w:r w:rsidR="00A22B27">
              <w:rPr>
                <w:noProof/>
                <w:webHidden/>
              </w:rPr>
              <w:fldChar w:fldCharType="begin"/>
            </w:r>
            <w:r w:rsidR="00A22B27">
              <w:rPr>
                <w:noProof/>
                <w:webHidden/>
              </w:rPr>
              <w:instrText xml:space="preserve"> PAGEREF _Toc213618992 \h </w:instrText>
            </w:r>
            <w:r w:rsidR="00A22B27">
              <w:rPr>
                <w:noProof/>
                <w:webHidden/>
              </w:rPr>
            </w:r>
            <w:r w:rsidR="00A22B27">
              <w:rPr>
                <w:noProof/>
                <w:webHidden/>
              </w:rPr>
              <w:fldChar w:fldCharType="separate"/>
            </w:r>
            <w:r w:rsidR="00A22B27">
              <w:rPr>
                <w:noProof/>
                <w:webHidden/>
              </w:rPr>
              <w:t>2</w:t>
            </w:r>
            <w:r w:rsidR="00A22B27">
              <w:rPr>
                <w:noProof/>
                <w:webHidden/>
              </w:rPr>
              <w:fldChar w:fldCharType="end"/>
            </w:r>
          </w:hyperlink>
        </w:p>
        <w:p w14:paraId="3B7BA62B" w14:textId="343C93BE"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3" w:history="1">
            <w:r w:rsidRPr="00F15B32">
              <w:rPr>
                <w:rStyle w:val="Hyperlink"/>
                <w:noProof/>
              </w:rPr>
              <w:t>2.Communication and Methods at Primark</w:t>
            </w:r>
            <w:r>
              <w:rPr>
                <w:noProof/>
                <w:webHidden/>
              </w:rPr>
              <w:tab/>
            </w:r>
            <w:r>
              <w:rPr>
                <w:noProof/>
                <w:webHidden/>
              </w:rPr>
              <w:fldChar w:fldCharType="begin"/>
            </w:r>
            <w:r>
              <w:rPr>
                <w:noProof/>
                <w:webHidden/>
              </w:rPr>
              <w:instrText xml:space="preserve"> PAGEREF _Toc213618993 \h </w:instrText>
            </w:r>
            <w:r>
              <w:rPr>
                <w:noProof/>
                <w:webHidden/>
              </w:rPr>
            </w:r>
            <w:r>
              <w:rPr>
                <w:noProof/>
                <w:webHidden/>
              </w:rPr>
              <w:fldChar w:fldCharType="separate"/>
            </w:r>
            <w:r>
              <w:rPr>
                <w:noProof/>
                <w:webHidden/>
              </w:rPr>
              <w:t>3</w:t>
            </w:r>
            <w:r>
              <w:rPr>
                <w:noProof/>
                <w:webHidden/>
              </w:rPr>
              <w:fldChar w:fldCharType="end"/>
            </w:r>
          </w:hyperlink>
        </w:p>
        <w:p w14:paraId="11A298B7" w14:textId="00EF6D71"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4" w:history="1">
            <w:r w:rsidRPr="00F15B32">
              <w:rPr>
                <w:rStyle w:val="Hyperlink"/>
                <w:noProof/>
              </w:rPr>
              <w:t>3. Organisational Structure at Primark</w:t>
            </w:r>
            <w:r>
              <w:rPr>
                <w:noProof/>
                <w:webHidden/>
              </w:rPr>
              <w:tab/>
            </w:r>
            <w:r>
              <w:rPr>
                <w:noProof/>
                <w:webHidden/>
              </w:rPr>
              <w:fldChar w:fldCharType="begin"/>
            </w:r>
            <w:r>
              <w:rPr>
                <w:noProof/>
                <w:webHidden/>
              </w:rPr>
              <w:instrText xml:space="preserve"> PAGEREF _Toc213618994 \h </w:instrText>
            </w:r>
            <w:r>
              <w:rPr>
                <w:noProof/>
                <w:webHidden/>
              </w:rPr>
            </w:r>
            <w:r>
              <w:rPr>
                <w:noProof/>
                <w:webHidden/>
              </w:rPr>
              <w:fldChar w:fldCharType="separate"/>
            </w:r>
            <w:r>
              <w:rPr>
                <w:noProof/>
                <w:webHidden/>
              </w:rPr>
              <w:t>5</w:t>
            </w:r>
            <w:r>
              <w:rPr>
                <w:noProof/>
                <w:webHidden/>
              </w:rPr>
              <w:fldChar w:fldCharType="end"/>
            </w:r>
          </w:hyperlink>
        </w:p>
        <w:p w14:paraId="25C956D6" w14:textId="2B2A7574"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5" w:history="1">
            <w:r w:rsidRPr="00F15B32">
              <w:rPr>
                <w:rStyle w:val="Hyperlink"/>
                <w:noProof/>
              </w:rPr>
              <w:t>4. Organisational Culture at Primark</w:t>
            </w:r>
            <w:r>
              <w:rPr>
                <w:noProof/>
                <w:webHidden/>
              </w:rPr>
              <w:tab/>
            </w:r>
            <w:r>
              <w:rPr>
                <w:noProof/>
                <w:webHidden/>
              </w:rPr>
              <w:fldChar w:fldCharType="begin"/>
            </w:r>
            <w:r>
              <w:rPr>
                <w:noProof/>
                <w:webHidden/>
              </w:rPr>
              <w:instrText xml:space="preserve"> PAGEREF _Toc213618995 \h </w:instrText>
            </w:r>
            <w:r>
              <w:rPr>
                <w:noProof/>
                <w:webHidden/>
              </w:rPr>
            </w:r>
            <w:r>
              <w:rPr>
                <w:noProof/>
                <w:webHidden/>
              </w:rPr>
              <w:fldChar w:fldCharType="separate"/>
            </w:r>
            <w:r>
              <w:rPr>
                <w:noProof/>
                <w:webHidden/>
              </w:rPr>
              <w:t>6</w:t>
            </w:r>
            <w:r>
              <w:rPr>
                <w:noProof/>
                <w:webHidden/>
              </w:rPr>
              <w:fldChar w:fldCharType="end"/>
            </w:r>
          </w:hyperlink>
        </w:p>
        <w:p w14:paraId="3815059E" w14:textId="77BE10D6"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6" w:history="1">
            <w:r w:rsidRPr="00F15B32">
              <w:rPr>
                <w:rStyle w:val="Hyperlink"/>
                <w:noProof/>
              </w:rPr>
              <w:t>5. Relationship Between Structure, Culture and Organisational Performance</w:t>
            </w:r>
            <w:r>
              <w:rPr>
                <w:noProof/>
                <w:webHidden/>
              </w:rPr>
              <w:tab/>
            </w:r>
            <w:r>
              <w:rPr>
                <w:noProof/>
                <w:webHidden/>
              </w:rPr>
              <w:fldChar w:fldCharType="begin"/>
            </w:r>
            <w:r>
              <w:rPr>
                <w:noProof/>
                <w:webHidden/>
              </w:rPr>
              <w:instrText xml:space="preserve"> PAGEREF _Toc213618996 \h </w:instrText>
            </w:r>
            <w:r>
              <w:rPr>
                <w:noProof/>
                <w:webHidden/>
              </w:rPr>
            </w:r>
            <w:r>
              <w:rPr>
                <w:noProof/>
                <w:webHidden/>
              </w:rPr>
              <w:fldChar w:fldCharType="separate"/>
            </w:r>
            <w:r>
              <w:rPr>
                <w:noProof/>
                <w:webHidden/>
              </w:rPr>
              <w:t>7</w:t>
            </w:r>
            <w:r>
              <w:rPr>
                <w:noProof/>
                <w:webHidden/>
              </w:rPr>
              <w:fldChar w:fldCharType="end"/>
            </w:r>
          </w:hyperlink>
        </w:p>
        <w:p w14:paraId="198548E1" w14:textId="7290C21B"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7" w:history="1">
            <w:r w:rsidRPr="00F15B32">
              <w:rPr>
                <w:rStyle w:val="Hyperlink"/>
                <w:noProof/>
              </w:rPr>
              <w:t>6. Recommendations</w:t>
            </w:r>
            <w:r>
              <w:rPr>
                <w:noProof/>
                <w:webHidden/>
              </w:rPr>
              <w:tab/>
            </w:r>
            <w:r>
              <w:rPr>
                <w:noProof/>
                <w:webHidden/>
              </w:rPr>
              <w:fldChar w:fldCharType="begin"/>
            </w:r>
            <w:r>
              <w:rPr>
                <w:noProof/>
                <w:webHidden/>
              </w:rPr>
              <w:instrText xml:space="preserve"> PAGEREF _Toc213618997 \h </w:instrText>
            </w:r>
            <w:r>
              <w:rPr>
                <w:noProof/>
                <w:webHidden/>
              </w:rPr>
            </w:r>
            <w:r>
              <w:rPr>
                <w:noProof/>
                <w:webHidden/>
              </w:rPr>
              <w:fldChar w:fldCharType="separate"/>
            </w:r>
            <w:r>
              <w:rPr>
                <w:noProof/>
                <w:webHidden/>
              </w:rPr>
              <w:t>8</w:t>
            </w:r>
            <w:r>
              <w:rPr>
                <w:noProof/>
                <w:webHidden/>
              </w:rPr>
              <w:fldChar w:fldCharType="end"/>
            </w:r>
          </w:hyperlink>
        </w:p>
        <w:p w14:paraId="2949A858" w14:textId="05933953"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8" w:history="1">
            <w:r w:rsidRPr="00F15B32">
              <w:rPr>
                <w:rStyle w:val="Hyperlink"/>
                <w:noProof/>
              </w:rPr>
              <w:t>Conclusion</w:t>
            </w:r>
            <w:r>
              <w:rPr>
                <w:noProof/>
                <w:webHidden/>
              </w:rPr>
              <w:tab/>
            </w:r>
            <w:r>
              <w:rPr>
                <w:noProof/>
                <w:webHidden/>
              </w:rPr>
              <w:fldChar w:fldCharType="begin"/>
            </w:r>
            <w:r>
              <w:rPr>
                <w:noProof/>
                <w:webHidden/>
              </w:rPr>
              <w:instrText xml:space="preserve"> PAGEREF _Toc213618998 \h </w:instrText>
            </w:r>
            <w:r>
              <w:rPr>
                <w:noProof/>
                <w:webHidden/>
              </w:rPr>
            </w:r>
            <w:r>
              <w:rPr>
                <w:noProof/>
                <w:webHidden/>
              </w:rPr>
              <w:fldChar w:fldCharType="separate"/>
            </w:r>
            <w:r>
              <w:rPr>
                <w:noProof/>
                <w:webHidden/>
              </w:rPr>
              <w:t>9</w:t>
            </w:r>
            <w:r>
              <w:rPr>
                <w:noProof/>
                <w:webHidden/>
              </w:rPr>
              <w:fldChar w:fldCharType="end"/>
            </w:r>
          </w:hyperlink>
        </w:p>
        <w:p w14:paraId="09CC1230" w14:textId="489DF938" w:rsidR="00A22B27" w:rsidRDefault="00A22B27">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3618999" w:history="1">
            <w:r w:rsidRPr="00F15B32">
              <w:rPr>
                <w:rStyle w:val="Hyperlink"/>
                <w:noProof/>
              </w:rPr>
              <w:t>References</w:t>
            </w:r>
            <w:r>
              <w:rPr>
                <w:noProof/>
                <w:webHidden/>
              </w:rPr>
              <w:tab/>
            </w:r>
            <w:r>
              <w:rPr>
                <w:noProof/>
                <w:webHidden/>
              </w:rPr>
              <w:fldChar w:fldCharType="begin"/>
            </w:r>
            <w:r>
              <w:rPr>
                <w:noProof/>
                <w:webHidden/>
              </w:rPr>
              <w:instrText xml:space="preserve"> PAGEREF _Toc213618999 \h </w:instrText>
            </w:r>
            <w:r>
              <w:rPr>
                <w:noProof/>
                <w:webHidden/>
              </w:rPr>
            </w:r>
            <w:r>
              <w:rPr>
                <w:noProof/>
                <w:webHidden/>
              </w:rPr>
              <w:fldChar w:fldCharType="separate"/>
            </w:r>
            <w:r>
              <w:rPr>
                <w:noProof/>
                <w:webHidden/>
              </w:rPr>
              <w:t>10</w:t>
            </w:r>
            <w:r>
              <w:rPr>
                <w:noProof/>
                <w:webHidden/>
              </w:rPr>
              <w:fldChar w:fldCharType="end"/>
            </w:r>
          </w:hyperlink>
        </w:p>
        <w:p w14:paraId="3CE6DAFA" w14:textId="74E26339" w:rsidR="00406D27" w:rsidRDefault="00406D27">
          <w:r>
            <w:rPr>
              <w:b/>
              <w:bCs/>
              <w:noProof/>
            </w:rPr>
            <w:fldChar w:fldCharType="end"/>
          </w:r>
        </w:p>
      </w:sdtContent>
    </w:sdt>
    <w:p w14:paraId="02DFF46E" w14:textId="77777777" w:rsidR="006A582A" w:rsidRDefault="006A582A"/>
    <w:p w14:paraId="705E4DD5" w14:textId="77777777" w:rsidR="006A582A" w:rsidRDefault="006A582A"/>
    <w:p w14:paraId="3CD3AA44" w14:textId="77777777" w:rsidR="001A09E9" w:rsidRDefault="001A09E9"/>
    <w:p w14:paraId="3BB73645" w14:textId="77777777" w:rsidR="001A09E9" w:rsidRDefault="001A09E9"/>
    <w:p w14:paraId="540EA4F8" w14:textId="77777777" w:rsidR="001A09E9" w:rsidRDefault="001A09E9"/>
    <w:p w14:paraId="14747115" w14:textId="77777777" w:rsidR="001A09E9" w:rsidRDefault="001A09E9"/>
    <w:p w14:paraId="23C4FEBC" w14:textId="77777777" w:rsidR="001A09E9" w:rsidRDefault="001A09E9"/>
    <w:p w14:paraId="1606384A" w14:textId="77777777" w:rsidR="001A09E9" w:rsidRDefault="001A09E9"/>
    <w:p w14:paraId="24373DA2" w14:textId="77777777" w:rsidR="001A09E9" w:rsidRDefault="001A09E9"/>
    <w:p w14:paraId="2F7F1A04" w14:textId="77777777" w:rsidR="001A09E9" w:rsidRDefault="001A09E9"/>
    <w:p w14:paraId="7349D417" w14:textId="77777777" w:rsidR="001A09E9" w:rsidRDefault="001A09E9"/>
    <w:p w14:paraId="120D6E83" w14:textId="77777777" w:rsidR="001A09E9" w:rsidRDefault="001A09E9"/>
    <w:p w14:paraId="6BF6D3CB" w14:textId="77777777" w:rsidR="001A09E9" w:rsidRDefault="001A09E9"/>
    <w:p w14:paraId="545DE933" w14:textId="77777777" w:rsidR="001A09E9" w:rsidRDefault="001A09E9"/>
    <w:p w14:paraId="684084F4" w14:textId="77777777" w:rsidR="001A09E9" w:rsidRDefault="001A09E9"/>
    <w:p w14:paraId="4CD004FD" w14:textId="77777777" w:rsidR="001A09E9" w:rsidRDefault="001A09E9"/>
    <w:p w14:paraId="65660050" w14:textId="77777777" w:rsidR="001A09E9" w:rsidRDefault="001A09E9"/>
    <w:p w14:paraId="13842EBE" w14:textId="77777777" w:rsidR="001A09E9" w:rsidRDefault="001A09E9"/>
    <w:p w14:paraId="4F1928A8" w14:textId="77777777" w:rsidR="001A09E9" w:rsidRDefault="001A09E9"/>
    <w:p w14:paraId="22479164" w14:textId="77777777" w:rsidR="001A09E9" w:rsidRDefault="001A09E9"/>
    <w:p w14:paraId="04B35FFD" w14:textId="77777777" w:rsidR="001A09E9" w:rsidRDefault="001A09E9"/>
    <w:p w14:paraId="7D219A84" w14:textId="77777777" w:rsidR="001A09E9" w:rsidRDefault="001A09E9"/>
    <w:p w14:paraId="45DC7801" w14:textId="77777777" w:rsidR="001A09E9" w:rsidRDefault="001A09E9"/>
    <w:p w14:paraId="04BEE636" w14:textId="77777777" w:rsidR="001A09E9" w:rsidRDefault="001A09E9"/>
    <w:p w14:paraId="4BCF9B1F" w14:textId="77777777" w:rsidR="001A09E9" w:rsidRDefault="001A09E9"/>
    <w:p w14:paraId="7C420FC2" w14:textId="77777777" w:rsidR="001A09E9" w:rsidRDefault="001A09E9"/>
    <w:p w14:paraId="3BC79015" w14:textId="77777777" w:rsidR="001A09E9" w:rsidRDefault="001A09E9"/>
    <w:p w14:paraId="0407E8EF" w14:textId="77777777" w:rsidR="001A09E9" w:rsidRDefault="001A09E9"/>
    <w:p w14:paraId="48E16B3B" w14:textId="77777777" w:rsidR="001A09E9" w:rsidRDefault="001A09E9"/>
    <w:p w14:paraId="225D7492" w14:textId="77777777" w:rsidR="001A09E9" w:rsidRDefault="001A09E9"/>
    <w:p w14:paraId="2363BB4F" w14:textId="77777777" w:rsidR="001A09E9" w:rsidRDefault="001A09E9"/>
    <w:p w14:paraId="0BDE4B16" w14:textId="77777777" w:rsidR="001A09E9" w:rsidRDefault="001A09E9"/>
    <w:p w14:paraId="04810B67" w14:textId="77777777" w:rsidR="001A09E9" w:rsidRDefault="001A09E9"/>
    <w:p w14:paraId="6CDCCC4D" w14:textId="77777777" w:rsidR="006A582A" w:rsidRDefault="00000000" w:rsidP="001A09E9">
      <w:pPr>
        <w:pStyle w:val="Heading1"/>
      </w:pPr>
      <w:bookmarkStart w:id="0" w:name="_Toc213618992"/>
      <w:r>
        <w:lastRenderedPageBreak/>
        <w:t>1. Introduction</w:t>
      </w:r>
      <w:bookmarkEnd w:id="0"/>
    </w:p>
    <w:p w14:paraId="6D96A3C6" w14:textId="77777777" w:rsidR="006A582A" w:rsidRDefault="006A582A"/>
    <w:p w14:paraId="4715E23C" w14:textId="77777777" w:rsidR="006A582A" w:rsidRPr="001A09E9" w:rsidRDefault="00000000" w:rsidP="001A09E9">
      <w:pPr>
        <w:spacing w:line="360" w:lineRule="auto"/>
        <w:jc w:val="both"/>
        <w:rPr>
          <w:sz w:val="24"/>
          <w:szCs w:val="24"/>
        </w:rPr>
      </w:pPr>
      <w:r w:rsidRPr="001A09E9">
        <w:rPr>
          <w:sz w:val="24"/>
          <w:szCs w:val="24"/>
        </w:rPr>
        <w:t>Primark is one of Europe’s largest fast-fashion retailers, operating more than 400 stores across 16 countries and employing over 70,000 people worldwide. Founded in Dublin in 1969, the company has built its competitive advantage on a low-cost, high-volume model, offering trend-led clothing at extremely affordable prices. Unlike many of its competitors, Primark does not operate a global e-commerce platform, relying instead on large physical stores and rapid inventory turnover. This model has positioned Primark as a dominant force in the value retail sector, particularly in the United Kingdom.</w:t>
      </w:r>
    </w:p>
    <w:p w14:paraId="2D94E2A7" w14:textId="77777777" w:rsidR="006A582A" w:rsidRPr="001A09E9" w:rsidRDefault="006A582A" w:rsidP="001A09E9">
      <w:pPr>
        <w:spacing w:line="360" w:lineRule="auto"/>
        <w:jc w:val="both"/>
        <w:rPr>
          <w:sz w:val="24"/>
          <w:szCs w:val="24"/>
        </w:rPr>
      </w:pPr>
    </w:p>
    <w:p w14:paraId="43C7E5C0" w14:textId="77777777" w:rsidR="006A582A" w:rsidRPr="001A09E9" w:rsidRDefault="00000000" w:rsidP="001A09E9">
      <w:pPr>
        <w:spacing w:line="360" w:lineRule="auto"/>
        <w:jc w:val="both"/>
        <w:rPr>
          <w:sz w:val="24"/>
          <w:szCs w:val="24"/>
        </w:rPr>
      </w:pPr>
      <w:r w:rsidRPr="001A09E9">
        <w:rPr>
          <w:sz w:val="24"/>
          <w:szCs w:val="24"/>
        </w:rPr>
        <w:t>Understanding Primark’s organisational success requires examining both its structure and culture. Organisational structure determines how tasks, responsibilities and authority are distributed, while organisational culture reflects shared beliefs, norms and behavioural expectations within the workforce. These two dimensions strongly influence employee performance, communication processes and strategic adaptability.</w:t>
      </w:r>
    </w:p>
    <w:p w14:paraId="66C5E2B8" w14:textId="77777777" w:rsidR="006A582A" w:rsidRPr="001A09E9" w:rsidRDefault="006A582A" w:rsidP="001A09E9">
      <w:pPr>
        <w:spacing w:line="360" w:lineRule="auto"/>
        <w:jc w:val="both"/>
        <w:rPr>
          <w:sz w:val="24"/>
          <w:szCs w:val="24"/>
        </w:rPr>
      </w:pPr>
    </w:p>
    <w:p w14:paraId="5097A33B" w14:textId="77777777" w:rsidR="006A582A" w:rsidRPr="001A09E9" w:rsidRDefault="00000000" w:rsidP="001A09E9">
      <w:pPr>
        <w:spacing w:line="360" w:lineRule="auto"/>
        <w:jc w:val="both"/>
        <w:rPr>
          <w:sz w:val="24"/>
          <w:szCs w:val="24"/>
        </w:rPr>
      </w:pPr>
      <w:r w:rsidRPr="001A09E9">
        <w:rPr>
          <w:sz w:val="24"/>
          <w:szCs w:val="24"/>
        </w:rPr>
        <w:t>This report critically analyses the organisational structure and culture of Primark using academic theory and real-world evidence. The first section evaluates how Primark’s functional structure supports its operational priorities. The second explores the company's efficiency-driven internal culture. The third section examines how structure and culture interact, identifying alignment and tension points. The report concludes with recommendations for improving organisational flexibility, employee engagement and long-term sustainability.</w:t>
      </w:r>
    </w:p>
    <w:p w14:paraId="645DE7F9" w14:textId="77777777" w:rsidR="006A582A" w:rsidRDefault="006A582A"/>
    <w:p w14:paraId="692BF245" w14:textId="77777777" w:rsidR="006A582A" w:rsidRDefault="006A582A"/>
    <w:p w14:paraId="090F1264" w14:textId="77777777" w:rsidR="001A09E9" w:rsidRDefault="001A09E9"/>
    <w:p w14:paraId="38F200ED" w14:textId="77777777" w:rsidR="001A09E9" w:rsidRDefault="001A09E9"/>
    <w:p w14:paraId="0833E1A4" w14:textId="77777777" w:rsidR="001A09E9" w:rsidRDefault="001A09E9"/>
    <w:p w14:paraId="1D86588D" w14:textId="77777777" w:rsidR="001A09E9" w:rsidRDefault="001A09E9"/>
    <w:p w14:paraId="0625499C" w14:textId="77777777" w:rsidR="001A09E9" w:rsidRDefault="001A09E9"/>
    <w:p w14:paraId="249E897A" w14:textId="77777777" w:rsidR="001A09E9" w:rsidRDefault="001A09E9"/>
    <w:p w14:paraId="145540DE" w14:textId="77777777" w:rsidR="001A09E9" w:rsidRDefault="001A09E9"/>
    <w:p w14:paraId="74ACF654" w14:textId="77777777" w:rsidR="001A09E9" w:rsidRDefault="001A09E9"/>
    <w:p w14:paraId="1642D2AE" w14:textId="77777777" w:rsidR="001A09E9" w:rsidRDefault="001A09E9"/>
    <w:p w14:paraId="1A081805" w14:textId="77777777" w:rsidR="001A09E9" w:rsidRDefault="001A09E9"/>
    <w:p w14:paraId="6AF145E7" w14:textId="371FF6F5" w:rsidR="00D76E49" w:rsidRDefault="00D76E49" w:rsidP="00D76E49">
      <w:pPr>
        <w:pStyle w:val="Heading1"/>
      </w:pPr>
      <w:bookmarkStart w:id="1" w:name="_Toc213618993"/>
      <w:r>
        <w:lastRenderedPageBreak/>
        <w:t>2.</w:t>
      </w:r>
      <w:r w:rsidRPr="00D76E49">
        <w:t>Communication and Methods at Primark</w:t>
      </w:r>
      <w:bookmarkEnd w:id="1"/>
    </w:p>
    <w:p w14:paraId="52F36331" w14:textId="77777777" w:rsidR="00A22B27" w:rsidRPr="00A22B27" w:rsidRDefault="00A22B27" w:rsidP="00A22B27"/>
    <w:p w14:paraId="45138C34" w14:textId="77777777" w:rsidR="00D76E49" w:rsidRDefault="00D76E49" w:rsidP="00D76E49">
      <w:pPr>
        <w:spacing w:line="360" w:lineRule="auto"/>
        <w:jc w:val="both"/>
        <w:rPr>
          <w:sz w:val="24"/>
          <w:szCs w:val="24"/>
        </w:rPr>
      </w:pPr>
      <w:r w:rsidRPr="00D76E49">
        <w:rPr>
          <w:sz w:val="24"/>
          <w:szCs w:val="24"/>
        </w:rPr>
        <w:t>Communication within a business context refers to the exchange of information and ideas that enable coordination, decision-making, and goal achievement (Robbins and Judge, 2019). For a large multinational retailer such as Primark, effective communication is fundamental to maintaining operational efficiency across its international network of stores and suppliers. It ensures that business objectives are understood, policies are implemented consistently, and employees remain engaged with corporate values. Effective communication at Primark enhances collaboration, supports customer service excellence, and strengthens brand reputation within the competitive fashion retail market (Business environment analysis of Primark, n.d.).</w:t>
      </w:r>
    </w:p>
    <w:p w14:paraId="4380D7EA" w14:textId="77777777" w:rsidR="00D76E49" w:rsidRPr="00D76E49" w:rsidRDefault="00D76E49" w:rsidP="00D76E49">
      <w:pPr>
        <w:spacing w:line="360" w:lineRule="auto"/>
        <w:jc w:val="both"/>
        <w:rPr>
          <w:sz w:val="24"/>
          <w:szCs w:val="24"/>
        </w:rPr>
      </w:pPr>
    </w:p>
    <w:p w14:paraId="19F68647" w14:textId="77777777" w:rsidR="00D76E49" w:rsidRDefault="00D76E49" w:rsidP="00D76E49">
      <w:pPr>
        <w:spacing w:line="360" w:lineRule="auto"/>
        <w:jc w:val="both"/>
        <w:rPr>
          <w:sz w:val="24"/>
          <w:szCs w:val="24"/>
        </w:rPr>
      </w:pPr>
      <w:r w:rsidRPr="00D76E49">
        <w:rPr>
          <w:sz w:val="24"/>
          <w:szCs w:val="24"/>
        </w:rPr>
        <w:t>At Primark, communication is viewed as a strategic resource that aligns internal operations with external stakeholder expectations. The company’s flat management structure encourages open channels between leadership and employees, enabling faster decision-making and stronger team cohesion (Organisational behaviour: culture and motivation at Primark, 2023). Regular staff meetings, internal newsletters, and digital communication platforms are used to ensure transparency and to reinforce corporate messages such as sustainability initiatives and ethical sourcing commitments. Such practices help to reduce misunderstandings and promote a shared sense of purpose across all store levels.</w:t>
      </w:r>
    </w:p>
    <w:p w14:paraId="2FF07A55" w14:textId="77777777" w:rsidR="00D76E49" w:rsidRPr="00D76E49" w:rsidRDefault="00D76E49" w:rsidP="00D76E49">
      <w:pPr>
        <w:spacing w:line="360" w:lineRule="auto"/>
        <w:jc w:val="both"/>
        <w:rPr>
          <w:sz w:val="24"/>
          <w:szCs w:val="24"/>
        </w:rPr>
      </w:pPr>
    </w:p>
    <w:p w14:paraId="218A0E0A" w14:textId="77777777" w:rsidR="00D76E49" w:rsidRDefault="00D76E49" w:rsidP="00D76E49">
      <w:pPr>
        <w:spacing w:line="360" w:lineRule="auto"/>
        <w:jc w:val="both"/>
        <w:rPr>
          <w:sz w:val="24"/>
          <w:szCs w:val="24"/>
        </w:rPr>
      </w:pPr>
      <w:r w:rsidRPr="00D76E49">
        <w:rPr>
          <w:b/>
          <w:bCs/>
          <w:sz w:val="24"/>
          <w:szCs w:val="24"/>
        </w:rPr>
        <w:t>Verbal communication</w:t>
      </w:r>
      <w:r w:rsidRPr="00D76E49">
        <w:rPr>
          <w:sz w:val="24"/>
          <w:szCs w:val="24"/>
        </w:rPr>
        <w:t xml:space="preserve"> remains central to Primark’s day-to-day operations. Store managers rely on daily briefings and team discussions to distribute tasks, address issues, and motivate staff. This method allows immediate feedback and ensures that key messages about sales targets or promotional changes are clearly understood. In high-paced retail environments, verbal exchanges between sales assistants and supervisors enhance customer responsiveness and operational flexibility. Moreover, non-verbal communication—through gestures, tone, and professional conduct—plays a crucial role in customer interactions, influencing service perception and customer satisfaction (Mehrabian, 2017).</w:t>
      </w:r>
    </w:p>
    <w:p w14:paraId="712428D6" w14:textId="77777777" w:rsidR="00D76E49" w:rsidRPr="00D76E49" w:rsidRDefault="00D76E49" w:rsidP="00D76E49">
      <w:pPr>
        <w:spacing w:line="360" w:lineRule="auto"/>
        <w:jc w:val="both"/>
        <w:rPr>
          <w:sz w:val="24"/>
          <w:szCs w:val="24"/>
        </w:rPr>
      </w:pPr>
    </w:p>
    <w:p w14:paraId="48494A9B" w14:textId="77777777" w:rsidR="00D76E49" w:rsidRDefault="00D76E49" w:rsidP="00D76E49">
      <w:pPr>
        <w:spacing w:line="360" w:lineRule="auto"/>
        <w:jc w:val="both"/>
        <w:rPr>
          <w:sz w:val="24"/>
          <w:szCs w:val="24"/>
        </w:rPr>
      </w:pPr>
      <w:r w:rsidRPr="00D76E49">
        <w:rPr>
          <w:b/>
          <w:bCs/>
          <w:sz w:val="24"/>
          <w:szCs w:val="24"/>
        </w:rPr>
        <w:lastRenderedPageBreak/>
        <w:t>Written communication</w:t>
      </w:r>
      <w:r w:rsidRPr="00D76E49">
        <w:rPr>
          <w:sz w:val="24"/>
          <w:szCs w:val="24"/>
        </w:rPr>
        <w:t xml:space="preserve"> is equally vital to Primark’s operations. Internal policies, training manuals, and operational guidelines are communicated in written form to ensure standardisation across all stores worldwide. Written channels, such as corporate emails and intranet updates, help distribute information consistently to employees, especially during large-scale campaigns or organisational changes (Organisational behaviour: culture and motivation at Primark, 2023). For example, written memos were critical in coordinating Primark’s post-pandemic safety procedures across multiple regions, ensuring compliance with government regulations and company standards.</w:t>
      </w:r>
    </w:p>
    <w:p w14:paraId="6D2EC546" w14:textId="77777777" w:rsidR="00A22B27" w:rsidRPr="00D76E49" w:rsidRDefault="00A22B27" w:rsidP="00D76E49">
      <w:pPr>
        <w:spacing w:line="360" w:lineRule="auto"/>
        <w:jc w:val="both"/>
        <w:rPr>
          <w:sz w:val="24"/>
          <w:szCs w:val="24"/>
        </w:rPr>
      </w:pPr>
    </w:p>
    <w:p w14:paraId="3EC00642" w14:textId="77777777" w:rsidR="00D76E49" w:rsidRDefault="00D76E49" w:rsidP="00D76E49">
      <w:pPr>
        <w:spacing w:line="360" w:lineRule="auto"/>
        <w:jc w:val="both"/>
        <w:rPr>
          <w:sz w:val="24"/>
          <w:szCs w:val="24"/>
        </w:rPr>
      </w:pPr>
      <w:r w:rsidRPr="00D76E49">
        <w:rPr>
          <w:sz w:val="24"/>
          <w:szCs w:val="24"/>
        </w:rPr>
        <w:t>With the increasing digitalisation of retail, digital communication methods have become integral to Primark’s strategy. Platforms like Microsoft Teams and internal communication apps enable collaboration between headquarters and regional branches. These tools facilitate real-time updates, virtual meetings, and document sharing, reducing geographical barriers. Furthermore, Primark uses social media channels and its corporate website to communicate externally with customers and stakeholders, highlighting its sustainability programmes and new product launches (Tandon et al., 2025). This dual approach—internal digital systems and external online engagement—demonstrates how Primark integrates technology into its communication framework to enhance transparency and brand image (McSorley, 2025).</w:t>
      </w:r>
    </w:p>
    <w:p w14:paraId="28CA4C9B" w14:textId="77777777" w:rsidR="00A22B27" w:rsidRPr="00D76E49" w:rsidRDefault="00A22B27" w:rsidP="00D76E49">
      <w:pPr>
        <w:spacing w:line="360" w:lineRule="auto"/>
        <w:jc w:val="both"/>
        <w:rPr>
          <w:sz w:val="24"/>
          <w:szCs w:val="24"/>
        </w:rPr>
      </w:pPr>
    </w:p>
    <w:p w14:paraId="6293F369" w14:textId="1BFA3231" w:rsidR="00D76E49" w:rsidRDefault="00D76E49" w:rsidP="00A22B27">
      <w:pPr>
        <w:spacing w:line="360" w:lineRule="auto"/>
        <w:jc w:val="both"/>
        <w:rPr>
          <w:sz w:val="24"/>
          <w:szCs w:val="24"/>
        </w:rPr>
      </w:pPr>
      <w:r w:rsidRPr="00A22B27">
        <w:rPr>
          <w:b/>
          <w:bCs/>
          <w:sz w:val="24"/>
          <w:szCs w:val="24"/>
        </w:rPr>
        <w:t>Visual communication</w:t>
      </w:r>
      <w:r w:rsidRPr="00D76E49">
        <w:rPr>
          <w:sz w:val="24"/>
          <w:szCs w:val="24"/>
        </w:rPr>
        <w:t xml:space="preserve"> also plays a crucial role at Primark. Store displays, promotional posters, and infographics communicate product information and reinforce brand identity. Visual materials are used during staff training and performance reviews to simplify complex data such as sales performance or sustainability metrics (Bovee and Thill, 2021). This helps employees quickly interpret information and take informed actions.</w:t>
      </w:r>
    </w:p>
    <w:p w14:paraId="66965F63" w14:textId="77777777" w:rsidR="00A22B27" w:rsidRDefault="00A22B27" w:rsidP="00A22B27">
      <w:pPr>
        <w:spacing w:line="360" w:lineRule="auto"/>
        <w:jc w:val="both"/>
        <w:rPr>
          <w:sz w:val="24"/>
          <w:szCs w:val="24"/>
        </w:rPr>
      </w:pPr>
    </w:p>
    <w:p w14:paraId="03B52000" w14:textId="77777777" w:rsidR="00A22B27" w:rsidRPr="00A22B27" w:rsidRDefault="00A22B27" w:rsidP="00A22B27">
      <w:pPr>
        <w:spacing w:line="360" w:lineRule="auto"/>
        <w:jc w:val="both"/>
        <w:rPr>
          <w:sz w:val="24"/>
          <w:szCs w:val="24"/>
        </w:rPr>
      </w:pPr>
    </w:p>
    <w:p w14:paraId="369C0F0D" w14:textId="77777777" w:rsidR="00A22B27" w:rsidRPr="00A22B27" w:rsidRDefault="00A22B27" w:rsidP="00A22B27"/>
    <w:p w14:paraId="49337C76" w14:textId="77777777" w:rsidR="00A22B27" w:rsidRDefault="00A22B27" w:rsidP="00A22B27"/>
    <w:p w14:paraId="009530D5" w14:textId="77777777" w:rsidR="00A22B27" w:rsidRDefault="00A22B27" w:rsidP="00A22B27"/>
    <w:p w14:paraId="010B3486" w14:textId="77777777" w:rsidR="00A22B27" w:rsidRPr="00A22B27" w:rsidRDefault="00A22B27" w:rsidP="00A22B27"/>
    <w:p w14:paraId="55FA3428" w14:textId="07BF979F" w:rsidR="006A582A" w:rsidRDefault="00A22B27" w:rsidP="001A09E9">
      <w:pPr>
        <w:pStyle w:val="Heading1"/>
      </w:pPr>
      <w:bookmarkStart w:id="2" w:name="_Toc213618994"/>
      <w:r>
        <w:lastRenderedPageBreak/>
        <w:t>3. Organisational Structure at Primark</w:t>
      </w:r>
      <w:bookmarkEnd w:id="2"/>
    </w:p>
    <w:p w14:paraId="7AAFC7D5" w14:textId="77777777" w:rsidR="006A582A" w:rsidRDefault="006A582A"/>
    <w:p w14:paraId="44922666" w14:textId="77777777" w:rsidR="006A582A" w:rsidRPr="001A09E9" w:rsidRDefault="00000000" w:rsidP="001A09E9">
      <w:pPr>
        <w:spacing w:line="360" w:lineRule="auto"/>
        <w:jc w:val="both"/>
        <w:rPr>
          <w:sz w:val="24"/>
          <w:szCs w:val="24"/>
        </w:rPr>
      </w:pPr>
      <w:r w:rsidRPr="001A09E9">
        <w:rPr>
          <w:sz w:val="24"/>
          <w:szCs w:val="24"/>
        </w:rPr>
        <w:t>Primark operates through a functional organisational structure, grouping employees according to specialist activities such as buying, merchandising, finance, logistics and store operations. This structure reflects the company’s core cost-leadership strategy by allowing centralised decision-making, standardised procedures and economies of scale in procurement and distribution. A tall hierarchy reinforces managerial control and ensures consistency across hundreds of stores in different countries.</w:t>
      </w:r>
    </w:p>
    <w:p w14:paraId="35D7DFD0" w14:textId="77777777" w:rsidR="006A582A" w:rsidRPr="001A09E9" w:rsidRDefault="006A582A" w:rsidP="001A09E9">
      <w:pPr>
        <w:spacing w:line="360" w:lineRule="auto"/>
        <w:jc w:val="both"/>
        <w:rPr>
          <w:sz w:val="24"/>
          <w:szCs w:val="24"/>
        </w:rPr>
      </w:pPr>
    </w:p>
    <w:p w14:paraId="35B1F05A" w14:textId="77777777" w:rsidR="006A582A" w:rsidRPr="001A09E9" w:rsidRDefault="00000000" w:rsidP="001A09E9">
      <w:pPr>
        <w:spacing w:line="360" w:lineRule="auto"/>
        <w:jc w:val="both"/>
        <w:rPr>
          <w:sz w:val="24"/>
          <w:szCs w:val="24"/>
        </w:rPr>
      </w:pPr>
      <w:r w:rsidRPr="001A09E9">
        <w:rPr>
          <w:sz w:val="24"/>
          <w:szCs w:val="24"/>
        </w:rPr>
        <w:t xml:space="preserve">Centralisation enables strong financial control and streamlined supply-chain coordination, essential in an industry dependent on low margins and rapid stock turnover. At store level, a clear chain of command </w:t>
      </w:r>
      <w:proofErr w:type="gramStart"/>
      <w:r w:rsidRPr="001A09E9">
        <w:rPr>
          <w:sz w:val="24"/>
          <w:szCs w:val="24"/>
        </w:rPr>
        <w:t>exists:</w:t>
      </w:r>
      <w:proofErr w:type="gramEnd"/>
      <w:r w:rsidRPr="001A09E9">
        <w:rPr>
          <w:sz w:val="24"/>
          <w:szCs w:val="24"/>
        </w:rPr>
        <w:t xml:space="preserve"> store managers report to regional managers, who report to head office directors. This creates operational clarity and accountability while supporting fast execution of corporate decisions.</w:t>
      </w:r>
    </w:p>
    <w:p w14:paraId="065E729B" w14:textId="77777777" w:rsidR="006A582A" w:rsidRPr="001A09E9" w:rsidRDefault="006A582A" w:rsidP="001A09E9">
      <w:pPr>
        <w:spacing w:line="360" w:lineRule="auto"/>
        <w:jc w:val="both"/>
        <w:rPr>
          <w:sz w:val="24"/>
          <w:szCs w:val="24"/>
        </w:rPr>
      </w:pPr>
    </w:p>
    <w:p w14:paraId="705F69D7" w14:textId="77777777" w:rsidR="006A582A" w:rsidRPr="001A09E9" w:rsidRDefault="00000000" w:rsidP="001A09E9">
      <w:pPr>
        <w:spacing w:line="360" w:lineRule="auto"/>
        <w:jc w:val="both"/>
        <w:rPr>
          <w:sz w:val="24"/>
          <w:szCs w:val="24"/>
        </w:rPr>
      </w:pPr>
      <w:r w:rsidRPr="001A09E9">
        <w:rPr>
          <w:sz w:val="24"/>
          <w:szCs w:val="24"/>
        </w:rPr>
        <w:t>However, this structural model also creates limitations. Functional silos can restrict cross-department communication and innovation, as employees prioritise departmental goals rather than organisation-wide objectives. Decision-making is often slow, since approval must move through multiple hierarchical layers, reducing autonomy at store level. This is problematic in fast-fashion retail, where trends and consumer demands shift rapidly.</w:t>
      </w:r>
    </w:p>
    <w:p w14:paraId="176C4C87" w14:textId="77777777" w:rsidR="006A582A" w:rsidRPr="001A09E9" w:rsidRDefault="006A582A" w:rsidP="001A09E9">
      <w:pPr>
        <w:spacing w:line="360" w:lineRule="auto"/>
        <w:jc w:val="both"/>
        <w:rPr>
          <w:sz w:val="24"/>
          <w:szCs w:val="24"/>
        </w:rPr>
      </w:pPr>
    </w:p>
    <w:p w14:paraId="30C08E6B" w14:textId="77777777" w:rsidR="006A582A" w:rsidRPr="001A09E9" w:rsidRDefault="00000000" w:rsidP="001A09E9">
      <w:pPr>
        <w:spacing w:line="360" w:lineRule="auto"/>
        <w:jc w:val="both"/>
        <w:rPr>
          <w:sz w:val="24"/>
          <w:szCs w:val="24"/>
        </w:rPr>
      </w:pPr>
      <w:r w:rsidRPr="001A09E9">
        <w:rPr>
          <w:sz w:val="24"/>
          <w:szCs w:val="24"/>
        </w:rPr>
        <w:t>Furthermore, a highly centralised structure can reduce responsiveness to external pressures such as sustainability requirements, labour standards and competitive digital transformation. While competitors such as H&amp;M and Zara have adopted omnichannel structures to integrate online and in-store operations, Primark’s structure has historically resisted diversification, delaying innovation.</w:t>
      </w:r>
    </w:p>
    <w:p w14:paraId="66245B43" w14:textId="77777777" w:rsidR="006A582A" w:rsidRPr="001A09E9" w:rsidRDefault="006A582A" w:rsidP="001A09E9">
      <w:pPr>
        <w:spacing w:line="360" w:lineRule="auto"/>
        <w:jc w:val="both"/>
        <w:rPr>
          <w:sz w:val="24"/>
          <w:szCs w:val="24"/>
        </w:rPr>
      </w:pPr>
    </w:p>
    <w:p w14:paraId="1BCE029E" w14:textId="77777777" w:rsidR="006A582A" w:rsidRPr="001A09E9" w:rsidRDefault="00000000" w:rsidP="001A09E9">
      <w:pPr>
        <w:spacing w:line="360" w:lineRule="auto"/>
        <w:jc w:val="both"/>
        <w:rPr>
          <w:sz w:val="24"/>
          <w:szCs w:val="24"/>
        </w:rPr>
      </w:pPr>
      <w:r w:rsidRPr="001A09E9">
        <w:rPr>
          <w:sz w:val="24"/>
          <w:szCs w:val="24"/>
        </w:rPr>
        <w:t>Although the functional structure has supported cost efficiency and operational standardisation, it presents challenges in employee empowerment, organisational agility and long-term strategic evolution.</w:t>
      </w:r>
    </w:p>
    <w:p w14:paraId="494722BE" w14:textId="77777777" w:rsidR="006A582A" w:rsidRDefault="006A582A"/>
    <w:p w14:paraId="47A9F633" w14:textId="77777777" w:rsidR="001A09E9" w:rsidRDefault="001A09E9"/>
    <w:p w14:paraId="05817546" w14:textId="77777777" w:rsidR="006A582A" w:rsidRDefault="006A582A"/>
    <w:p w14:paraId="527CA744" w14:textId="170250AB" w:rsidR="006A582A" w:rsidRDefault="00A22B27" w:rsidP="001A09E9">
      <w:pPr>
        <w:pStyle w:val="Heading1"/>
      </w:pPr>
      <w:bookmarkStart w:id="3" w:name="_Toc213618995"/>
      <w:r>
        <w:lastRenderedPageBreak/>
        <w:t>4. Organisational Culture at Primark</w:t>
      </w:r>
      <w:bookmarkEnd w:id="3"/>
    </w:p>
    <w:p w14:paraId="1329B552" w14:textId="77777777" w:rsidR="006A582A" w:rsidRDefault="006A582A"/>
    <w:p w14:paraId="421DC78E" w14:textId="77777777" w:rsidR="006A582A" w:rsidRPr="00625217" w:rsidRDefault="00000000" w:rsidP="00625217">
      <w:pPr>
        <w:spacing w:line="360" w:lineRule="auto"/>
        <w:jc w:val="both"/>
        <w:rPr>
          <w:sz w:val="24"/>
          <w:szCs w:val="24"/>
        </w:rPr>
      </w:pPr>
      <w:r w:rsidRPr="00625217">
        <w:rPr>
          <w:sz w:val="24"/>
          <w:szCs w:val="24"/>
        </w:rPr>
        <w:t>Primark’s organisational culture reflects its identity as a fast-fashion, cost-focused retailer. The company emphasises efficiency, productivity and speed across all operational levels. Store employees work in an environment where high task intensity, rapid shelf replenishment and customer flow management are normalised. Success is measured through performance metrics such as sales per hour, stock movement rates and queue management.</w:t>
      </w:r>
    </w:p>
    <w:p w14:paraId="0B7D7858" w14:textId="77777777" w:rsidR="006A582A" w:rsidRPr="00625217" w:rsidRDefault="006A582A" w:rsidP="00625217">
      <w:pPr>
        <w:spacing w:line="360" w:lineRule="auto"/>
        <w:jc w:val="both"/>
        <w:rPr>
          <w:sz w:val="24"/>
          <w:szCs w:val="24"/>
        </w:rPr>
      </w:pPr>
    </w:p>
    <w:p w14:paraId="677E6EB4" w14:textId="2FD83107" w:rsidR="006A582A" w:rsidRPr="00625217" w:rsidRDefault="00000000" w:rsidP="00625217">
      <w:pPr>
        <w:spacing w:line="360" w:lineRule="auto"/>
        <w:jc w:val="both"/>
        <w:rPr>
          <w:sz w:val="24"/>
          <w:szCs w:val="24"/>
        </w:rPr>
      </w:pPr>
      <w:r w:rsidRPr="00625217">
        <w:rPr>
          <w:sz w:val="24"/>
          <w:szCs w:val="24"/>
        </w:rPr>
        <w:t xml:space="preserve">This creates a culture that is strongly </w:t>
      </w:r>
      <w:r w:rsidR="001A09E9" w:rsidRPr="00625217">
        <w:rPr>
          <w:sz w:val="24"/>
          <w:szCs w:val="24"/>
        </w:rPr>
        <w:t>“</w:t>
      </w:r>
      <w:r w:rsidRPr="00625217">
        <w:rPr>
          <w:sz w:val="24"/>
          <w:szCs w:val="24"/>
        </w:rPr>
        <w:t>ask-oriented and results-driven</w:t>
      </w:r>
      <w:r w:rsidR="001A09E9" w:rsidRPr="00625217">
        <w:rPr>
          <w:sz w:val="24"/>
          <w:szCs w:val="24"/>
        </w:rPr>
        <w:t>”</w:t>
      </w:r>
      <w:r w:rsidRPr="00625217">
        <w:rPr>
          <w:sz w:val="24"/>
          <w:szCs w:val="24"/>
        </w:rPr>
        <w:t>. Employees are expected to follow structured processes, and managers are trained to monitor productivity through quantitative indicators. While this supports operational efficiency, it also reinforces a sense of constant time pressure.</w:t>
      </w:r>
    </w:p>
    <w:p w14:paraId="7869EC11" w14:textId="77777777" w:rsidR="006A582A" w:rsidRPr="00625217" w:rsidRDefault="006A582A" w:rsidP="00625217">
      <w:pPr>
        <w:spacing w:line="360" w:lineRule="auto"/>
        <w:jc w:val="both"/>
        <w:rPr>
          <w:sz w:val="24"/>
          <w:szCs w:val="24"/>
        </w:rPr>
      </w:pPr>
    </w:p>
    <w:p w14:paraId="129251F9" w14:textId="77777777" w:rsidR="006A582A" w:rsidRPr="00625217" w:rsidRDefault="00000000" w:rsidP="00625217">
      <w:pPr>
        <w:spacing w:line="360" w:lineRule="auto"/>
        <w:jc w:val="both"/>
        <w:rPr>
          <w:sz w:val="24"/>
          <w:szCs w:val="24"/>
        </w:rPr>
      </w:pPr>
      <w:r w:rsidRPr="00625217">
        <w:rPr>
          <w:sz w:val="24"/>
          <w:szCs w:val="24"/>
        </w:rPr>
        <w:t>At the same time, Primark promotes a “people-first” employer image, highlighting diversity, equal opportunities and internal career development. Many store managers began as entry-level employees, reinforcing loyalty and offering psychological security for long-term staff. This contributes to a sense of belonging and internal progression.</w:t>
      </w:r>
    </w:p>
    <w:p w14:paraId="125F726F" w14:textId="77777777" w:rsidR="006A582A" w:rsidRPr="00625217" w:rsidRDefault="006A582A" w:rsidP="00625217">
      <w:pPr>
        <w:spacing w:line="360" w:lineRule="auto"/>
        <w:jc w:val="both"/>
        <w:rPr>
          <w:sz w:val="24"/>
          <w:szCs w:val="24"/>
        </w:rPr>
      </w:pPr>
    </w:p>
    <w:p w14:paraId="72B5CFE8" w14:textId="77777777" w:rsidR="006A582A" w:rsidRPr="00625217" w:rsidRDefault="00000000" w:rsidP="00625217">
      <w:pPr>
        <w:spacing w:line="360" w:lineRule="auto"/>
        <w:jc w:val="both"/>
        <w:rPr>
          <w:sz w:val="24"/>
          <w:szCs w:val="24"/>
        </w:rPr>
      </w:pPr>
      <w:r w:rsidRPr="00625217">
        <w:rPr>
          <w:sz w:val="24"/>
          <w:szCs w:val="24"/>
        </w:rPr>
        <w:t>However, the culture has been criticised for limited employee voice, high physical workload and relatively low investment in employee development compared to premium fashion retailers. The focus on efficiency leaves little room for creativity or innovation among frontline workers.</w:t>
      </w:r>
    </w:p>
    <w:p w14:paraId="43F5F157" w14:textId="77777777" w:rsidR="006A582A" w:rsidRPr="00625217" w:rsidRDefault="006A582A" w:rsidP="00625217">
      <w:pPr>
        <w:spacing w:line="360" w:lineRule="auto"/>
        <w:jc w:val="both"/>
        <w:rPr>
          <w:sz w:val="24"/>
          <w:szCs w:val="24"/>
        </w:rPr>
      </w:pPr>
    </w:p>
    <w:p w14:paraId="4D386C66" w14:textId="77777777" w:rsidR="006A582A" w:rsidRPr="00625217" w:rsidRDefault="00000000" w:rsidP="00625217">
      <w:pPr>
        <w:spacing w:line="360" w:lineRule="auto"/>
        <w:jc w:val="both"/>
        <w:rPr>
          <w:sz w:val="24"/>
          <w:szCs w:val="24"/>
        </w:rPr>
      </w:pPr>
      <w:r w:rsidRPr="00625217">
        <w:rPr>
          <w:sz w:val="24"/>
          <w:szCs w:val="24"/>
        </w:rPr>
        <w:t>Primark has recently attempted to shift its cultural identity toward ethical and environmental responsibility, introducing programmes on recycled materials, fair labour supply chains and energy-efficient stores. Yet independent assessments indicate that meaningful cultural transformation remains in early stages, with sustainability positioned more as a strategic adjustment than a deeply embedded value.</w:t>
      </w:r>
    </w:p>
    <w:p w14:paraId="08A35E13" w14:textId="77777777" w:rsidR="006A582A" w:rsidRPr="00625217" w:rsidRDefault="006A582A" w:rsidP="00625217">
      <w:pPr>
        <w:spacing w:line="360" w:lineRule="auto"/>
        <w:jc w:val="both"/>
        <w:rPr>
          <w:sz w:val="24"/>
          <w:szCs w:val="24"/>
        </w:rPr>
      </w:pPr>
    </w:p>
    <w:p w14:paraId="7E5CAA48" w14:textId="641EB783" w:rsidR="006A582A" w:rsidRPr="00625217" w:rsidRDefault="00000000" w:rsidP="00625217">
      <w:pPr>
        <w:spacing w:line="360" w:lineRule="auto"/>
        <w:jc w:val="both"/>
        <w:rPr>
          <w:sz w:val="24"/>
          <w:szCs w:val="24"/>
        </w:rPr>
      </w:pPr>
      <w:r w:rsidRPr="00625217">
        <w:rPr>
          <w:sz w:val="24"/>
          <w:szCs w:val="24"/>
        </w:rPr>
        <w:lastRenderedPageBreak/>
        <w:t xml:space="preserve">Overall, Primark’s culture can be summarised as </w:t>
      </w:r>
      <w:r w:rsidR="00625217" w:rsidRPr="00625217">
        <w:rPr>
          <w:sz w:val="24"/>
          <w:szCs w:val="24"/>
        </w:rPr>
        <w:t>“</w:t>
      </w:r>
      <w:r w:rsidRPr="00625217">
        <w:rPr>
          <w:sz w:val="24"/>
          <w:szCs w:val="24"/>
        </w:rPr>
        <w:t>efficiency-driven, hierarchical, and performance-focused</w:t>
      </w:r>
      <w:r w:rsidR="00625217" w:rsidRPr="00625217">
        <w:rPr>
          <w:sz w:val="24"/>
          <w:szCs w:val="24"/>
        </w:rPr>
        <w:t>”</w:t>
      </w:r>
      <w:r w:rsidRPr="00625217">
        <w:rPr>
          <w:sz w:val="24"/>
          <w:szCs w:val="24"/>
        </w:rPr>
        <w:t>, but evolving under external pressure to adopt stronger ethical and sustainability commitments.</w:t>
      </w:r>
    </w:p>
    <w:p w14:paraId="671F6956" w14:textId="77777777" w:rsidR="006A582A" w:rsidRDefault="006A582A"/>
    <w:p w14:paraId="7619E37C" w14:textId="77777777" w:rsidR="00625217" w:rsidRDefault="00625217"/>
    <w:p w14:paraId="3B18EEF8" w14:textId="1ED54FA9" w:rsidR="006A582A" w:rsidRPr="00625217" w:rsidRDefault="00A22B27" w:rsidP="00625217">
      <w:pPr>
        <w:pStyle w:val="Heading1"/>
      </w:pPr>
      <w:bookmarkStart w:id="4" w:name="_Toc213618996"/>
      <w:r>
        <w:t>5</w:t>
      </w:r>
      <w:r w:rsidRPr="00625217">
        <w:t>. Relationship Between Structure, Culture and Organisational Performance</w:t>
      </w:r>
      <w:bookmarkEnd w:id="4"/>
    </w:p>
    <w:p w14:paraId="46947B0E" w14:textId="77777777" w:rsidR="006A582A" w:rsidRDefault="006A582A"/>
    <w:p w14:paraId="4941B58E" w14:textId="77777777" w:rsidR="006A582A" w:rsidRPr="00625217" w:rsidRDefault="00000000" w:rsidP="00625217">
      <w:pPr>
        <w:spacing w:line="360" w:lineRule="auto"/>
        <w:jc w:val="both"/>
        <w:rPr>
          <w:sz w:val="24"/>
          <w:szCs w:val="24"/>
        </w:rPr>
      </w:pPr>
      <w:r w:rsidRPr="00625217">
        <w:rPr>
          <w:sz w:val="24"/>
          <w:szCs w:val="24"/>
        </w:rPr>
        <w:t>Primark’s organisational structure and culture are tightly aligned with its operational strategy. The functional, centralised structure reinforces the company’s efficiency-driven culture by supporting standardisation, bulk purchasing and strict cost control. This alignment has produced strong financial performance and made Primark a leader in low-price fast fashion.</w:t>
      </w:r>
    </w:p>
    <w:p w14:paraId="78DEF0E2" w14:textId="77777777" w:rsidR="006A582A" w:rsidRPr="00625217" w:rsidRDefault="006A582A" w:rsidP="00625217">
      <w:pPr>
        <w:spacing w:line="360" w:lineRule="auto"/>
        <w:jc w:val="both"/>
        <w:rPr>
          <w:sz w:val="24"/>
          <w:szCs w:val="24"/>
        </w:rPr>
      </w:pPr>
    </w:p>
    <w:p w14:paraId="1BCC0850" w14:textId="77777777" w:rsidR="006A582A" w:rsidRPr="00625217" w:rsidRDefault="00000000" w:rsidP="00625217">
      <w:pPr>
        <w:spacing w:line="360" w:lineRule="auto"/>
        <w:jc w:val="both"/>
        <w:rPr>
          <w:sz w:val="24"/>
          <w:szCs w:val="24"/>
        </w:rPr>
      </w:pPr>
      <w:r w:rsidRPr="00625217">
        <w:rPr>
          <w:sz w:val="24"/>
          <w:szCs w:val="24"/>
        </w:rPr>
        <w:t>However, alignment does not guarantee future competitiveness. The same structure and culture that drive efficiency may undermine Primark’s ability to adapt to changes in consumer expectations, technology and regulatory demands. A tall hierarchy limits autonomy and decision speed at store level, while the culture prioritises short-term output over innovation, sustainability and employee well-being.</w:t>
      </w:r>
    </w:p>
    <w:p w14:paraId="7D67A26D" w14:textId="77777777" w:rsidR="006A582A" w:rsidRPr="00625217" w:rsidRDefault="006A582A" w:rsidP="00625217">
      <w:pPr>
        <w:spacing w:line="360" w:lineRule="auto"/>
        <w:jc w:val="both"/>
        <w:rPr>
          <w:sz w:val="24"/>
          <w:szCs w:val="24"/>
        </w:rPr>
      </w:pPr>
    </w:p>
    <w:p w14:paraId="0BCF26BD" w14:textId="412578E6" w:rsidR="006A582A" w:rsidRPr="00625217" w:rsidRDefault="00000000" w:rsidP="00625217">
      <w:pPr>
        <w:spacing w:line="360" w:lineRule="auto"/>
        <w:jc w:val="both"/>
        <w:rPr>
          <w:sz w:val="24"/>
          <w:szCs w:val="24"/>
        </w:rPr>
      </w:pPr>
      <w:r w:rsidRPr="00625217">
        <w:rPr>
          <w:sz w:val="24"/>
          <w:szCs w:val="24"/>
        </w:rPr>
        <w:t xml:space="preserve">Structural and cultural alignment currently supports </w:t>
      </w:r>
      <w:r w:rsidR="00625217" w:rsidRPr="00625217">
        <w:rPr>
          <w:sz w:val="24"/>
          <w:szCs w:val="24"/>
        </w:rPr>
        <w:t>"</w:t>
      </w:r>
      <w:r w:rsidRPr="00625217">
        <w:rPr>
          <w:sz w:val="24"/>
          <w:szCs w:val="24"/>
        </w:rPr>
        <w:t>operational performance</w:t>
      </w:r>
      <w:proofErr w:type="gramStart"/>
      <w:r w:rsidR="00625217" w:rsidRPr="00625217">
        <w:rPr>
          <w:sz w:val="24"/>
          <w:szCs w:val="24"/>
        </w:rPr>
        <w:t>”</w:t>
      </w:r>
      <w:r w:rsidRPr="00625217">
        <w:rPr>
          <w:sz w:val="24"/>
          <w:szCs w:val="24"/>
        </w:rPr>
        <w:t>, but</w:t>
      </w:r>
      <w:proofErr w:type="gramEnd"/>
      <w:r w:rsidRPr="00625217">
        <w:rPr>
          <w:sz w:val="24"/>
          <w:szCs w:val="24"/>
        </w:rPr>
        <w:t xml:space="preserve"> weakens </w:t>
      </w:r>
      <w:r w:rsidR="00625217" w:rsidRPr="00625217">
        <w:rPr>
          <w:sz w:val="24"/>
          <w:szCs w:val="24"/>
        </w:rPr>
        <w:t>“</w:t>
      </w:r>
      <w:r w:rsidRPr="00625217">
        <w:rPr>
          <w:sz w:val="24"/>
          <w:szCs w:val="24"/>
        </w:rPr>
        <w:t>strategic flexibility</w:t>
      </w:r>
      <w:r w:rsidR="00625217" w:rsidRPr="00625217">
        <w:rPr>
          <w:sz w:val="24"/>
          <w:szCs w:val="24"/>
        </w:rPr>
        <w:t>”</w:t>
      </w:r>
      <w:r w:rsidRPr="00625217">
        <w:rPr>
          <w:sz w:val="24"/>
          <w:szCs w:val="24"/>
        </w:rPr>
        <w:t>. For example, Primark’s refusal for many years to enter e-commerce was driven partly by cultural attachment to physical retail and partly by structural rigidity. Competitors who adopted hybrid retail models gained resilience during market disruptions such as the COVID-19 pandemic, while Primark temporarily lost all revenue due to having no online channel.</w:t>
      </w:r>
    </w:p>
    <w:p w14:paraId="250DCCF2" w14:textId="77777777" w:rsidR="006A582A" w:rsidRPr="00625217" w:rsidRDefault="006A582A" w:rsidP="00625217">
      <w:pPr>
        <w:spacing w:line="360" w:lineRule="auto"/>
        <w:jc w:val="both"/>
        <w:rPr>
          <w:sz w:val="24"/>
          <w:szCs w:val="24"/>
        </w:rPr>
      </w:pPr>
    </w:p>
    <w:p w14:paraId="1D7C20CE" w14:textId="77777777" w:rsidR="006A582A" w:rsidRPr="00625217" w:rsidRDefault="00000000" w:rsidP="00625217">
      <w:pPr>
        <w:spacing w:line="360" w:lineRule="auto"/>
        <w:jc w:val="both"/>
        <w:rPr>
          <w:sz w:val="24"/>
          <w:szCs w:val="24"/>
        </w:rPr>
      </w:pPr>
      <w:r w:rsidRPr="00625217">
        <w:rPr>
          <w:sz w:val="24"/>
          <w:szCs w:val="24"/>
        </w:rPr>
        <w:t>Additionally, organisational behaviour research suggests that employees in high-pressure, efficiency-based cultures may experience decreased engagement and higher turnover when they lack autonomy or development opportunities (Mullins, 2020). This risk increases in sectors with high labour intensity and low wages, such as fast fashion.</w:t>
      </w:r>
    </w:p>
    <w:p w14:paraId="3E033DDA" w14:textId="77777777" w:rsidR="006A582A" w:rsidRPr="00625217" w:rsidRDefault="006A582A" w:rsidP="00625217">
      <w:pPr>
        <w:spacing w:line="360" w:lineRule="auto"/>
        <w:jc w:val="both"/>
        <w:rPr>
          <w:sz w:val="24"/>
          <w:szCs w:val="24"/>
        </w:rPr>
      </w:pPr>
    </w:p>
    <w:p w14:paraId="1D68A4D2" w14:textId="0A5D2B94" w:rsidR="006A582A" w:rsidRPr="00625217" w:rsidRDefault="00000000" w:rsidP="00625217">
      <w:pPr>
        <w:spacing w:line="360" w:lineRule="auto"/>
        <w:jc w:val="both"/>
        <w:rPr>
          <w:sz w:val="24"/>
          <w:szCs w:val="24"/>
        </w:rPr>
      </w:pPr>
      <w:r w:rsidRPr="00625217">
        <w:rPr>
          <w:sz w:val="24"/>
          <w:szCs w:val="24"/>
        </w:rPr>
        <w:lastRenderedPageBreak/>
        <w:t xml:space="preserve">Thus, while Primark’s structural–cultural fit has delivered strong results historically, it is </w:t>
      </w:r>
      <w:r w:rsidR="00625217" w:rsidRPr="00625217">
        <w:rPr>
          <w:sz w:val="24"/>
          <w:szCs w:val="24"/>
        </w:rPr>
        <w:t>“</w:t>
      </w:r>
      <w:r w:rsidRPr="00625217">
        <w:rPr>
          <w:sz w:val="24"/>
          <w:szCs w:val="24"/>
        </w:rPr>
        <w:t>less suited to long-term sustainability, employee retention and competitive differentiation</w:t>
      </w:r>
      <w:r w:rsidR="00625217" w:rsidRPr="00625217">
        <w:rPr>
          <w:sz w:val="24"/>
          <w:szCs w:val="24"/>
        </w:rPr>
        <w:t>”</w:t>
      </w:r>
      <w:r w:rsidRPr="00625217">
        <w:rPr>
          <w:sz w:val="24"/>
          <w:szCs w:val="24"/>
        </w:rPr>
        <w:t>.</w:t>
      </w:r>
    </w:p>
    <w:p w14:paraId="5287D0D9" w14:textId="77777777" w:rsidR="006A582A" w:rsidRDefault="006A582A"/>
    <w:p w14:paraId="78F020D5" w14:textId="77777777" w:rsidR="006A582A" w:rsidRDefault="006A582A"/>
    <w:p w14:paraId="2F2888A9" w14:textId="419EAFEE" w:rsidR="006A582A" w:rsidRDefault="00A22B27" w:rsidP="00625217">
      <w:pPr>
        <w:pStyle w:val="Heading1"/>
      </w:pPr>
      <w:bookmarkStart w:id="5" w:name="_Toc213618997"/>
      <w:r>
        <w:t>6. Recommendations</w:t>
      </w:r>
      <w:bookmarkEnd w:id="5"/>
      <w:r>
        <w:t xml:space="preserve"> </w:t>
      </w:r>
    </w:p>
    <w:p w14:paraId="76332599" w14:textId="77777777" w:rsidR="006A582A" w:rsidRDefault="006A582A"/>
    <w:p w14:paraId="233666F4" w14:textId="411EAE71" w:rsidR="006A582A" w:rsidRPr="003B227C" w:rsidRDefault="00625217" w:rsidP="003B227C">
      <w:pPr>
        <w:spacing w:line="360" w:lineRule="auto"/>
        <w:jc w:val="both"/>
        <w:rPr>
          <w:b/>
          <w:bCs/>
          <w:sz w:val="24"/>
          <w:szCs w:val="24"/>
        </w:rPr>
      </w:pPr>
      <w:r w:rsidRPr="003B227C">
        <w:rPr>
          <w:b/>
          <w:bCs/>
          <w:sz w:val="24"/>
          <w:szCs w:val="24"/>
        </w:rPr>
        <w:t>5.1. Increase cross-functional collaboration</w:t>
      </w:r>
    </w:p>
    <w:p w14:paraId="79186897" w14:textId="77777777" w:rsidR="006A582A" w:rsidRPr="003B227C" w:rsidRDefault="00000000" w:rsidP="003B227C">
      <w:pPr>
        <w:spacing w:line="360" w:lineRule="auto"/>
        <w:jc w:val="both"/>
        <w:rPr>
          <w:sz w:val="24"/>
          <w:szCs w:val="24"/>
        </w:rPr>
      </w:pPr>
      <w:r w:rsidRPr="003B227C">
        <w:rPr>
          <w:sz w:val="24"/>
          <w:szCs w:val="24"/>
        </w:rPr>
        <w:t xml:space="preserve">   Introduce cross-department working groups and digital collaboration systems to reduce siloing and encourage knowledge sharing.</w:t>
      </w:r>
    </w:p>
    <w:p w14:paraId="387173C6" w14:textId="77777777" w:rsidR="006A582A" w:rsidRPr="003B227C" w:rsidRDefault="006A582A" w:rsidP="003B227C">
      <w:pPr>
        <w:spacing w:line="360" w:lineRule="auto"/>
        <w:jc w:val="both"/>
        <w:rPr>
          <w:sz w:val="24"/>
          <w:szCs w:val="24"/>
        </w:rPr>
      </w:pPr>
    </w:p>
    <w:p w14:paraId="737343C6" w14:textId="538DA5CB" w:rsidR="006A582A" w:rsidRPr="003B227C" w:rsidRDefault="00625217" w:rsidP="003B227C">
      <w:pPr>
        <w:spacing w:line="360" w:lineRule="auto"/>
        <w:jc w:val="both"/>
        <w:rPr>
          <w:b/>
          <w:bCs/>
          <w:sz w:val="24"/>
          <w:szCs w:val="24"/>
        </w:rPr>
      </w:pPr>
      <w:r w:rsidRPr="003B227C">
        <w:rPr>
          <w:b/>
          <w:bCs/>
          <w:sz w:val="24"/>
          <w:szCs w:val="24"/>
        </w:rPr>
        <w:t xml:space="preserve">5.2. Empower store-level management  </w:t>
      </w:r>
    </w:p>
    <w:p w14:paraId="27FC02C2" w14:textId="77777777" w:rsidR="006A582A" w:rsidRPr="003B227C" w:rsidRDefault="00000000" w:rsidP="003B227C">
      <w:pPr>
        <w:spacing w:line="360" w:lineRule="auto"/>
        <w:jc w:val="both"/>
        <w:rPr>
          <w:sz w:val="24"/>
          <w:szCs w:val="24"/>
        </w:rPr>
      </w:pPr>
      <w:r w:rsidRPr="003B227C">
        <w:rPr>
          <w:sz w:val="24"/>
          <w:szCs w:val="24"/>
        </w:rPr>
        <w:t xml:space="preserve">   Allow greater decision autonomy in staffing, merchandising and community-specific initiatives to support responsiveness and ownership.</w:t>
      </w:r>
    </w:p>
    <w:p w14:paraId="0A02A1D3" w14:textId="77777777" w:rsidR="006A582A" w:rsidRPr="003B227C" w:rsidRDefault="006A582A" w:rsidP="003B227C">
      <w:pPr>
        <w:spacing w:line="360" w:lineRule="auto"/>
        <w:jc w:val="both"/>
        <w:rPr>
          <w:sz w:val="24"/>
          <w:szCs w:val="24"/>
        </w:rPr>
      </w:pPr>
    </w:p>
    <w:p w14:paraId="2206CADC" w14:textId="61444E18" w:rsidR="006A582A" w:rsidRPr="003B227C" w:rsidRDefault="00625217" w:rsidP="003B227C">
      <w:pPr>
        <w:spacing w:line="360" w:lineRule="auto"/>
        <w:jc w:val="both"/>
        <w:rPr>
          <w:b/>
          <w:bCs/>
          <w:sz w:val="24"/>
          <w:szCs w:val="24"/>
        </w:rPr>
      </w:pPr>
      <w:r w:rsidRPr="003B227C">
        <w:rPr>
          <w:b/>
          <w:bCs/>
          <w:sz w:val="24"/>
          <w:szCs w:val="24"/>
        </w:rPr>
        <w:t>5.3. Strengthen employee development and voice</w:t>
      </w:r>
    </w:p>
    <w:p w14:paraId="79A11E07" w14:textId="77777777" w:rsidR="006A582A" w:rsidRPr="003B227C" w:rsidRDefault="00000000" w:rsidP="003B227C">
      <w:pPr>
        <w:spacing w:line="360" w:lineRule="auto"/>
        <w:jc w:val="both"/>
        <w:rPr>
          <w:sz w:val="24"/>
          <w:szCs w:val="24"/>
        </w:rPr>
      </w:pPr>
      <w:r w:rsidRPr="003B227C">
        <w:rPr>
          <w:sz w:val="24"/>
          <w:szCs w:val="24"/>
        </w:rPr>
        <w:t xml:space="preserve">   Implement structured training programmes, internal feedback platforms and recognition schemes to move beyond productivity-only motivation.</w:t>
      </w:r>
    </w:p>
    <w:p w14:paraId="3509F704" w14:textId="77777777" w:rsidR="006A582A" w:rsidRPr="003B227C" w:rsidRDefault="006A582A" w:rsidP="003B227C">
      <w:pPr>
        <w:spacing w:line="360" w:lineRule="auto"/>
        <w:jc w:val="both"/>
        <w:rPr>
          <w:sz w:val="24"/>
          <w:szCs w:val="24"/>
        </w:rPr>
      </w:pPr>
    </w:p>
    <w:p w14:paraId="5A5633B0" w14:textId="6F3A534F" w:rsidR="006A582A" w:rsidRPr="003B227C" w:rsidRDefault="00625217" w:rsidP="003B227C">
      <w:pPr>
        <w:spacing w:line="360" w:lineRule="auto"/>
        <w:jc w:val="both"/>
        <w:rPr>
          <w:b/>
          <w:bCs/>
          <w:sz w:val="24"/>
          <w:szCs w:val="24"/>
        </w:rPr>
      </w:pPr>
      <w:r w:rsidRPr="003B227C">
        <w:rPr>
          <w:b/>
          <w:bCs/>
          <w:sz w:val="24"/>
          <w:szCs w:val="24"/>
        </w:rPr>
        <w:t>5.4. Embed sustainability into workplace culture</w:t>
      </w:r>
    </w:p>
    <w:p w14:paraId="3809BB9B" w14:textId="77777777" w:rsidR="006A582A" w:rsidRPr="003B227C" w:rsidRDefault="00000000" w:rsidP="003B227C">
      <w:pPr>
        <w:spacing w:line="360" w:lineRule="auto"/>
        <w:jc w:val="both"/>
        <w:rPr>
          <w:sz w:val="24"/>
          <w:szCs w:val="24"/>
        </w:rPr>
      </w:pPr>
      <w:r w:rsidRPr="003B227C">
        <w:rPr>
          <w:sz w:val="24"/>
          <w:szCs w:val="24"/>
        </w:rPr>
        <w:t xml:space="preserve">   Shift sustainability from a marketing initiative to a company-wide operational and cultural value by linking it to training, reward systems and KPIs.</w:t>
      </w:r>
    </w:p>
    <w:p w14:paraId="686F0CE3" w14:textId="77777777" w:rsidR="006A582A" w:rsidRDefault="006A582A"/>
    <w:p w14:paraId="6CD5B9BF" w14:textId="77777777" w:rsidR="00A22B27" w:rsidRDefault="00A22B27"/>
    <w:p w14:paraId="68C7130D" w14:textId="77777777" w:rsidR="00A22B27" w:rsidRDefault="00A22B27"/>
    <w:p w14:paraId="75ACF79C" w14:textId="77777777" w:rsidR="00A22B27" w:rsidRDefault="00A22B27"/>
    <w:p w14:paraId="4BD1FFCD" w14:textId="77777777" w:rsidR="00A22B27" w:rsidRDefault="00A22B27"/>
    <w:p w14:paraId="5882925F" w14:textId="77777777" w:rsidR="00A22B27" w:rsidRDefault="00A22B27"/>
    <w:p w14:paraId="2B6D86D9" w14:textId="77777777" w:rsidR="00A22B27" w:rsidRDefault="00A22B27"/>
    <w:p w14:paraId="18056A49" w14:textId="77777777" w:rsidR="00A22B27" w:rsidRDefault="00A22B27"/>
    <w:p w14:paraId="0C51C8A4" w14:textId="77777777" w:rsidR="00A22B27" w:rsidRDefault="00A22B27"/>
    <w:p w14:paraId="6D9DE7DA" w14:textId="77777777" w:rsidR="00A22B27" w:rsidRDefault="00A22B27"/>
    <w:p w14:paraId="1DE9B67C" w14:textId="77777777" w:rsidR="00A22B27" w:rsidRDefault="00A22B27"/>
    <w:p w14:paraId="7929BA3C" w14:textId="77777777" w:rsidR="00A22B27" w:rsidRDefault="00A22B27"/>
    <w:p w14:paraId="074E49AB" w14:textId="5F851496" w:rsidR="006A582A" w:rsidRDefault="00000000" w:rsidP="003B227C">
      <w:pPr>
        <w:pStyle w:val="Heading1"/>
      </w:pPr>
      <w:bookmarkStart w:id="6" w:name="_Toc213618998"/>
      <w:r>
        <w:lastRenderedPageBreak/>
        <w:t>Conclusion</w:t>
      </w:r>
      <w:bookmarkEnd w:id="6"/>
    </w:p>
    <w:p w14:paraId="616CD97F" w14:textId="77777777" w:rsidR="006A582A" w:rsidRDefault="006A582A"/>
    <w:p w14:paraId="3BCF91A0" w14:textId="77777777" w:rsidR="00A22B27" w:rsidRDefault="00000000" w:rsidP="003B227C">
      <w:pPr>
        <w:spacing w:line="360" w:lineRule="auto"/>
        <w:jc w:val="both"/>
        <w:rPr>
          <w:sz w:val="24"/>
          <w:szCs w:val="24"/>
        </w:rPr>
      </w:pPr>
      <w:r w:rsidRPr="003B227C">
        <w:rPr>
          <w:sz w:val="24"/>
          <w:szCs w:val="24"/>
        </w:rPr>
        <w:t xml:space="preserve">Primark’s structure and culture are highly aligned with its cost-leadership strategy and have enabled strong global growth. However, the same characteristics—centralisation, hierarchy, task-driven culture—limit innovation, sustainability transition and employee empowerment. Future competitiveness will depend on balancing efficiency with flexibility, and cost leadership with ethical accountability. </w:t>
      </w:r>
    </w:p>
    <w:p w14:paraId="71BFDD4C" w14:textId="77777777" w:rsidR="00A22B27" w:rsidRPr="00A22B27" w:rsidRDefault="00A22B27" w:rsidP="00A22B27">
      <w:pPr>
        <w:spacing w:line="360" w:lineRule="auto"/>
        <w:jc w:val="both"/>
        <w:rPr>
          <w:sz w:val="24"/>
          <w:szCs w:val="24"/>
        </w:rPr>
      </w:pPr>
      <w:r w:rsidRPr="00A22B27">
        <w:rPr>
          <w:sz w:val="24"/>
          <w:szCs w:val="24"/>
        </w:rPr>
        <w:t>In conclusion, communication at Primark is multifaceted, involving verbal, written, digital, and visual methods. Each channel serves a distinct purpose in supporting coordination, engagement, and brand consistency. By maintaining open communication across its organisational structure and leveraging digital tools, Primark ensures that information flows efficiently, enabling it to sustain growth, enhance employee performance, and deliver consistent customer experiences worldwide.</w:t>
      </w:r>
    </w:p>
    <w:p w14:paraId="53DB9F07" w14:textId="77777777" w:rsidR="00A22B27" w:rsidRDefault="00A22B27" w:rsidP="003B227C">
      <w:pPr>
        <w:spacing w:line="360" w:lineRule="auto"/>
        <w:jc w:val="both"/>
        <w:rPr>
          <w:sz w:val="24"/>
          <w:szCs w:val="24"/>
        </w:rPr>
      </w:pPr>
    </w:p>
    <w:p w14:paraId="27E0B5B4" w14:textId="25128DEE" w:rsidR="006A582A" w:rsidRPr="003B227C" w:rsidRDefault="00000000" w:rsidP="003B227C">
      <w:pPr>
        <w:spacing w:line="360" w:lineRule="auto"/>
        <w:jc w:val="both"/>
        <w:rPr>
          <w:sz w:val="24"/>
          <w:szCs w:val="24"/>
        </w:rPr>
      </w:pPr>
      <w:r w:rsidRPr="003B227C">
        <w:rPr>
          <w:sz w:val="24"/>
          <w:szCs w:val="24"/>
        </w:rPr>
        <w:t>The recommendations provided offer pathways to evolve structure and culture in a way that supports long-term performance rather than short-term operational output alone.</w:t>
      </w:r>
    </w:p>
    <w:p w14:paraId="72A788B0" w14:textId="77777777" w:rsidR="006A582A" w:rsidRDefault="006A582A"/>
    <w:p w14:paraId="1DDFD98A" w14:textId="77777777" w:rsidR="00A22B27" w:rsidRDefault="00A22B27"/>
    <w:p w14:paraId="0ABD638B" w14:textId="77777777" w:rsidR="00A22B27" w:rsidRDefault="00A22B27"/>
    <w:p w14:paraId="103C30B9" w14:textId="77777777" w:rsidR="00A22B27" w:rsidRDefault="00A22B27"/>
    <w:p w14:paraId="7AB1F329" w14:textId="77777777" w:rsidR="00A22B27" w:rsidRDefault="00A22B27"/>
    <w:p w14:paraId="4BBE8B89" w14:textId="77777777" w:rsidR="00A22B27" w:rsidRDefault="00A22B27"/>
    <w:p w14:paraId="45716C02" w14:textId="77777777" w:rsidR="00A22B27" w:rsidRDefault="00A22B27"/>
    <w:p w14:paraId="37C1D895" w14:textId="77777777" w:rsidR="00A22B27" w:rsidRDefault="00A22B27"/>
    <w:p w14:paraId="3C1843D8" w14:textId="77777777" w:rsidR="00A22B27" w:rsidRDefault="00A22B27"/>
    <w:p w14:paraId="43E9D76F" w14:textId="77777777" w:rsidR="00A22B27" w:rsidRDefault="00A22B27"/>
    <w:p w14:paraId="363DC425" w14:textId="77777777" w:rsidR="00A22B27" w:rsidRDefault="00A22B27"/>
    <w:p w14:paraId="1567CE51" w14:textId="77777777" w:rsidR="00A22B27" w:rsidRDefault="00A22B27"/>
    <w:p w14:paraId="4958CB84" w14:textId="77777777" w:rsidR="00A22B27" w:rsidRDefault="00A22B27"/>
    <w:p w14:paraId="6981C665" w14:textId="77777777" w:rsidR="00A22B27" w:rsidRDefault="00A22B27"/>
    <w:p w14:paraId="00C27BA9" w14:textId="77777777" w:rsidR="00A22B27" w:rsidRDefault="00A22B27"/>
    <w:p w14:paraId="11132A4A" w14:textId="77777777" w:rsidR="00A22B27" w:rsidRDefault="00A22B27"/>
    <w:p w14:paraId="5FC8CB95" w14:textId="77777777" w:rsidR="00A22B27" w:rsidRDefault="00A22B27"/>
    <w:p w14:paraId="19A33B72" w14:textId="77777777" w:rsidR="00A22B27" w:rsidRDefault="00A22B27"/>
    <w:p w14:paraId="0C1238DA" w14:textId="77777777" w:rsidR="00A22B27" w:rsidRDefault="00A22B27"/>
    <w:p w14:paraId="6F46B31B" w14:textId="77777777" w:rsidR="00A22B27" w:rsidRDefault="00A22B27"/>
    <w:p w14:paraId="14FB13EA" w14:textId="77777777" w:rsidR="00A22B27" w:rsidRDefault="00A22B27"/>
    <w:p w14:paraId="145335E3" w14:textId="77777777" w:rsidR="00A22B27" w:rsidRDefault="00A22B27"/>
    <w:p w14:paraId="5B302B8C" w14:textId="77777777" w:rsidR="00A22B27" w:rsidRDefault="00A22B27"/>
    <w:p w14:paraId="397A6BB3" w14:textId="77777777" w:rsidR="00A22B27" w:rsidRDefault="00A22B27"/>
    <w:p w14:paraId="332B5619" w14:textId="77777777" w:rsidR="00A22B27" w:rsidRDefault="00A22B27"/>
    <w:p w14:paraId="3A2F85B8" w14:textId="77777777" w:rsidR="00A22B27" w:rsidRDefault="00A22B27"/>
    <w:p w14:paraId="796CE816" w14:textId="77777777" w:rsidR="00A22B27" w:rsidRDefault="00A22B27"/>
    <w:p w14:paraId="30711B28" w14:textId="77777777" w:rsidR="00A22B27" w:rsidRDefault="00A22B27"/>
    <w:p w14:paraId="67120F1C" w14:textId="77777777" w:rsidR="00A22B27" w:rsidRDefault="00A22B27"/>
    <w:p w14:paraId="6FCAF3C5" w14:textId="77777777" w:rsidR="00A22B27" w:rsidRDefault="00A22B27"/>
    <w:p w14:paraId="30FB003F" w14:textId="77777777" w:rsidR="00A22B27" w:rsidRDefault="00A22B27"/>
    <w:p w14:paraId="04CF3911" w14:textId="77777777" w:rsidR="00A22B27" w:rsidRDefault="00A22B27"/>
    <w:p w14:paraId="7CCCE81B" w14:textId="77777777" w:rsidR="00A22B27" w:rsidRDefault="00A22B27"/>
    <w:p w14:paraId="6759986A" w14:textId="77777777" w:rsidR="00A22B27" w:rsidRDefault="00A22B27"/>
    <w:p w14:paraId="7C80CB08" w14:textId="77777777" w:rsidR="006A582A" w:rsidRDefault="006A582A"/>
    <w:p w14:paraId="73F9F986" w14:textId="11D66C72" w:rsidR="006A582A" w:rsidRDefault="00000000" w:rsidP="008475D6">
      <w:pPr>
        <w:pStyle w:val="Heading1"/>
      </w:pPr>
      <w:bookmarkStart w:id="7" w:name="_Toc213618999"/>
      <w:r>
        <w:t>References</w:t>
      </w:r>
      <w:bookmarkEnd w:id="7"/>
      <w:r>
        <w:t xml:space="preserve"> </w:t>
      </w:r>
    </w:p>
    <w:p w14:paraId="6B814650" w14:textId="77777777" w:rsidR="00A22B27" w:rsidRPr="00A22B27" w:rsidRDefault="00A22B27" w:rsidP="00A22B27"/>
    <w:p w14:paraId="57E68130" w14:textId="77777777" w:rsidR="006A582A" w:rsidRDefault="006A582A"/>
    <w:p w14:paraId="0843181B" w14:textId="39CAE6E6" w:rsidR="008475D6" w:rsidRDefault="008475D6" w:rsidP="00A22B27">
      <w:pPr>
        <w:pStyle w:val="ListParagraph"/>
        <w:numPr>
          <w:ilvl w:val="0"/>
          <w:numId w:val="1"/>
        </w:numPr>
        <w:spacing w:line="360" w:lineRule="auto"/>
      </w:pPr>
      <w:proofErr w:type="spellStart"/>
      <w:r w:rsidRPr="00406D27">
        <w:t>Ologunebi</w:t>
      </w:r>
      <w:proofErr w:type="spellEnd"/>
      <w:r w:rsidRPr="00406D27">
        <w:t xml:space="preserve">, J. (2023) </w:t>
      </w:r>
      <w:r w:rsidRPr="00406D27">
        <w:rPr>
          <w:i/>
          <w:iCs/>
        </w:rPr>
        <w:t>An analysis of customer retention strategies in e-commerce fashion business in the UK: A case study of Primark</w:t>
      </w:r>
      <w:r w:rsidRPr="00406D27">
        <w:t xml:space="preserve">. Available at: </w:t>
      </w:r>
      <w:hyperlink r:id="rId11" w:history="1">
        <w:r w:rsidRPr="00406D27">
          <w:rPr>
            <w:rStyle w:val="Hyperlink"/>
          </w:rPr>
          <w:t>https://ssrn.com/abstract=4628521</w:t>
        </w:r>
      </w:hyperlink>
      <w:r w:rsidRPr="00406D27">
        <w:t xml:space="preserve"> (Accessed: 9 November 2025).</w:t>
      </w:r>
    </w:p>
    <w:p w14:paraId="3E948D44" w14:textId="0B05C901" w:rsidR="00A22B27" w:rsidRPr="00406D27" w:rsidRDefault="00A22B27" w:rsidP="00A22B27">
      <w:pPr>
        <w:pStyle w:val="ListParagraph"/>
        <w:numPr>
          <w:ilvl w:val="0"/>
          <w:numId w:val="1"/>
        </w:numPr>
        <w:spacing w:line="360" w:lineRule="auto"/>
      </w:pPr>
      <w:r w:rsidRPr="00A22B27">
        <w:t xml:space="preserve">Bovee, C.L. and Thill, J.V. (2021) </w:t>
      </w:r>
      <w:r w:rsidRPr="00A22B27">
        <w:rPr>
          <w:i/>
          <w:iCs/>
        </w:rPr>
        <w:t>Business communication today</w:t>
      </w:r>
      <w:r w:rsidRPr="00A22B27">
        <w:t xml:space="preserve">. 15th </w:t>
      </w:r>
      <w:proofErr w:type="spellStart"/>
      <w:r w:rsidRPr="00A22B27">
        <w:t>edn</w:t>
      </w:r>
      <w:proofErr w:type="spellEnd"/>
      <w:r w:rsidRPr="00A22B27">
        <w:t>. Harlow: Pearson.</w:t>
      </w:r>
    </w:p>
    <w:p w14:paraId="243BC49B" w14:textId="3DC30DB8" w:rsidR="003B227C" w:rsidRPr="00A22B27" w:rsidRDefault="003B227C" w:rsidP="00A22B27">
      <w:pPr>
        <w:pStyle w:val="ListParagraph"/>
        <w:numPr>
          <w:ilvl w:val="0"/>
          <w:numId w:val="1"/>
        </w:numPr>
        <w:spacing w:line="360" w:lineRule="auto"/>
        <w:rPr>
          <w:i/>
          <w:iCs/>
        </w:rPr>
      </w:pPr>
      <w:r w:rsidRPr="00406D27">
        <w:rPr>
          <w:i/>
          <w:iCs/>
        </w:rPr>
        <w:t>Business environment analysis of Primark</w:t>
      </w:r>
      <w:r w:rsidRPr="00406D27">
        <w:t xml:space="preserve"> (n.d.) </w:t>
      </w:r>
      <w:r w:rsidRPr="00406D27">
        <w:rPr>
          <w:i/>
          <w:iCs/>
        </w:rPr>
        <w:t>DiplomaAssignmentHelp.co.uk</w:t>
      </w:r>
      <w:r w:rsidRPr="00406D27">
        <w:t xml:space="preserve">. Available at: </w:t>
      </w:r>
      <w:hyperlink r:id="rId12" w:history="1">
        <w:r w:rsidRPr="00406D27">
          <w:rPr>
            <w:rStyle w:val="Hyperlink"/>
          </w:rPr>
          <w:t>https://www.diplomaassignmenthelp.co.uk/answers/business-environment-analysis-of-primark-assignment-sample-uk/</w:t>
        </w:r>
      </w:hyperlink>
      <w:r w:rsidRPr="00406D27">
        <w:t xml:space="preserve"> (Accessed: 9 November 2025).</w:t>
      </w:r>
    </w:p>
    <w:p w14:paraId="04AF879C" w14:textId="7DED89F9" w:rsidR="006A582A" w:rsidRPr="00406D27" w:rsidRDefault="00A22B27" w:rsidP="00A22B27">
      <w:pPr>
        <w:pStyle w:val="ListParagraph"/>
        <w:numPr>
          <w:ilvl w:val="0"/>
          <w:numId w:val="1"/>
        </w:numPr>
        <w:spacing w:line="360" w:lineRule="auto"/>
      </w:pPr>
      <w:r w:rsidRPr="00A22B27">
        <w:rPr>
          <w:i/>
          <w:iCs/>
        </w:rPr>
        <w:t xml:space="preserve">Robbins, S.P. and Judge, T.A. (2019) Organizational </w:t>
      </w:r>
      <w:proofErr w:type="spellStart"/>
      <w:r w:rsidRPr="00A22B27">
        <w:rPr>
          <w:i/>
          <w:iCs/>
        </w:rPr>
        <w:t>behavior</w:t>
      </w:r>
      <w:proofErr w:type="spellEnd"/>
      <w:r w:rsidRPr="00A22B27">
        <w:rPr>
          <w:i/>
          <w:iCs/>
        </w:rPr>
        <w:t xml:space="preserve">. 18th </w:t>
      </w:r>
      <w:proofErr w:type="spellStart"/>
      <w:r w:rsidRPr="00A22B27">
        <w:rPr>
          <w:i/>
          <w:iCs/>
        </w:rPr>
        <w:t>edn</w:t>
      </w:r>
      <w:proofErr w:type="spellEnd"/>
      <w:r w:rsidRPr="00A22B27">
        <w:rPr>
          <w:i/>
          <w:iCs/>
        </w:rPr>
        <w:t>. Harlow: Pearson.</w:t>
      </w:r>
    </w:p>
    <w:p w14:paraId="48E7B7EF" w14:textId="43A32ABA" w:rsidR="006A582A" w:rsidRPr="00406D27" w:rsidRDefault="008475D6" w:rsidP="00A22B27">
      <w:pPr>
        <w:pStyle w:val="ListParagraph"/>
        <w:numPr>
          <w:ilvl w:val="0"/>
          <w:numId w:val="1"/>
        </w:numPr>
        <w:spacing w:line="360" w:lineRule="auto"/>
      </w:pPr>
      <w:r w:rsidRPr="00406D27">
        <w:rPr>
          <w:i/>
          <w:iCs/>
        </w:rPr>
        <w:t>Organisational behaviour: culture and motivation at Primark</w:t>
      </w:r>
      <w:r w:rsidRPr="00406D27">
        <w:t xml:space="preserve"> (2023) </w:t>
      </w:r>
      <w:proofErr w:type="spellStart"/>
      <w:r w:rsidRPr="00406D27">
        <w:rPr>
          <w:i/>
          <w:iCs/>
        </w:rPr>
        <w:t>DeskLib</w:t>
      </w:r>
      <w:proofErr w:type="spellEnd"/>
      <w:r w:rsidRPr="00406D27">
        <w:t xml:space="preserve">. Available at: </w:t>
      </w:r>
      <w:hyperlink r:id="rId13" w:tgtFrame="_new" w:history="1">
        <w:r w:rsidRPr="00406D27">
          <w:rPr>
            <w:rStyle w:val="Hyperlink"/>
          </w:rPr>
          <w:t>https://desklib.com/study-documents/organisational-behaviour-report-221/</w:t>
        </w:r>
      </w:hyperlink>
      <w:r w:rsidRPr="00406D27">
        <w:t xml:space="preserve"> (Accessed: 9 November 2025).</w:t>
      </w:r>
    </w:p>
    <w:p w14:paraId="0DED94EA" w14:textId="20D55698" w:rsidR="00406D27" w:rsidRPr="00406D27" w:rsidRDefault="00DE1026" w:rsidP="00A22B27">
      <w:pPr>
        <w:pStyle w:val="ListParagraph"/>
        <w:numPr>
          <w:ilvl w:val="0"/>
          <w:numId w:val="1"/>
        </w:numPr>
        <w:spacing w:line="360" w:lineRule="auto"/>
      </w:pPr>
      <w:r w:rsidRPr="00406D27">
        <w:t xml:space="preserve">Tyler, M. and Vachhani, S. (2021) ‘Chasing rainbows? A recognition-based critique of Primark's precarious commitment to inclusion’, </w:t>
      </w:r>
      <w:r w:rsidRPr="00A22B27">
        <w:rPr>
          <w:i/>
          <w:iCs/>
        </w:rPr>
        <w:t>Organization</w:t>
      </w:r>
      <w:r w:rsidRPr="00406D27">
        <w:t>, 28(6), pp. 1012–1033.</w:t>
      </w:r>
    </w:p>
    <w:p w14:paraId="384A3C5F" w14:textId="15565131" w:rsidR="00406D27" w:rsidRDefault="00406D27" w:rsidP="00A22B27">
      <w:pPr>
        <w:pStyle w:val="ListParagraph"/>
        <w:numPr>
          <w:ilvl w:val="0"/>
          <w:numId w:val="1"/>
        </w:numPr>
        <w:spacing w:before="100" w:beforeAutospacing="1" w:after="100" w:afterAutospacing="1" w:line="360" w:lineRule="auto"/>
        <w:rPr>
          <w:rFonts w:eastAsia="Times New Roman"/>
          <w:sz w:val="24"/>
          <w:szCs w:val="24"/>
        </w:rPr>
      </w:pPr>
      <w:r w:rsidRPr="00406D27">
        <w:rPr>
          <w:rFonts w:eastAsia="Times New Roman"/>
          <w:sz w:val="24"/>
          <w:szCs w:val="24"/>
        </w:rPr>
        <w:t xml:space="preserve">McSorley, J. (2025) </w:t>
      </w:r>
      <w:r w:rsidRPr="00406D27">
        <w:rPr>
          <w:rFonts w:eastAsia="Times New Roman"/>
          <w:i/>
          <w:iCs/>
          <w:sz w:val="24"/>
          <w:szCs w:val="24"/>
        </w:rPr>
        <w:t>Fashioning the digital self: A critical examination of identity and sustainable user practices within digital fashion ecosystems</w:t>
      </w:r>
      <w:r w:rsidRPr="00406D27">
        <w:rPr>
          <w:rFonts w:eastAsia="Times New Roman"/>
          <w:sz w:val="24"/>
          <w:szCs w:val="24"/>
        </w:rPr>
        <w:t>.</w:t>
      </w:r>
    </w:p>
    <w:p w14:paraId="655BE75E" w14:textId="5D5D0845" w:rsidR="006A582A" w:rsidRDefault="00406D27" w:rsidP="00A22B27">
      <w:pPr>
        <w:pStyle w:val="ListParagraph"/>
        <w:numPr>
          <w:ilvl w:val="0"/>
          <w:numId w:val="1"/>
        </w:numPr>
        <w:spacing w:line="360" w:lineRule="auto"/>
      </w:pPr>
      <w:r w:rsidRPr="00406D27">
        <w:t xml:space="preserve">Tandon, A., Dhir, A., Kaur, P. and Ogbonnaya, C. (2025) ‘Ethical sourcing and decision making in the fashion industry: A longitudinal qualitative examination’, </w:t>
      </w:r>
      <w:r w:rsidRPr="00406D27">
        <w:rPr>
          <w:i/>
          <w:iCs/>
        </w:rPr>
        <w:t>Journal of Business Ethics</w:t>
      </w:r>
      <w:r w:rsidRPr="00406D27">
        <w:t>.</w:t>
      </w:r>
    </w:p>
    <w:sectPr w:rsidR="006A582A" w:rsidSect="001A09E9">
      <w:footerReference w:type="default" r:id="rId14"/>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33158" w14:textId="77777777" w:rsidR="00084EF5" w:rsidRDefault="00084EF5" w:rsidP="00A65FEA">
      <w:pPr>
        <w:spacing w:line="240" w:lineRule="auto"/>
      </w:pPr>
      <w:r>
        <w:separator/>
      </w:r>
    </w:p>
  </w:endnote>
  <w:endnote w:type="continuationSeparator" w:id="0">
    <w:p w14:paraId="1E7F8443" w14:textId="77777777" w:rsidR="00084EF5" w:rsidRDefault="00084EF5" w:rsidP="00A65F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557088"/>
      <w:docPartObj>
        <w:docPartGallery w:val="Page Numbers (Bottom of Page)"/>
        <w:docPartUnique/>
      </w:docPartObj>
    </w:sdtPr>
    <w:sdtEndPr>
      <w:rPr>
        <w:noProof/>
      </w:rPr>
    </w:sdtEndPr>
    <w:sdtContent>
      <w:p w14:paraId="38003B00" w14:textId="28B09736" w:rsidR="00A65FEA" w:rsidRDefault="00A65F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3EB3B" w14:textId="77777777" w:rsidR="00A65FEA" w:rsidRDefault="00A65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0040C" w14:textId="77777777" w:rsidR="00084EF5" w:rsidRDefault="00084EF5" w:rsidP="00A65FEA">
      <w:pPr>
        <w:spacing w:line="240" w:lineRule="auto"/>
      </w:pPr>
      <w:r>
        <w:separator/>
      </w:r>
    </w:p>
  </w:footnote>
  <w:footnote w:type="continuationSeparator" w:id="0">
    <w:p w14:paraId="550A4158" w14:textId="77777777" w:rsidR="00084EF5" w:rsidRDefault="00084EF5" w:rsidP="00A65F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B4DCB"/>
    <w:multiLevelType w:val="hybridMultilevel"/>
    <w:tmpl w:val="24BCA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1792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82A"/>
    <w:rsid w:val="00084EF5"/>
    <w:rsid w:val="001A09E9"/>
    <w:rsid w:val="003B227C"/>
    <w:rsid w:val="00406D27"/>
    <w:rsid w:val="00625217"/>
    <w:rsid w:val="006A40A9"/>
    <w:rsid w:val="006A582A"/>
    <w:rsid w:val="0082353B"/>
    <w:rsid w:val="008475D6"/>
    <w:rsid w:val="009B0AF4"/>
    <w:rsid w:val="00A22B27"/>
    <w:rsid w:val="00A65FEA"/>
    <w:rsid w:val="00BA5DB1"/>
    <w:rsid w:val="00D76E49"/>
    <w:rsid w:val="00DE1026"/>
    <w:rsid w:val="00F17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665B1"/>
  <w15:docId w15:val="{9100621C-471D-4DF3-A31C-FD192359B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B27"/>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1A09E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1A09E9"/>
    <w:rPr>
      <w:rFonts w:asciiTheme="minorHAnsi" w:eastAsiaTheme="minorEastAsia" w:hAnsiTheme="minorHAnsi" w:cstheme="minorBidi"/>
      <w:lang w:val="en-US" w:eastAsia="en-US"/>
    </w:rPr>
  </w:style>
  <w:style w:type="paragraph" w:styleId="NormalWeb">
    <w:name w:val="Normal (Web)"/>
    <w:basedOn w:val="Normal"/>
    <w:uiPriority w:val="99"/>
    <w:semiHidden/>
    <w:unhideWhenUsed/>
    <w:rsid w:val="003B227C"/>
    <w:rPr>
      <w:rFonts w:ascii="Times New Roman" w:hAnsi="Times New Roman" w:cs="Times New Roman"/>
      <w:sz w:val="24"/>
      <w:szCs w:val="24"/>
    </w:rPr>
  </w:style>
  <w:style w:type="character" w:styleId="Hyperlink">
    <w:name w:val="Hyperlink"/>
    <w:basedOn w:val="DefaultParagraphFont"/>
    <w:uiPriority w:val="99"/>
    <w:unhideWhenUsed/>
    <w:rsid w:val="003B227C"/>
    <w:rPr>
      <w:color w:val="0000FF" w:themeColor="hyperlink"/>
      <w:u w:val="single"/>
    </w:rPr>
  </w:style>
  <w:style w:type="character" w:styleId="UnresolvedMention">
    <w:name w:val="Unresolved Mention"/>
    <w:basedOn w:val="DefaultParagraphFont"/>
    <w:uiPriority w:val="99"/>
    <w:semiHidden/>
    <w:unhideWhenUsed/>
    <w:rsid w:val="003B227C"/>
    <w:rPr>
      <w:color w:val="605E5C"/>
      <w:shd w:val="clear" w:color="auto" w:fill="E1DFDD"/>
    </w:rPr>
  </w:style>
  <w:style w:type="paragraph" w:styleId="ListParagraph">
    <w:name w:val="List Paragraph"/>
    <w:basedOn w:val="Normal"/>
    <w:uiPriority w:val="34"/>
    <w:qFormat/>
    <w:rsid w:val="00DE1026"/>
    <w:pPr>
      <w:ind w:left="720"/>
      <w:contextualSpacing/>
    </w:pPr>
  </w:style>
  <w:style w:type="character" w:styleId="Strong">
    <w:name w:val="Strong"/>
    <w:basedOn w:val="DefaultParagraphFont"/>
    <w:uiPriority w:val="22"/>
    <w:qFormat/>
    <w:rsid w:val="00406D27"/>
    <w:rPr>
      <w:b/>
      <w:bCs/>
    </w:rPr>
  </w:style>
  <w:style w:type="character" w:styleId="Emphasis">
    <w:name w:val="Emphasis"/>
    <w:basedOn w:val="DefaultParagraphFont"/>
    <w:uiPriority w:val="20"/>
    <w:qFormat/>
    <w:rsid w:val="00406D27"/>
    <w:rPr>
      <w:i/>
      <w:iCs/>
    </w:rPr>
  </w:style>
  <w:style w:type="paragraph" w:styleId="TOCHeading">
    <w:name w:val="TOC Heading"/>
    <w:basedOn w:val="Heading1"/>
    <w:next w:val="Normal"/>
    <w:uiPriority w:val="39"/>
    <w:unhideWhenUsed/>
    <w:qFormat/>
    <w:rsid w:val="00406D27"/>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406D27"/>
    <w:pPr>
      <w:spacing w:after="100"/>
    </w:pPr>
  </w:style>
  <w:style w:type="paragraph" w:styleId="Header">
    <w:name w:val="header"/>
    <w:basedOn w:val="Normal"/>
    <w:link w:val="HeaderChar"/>
    <w:uiPriority w:val="99"/>
    <w:unhideWhenUsed/>
    <w:rsid w:val="00A65FEA"/>
    <w:pPr>
      <w:tabs>
        <w:tab w:val="center" w:pos="4513"/>
        <w:tab w:val="right" w:pos="9026"/>
      </w:tabs>
      <w:spacing w:line="240" w:lineRule="auto"/>
    </w:pPr>
  </w:style>
  <w:style w:type="character" w:customStyle="1" w:styleId="HeaderChar">
    <w:name w:val="Header Char"/>
    <w:basedOn w:val="DefaultParagraphFont"/>
    <w:link w:val="Header"/>
    <w:uiPriority w:val="99"/>
    <w:rsid w:val="00A65FEA"/>
  </w:style>
  <w:style w:type="paragraph" w:styleId="Footer">
    <w:name w:val="footer"/>
    <w:basedOn w:val="Normal"/>
    <w:link w:val="FooterChar"/>
    <w:uiPriority w:val="99"/>
    <w:unhideWhenUsed/>
    <w:rsid w:val="00A65FEA"/>
    <w:pPr>
      <w:tabs>
        <w:tab w:val="center" w:pos="4513"/>
        <w:tab w:val="right" w:pos="9026"/>
      </w:tabs>
      <w:spacing w:line="240" w:lineRule="auto"/>
    </w:pPr>
  </w:style>
  <w:style w:type="character" w:customStyle="1" w:styleId="FooterChar">
    <w:name w:val="Footer Char"/>
    <w:basedOn w:val="DefaultParagraphFont"/>
    <w:link w:val="Footer"/>
    <w:uiPriority w:val="99"/>
    <w:rsid w:val="00A65F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esklib.com/study-documents/organisational-behaviour-report-22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iplomaassignmenthelp.co.uk/answers/business-environment-analysis-of-primark-assignment-sample-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srn.com/abstract=462852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number: 2321473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9C2D3A-C88B-429D-B73F-A87B0035C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1984</Words>
  <Characters>13855</Characters>
  <Application>Microsoft Office Word</Application>
  <DocSecurity>0</DocSecurity>
  <Lines>384</Lines>
  <Paragraphs>74</Paragraphs>
  <ScaleCrop>false</ScaleCrop>
  <HeadingPairs>
    <vt:vector size="2" baseType="variant">
      <vt:variant>
        <vt:lpstr>Title</vt:lpstr>
      </vt:variant>
      <vt:variant>
        <vt:i4>1</vt:i4>
      </vt:variant>
    </vt:vector>
  </HeadingPairs>
  <TitlesOfParts>
    <vt:vector size="1" baseType="lpstr">
      <vt:lpstr>A Critical Analysis of Organisational Structure and Culture at Primark</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Organisational Structure and Culture at Primark</dc:title>
  <dc:subject>University of Wales Trinity Saint DavidModule: LCBB4009 – Understanding Organisational Structure and CultureAssessment: Component 2 – Individual Report</dc:subject>
  <dc:creator>Student: Ilie Tundrea</dc:creator>
  <cp:lastModifiedBy>gabriela tundrea</cp:lastModifiedBy>
  <cp:revision>4</cp:revision>
  <dcterms:created xsi:type="dcterms:W3CDTF">2025-11-09T22:16:00Z</dcterms:created>
  <dcterms:modified xsi:type="dcterms:W3CDTF">2025-11-09T22:18:00Z</dcterms:modified>
</cp:coreProperties>
</file>