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0232B5" w:rsidRDefault="00F867C0">
      <w:pPr>
        <w:spacing w:after="165" w:line="360" w:lineRule="auto"/>
        <w:jc w:val="center"/>
        <w:rPr>
          <w:rFonts w:asciiTheme="majorHAnsi" w:eastAsia="Tahoma" w:hAnsiTheme="majorHAnsi" w:cstheme="majorHAnsi"/>
          <w:color w:val="000000"/>
          <w:sz w:val="24"/>
          <w:szCs w:val="24"/>
        </w:rPr>
      </w:pPr>
      <w:r w:rsidRPr="000232B5">
        <w:rPr>
          <w:rFonts w:asciiTheme="majorHAnsi" w:eastAsia="Tahoma" w:hAnsiTheme="majorHAnsi" w:cstheme="majorHAnsi"/>
          <w:color w:val="000000"/>
          <w:sz w:val="24"/>
          <w:szCs w:val="24"/>
        </w:rPr>
        <w:t>Applied Leadership and Management in</w:t>
      </w:r>
      <w:r w:rsidR="008312FD" w:rsidRPr="000232B5">
        <w:rPr>
          <w:rFonts w:asciiTheme="majorHAnsi" w:eastAsia="Tahoma" w:hAnsiTheme="majorHAnsi" w:cstheme="majorHAnsi"/>
          <w:color w:val="000000"/>
          <w:sz w:val="24"/>
          <w:szCs w:val="24"/>
        </w:rPr>
        <w:t xml:space="preserve"> the Workplace</w:t>
      </w:r>
      <w:r w:rsidR="008312FD" w:rsidRPr="000232B5">
        <w:rPr>
          <w:rFonts w:asciiTheme="majorHAnsi" w:eastAsia="Tahoma" w:hAnsiTheme="majorHAnsi" w:cstheme="majorHAnsi"/>
          <w:color w:val="000000"/>
          <w:sz w:val="24"/>
          <w:szCs w:val="24"/>
        </w:rPr>
        <w:br/>
        <w:t xml:space="preserve">Module Assignment Submission </w:t>
      </w:r>
      <w:r w:rsidR="008312FD" w:rsidRPr="000232B5">
        <w:rPr>
          <w:rFonts w:asciiTheme="majorHAnsi" w:eastAsia="Tahoma" w:hAnsiTheme="majorHAnsi" w:cstheme="majorHAnsi"/>
          <w:color w:val="000000"/>
          <w:sz w:val="24"/>
          <w:szCs w:val="24"/>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0232B5" w14:paraId="4DD460BA" w14:textId="77777777">
        <w:tc>
          <w:tcPr>
            <w:tcW w:w="3438" w:type="dxa"/>
            <w:shd w:val="clear" w:color="auto" w:fill="D9D9D9"/>
          </w:tcPr>
          <w:p w14:paraId="6CC035E4" w14:textId="77777777"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Student Name:</w:t>
            </w:r>
          </w:p>
        </w:tc>
        <w:tc>
          <w:tcPr>
            <w:tcW w:w="6055" w:type="dxa"/>
          </w:tcPr>
          <w:p w14:paraId="24E05973" w14:textId="41CEA0B0" w:rsidR="00583709" w:rsidRPr="000232B5" w:rsidRDefault="00767F47">
            <w:pPr>
              <w:spacing w:before="120" w:after="120" w:line="360" w:lineRule="auto"/>
              <w:rPr>
                <w:rFonts w:asciiTheme="majorHAnsi" w:eastAsia="Tahoma" w:hAnsiTheme="majorHAnsi" w:cstheme="majorHAnsi"/>
                <w:sz w:val="24"/>
                <w:szCs w:val="24"/>
              </w:rPr>
            </w:pPr>
            <w:r>
              <w:rPr>
                <w:rFonts w:asciiTheme="majorHAnsi" w:eastAsia="Tahoma" w:hAnsiTheme="majorHAnsi" w:cstheme="majorHAnsi"/>
                <w:sz w:val="24"/>
                <w:szCs w:val="24"/>
              </w:rPr>
              <w:t>Kaytie Extance</w:t>
            </w:r>
          </w:p>
        </w:tc>
      </w:tr>
      <w:tr w:rsidR="00583709" w:rsidRPr="000232B5" w14:paraId="637F65EB" w14:textId="77777777">
        <w:tc>
          <w:tcPr>
            <w:tcW w:w="3438" w:type="dxa"/>
            <w:shd w:val="clear" w:color="auto" w:fill="D9D9D9"/>
          </w:tcPr>
          <w:p w14:paraId="678F9224" w14:textId="77777777"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Student Number:</w:t>
            </w:r>
          </w:p>
        </w:tc>
        <w:tc>
          <w:tcPr>
            <w:tcW w:w="6055" w:type="dxa"/>
          </w:tcPr>
          <w:p w14:paraId="09E64F5D" w14:textId="24EB59A3" w:rsidR="00583709" w:rsidRPr="000232B5" w:rsidRDefault="000167A5">
            <w:pPr>
              <w:spacing w:before="120" w:after="120" w:line="360" w:lineRule="auto"/>
              <w:rPr>
                <w:rFonts w:asciiTheme="majorHAnsi" w:eastAsia="Tahoma" w:hAnsiTheme="majorHAnsi" w:cstheme="majorHAnsi"/>
                <w:sz w:val="24"/>
                <w:szCs w:val="24"/>
              </w:rPr>
            </w:pPr>
            <w:r>
              <w:rPr>
                <w:rFonts w:asciiTheme="majorHAnsi" w:eastAsia="Tahoma" w:hAnsiTheme="majorHAnsi" w:cstheme="majorHAnsi"/>
                <w:sz w:val="24"/>
                <w:szCs w:val="24"/>
              </w:rPr>
              <w:t>2329148</w:t>
            </w:r>
          </w:p>
        </w:tc>
      </w:tr>
      <w:tr w:rsidR="00583709" w:rsidRPr="000232B5" w14:paraId="3194BD4A" w14:textId="77777777">
        <w:tc>
          <w:tcPr>
            <w:tcW w:w="3438" w:type="dxa"/>
            <w:shd w:val="clear" w:color="auto" w:fill="D9D9D9"/>
          </w:tcPr>
          <w:p w14:paraId="2975DEFC" w14:textId="77777777"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Module No:</w:t>
            </w:r>
          </w:p>
        </w:tc>
        <w:tc>
          <w:tcPr>
            <w:tcW w:w="6055" w:type="dxa"/>
          </w:tcPr>
          <w:p w14:paraId="29F831A1" w14:textId="300451E1"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BMSK</w:t>
            </w:r>
            <w:r w:rsidR="00F21463">
              <w:rPr>
                <w:rFonts w:asciiTheme="majorHAnsi" w:eastAsia="Tahoma" w:hAnsiTheme="majorHAnsi" w:cstheme="majorHAnsi"/>
                <w:sz w:val="24"/>
                <w:szCs w:val="24"/>
              </w:rPr>
              <w:t>60</w:t>
            </w:r>
            <w:r w:rsidR="00765383">
              <w:rPr>
                <w:rFonts w:asciiTheme="majorHAnsi" w:eastAsia="Tahoma" w:hAnsiTheme="majorHAnsi" w:cstheme="majorHAnsi"/>
                <w:sz w:val="24"/>
                <w:szCs w:val="24"/>
              </w:rPr>
              <w:t>11</w:t>
            </w:r>
          </w:p>
        </w:tc>
      </w:tr>
      <w:tr w:rsidR="00583709" w:rsidRPr="000232B5" w14:paraId="0A18C513" w14:textId="77777777">
        <w:trPr>
          <w:trHeight w:val="413"/>
        </w:trPr>
        <w:tc>
          <w:tcPr>
            <w:tcW w:w="3438" w:type="dxa"/>
            <w:shd w:val="clear" w:color="auto" w:fill="D9D9D9"/>
          </w:tcPr>
          <w:p w14:paraId="322E8485" w14:textId="77777777" w:rsidR="00583709" w:rsidRPr="000232B5" w:rsidRDefault="008312FD">
            <w:pPr>
              <w:spacing w:before="120" w:after="120" w:line="360" w:lineRule="auto"/>
              <w:rPr>
                <w:rFonts w:asciiTheme="majorHAnsi" w:eastAsia="Tahoma" w:hAnsiTheme="majorHAnsi" w:cstheme="majorHAnsi"/>
                <w:sz w:val="24"/>
                <w:szCs w:val="24"/>
              </w:rPr>
            </w:pPr>
            <w:r w:rsidRPr="000232B5">
              <w:rPr>
                <w:rFonts w:asciiTheme="majorHAnsi" w:eastAsia="Tahoma" w:hAnsiTheme="majorHAnsi" w:cstheme="majorHAnsi"/>
                <w:sz w:val="24"/>
                <w:szCs w:val="24"/>
              </w:rPr>
              <w:t>Module Title:</w:t>
            </w:r>
          </w:p>
        </w:tc>
        <w:tc>
          <w:tcPr>
            <w:tcW w:w="6055" w:type="dxa"/>
          </w:tcPr>
          <w:p w14:paraId="3D9EA47B" w14:textId="65A7AAA0" w:rsidR="00583709" w:rsidRPr="000232B5" w:rsidRDefault="00765383">
            <w:pPr>
              <w:spacing w:before="120" w:after="120" w:line="360" w:lineRule="auto"/>
              <w:rPr>
                <w:rFonts w:asciiTheme="majorHAnsi" w:eastAsia="Tahoma" w:hAnsiTheme="majorHAnsi" w:cstheme="majorHAnsi"/>
                <w:sz w:val="24"/>
                <w:szCs w:val="24"/>
              </w:rPr>
            </w:pPr>
            <w:r>
              <w:rPr>
                <w:rFonts w:asciiTheme="majorHAnsi" w:eastAsia="Tahoma" w:hAnsiTheme="majorHAnsi" w:cstheme="majorHAnsi"/>
                <w:sz w:val="24"/>
                <w:szCs w:val="24"/>
              </w:rPr>
              <w:t xml:space="preserve">Leading and Implementing workplace change </w:t>
            </w:r>
          </w:p>
        </w:tc>
      </w:tr>
    </w:tbl>
    <w:p w14:paraId="734D1AD4" w14:textId="77777777" w:rsidR="00583709" w:rsidRPr="000232B5" w:rsidRDefault="00583709">
      <w:pPr>
        <w:spacing w:before="120" w:after="120" w:line="360" w:lineRule="auto"/>
        <w:rPr>
          <w:rFonts w:asciiTheme="majorHAnsi" w:hAnsiTheme="majorHAnsi" w:cstheme="majorHAnsi"/>
          <w:color w:val="FF0000"/>
          <w:sz w:val="24"/>
          <w:szCs w:val="24"/>
        </w:rPr>
      </w:pPr>
    </w:p>
    <w:p w14:paraId="700B284E" w14:textId="77777777" w:rsidR="00583709" w:rsidRPr="000232B5" w:rsidRDefault="008312FD">
      <w:pPr>
        <w:spacing w:before="120" w:after="120" w:line="360" w:lineRule="auto"/>
        <w:rPr>
          <w:rFonts w:asciiTheme="majorHAnsi" w:eastAsia="Tahoma" w:hAnsiTheme="majorHAnsi" w:cstheme="majorHAnsi"/>
          <w:b/>
          <w:color w:val="000000"/>
          <w:sz w:val="24"/>
          <w:szCs w:val="24"/>
        </w:rPr>
      </w:pPr>
      <w:r w:rsidRPr="000232B5">
        <w:rPr>
          <w:rFonts w:asciiTheme="majorHAnsi" w:eastAsia="Tahoma" w:hAnsiTheme="majorHAnsi" w:cstheme="majorHAnsi"/>
          <w:b/>
          <w:color w:val="000000"/>
          <w:sz w:val="24"/>
          <w:szCs w:val="24"/>
        </w:rPr>
        <w:t>Statement of Confirmation of Authenticity</w:t>
      </w:r>
    </w:p>
    <w:p w14:paraId="77162AC0" w14:textId="77777777" w:rsidR="00583709" w:rsidRPr="000232B5" w:rsidRDefault="008312FD">
      <w:pPr>
        <w:spacing w:before="120" w:after="120" w:line="360" w:lineRule="auto"/>
        <w:rPr>
          <w:rFonts w:asciiTheme="majorHAnsi" w:eastAsia="Tahoma" w:hAnsiTheme="majorHAnsi" w:cstheme="majorHAnsi"/>
          <w:color w:val="000000"/>
          <w:sz w:val="24"/>
          <w:szCs w:val="24"/>
        </w:rPr>
      </w:pPr>
      <w:r w:rsidRPr="000232B5">
        <w:rPr>
          <w:rFonts w:asciiTheme="majorHAnsi" w:eastAsia="Tahoma" w:hAnsiTheme="majorHAnsi" w:cstheme="majorHAnsi"/>
          <w:color w:val="000000"/>
          <w:sz w:val="24"/>
          <w:szCs w:val="24"/>
        </w:rPr>
        <w:t xml:space="preserve">By the act of making this submission, the student declares that this is the work of the student named above. The work has not, in whole or in part, </w:t>
      </w:r>
      <w:proofErr w:type="gramStart"/>
      <w:r w:rsidRPr="000232B5">
        <w:rPr>
          <w:rFonts w:asciiTheme="majorHAnsi" w:eastAsia="Tahoma" w:hAnsiTheme="majorHAnsi" w:cstheme="majorHAnsi"/>
          <w:color w:val="000000"/>
          <w:sz w:val="24"/>
          <w:szCs w:val="24"/>
        </w:rPr>
        <w:t>been knowingly presented</w:t>
      </w:r>
      <w:proofErr w:type="gramEnd"/>
      <w:r w:rsidRPr="000232B5">
        <w:rPr>
          <w:rFonts w:asciiTheme="majorHAnsi" w:eastAsia="Tahoma" w:hAnsiTheme="majorHAnsi" w:cstheme="majorHAnsi"/>
          <w:color w:val="000000"/>
          <w:sz w:val="24"/>
          <w:szCs w:val="24"/>
        </w:rPr>
        <w:t xml:space="preserve"> elsewhere for assessment, or where assessment has </w:t>
      </w:r>
      <w:proofErr w:type="gramStart"/>
      <w:r w:rsidRPr="000232B5">
        <w:rPr>
          <w:rFonts w:asciiTheme="majorHAnsi" w:eastAsia="Tahoma" w:hAnsiTheme="majorHAnsi" w:cstheme="majorHAnsi"/>
          <w:color w:val="000000"/>
          <w:sz w:val="24"/>
          <w:szCs w:val="24"/>
        </w:rPr>
        <w:t>been built</w:t>
      </w:r>
      <w:proofErr w:type="gramEnd"/>
      <w:r w:rsidRPr="000232B5">
        <w:rPr>
          <w:rFonts w:asciiTheme="majorHAnsi" w:eastAsia="Tahoma" w:hAnsiTheme="majorHAnsi" w:cstheme="majorHAnsi"/>
          <w:color w:val="000000"/>
          <w:sz w:val="24"/>
          <w:szCs w:val="24"/>
        </w:rPr>
        <w:t xml:space="preserve"> on a previous assessment, this has </w:t>
      </w:r>
      <w:proofErr w:type="gramStart"/>
      <w:r w:rsidRPr="000232B5">
        <w:rPr>
          <w:rFonts w:asciiTheme="majorHAnsi" w:eastAsia="Tahoma" w:hAnsiTheme="majorHAnsi" w:cstheme="majorHAnsi"/>
          <w:color w:val="000000"/>
          <w:sz w:val="24"/>
          <w:szCs w:val="24"/>
        </w:rPr>
        <w:t>been identified</w:t>
      </w:r>
      <w:proofErr w:type="gramEnd"/>
      <w:r w:rsidRPr="000232B5">
        <w:rPr>
          <w:rFonts w:asciiTheme="majorHAnsi" w:eastAsia="Tahoma" w:hAnsiTheme="majorHAnsi" w:cstheme="majorHAnsi"/>
          <w:color w:val="000000"/>
          <w:sz w:val="24"/>
          <w:szCs w:val="24"/>
        </w:rPr>
        <w:t xml:space="preserve">. Where materials have </w:t>
      </w:r>
      <w:proofErr w:type="gramStart"/>
      <w:r w:rsidRPr="000232B5">
        <w:rPr>
          <w:rFonts w:asciiTheme="majorHAnsi" w:eastAsia="Tahoma" w:hAnsiTheme="majorHAnsi" w:cstheme="majorHAnsi"/>
          <w:color w:val="000000"/>
          <w:sz w:val="24"/>
          <w:szCs w:val="24"/>
        </w:rPr>
        <w:t>been used</w:t>
      </w:r>
      <w:proofErr w:type="gramEnd"/>
      <w:r w:rsidRPr="000232B5">
        <w:rPr>
          <w:rFonts w:asciiTheme="majorHAnsi" w:eastAsia="Tahoma" w:hAnsiTheme="majorHAnsi" w:cstheme="majorHAnsi"/>
          <w:color w:val="000000"/>
          <w:sz w:val="24"/>
          <w:szCs w:val="24"/>
        </w:rPr>
        <w:t xml:space="preserve"> from other sources it has </w:t>
      </w:r>
      <w:proofErr w:type="gramStart"/>
      <w:r w:rsidRPr="000232B5">
        <w:rPr>
          <w:rFonts w:asciiTheme="majorHAnsi" w:eastAsia="Tahoma" w:hAnsiTheme="majorHAnsi" w:cstheme="majorHAnsi"/>
          <w:color w:val="000000"/>
          <w:sz w:val="24"/>
          <w:szCs w:val="24"/>
        </w:rPr>
        <w:t>been properly acknowledged</w:t>
      </w:r>
      <w:proofErr w:type="gramEnd"/>
      <w:r w:rsidRPr="000232B5">
        <w:rPr>
          <w:rFonts w:asciiTheme="majorHAnsi" w:eastAsia="Tahoma" w:hAnsiTheme="majorHAnsi" w:cstheme="majorHAnsi"/>
          <w:color w:val="000000"/>
          <w:sz w:val="24"/>
          <w:szCs w:val="24"/>
        </w:rPr>
        <w:t>. If this statement is untrue, the student acknowledges that an assessment offence has been committed.</w:t>
      </w:r>
    </w:p>
    <w:p w14:paraId="74286AFB" w14:textId="13202354" w:rsidR="006F5706" w:rsidRDefault="008312FD" w:rsidP="006F5706">
      <w:pPr>
        <w:spacing w:before="120" w:after="120" w:line="360" w:lineRule="auto"/>
        <w:rPr>
          <w:rFonts w:asciiTheme="majorHAnsi" w:eastAsia="Tahoma" w:hAnsiTheme="majorHAnsi" w:cstheme="majorHAnsi"/>
          <w:color w:val="000000"/>
          <w:sz w:val="24"/>
          <w:szCs w:val="24"/>
        </w:rPr>
      </w:pPr>
      <w:r w:rsidRPr="000232B5">
        <w:rPr>
          <w:rFonts w:asciiTheme="majorHAnsi" w:eastAsia="Tahoma" w:hAnsiTheme="majorHAnsi" w:cstheme="majorHAnsi"/>
          <w:color w:val="000000"/>
          <w:sz w:val="24"/>
          <w:szCs w:val="24"/>
        </w:rPr>
        <w:t xml:space="preserve">Attention </w:t>
      </w:r>
      <w:proofErr w:type="gramStart"/>
      <w:r w:rsidRPr="000232B5">
        <w:rPr>
          <w:rFonts w:asciiTheme="majorHAnsi" w:eastAsia="Tahoma" w:hAnsiTheme="majorHAnsi" w:cstheme="majorHAnsi"/>
          <w:color w:val="000000"/>
          <w:sz w:val="24"/>
          <w:szCs w:val="24"/>
        </w:rPr>
        <w:t>is drawn</w:t>
      </w:r>
      <w:proofErr w:type="gramEnd"/>
      <w:r w:rsidRPr="000232B5">
        <w:rPr>
          <w:rFonts w:asciiTheme="majorHAnsi" w:eastAsia="Tahoma" w:hAnsiTheme="majorHAnsi" w:cstheme="majorHAnsi"/>
          <w:color w:val="000000"/>
          <w:sz w:val="24"/>
          <w:szCs w:val="24"/>
        </w:rPr>
        <w:t xml:space="preserve"> to the plagiarism and unfair practice policies of both the University and of ILM.</w:t>
      </w:r>
    </w:p>
    <w:p w14:paraId="0EE92658" w14:textId="77777777" w:rsidR="006F5706" w:rsidRDefault="006F5706" w:rsidP="006F5706">
      <w:pPr>
        <w:spacing w:before="120" w:after="120" w:line="360" w:lineRule="auto"/>
        <w:rPr>
          <w:rFonts w:asciiTheme="majorHAnsi" w:eastAsia="Tahoma" w:hAnsiTheme="majorHAnsi" w:cstheme="majorHAnsi"/>
          <w:color w:val="000000"/>
          <w:sz w:val="24"/>
          <w:szCs w:val="24"/>
        </w:rPr>
      </w:pPr>
    </w:p>
    <w:p w14:paraId="7F0309AA" w14:textId="77777777" w:rsidR="006F5706" w:rsidRDefault="006F5706" w:rsidP="006F5706">
      <w:pPr>
        <w:spacing w:before="120" w:after="120" w:line="360" w:lineRule="auto"/>
        <w:rPr>
          <w:rFonts w:asciiTheme="majorHAnsi" w:eastAsia="Tahoma" w:hAnsiTheme="majorHAnsi" w:cstheme="majorHAnsi"/>
          <w:color w:val="000000"/>
          <w:sz w:val="24"/>
          <w:szCs w:val="24"/>
        </w:rPr>
      </w:pPr>
    </w:p>
    <w:p w14:paraId="5ABE8568" w14:textId="77777777" w:rsidR="006F5706" w:rsidRPr="006F5706" w:rsidRDefault="006F5706" w:rsidP="006F5706">
      <w:pPr>
        <w:spacing w:before="120" w:after="120" w:line="360" w:lineRule="auto"/>
        <w:rPr>
          <w:rFonts w:asciiTheme="majorHAnsi" w:eastAsia="Tahoma" w:hAnsiTheme="majorHAnsi" w:cstheme="majorHAnsi"/>
          <w:color w:val="000000"/>
          <w:sz w:val="24"/>
          <w:szCs w:val="24"/>
        </w:rPr>
      </w:pPr>
    </w:p>
    <w:p w14:paraId="3C6E38D0" w14:textId="0E4B9F12" w:rsidR="00AB7B73" w:rsidRDefault="00AB7B73" w:rsidP="005A2AA7">
      <w:pPr>
        <w:pStyle w:val="Heading1"/>
      </w:pPr>
      <w:r>
        <w:lastRenderedPageBreak/>
        <w:t>Introduction</w:t>
      </w:r>
    </w:p>
    <w:p w14:paraId="05C6F134" w14:textId="48E0A983" w:rsidR="000A2F7F" w:rsidRPr="00715F08" w:rsidRDefault="00715F08" w:rsidP="00AB7B73">
      <w:pPr>
        <w:rPr>
          <w:rFonts w:asciiTheme="majorHAnsi" w:hAnsiTheme="majorHAnsi" w:cstheme="majorHAnsi"/>
        </w:rPr>
      </w:pPr>
      <w:r w:rsidRPr="00715F08">
        <w:rPr>
          <w:rFonts w:asciiTheme="majorHAnsi" w:hAnsiTheme="majorHAnsi" w:cstheme="majorHAnsi"/>
        </w:rPr>
        <w:t xml:space="preserve">Organisational change is an important part of business development, as organisations must continually adapt to internal and external pressures to remain competitive and effective. These pressures can influence workplace culture, employee </w:t>
      </w:r>
      <w:proofErr w:type="gramStart"/>
      <w:r w:rsidRPr="00715F08">
        <w:rPr>
          <w:rFonts w:asciiTheme="majorHAnsi" w:hAnsiTheme="majorHAnsi" w:cstheme="majorHAnsi"/>
        </w:rPr>
        <w:t>behaviour</w:t>
      </w:r>
      <w:proofErr w:type="gramEnd"/>
      <w:r w:rsidRPr="00715F08">
        <w:rPr>
          <w:rFonts w:asciiTheme="majorHAnsi" w:hAnsiTheme="majorHAnsi" w:cstheme="majorHAnsi"/>
        </w:rPr>
        <w:t xml:space="preserve"> and an organisation’s overall capabilities. Understanding the factors driving change is essential for identifying potential challenges and opportunities, whilst ensuring that employees and stakeholders </w:t>
      </w:r>
      <w:proofErr w:type="gramStart"/>
      <w:r w:rsidRPr="00715F08">
        <w:rPr>
          <w:rFonts w:asciiTheme="majorHAnsi" w:hAnsiTheme="majorHAnsi" w:cstheme="majorHAnsi"/>
        </w:rPr>
        <w:t>are supported</w:t>
      </w:r>
      <w:proofErr w:type="gramEnd"/>
      <w:r w:rsidRPr="00715F08">
        <w:rPr>
          <w:rFonts w:asciiTheme="majorHAnsi" w:hAnsiTheme="majorHAnsi" w:cstheme="majorHAnsi"/>
        </w:rPr>
        <w:t xml:space="preserve"> throughout the process. This assignment will critically analyse the current forces for change within the organisation’s micro and macro environments and evaluate how these can impact workplace culture and capability. It will also examine how organisational stakeholders can </w:t>
      </w:r>
      <w:proofErr w:type="gramStart"/>
      <w:r w:rsidRPr="00715F08">
        <w:rPr>
          <w:rFonts w:asciiTheme="majorHAnsi" w:hAnsiTheme="majorHAnsi" w:cstheme="majorHAnsi"/>
        </w:rPr>
        <w:t>be effectively led</w:t>
      </w:r>
      <w:proofErr w:type="gramEnd"/>
      <w:r w:rsidRPr="00715F08">
        <w:rPr>
          <w:rFonts w:asciiTheme="majorHAnsi" w:hAnsiTheme="majorHAnsi" w:cstheme="majorHAnsi"/>
        </w:rPr>
        <w:t xml:space="preserve"> through complex workplace change, considering stakeholder priorities, resistance to change and the importance of effective leadership and communication. Relevant academic theories and models will </w:t>
      </w:r>
      <w:proofErr w:type="gramStart"/>
      <w:r w:rsidRPr="00715F08">
        <w:rPr>
          <w:rFonts w:asciiTheme="majorHAnsi" w:hAnsiTheme="majorHAnsi" w:cstheme="majorHAnsi"/>
        </w:rPr>
        <w:t>be used</w:t>
      </w:r>
      <w:proofErr w:type="gramEnd"/>
      <w:r w:rsidRPr="00715F08">
        <w:rPr>
          <w:rFonts w:asciiTheme="majorHAnsi" w:hAnsiTheme="majorHAnsi" w:cstheme="majorHAnsi"/>
        </w:rPr>
        <w:t xml:space="preserve"> to critically evaluate these factors and explore how organisations can manage change successfully. </w:t>
      </w:r>
      <w:proofErr w:type="gramStart"/>
      <w:r w:rsidRPr="00715F08">
        <w:rPr>
          <w:rFonts w:asciiTheme="majorHAnsi" w:hAnsiTheme="majorHAnsi" w:cstheme="majorHAnsi"/>
        </w:rPr>
        <w:t>Ultimately, the</w:t>
      </w:r>
      <w:proofErr w:type="gramEnd"/>
      <w:r w:rsidRPr="00715F08">
        <w:rPr>
          <w:rFonts w:asciiTheme="majorHAnsi" w:hAnsiTheme="majorHAnsi" w:cstheme="majorHAnsi"/>
        </w:rPr>
        <w:t xml:space="preserve"> assignment aims to demonstrate the importance of understanding the wider business environment and adopting appropriate leadership strategies to support successful and sustainable organisational change.</w:t>
      </w:r>
    </w:p>
    <w:p w14:paraId="66E80A8D" w14:textId="77777777" w:rsidR="004E5A90" w:rsidRPr="001520D7" w:rsidRDefault="004E5A90" w:rsidP="00DC25A3">
      <w:pPr>
        <w:pStyle w:val="Heading1"/>
        <w:rPr>
          <w:rFonts w:asciiTheme="majorHAnsi" w:hAnsiTheme="majorHAnsi" w:cstheme="majorHAnsi"/>
        </w:rPr>
      </w:pPr>
      <w:r w:rsidRPr="001520D7">
        <w:rPr>
          <w:rFonts w:asciiTheme="majorHAnsi" w:hAnsiTheme="majorHAnsi" w:cstheme="majorHAnsi"/>
        </w:rPr>
        <w:t xml:space="preserve">Critically analyse the current forces for change in the organisations micro and macro environment that can impact workplace culture and </w:t>
      </w:r>
      <w:proofErr w:type="gramStart"/>
      <w:r w:rsidRPr="001520D7">
        <w:rPr>
          <w:rFonts w:asciiTheme="majorHAnsi" w:hAnsiTheme="majorHAnsi" w:cstheme="majorHAnsi"/>
        </w:rPr>
        <w:t>capability</w:t>
      </w:r>
      <w:proofErr w:type="gramEnd"/>
    </w:p>
    <w:p w14:paraId="4024BA88"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Organisational change is the movement from a current state to a different future state through alterations to strategy, structures, technologies, processes, workforce </w:t>
      </w:r>
      <w:proofErr w:type="gramStart"/>
      <w:r w:rsidRPr="001520D7">
        <w:rPr>
          <w:rFonts w:asciiTheme="majorHAnsi" w:hAnsiTheme="majorHAnsi" w:cstheme="majorHAnsi"/>
        </w:rPr>
        <w:t>capabilities</w:t>
      </w:r>
      <w:proofErr w:type="gramEnd"/>
      <w:r w:rsidRPr="001520D7">
        <w:rPr>
          <w:rFonts w:asciiTheme="majorHAnsi" w:hAnsiTheme="majorHAnsi" w:cstheme="majorHAnsi"/>
        </w:rPr>
        <w:t xml:space="preserve"> or workplace culture. It may be </w:t>
      </w:r>
      <w:proofErr w:type="gramStart"/>
      <w:r w:rsidRPr="001520D7">
        <w:rPr>
          <w:rFonts w:asciiTheme="majorHAnsi" w:hAnsiTheme="majorHAnsi" w:cstheme="majorHAnsi"/>
        </w:rPr>
        <w:t>proactive</w:t>
      </w:r>
      <w:proofErr w:type="gramEnd"/>
      <w:r w:rsidRPr="001520D7">
        <w:rPr>
          <w:rFonts w:asciiTheme="majorHAnsi" w:hAnsiTheme="majorHAnsi" w:cstheme="majorHAnsi"/>
        </w:rPr>
        <w:t xml:space="preserve">, where leaders anticipate future conditions, or reactive, where the organisation responds to pressures that have already emerged. In practice, most change combines both: an external event creates pressure, but leaders retain choices over the timing, </w:t>
      </w:r>
      <w:proofErr w:type="gramStart"/>
      <w:r w:rsidRPr="001520D7">
        <w:rPr>
          <w:rFonts w:asciiTheme="majorHAnsi" w:hAnsiTheme="majorHAnsi" w:cstheme="majorHAnsi"/>
        </w:rPr>
        <w:t>scope</w:t>
      </w:r>
      <w:proofErr w:type="gramEnd"/>
      <w:r w:rsidRPr="001520D7">
        <w:rPr>
          <w:rFonts w:asciiTheme="majorHAnsi" w:hAnsiTheme="majorHAnsi" w:cstheme="majorHAnsi"/>
        </w:rPr>
        <w:t xml:space="preserve"> and design of their response.</w:t>
      </w:r>
    </w:p>
    <w:p w14:paraId="5C14D124" w14:textId="77777777" w:rsidR="00062687" w:rsidRPr="001520D7" w:rsidRDefault="00062687" w:rsidP="00A224CA">
      <w:pPr>
        <w:pStyle w:val="Heading2"/>
        <w:rPr>
          <w:rFonts w:asciiTheme="majorHAnsi" w:hAnsiTheme="majorHAnsi" w:cstheme="majorHAnsi"/>
        </w:rPr>
      </w:pPr>
      <w:r w:rsidRPr="001520D7">
        <w:rPr>
          <w:rFonts w:asciiTheme="majorHAnsi" w:hAnsiTheme="majorHAnsi" w:cstheme="majorHAnsi"/>
        </w:rPr>
        <w:t>Forms of organisational change</w:t>
      </w:r>
    </w:p>
    <w:p w14:paraId="25A834D6"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Burke (2018) distinguishes between change that improves existing operations and change that fundamentally alters the organisation. This supports a continuum rather than a simple changed/unchanged distinction:</w:t>
      </w:r>
    </w:p>
    <w:p w14:paraId="40FFB8A7" w14:textId="77777777" w:rsidR="00062687" w:rsidRPr="001520D7" w:rsidRDefault="00062687" w:rsidP="004A692C">
      <w:pPr>
        <w:rPr>
          <w:rFonts w:asciiTheme="majorHAnsi" w:hAnsiTheme="majorHAnsi" w:cstheme="majorHAnsi"/>
        </w:rPr>
      </w:pPr>
      <w:r w:rsidRPr="001520D7">
        <w:rPr>
          <w:rFonts w:asciiTheme="majorHAnsi" w:hAnsiTheme="majorHAnsi" w:cstheme="majorHAnsi"/>
        </w:rPr>
        <w:t xml:space="preserve">Developmental change improves existing skills, </w:t>
      </w:r>
      <w:proofErr w:type="gramStart"/>
      <w:r w:rsidRPr="001520D7">
        <w:rPr>
          <w:rFonts w:asciiTheme="majorHAnsi" w:hAnsiTheme="majorHAnsi" w:cstheme="majorHAnsi"/>
        </w:rPr>
        <w:t>processes</w:t>
      </w:r>
      <w:proofErr w:type="gramEnd"/>
      <w:r w:rsidRPr="001520D7">
        <w:rPr>
          <w:rFonts w:asciiTheme="majorHAnsi" w:hAnsiTheme="majorHAnsi" w:cstheme="majorHAnsi"/>
        </w:rPr>
        <w:t xml:space="preserve"> or performance, such as management training.</w:t>
      </w:r>
    </w:p>
    <w:p w14:paraId="2D5BC060" w14:textId="77777777" w:rsidR="00062687" w:rsidRPr="001520D7" w:rsidRDefault="00062687" w:rsidP="004A692C">
      <w:pPr>
        <w:rPr>
          <w:rFonts w:asciiTheme="majorHAnsi" w:hAnsiTheme="majorHAnsi" w:cstheme="majorHAnsi"/>
        </w:rPr>
      </w:pPr>
      <w:r w:rsidRPr="001520D7">
        <w:rPr>
          <w:rFonts w:asciiTheme="majorHAnsi" w:hAnsiTheme="majorHAnsi" w:cstheme="majorHAnsi"/>
        </w:rPr>
        <w:t>Transitional change replaces one system or arrangement with another, such as restructuring or introducing hybrid working.</w:t>
      </w:r>
    </w:p>
    <w:p w14:paraId="33EFF752" w14:textId="77777777" w:rsidR="00062687" w:rsidRPr="001520D7" w:rsidRDefault="00062687" w:rsidP="004A692C">
      <w:pPr>
        <w:rPr>
          <w:rFonts w:asciiTheme="majorHAnsi" w:hAnsiTheme="majorHAnsi" w:cstheme="majorHAnsi"/>
        </w:rPr>
      </w:pPr>
      <w:r w:rsidRPr="001520D7">
        <w:rPr>
          <w:rFonts w:asciiTheme="majorHAnsi" w:hAnsiTheme="majorHAnsi" w:cstheme="majorHAnsi"/>
        </w:rPr>
        <w:t xml:space="preserve">Transformational change alters strategy, identity, values, power </w:t>
      </w:r>
      <w:proofErr w:type="gramStart"/>
      <w:r w:rsidRPr="001520D7">
        <w:rPr>
          <w:rFonts w:asciiTheme="majorHAnsi" w:hAnsiTheme="majorHAnsi" w:cstheme="majorHAnsi"/>
        </w:rPr>
        <w:t>relationships</w:t>
      </w:r>
      <w:proofErr w:type="gramEnd"/>
      <w:r w:rsidRPr="001520D7">
        <w:rPr>
          <w:rFonts w:asciiTheme="majorHAnsi" w:hAnsiTheme="majorHAnsi" w:cstheme="majorHAnsi"/>
        </w:rPr>
        <w:t xml:space="preserve"> and culture, as may occur through digital transformation or a merger.</w:t>
      </w:r>
    </w:p>
    <w:p w14:paraId="17EFD377" w14:textId="77777777" w:rsidR="00062687" w:rsidRPr="001520D7" w:rsidRDefault="00062687" w:rsidP="004A692C">
      <w:pPr>
        <w:rPr>
          <w:rFonts w:asciiTheme="majorHAnsi" w:hAnsiTheme="majorHAnsi" w:cstheme="majorHAnsi"/>
        </w:rPr>
      </w:pPr>
      <w:r w:rsidRPr="001520D7">
        <w:rPr>
          <w:rFonts w:asciiTheme="majorHAnsi" w:hAnsiTheme="majorHAnsi" w:cstheme="majorHAnsi"/>
        </w:rPr>
        <w:t xml:space="preserve">Planned change </w:t>
      </w:r>
      <w:proofErr w:type="gramStart"/>
      <w:r w:rsidRPr="001520D7">
        <w:rPr>
          <w:rFonts w:asciiTheme="majorHAnsi" w:hAnsiTheme="majorHAnsi" w:cstheme="majorHAnsi"/>
        </w:rPr>
        <w:t>is intentionally designed</w:t>
      </w:r>
      <w:proofErr w:type="gramEnd"/>
      <w:r w:rsidRPr="001520D7">
        <w:rPr>
          <w:rFonts w:asciiTheme="majorHAnsi" w:hAnsiTheme="majorHAnsi" w:cstheme="majorHAnsi"/>
        </w:rPr>
        <w:t xml:space="preserve"> and managed.</w:t>
      </w:r>
    </w:p>
    <w:p w14:paraId="66904B6D" w14:textId="77777777" w:rsidR="00062687" w:rsidRPr="001520D7" w:rsidRDefault="00062687" w:rsidP="004A692C">
      <w:pPr>
        <w:rPr>
          <w:rFonts w:asciiTheme="majorHAnsi" w:hAnsiTheme="majorHAnsi" w:cstheme="majorHAnsi"/>
        </w:rPr>
      </w:pPr>
      <w:r w:rsidRPr="001520D7">
        <w:rPr>
          <w:rFonts w:asciiTheme="majorHAnsi" w:hAnsiTheme="majorHAnsi" w:cstheme="majorHAnsi"/>
        </w:rPr>
        <w:t xml:space="preserve">Emergent change develops through experimentation, </w:t>
      </w:r>
      <w:proofErr w:type="gramStart"/>
      <w:r w:rsidRPr="001520D7">
        <w:rPr>
          <w:rFonts w:asciiTheme="majorHAnsi" w:hAnsiTheme="majorHAnsi" w:cstheme="majorHAnsi"/>
        </w:rPr>
        <w:t>learning</w:t>
      </w:r>
      <w:proofErr w:type="gramEnd"/>
      <w:r w:rsidRPr="001520D7">
        <w:rPr>
          <w:rFonts w:asciiTheme="majorHAnsi" w:hAnsiTheme="majorHAnsi" w:cstheme="majorHAnsi"/>
        </w:rPr>
        <w:t xml:space="preserve"> and local adaptation.</w:t>
      </w:r>
    </w:p>
    <w:p w14:paraId="48AA9493" w14:textId="77777777" w:rsidR="00062687" w:rsidRPr="001520D7" w:rsidRDefault="00062687" w:rsidP="004A692C">
      <w:pPr>
        <w:rPr>
          <w:rFonts w:asciiTheme="majorHAnsi" w:hAnsiTheme="majorHAnsi" w:cstheme="majorHAnsi"/>
        </w:rPr>
      </w:pPr>
      <w:r w:rsidRPr="001520D7">
        <w:rPr>
          <w:rFonts w:asciiTheme="majorHAnsi" w:hAnsiTheme="majorHAnsi" w:cstheme="majorHAnsi"/>
        </w:rPr>
        <w:t>Incremental change consists of smaller, continuous improvements.</w:t>
      </w:r>
    </w:p>
    <w:p w14:paraId="5312AE88" w14:textId="77777777" w:rsidR="00062687" w:rsidRPr="001520D7" w:rsidRDefault="00062687" w:rsidP="004A692C">
      <w:pPr>
        <w:rPr>
          <w:rFonts w:asciiTheme="majorHAnsi" w:hAnsiTheme="majorHAnsi" w:cstheme="majorHAnsi"/>
        </w:rPr>
      </w:pPr>
      <w:r w:rsidRPr="001520D7">
        <w:rPr>
          <w:rFonts w:asciiTheme="majorHAnsi" w:hAnsiTheme="majorHAnsi" w:cstheme="majorHAnsi"/>
        </w:rPr>
        <w:t>Episodic change is a substantial intervention occurring during a defined period.</w:t>
      </w:r>
    </w:p>
    <w:p w14:paraId="0EBE7D2A"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lastRenderedPageBreak/>
        <w:t>This classification matters because the appropriate method depends on the nature of the change. Kotter's linear process may support a major planned transformation, while ADKAR can diagnose individual readiness. Neither is sufficient by itself where change is continuous, politically contested or emerging unpredictably.</w:t>
      </w:r>
    </w:p>
    <w:p w14:paraId="3CD45AFF" w14:textId="77777777" w:rsidR="00062687" w:rsidRPr="001520D7" w:rsidRDefault="00062687" w:rsidP="009246F1">
      <w:pPr>
        <w:pStyle w:val="Heading2"/>
        <w:rPr>
          <w:rFonts w:asciiTheme="majorHAnsi" w:hAnsiTheme="majorHAnsi" w:cstheme="majorHAnsi"/>
        </w:rPr>
      </w:pPr>
      <w:r w:rsidRPr="001520D7">
        <w:rPr>
          <w:rFonts w:asciiTheme="majorHAnsi" w:hAnsiTheme="majorHAnsi" w:cstheme="majorHAnsi"/>
        </w:rPr>
        <w:t>Macro-environment forces</w:t>
      </w:r>
    </w:p>
    <w:p w14:paraId="39B3BEF4"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A PESTLE analysis identifies forces outside the organisation's direct control. These forces do not determine culture automatically; their effect </w:t>
      </w:r>
      <w:proofErr w:type="gramStart"/>
      <w:r w:rsidRPr="001520D7">
        <w:rPr>
          <w:rFonts w:asciiTheme="majorHAnsi" w:hAnsiTheme="majorHAnsi" w:cstheme="majorHAnsi"/>
        </w:rPr>
        <w:t>is mediated</w:t>
      </w:r>
      <w:proofErr w:type="gramEnd"/>
      <w:r w:rsidRPr="001520D7">
        <w:rPr>
          <w:rFonts w:asciiTheme="majorHAnsi" w:hAnsiTheme="majorHAnsi" w:cstheme="majorHAnsi"/>
        </w:rPr>
        <w:t xml:space="preserve"> by leadership decisions, resource </w:t>
      </w:r>
      <w:proofErr w:type="gramStart"/>
      <w:r w:rsidRPr="001520D7">
        <w:rPr>
          <w:rFonts w:asciiTheme="majorHAnsi" w:hAnsiTheme="majorHAnsi" w:cstheme="majorHAnsi"/>
        </w:rPr>
        <w:t>allocation</w:t>
      </w:r>
      <w:proofErr w:type="gramEnd"/>
      <w:r w:rsidRPr="001520D7">
        <w:rPr>
          <w:rFonts w:asciiTheme="majorHAnsi" w:hAnsiTheme="majorHAnsi" w:cstheme="majorHAnsi"/>
        </w:rPr>
        <w:t xml:space="preserve"> and employee involvement.</w:t>
      </w:r>
    </w:p>
    <w:p w14:paraId="3FB17A12" w14:textId="77777777" w:rsidR="00062687" w:rsidRPr="001520D7" w:rsidRDefault="00062687" w:rsidP="009246F1">
      <w:pPr>
        <w:pStyle w:val="Heading2"/>
        <w:rPr>
          <w:rFonts w:asciiTheme="majorHAnsi" w:hAnsiTheme="majorHAnsi" w:cstheme="majorHAnsi"/>
        </w:rPr>
      </w:pPr>
      <w:r w:rsidRPr="001520D7">
        <w:rPr>
          <w:rFonts w:asciiTheme="majorHAnsi" w:hAnsiTheme="majorHAnsi" w:cstheme="majorHAnsi"/>
        </w:rPr>
        <w:t>Political and legal forces</w:t>
      </w:r>
    </w:p>
    <w:p w14:paraId="16A4DFCE"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Employment regulation, equality requirements, flexible-working rights, data </w:t>
      </w:r>
      <w:proofErr w:type="gramStart"/>
      <w:r w:rsidRPr="001520D7">
        <w:rPr>
          <w:rFonts w:asciiTheme="majorHAnsi" w:hAnsiTheme="majorHAnsi" w:cstheme="majorHAnsi"/>
        </w:rPr>
        <w:t>protection</w:t>
      </w:r>
      <w:proofErr w:type="gramEnd"/>
      <w:r w:rsidRPr="001520D7">
        <w:rPr>
          <w:rFonts w:asciiTheme="majorHAnsi" w:hAnsiTheme="majorHAnsi" w:cstheme="majorHAnsi"/>
        </w:rPr>
        <w:t xml:space="preserve"> and rules governing algorithmic decision-making affect how organisations manage people. Compliance can require new HR capability, manager training, </w:t>
      </w:r>
      <w:proofErr w:type="gramStart"/>
      <w:r w:rsidRPr="001520D7">
        <w:rPr>
          <w:rFonts w:asciiTheme="majorHAnsi" w:hAnsiTheme="majorHAnsi" w:cstheme="majorHAnsi"/>
        </w:rPr>
        <w:t>consultation</w:t>
      </w:r>
      <w:proofErr w:type="gramEnd"/>
      <w:r w:rsidRPr="001520D7">
        <w:rPr>
          <w:rFonts w:asciiTheme="majorHAnsi" w:hAnsiTheme="majorHAnsi" w:cstheme="majorHAnsi"/>
        </w:rPr>
        <w:t xml:space="preserve"> and auditable decision processes.</w:t>
      </w:r>
    </w:p>
    <w:p w14:paraId="4E2A9E74"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The cultural effect depends on implementation. Treating regulation as a minimum compliance exercise can create bureaucracy and managerial defensiveness. Using it to strengthen fairness, employee voice and transparency can support a culture of trust. Political uncertainty can also encourage short-term decision-making, making sustained investment in people capability more difficult.</w:t>
      </w:r>
    </w:p>
    <w:p w14:paraId="540D9FF5" w14:textId="77777777" w:rsidR="00062687" w:rsidRPr="001520D7" w:rsidRDefault="00062687" w:rsidP="009246F1">
      <w:pPr>
        <w:pStyle w:val="Heading2"/>
        <w:rPr>
          <w:rFonts w:asciiTheme="majorHAnsi" w:hAnsiTheme="majorHAnsi" w:cstheme="majorHAnsi"/>
        </w:rPr>
      </w:pPr>
      <w:r w:rsidRPr="001520D7">
        <w:rPr>
          <w:rFonts w:asciiTheme="majorHAnsi" w:hAnsiTheme="majorHAnsi" w:cstheme="majorHAnsi"/>
        </w:rPr>
        <w:t>Economic forces</w:t>
      </w:r>
    </w:p>
    <w:p w14:paraId="29BE4F59" w14:textId="5221069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Weak growth, employment costs, </w:t>
      </w:r>
      <w:proofErr w:type="gramStart"/>
      <w:r w:rsidRPr="001520D7">
        <w:rPr>
          <w:rFonts w:asciiTheme="majorHAnsi" w:hAnsiTheme="majorHAnsi" w:cstheme="majorHAnsi"/>
        </w:rPr>
        <w:t>inflation</w:t>
      </w:r>
      <w:proofErr w:type="gramEnd"/>
      <w:r w:rsidRPr="001520D7">
        <w:rPr>
          <w:rFonts w:asciiTheme="majorHAnsi" w:hAnsiTheme="majorHAnsi" w:cstheme="majorHAnsi"/>
        </w:rPr>
        <w:t xml:space="preserve"> and financial uncertainty create pressure to improve productivity and control costs. The UK labour market has cooled, but employers continue to face difficulties securing particular capabilities. Current CIPD evidence also warns that </w:t>
      </w:r>
      <w:proofErr w:type="gramStart"/>
      <w:r w:rsidRPr="001520D7">
        <w:rPr>
          <w:rFonts w:asciiTheme="majorHAnsi" w:hAnsiTheme="majorHAnsi" w:cstheme="majorHAnsi"/>
        </w:rPr>
        <w:t>some</w:t>
      </w:r>
      <w:proofErr w:type="gramEnd"/>
      <w:r w:rsidRPr="001520D7">
        <w:rPr>
          <w:rFonts w:asciiTheme="majorHAnsi" w:hAnsiTheme="majorHAnsi" w:cstheme="majorHAnsi"/>
        </w:rPr>
        <w:t xml:space="preserve"> employers are reducing skills investment despite continuing shortages. </w:t>
      </w:r>
    </w:p>
    <w:p w14:paraId="04F6DEE7"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Cost pressure can stimulate productive redesign and multiskilling, but it can also lead to work intensification, recruitment freezes and reduced development. These responses may deliver short-term savings while weakening psychological safety, discretionary </w:t>
      </w:r>
      <w:proofErr w:type="gramStart"/>
      <w:r w:rsidRPr="001520D7">
        <w:rPr>
          <w:rFonts w:asciiTheme="majorHAnsi" w:hAnsiTheme="majorHAnsi" w:cstheme="majorHAnsi"/>
        </w:rPr>
        <w:t>effort</w:t>
      </w:r>
      <w:proofErr w:type="gramEnd"/>
      <w:r w:rsidRPr="001520D7">
        <w:rPr>
          <w:rFonts w:asciiTheme="majorHAnsi" w:hAnsiTheme="majorHAnsi" w:cstheme="majorHAnsi"/>
        </w:rPr>
        <w:t xml:space="preserve"> and future capability. The critical issue is therefore not simply financial pressure, but whether organisations treat skills as a cost or as a strategic investment.</w:t>
      </w:r>
    </w:p>
    <w:p w14:paraId="0DD20808" w14:textId="77777777" w:rsidR="00062687" w:rsidRPr="001520D7" w:rsidRDefault="00062687" w:rsidP="004D75B6">
      <w:pPr>
        <w:pStyle w:val="Heading2"/>
        <w:rPr>
          <w:rFonts w:asciiTheme="majorHAnsi" w:hAnsiTheme="majorHAnsi" w:cstheme="majorHAnsi"/>
        </w:rPr>
      </w:pPr>
      <w:r w:rsidRPr="001520D7">
        <w:rPr>
          <w:rFonts w:asciiTheme="majorHAnsi" w:hAnsiTheme="majorHAnsi" w:cstheme="majorHAnsi"/>
        </w:rPr>
        <w:t>Technological forces</w:t>
      </w:r>
    </w:p>
    <w:p w14:paraId="4D8AD2A7" w14:textId="11FE4C4A"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Generative AI, automation, </w:t>
      </w:r>
      <w:proofErr w:type="gramStart"/>
      <w:r w:rsidRPr="001520D7">
        <w:rPr>
          <w:rFonts w:asciiTheme="majorHAnsi" w:hAnsiTheme="majorHAnsi" w:cstheme="majorHAnsi"/>
        </w:rPr>
        <w:t>analytics</w:t>
      </w:r>
      <w:proofErr w:type="gramEnd"/>
      <w:r w:rsidRPr="001520D7">
        <w:rPr>
          <w:rFonts w:asciiTheme="majorHAnsi" w:hAnsiTheme="majorHAnsi" w:cstheme="majorHAnsi"/>
        </w:rPr>
        <w:t xml:space="preserve"> and digital collaboration are changing tasks, decision </w:t>
      </w:r>
      <w:proofErr w:type="gramStart"/>
      <w:r w:rsidRPr="001520D7">
        <w:rPr>
          <w:rFonts w:asciiTheme="majorHAnsi" w:hAnsiTheme="majorHAnsi" w:cstheme="majorHAnsi"/>
        </w:rPr>
        <w:t>rights</w:t>
      </w:r>
      <w:proofErr w:type="gramEnd"/>
      <w:r w:rsidRPr="001520D7">
        <w:rPr>
          <w:rFonts w:asciiTheme="majorHAnsi" w:hAnsiTheme="majorHAnsi" w:cstheme="majorHAnsi"/>
        </w:rPr>
        <w:t xml:space="preserve"> and skill requirements. ONS evidence indicates that training or retraining existing employees is a more common organisational response to AI than replacing roles, although both approaches occur.</w:t>
      </w:r>
    </w:p>
    <w:p w14:paraId="61C02FE6" w14:textId="47D967E3"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Technology can increase productivity, knowledge </w:t>
      </w:r>
      <w:proofErr w:type="gramStart"/>
      <w:r w:rsidRPr="001520D7">
        <w:rPr>
          <w:rFonts w:asciiTheme="majorHAnsi" w:hAnsiTheme="majorHAnsi" w:cstheme="majorHAnsi"/>
        </w:rPr>
        <w:t>sharing</w:t>
      </w:r>
      <w:proofErr w:type="gramEnd"/>
      <w:r w:rsidRPr="001520D7">
        <w:rPr>
          <w:rFonts w:asciiTheme="majorHAnsi" w:hAnsiTheme="majorHAnsi" w:cstheme="majorHAnsi"/>
        </w:rPr>
        <w:t xml:space="preserve"> and accessibility. However, it may also reduce entry-level opportunities, intensify surveillance, reproduce </w:t>
      </w:r>
      <w:proofErr w:type="gramStart"/>
      <w:r w:rsidRPr="001520D7">
        <w:rPr>
          <w:rFonts w:asciiTheme="majorHAnsi" w:hAnsiTheme="majorHAnsi" w:cstheme="majorHAnsi"/>
        </w:rPr>
        <w:t>bias</w:t>
      </w:r>
      <w:proofErr w:type="gramEnd"/>
      <w:r w:rsidRPr="001520D7">
        <w:rPr>
          <w:rFonts w:asciiTheme="majorHAnsi" w:hAnsiTheme="majorHAnsi" w:cstheme="majorHAnsi"/>
        </w:rPr>
        <w:t xml:space="preserve"> and divide employees into those who can exploit technology and those whose work </w:t>
      </w:r>
      <w:proofErr w:type="gramStart"/>
      <w:r w:rsidRPr="001520D7">
        <w:rPr>
          <w:rFonts w:asciiTheme="majorHAnsi" w:hAnsiTheme="majorHAnsi" w:cstheme="majorHAnsi"/>
        </w:rPr>
        <w:t>is controlled</w:t>
      </w:r>
      <w:proofErr w:type="gramEnd"/>
      <w:r w:rsidRPr="001520D7">
        <w:rPr>
          <w:rFonts w:asciiTheme="majorHAnsi" w:hAnsiTheme="majorHAnsi" w:cstheme="majorHAnsi"/>
        </w:rPr>
        <w:t xml:space="preserve"> by it. Capability therefore includes more than technical literacy</w:t>
      </w:r>
      <w:r w:rsidR="00780A0E" w:rsidRPr="001520D7">
        <w:rPr>
          <w:rFonts w:asciiTheme="majorHAnsi" w:hAnsiTheme="majorHAnsi" w:cstheme="majorHAnsi"/>
        </w:rPr>
        <w:t>,</w:t>
      </w:r>
      <w:r w:rsidRPr="001520D7">
        <w:rPr>
          <w:rFonts w:asciiTheme="majorHAnsi" w:hAnsiTheme="majorHAnsi" w:cstheme="majorHAnsi"/>
        </w:rPr>
        <w:t xml:space="preserve"> employees and managers need critical judgement, data awareness, ethical </w:t>
      </w:r>
      <w:proofErr w:type="gramStart"/>
      <w:r w:rsidRPr="001520D7">
        <w:rPr>
          <w:rFonts w:asciiTheme="majorHAnsi" w:hAnsiTheme="majorHAnsi" w:cstheme="majorHAnsi"/>
        </w:rPr>
        <w:t>reasoning</w:t>
      </w:r>
      <w:proofErr w:type="gramEnd"/>
      <w:r w:rsidRPr="001520D7">
        <w:rPr>
          <w:rFonts w:asciiTheme="majorHAnsi" w:hAnsiTheme="majorHAnsi" w:cstheme="majorHAnsi"/>
        </w:rPr>
        <w:t xml:space="preserve"> and the confidence to challenge automated outputs.</w:t>
      </w:r>
    </w:p>
    <w:p w14:paraId="24FA8597"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A technology-led programme that neglects job design may generate superficial adoption rather than transformation. Culture </w:t>
      </w:r>
      <w:proofErr w:type="gramStart"/>
      <w:r w:rsidRPr="001520D7">
        <w:rPr>
          <w:rFonts w:asciiTheme="majorHAnsi" w:hAnsiTheme="majorHAnsi" w:cstheme="majorHAnsi"/>
        </w:rPr>
        <w:t>is affected</w:t>
      </w:r>
      <w:proofErr w:type="gramEnd"/>
      <w:r w:rsidRPr="001520D7">
        <w:rPr>
          <w:rFonts w:asciiTheme="majorHAnsi" w:hAnsiTheme="majorHAnsi" w:cstheme="majorHAnsi"/>
        </w:rPr>
        <w:t xml:space="preserve"> most positively when employees participate in redesigning work and understand how technology complements rather than simply </w:t>
      </w:r>
      <w:proofErr w:type="gramStart"/>
      <w:r w:rsidRPr="001520D7">
        <w:rPr>
          <w:rFonts w:asciiTheme="majorHAnsi" w:hAnsiTheme="majorHAnsi" w:cstheme="majorHAnsi"/>
        </w:rPr>
        <w:t>monitors</w:t>
      </w:r>
      <w:proofErr w:type="gramEnd"/>
      <w:r w:rsidRPr="001520D7">
        <w:rPr>
          <w:rFonts w:asciiTheme="majorHAnsi" w:hAnsiTheme="majorHAnsi" w:cstheme="majorHAnsi"/>
        </w:rPr>
        <w:t xml:space="preserve"> or displaces them.</w:t>
      </w:r>
    </w:p>
    <w:p w14:paraId="39E3AF13" w14:textId="77777777" w:rsidR="00062687" w:rsidRPr="001520D7" w:rsidRDefault="00062687" w:rsidP="00527A6D">
      <w:pPr>
        <w:pStyle w:val="Heading2"/>
        <w:rPr>
          <w:rFonts w:asciiTheme="majorHAnsi" w:hAnsiTheme="majorHAnsi" w:cstheme="majorHAnsi"/>
        </w:rPr>
      </w:pPr>
      <w:r w:rsidRPr="001520D7">
        <w:rPr>
          <w:rFonts w:asciiTheme="majorHAnsi" w:hAnsiTheme="majorHAnsi" w:cstheme="majorHAnsi"/>
        </w:rPr>
        <w:lastRenderedPageBreak/>
        <w:t>Social and demographic forces</w:t>
      </w:r>
    </w:p>
    <w:p w14:paraId="6EC02EBC"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Ageing workforces, multigenerational expectations, migration patterns, long-term ill health and demands for flexibility and inclusion are changing workforce composition. Employees increasingly evaluate employers through wellbeing, fairness, purpose, </w:t>
      </w:r>
      <w:proofErr w:type="gramStart"/>
      <w:r w:rsidRPr="001520D7">
        <w:rPr>
          <w:rFonts w:asciiTheme="majorHAnsi" w:hAnsiTheme="majorHAnsi" w:cstheme="majorHAnsi"/>
        </w:rPr>
        <w:t>development</w:t>
      </w:r>
      <w:proofErr w:type="gramEnd"/>
      <w:r w:rsidRPr="001520D7">
        <w:rPr>
          <w:rFonts w:asciiTheme="majorHAnsi" w:hAnsiTheme="majorHAnsi" w:cstheme="majorHAnsi"/>
        </w:rPr>
        <w:t xml:space="preserve"> and work-life balance as well as pay.</w:t>
      </w:r>
    </w:p>
    <w:p w14:paraId="5DCDE366"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This creates a need for inclusive leadership, accessible work design, career </w:t>
      </w:r>
      <w:proofErr w:type="gramStart"/>
      <w:r w:rsidRPr="001520D7">
        <w:rPr>
          <w:rFonts w:asciiTheme="majorHAnsi" w:hAnsiTheme="majorHAnsi" w:cstheme="majorHAnsi"/>
        </w:rPr>
        <w:t>flexibility</w:t>
      </w:r>
      <w:proofErr w:type="gramEnd"/>
      <w:r w:rsidRPr="001520D7">
        <w:rPr>
          <w:rFonts w:asciiTheme="majorHAnsi" w:hAnsiTheme="majorHAnsi" w:cstheme="majorHAnsi"/>
        </w:rPr>
        <w:t xml:space="preserve"> and knowledge transfer. However, employers should avoid treating generations as homogeneous groups. Differences attributed to age may instead reflect occupation, career stage, </w:t>
      </w:r>
      <w:proofErr w:type="gramStart"/>
      <w:r w:rsidRPr="001520D7">
        <w:rPr>
          <w:rFonts w:asciiTheme="majorHAnsi" w:hAnsiTheme="majorHAnsi" w:cstheme="majorHAnsi"/>
        </w:rPr>
        <w:t>income</w:t>
      </w:r>
      <w:proofErr w:type="gramEnd"/>
      <w:r w:rsidRPr="001520D7">
        <w:rPr>
          <w:rFonts w:asciiTheme="majorHAnsi" w:hAnsiTheme="majorHAnsi" w:cstheme="majorHAnsi"/>
        </w:rPr>
        <w:t xml:space="preserve"> or caring responsibilities. Evidence-based workforce segmentation is more useful than generational stereotypes.</w:t>
      </w:r>
    </w:p>
    <w:p w14:paraId="3E9998B2" w14:textId="77777777" w:rsidR="00062687" w:rsidRPr="001520D7" w:rsidRDefault="00062687" w:rsidP="00527A6D">
      <w:pPr>
        <w:pStyle w:val="Heading2"/>
        <w:rPr>
          <w:rFonts w:asciiTheme="majorHAnsi" w:hAnsiTheme="majorHAnsi" w:cstheme="majorHAnsi"/>
        </w:rPr>
      </w:pPr>
      <w:r w:rsidRPr="001520D7">
        <w:rPr>
          <w:rFonts w:asciiTheme="majorHAnsi" w:hAnsiTheme="majorHAnsi" w:cstheme="majorHAnsi"/>
        </w:rPr>
        <w:t>Environmental forces</w:t>
      </w:r>
    </w:p>
    <w:p w14:paraId="2583B9EF"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Climate risk, energy costs, net-zero </w:t>
      </w:r>
      <w:proofErr w:type="gramStart"/>
      <w:r w:rsidRPr="001520D7">
        <w:rPr>
          <w:rFonts w:asciiTheme="majorHAnsi" w:hAnsiTheme="majorHAnsi" w:cstheme="majorHAnsi"/>
        </w:rPr>
        <w:t>commitments</w:t>
      </w:r>
      <w:proofErr w:type="gramEnd"/>
      <w:r w:rsidRPr="001520D7">
        <w:rPr>
          <w:rFonts w:asciiTheme="majorHAnsi" w:hAnsiTheme="majorHAnsi" w:cstheme="majorHAnsi"/>
        </w:rPr>
        <w:t xml:space="preserve"> and stakeholder scrutiny require new operational and professional capabilities. Organisations may need carbon literacy, sustainable procurement, climate-risk analysis and redesigned products or services.</w:t>
      </w:r>
    </w:p>
    <w:p w14:paraId="4980D46C"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Environmental change can strengthen culture when employees see consistency between organisational values and investment decisions. Conversely, unsupported sustainability claims may produce cynicism. The cultural test is whether environmental responsibility </w:t>
      </w:r>
      <w:proofErr w:type="gramStart"/>
      <w:r w:rsidRPr="001520D7">
        <w:rPr>
          <w:rFonts w:asciiTheme="majorHAnsi" w:hAnsiTheme="majorHAnsi" w:cstheme="majorHAnsi"/>
        </w:rPr>
        <w:t>is embedded</w:t>
      </w:r>
      <w:proofErr w:type="gramEnd"/>
      <w:r w:rsidRPr="001520D7">
        <w:rPr>
          <w:rFonts w:asciiTheme="majorHAnsi" w:hAnsiTheme="majorHAnsi" w:cstheme="majorHAnsi"/>
        </w:rPr>
        <w:t xml:space="preserve"> in objectives, </w:t>
      </w:r>
      <w:proofErr w:type="gramStart"/>
      <w:r w:rsidRPr="001520D7">
        <w:rPr>
          <w:rFonts w:asciiTheme="majorHAnsi" w:hAnsiTheme="majorHAnsi" w:cstheme="majorHAnsi"/>
        </w:rPr>
        <w:t>incentives</w:t>
      </w:r>
      <w:proofErr w:type="gramEnd"/>
      <w:r w:rsidRPr="001520D7">
        <w:rPr>
          <w:rFonts w:asciiTheme="majorHAnsi" w:hAnsiTheme="majorHAnsi" w:cstheme="majorHAnsi"/>
        </w:rPr>
        <w:t xml:space="preserve"> and everyday decisions rather than confined to corporate communications.</w:t>
      </w:r>
    </w:p>
    <w:p w14:paraId="6E6221D3" w14:textId="77777777" w:rsidR="00062687" w:rsidRPr="001520D7" w:rsidRDefault="00062687" w:rsidP="00527A6D">
      <w:pPr>
        <w:pStyle w:val="Heading2"/>
        <w:rPr>
          <w:rFonts w:asciiTheme="majorHAnsi" w:hAnsiTheme="majorHAnsi" w:cstheme="majorHAnsi"/>
        </w:rPr>
      </w:pPr>
      <w:r w:rsidRPr="001520D7">
        <w:rPr>
          <w:rFonts w:asciiTheme="majorHAnsi" w:hAnsiTheme="majorHAnsi" w:cstheme="majorHAnsi"/>
        </w:rPr>
        <w:t>Global and geopolitical forces</w:t>
      </w:r>
    </w:p>
    <w:p w14:paraId="45B89FC0"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Supply disruption, conflict, cyber </w:t>
      </w:r>
      <w:proofErr w:type="gramStart"/>
      <w:r w:rsidRPr="001520D7">
        <w:rPr>
          <w:rFonts w:asciiTheme="majorHAnsi" w:hAnsiTheme="majorHAnsi" w:cstheme="majorHAnsi"/>
        </w:rPr>
        <w:t>threats</w:t>
      </w:r>
      <w:proofErr w:type="gramEnd"/>
      <w:r w:rsidRPr="001520D7">
        <w:rPr>
          <w:rFonts w:asciiTheme="majorHAnsi" w:hAnsiTheme="majorHAnsi" w:cstheme="majorHAnsi"/>
        </w:rPr>
        <w:t xml:space="preserve"> and changing trade relationships expose organisations to uncertainty beyond conventional market competition. These forces increase the value of scenario planning, cybersecurity, supplier </w:t>
      </w:r>
      <w:proofErr w:type="gramStart"/>
      <w:r w:rsidRPr="001520D7">
        <w:rPr>
          <w:rFonts w:asciiTheme="majorHAnsi" w:hAnsiTheme="majorHAnsi" w:cstheme="majorHAnsi"/>
        </w:rPr>
        <w:t>diversification</w:t>
      </w:r>
      <w:proofErr w:type="gramEnd"/>
      <w:r w:rsidRPr="001520D7">
        <w:rPr>
          <w:rFonts w:asciiTheme="majorHAnsi" w:hAnsiTheme="majorHAnsi" w:cstheme="majorHAnsi"/>
        </w:rPr>
        <w:t xml:space="preserve"> and rapid decision-making.</w:t>
      </w:r>
    </w:p>
    <w:p w14:paraId="56D56B94"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Yet resilience should not be confused with maintaining spare capacity at no cost. Redundancy and diversification may reduce short-term efficiency while protecting long-term capability. Organisations must make this trade-off explicitly rather than continually demanding that employees absorb disruption through increased workload.</w:t>
      </w:r>
    </w:p>
    <w:p w14:paraId="548CFD02" w14:textId="77777777" w:rsidR="00062687" w:rsidRPr="001520D7" w:rsidRDefault="00062687" w:rsidP="00527A6D">
      <w:pPr>
        <w:pStyle w:val="Heading2"/>
        <w:rPr>
          <w:rFonts w:asciiTheme="majorHAnsi" w:hAnsiTheme="majorHAnsi" w:cstheme="majorHAnsi"/>
        </w:rPr>
      </w:pPr>
      <w:r w:rsidRPr="001520D7">
        <w:rPr>
          <w:rFonts w:asciiTheme="majorHAnsi" w:hAnsiTheme="majorHAnsi" w:cstheme="majorHAnsi"/>
        </w:rPr>
        <w:t>Micro-environment forces</w:t>
      </w:r>
    </w:p>
    <w:p w14:paraId="3FD31350"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The </w:t>
      </w:r>
      <w:proofErr w:type="gramStart"/>
      <w:r w:rsidRPr="001520D7">
        <w:rPr>
          <w:rFonts w:asciiTheme="majorHAnsi" w:hAnsiTheme="majorHAnsi" w:cstheme="majorHAnsi"/>
        </w:rPr>
        <w:t>micro environment</w:t>
      </w:r>
      <w:proofErr w:type="gramEnd"/>
      <w:r w:rsidRPr="001520D7">
        <w:rPr>
          <w:rFonts w:asciiTheme="majorHAnsi" w:hAnsiTheme="majorHAnsi" w:cstheme="majorHAnsi"/>
        </w:rPr>
        <w:t xml:space="preserve"> comprises stakeholders and conditions close to the organisation, including employees, leaders, customers, competitors, </w:t>
      </w:r>
      <w:proofErr w:type="gramStart"/>
      <w:r w:rsidRPr="001520D7">
        <w:rPr>
          <w:rFonts w:asciiTheme="majorHAnsi" w:hAnsiTheme="majorHAnsi" w:cstheme="majorHAnsi"/>
        </w:rPr>
        <w:t>suppliers</w:t>
      </w:r>
      <w:proofErr w:type="gramEnd"/>
      <w:r w:rsidRPr="001520D7">
        <w:rPr>
          <w:rFonts w:asciiTheme="majorHAnsi" w:hAnsiTheme="majorHAnsi" w:cstheme="majorHAnsi"/>
        </w:rPr>
        <w:t xml:space="preserve"> and partners. Organisations can influence these forces more directly than macro conditions.</w:t>
      </w:r>
    </w:p>
    <w:p w14:paraId="1F98B8E2" w14:textId="77777777" w:rsidR="00062687" w:rsidRPr="001520D7" w:rsidRDefault="00062687" w:rsidP="00527A6D">
      <w:pPr>
        <w:pStyle w:val="Heading2"/>
        <w:rPr>
          <w:rFonts w:asciiTheme="majorHAnsi" w:hAnsiTheme="majorHAnsi" w:cstheme="majorHAnsi"/>
        </w:rPr>
      </w:pPr>
      <w:r w:rsidRPr="001520D7">
        <w:rPr>
          <w:rFonts w:asciiTheme="majorHAnsi" w:hAnsiTheme="majorHAnsi" w:cstheme="majorHAnsi"/>
        </w:rPr>
        <w:t xml:space="preserve">Leadership, </w:t>
      </w:r>
      <w:proofErr w:type="gramStart"/>
      <w:r w:rsidRPr="001520D7">
        <w:rPr>
          <w:rFonts w:asciiTheme="majorHAnsi" w:hAnsiTheme="majorHAnsi" w:cstheme="majorHAnsi"/>
        </w:rPr>
        <w:t>strategy</w:t>
      </w:r>
      <w:proofErr w:type="gramEnd"/>
      <w:r w:rsidRPr="001520D7">
        <w:rPr>
          <w:rFonts w:asciiTheme="majorHAnsi" w:hAnsiTheme="majorHAnsi" w:cstheme="majorHAnsi"/>
        </w:rPr>
        <w:t xml:space="preserve"> and governance</w:t>
      </w:r>
    </w:p>
    <w:p w14:paraId="40F98141"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Senior leaders determine priorities, allocate resources and model acceptable behaviour. Misalignment between stated values and leadership actions is particularly damaging. For example, an organisation may promote innovation while penalising failure, or advocate wellbeing while rewarding excessive hours.</w:t>
      </w:r>
    </w:p>
    <w:p w14:paraId="3EE07B92"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Middle and line managers are equally important because employees experience culture locally. Their capability to communicate, coach, manage conflict and support wellbeing determines whether strategic change becomes everyday practice. Leadership is therefore both a driver of change and a potential constraint on it.</w:t>
      </w:r>
    </w:p>
    <w:p w14:paraId="44F16B87" w14:textId="77777777" w:rsidR="00062687" w:rsidRPr="001520D7" w:rsidRDefault="00062687" w:rsidP="00527A6D">
      <w:pPr>
        <w:pStyle w:val="Heading2"/>
        <w:rPr>
          <w:rFonts w:asciiTheme="majorHAnsi" w:hAnsiTheme="majorHAnsi" w:cstheme="majorHAnsi"/>
        </w:rPr>
      </w:pPr>
      <w:r w:rsidRPr="001520D7">
        <w:rPr>
          <w:rFonts w:asciiTheme="majorHAnsi" w:hAnsiTheme="majorHAnsi" w:cstheme="majorHAnsi"/>
        </w:rPr>
        <w:lastRenderedPageBreak/>
        <w:t>Workforce skills and expectations</w:t>
      </w:r>
    </w:p>
    <w:p w14:paraId="7CB6EB90"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Skills gaps create pressure to recruit, automate, </w:t>
      </w:r>
      <w:proofErr w:type="gramStart"/>
      <w:r w:rsidRPr="001520D7">
        <w:rPr>
          <w:rFonts w:asciiTheme="majorHAnsi" w:hAnsiTheme="majorHAnsi" w:cstheme="majorHAnsi"/>
        </w:rPr>
        <w:t>outsource</w:t>
      </w:r>
      <w:proofErr w:type="gramEnd"/>
      <w:r w:rsidRPr="001520D7">
        <w:rPr>
          <w:rFonts w:asciiTheme="majorHAnsi" w:hAnsiTheme="majorHAnsi" w:cstheme="majorHAnsi"/>
        </w:rPr>
        <w:t xml:space="preserve"> or develop existing staff. Development is </w:t>
      </w:r>
      <w:proofErr w:type="gramStart"/>
      <w:r w:rsidRPr="001520D7">
        <w:rPr>
          <w:rFonts w:asciiTheme="majorHAnsi" w:hAnsiTheme="majorHAnsi" w:cstheme="majorHAnsi"/>
        </w:rPr>
        <w:t>generally more</w:t>
      </w:r>
      <w:proofErr w:type="gramEnd"/>
      <w:r w:rsidRPr="001520D7">
        <w:rPr>
          <w:rFonts w:asciiTheme="majorHAnsi" w:hAnsiTheme="majorHAnsi" w:cstheme="majorHAnsi"/>
        </w:rPr>
        <w:t xml:space="preserve"> sustainable where scarce capabilities are strategically important, although it requires time and may not meet urgent demand.</w:t>
      </w:r>
    </w:p>
    <w:p w14:paraId="1077E522" w14:textId="32F531F4"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Employees also expect greater participation in decisions affecting their work. Employee voice is associated with motivation, innovation, </w:t>
      </w:r>
      <w:proofErr w:type="gramStart"/>
      <w:r w:rsidRPr="001520D7">
        <w:rPr>
          <w:rFonts w:asciiTheme="majorHAnsi" w:hAnsiTheme="majorHAnsi" w:cstheme="majorHAnsi"/>
        </w:rPr>
        <w:t>wellbeing</w:t>
      </w:r>
      <w:proofErr w:type="gramEnd"/>
      <w:r w:rsidRPr="001520D7">
        <w:rPr>
          <w:rFonts w:asciiTheme="majorHAnsi" w:hAnsiTheme="majorHAnsi" w:cstheme="majorHAnsi"/>
        </w:rPr>
        <w:t xml:space="preserve"> and lower conflict, while silence prevents leaders from identifying implementation problems. Consultation should therefore </w:t>
      </w:r>
      <w:proofErr w:type="gramStart"/>
      <w:r w:rsidRPr="001520D7">
        <w:rPr>
          <w:rFonts w:asciiTheme="majorHAnsi" w:hAnsiTheme="majorHAnsi" w:cstheme="majorHAnsi"/>
        </w:rPr>
        <w:t>be treated</w:t>
      </w:r>
      <w:proofErr w:type="gramEnd"/>
      <w:r w:rsidRPr="001520D7">
        <w:rPr>
          <w:rFonts w:asciiTheme="majorHAnsi" w:hAnsiTheme="majorHAnsi" w:cstheme="majorHAnsi"/>
        </w:rPr>
        <w:t xml:space="preserve"> as a source of operational intelligence, not merely a communication exercise.</w:t>
      </w:r>
    </w:p>
    <w:p w14:paraId="629DF987" w14:textId="77777777" w:rsidR="00062687" w:rsidRPr="001520D7" w:rsidRDefault="00062687" w:rsidP="00137381">
      <w:pPr>
        <w:pStyle w:val="Heading2"/>
        <w:rPr>
          <w:rFonts w:asciiTheme="majorHAnsi" w:hAnsiTheme="majorHAnsi" w:cstheme="majorHAnsi"/>
        </w:rPr>
      </w:pPr>
      <w:r w:rsidRPr="001520D7">
        <w:rPr>
          <w:rFonts w:asciiTheme="majorHAnsi" w:hAnsiTheme="majorHAnsi" w:cstheme="majorHAnsi"/>
        </w:rPr>
        <w:t>Hybrid and flexible work</w:t>
      </w:r>
    </w:p>
    <w:p w14:paraId="617AA860" w14:textId="35085D7B"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Hybrid work affects recruitment, inclusion, </w:t>
      </w:r>
      <w:proofErr w:type="gramStart"/>
      <w:r w:rsidRPr="001520D7">
        <w:rPr>
          <w:rFonts w:asciiTheme="majorHAnsi" w:hAnsiTheme="majorHAnsi" w:cstheme="majorHAnsi"/>
        </w:rPr>
        <w:t>management</w:t>
      </w:r>
      <w:proofErr w:type="gramEnd"/>
      <w:r w:rsidRPr="001520D7">
        <w:rPr>
          <w:rFonts w:asciiTheme="majorHAnsi" w:hAnsiTheme="majorHAnsi" w:cstheme="majorHAnsi"/>
        </w:rPr>
        <w:t xml:space="preserve"> and organisational identity. In 2025, 61% of surveyed employers regarded offering flexibility in job advertisements as important for attraction and addressing shortages. However, employers also reported negative effects on management, connection to purpose and culture. </w:t>
      </w:r>
    </w:p>
    <w:p w14:paraId="399A6023"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The evidence suggests that neither unrestricted remote work nor compulsory attendance is universally effective. Outcomes depend on task interdependence, employee circumstances, managerial </w:t>
      </w:r>
      <w:proofErr w:type="gramStart"/>
      <w:r w:rsidRPr="001520D7">
        <w:rPr>
          <w:rFonts w:asciiTheme="majorHAnsi" w:hAnsiTheme="majorHAnsi" w:cstheme="majorHAnsi"/>
        </w:rPr>
        <w:t>capability</w:t>
      </w:r>
      <w:proofErr w:type="gramEnd"/>
      <w:r w:rsidRPr="001520D7">
        <w:rPr>
          <w:rFonts w:asciiTheme="majorHAnsi" w:hAnsiTheme="majorHAnsi" w:cstheme="majorHAnsi"/>
        </w:rPr>
        <w:t xml:space="preserve"> and the quality of digital practices. A uniform policy may appear fair but create inequity where roles differ. Principle-based flexibility, supported by clear team agreements, is often more credible.</w:t>
      </w:r>
    </w:p>
    <w:p w14:paraId="726702D1" w14:textId="77777777" w:rsidR="00062687" w:rsidRPr="001520D7" w:rsidRDefault="00062687" w:rsidP="00137381">
      <w:pPr>
        <w:pStyle w:val="Heading2"/>
        <w:rPr>
          <w:rFonts w:asciiTheme="majorHAnsi" w:hAnsiTheme="majorHAnsi" w:cstheme="majorHAnsi"/>
        </w:rPr>
      </w:pPr>
      <w:r w:rsidRPr="001520D7">
        <w:rPr>
          <w:rFonts w:asciiTheme="majorHAnsi" w:hAnsiTheme="majorHAnsi" w:cstheme="majorHAnsi"/>
        </w:rPr>
        <w:t>Customers and service expectations</w:t>
      </w:r>
    </w:p>
    <w:p w14:paraId="74E3FF8A"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Customers increasingly expect speed, personalisation, digital access, ethical </w:t>
      </w:r>
      <w:proofErr w:type="gramStart"/>
      <w:r w:rsidRPr="001520D7">
        <w:rPr>
          <w:rFonts w:asciiTheme="majorHAnsi" w:hAnsiTheme="majorHAnsi" w:cstheme="majorHAnsi"/>
        </w:rPr>
        <w:t>conduct</w:t>
      </w:r>
      <w:proofErr w:type="gramEnd"/>
      <w:r w:rsidRPr="001520D7">
        <w:rPr>
          <w:rFonts w:asciiTheme="majorHAnsi" w:hAnsiTheme="majorHAnsi" w:cstheme="majorHAnsi"/>
        </w:rPr>
        <w:t xml:space="preserve"> and consistent service. These demands can stimulate customer-focused innovation and cross-functional working. They can also create constant urgency, emotional </w:t>
      </w:r>
      <w:proofErr w:type="gramStart"/>
      <w:r w:rsidRPr="001520D7">
        <w:rPr>
          <w:rFonts w:asciiTheme="majorHAnsi" w:hAnsiTheme="majorHAnsi" w:cstheme="majorHAnsi"/>
        </w:rPr>
        <w:t>labour</w:t>
      </w:r>
      <w:proofErr w:type="gramEnd"/>
      <w:r w:rsidRPr="001520D7">
        <w:rPr>
          <w:rFonts w:asciiTheme="majorHAnsi" w:hAnsiTheme="majorHAnsi" w:cstheme="majorHAnsi"/>
        </w:rPr>
        <w:t xml:space="preserve"> and unrealistic performance targets.</w:t>
      </w:r>
    </w:p>
    <w:p w14:paraId="69CF3576"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Capability development should therefore balance digital and commercial skills with empathy, </w:t>
      </w:r>
      <w:proofErr w:type="gramStart"/>
      <w:r w:rsidRPr="001520D7">
        <w:rPr>
          <w:rFonts w:asciiTheme="majorHAnsi" w:hAnsiTheme="majorHAnsi" w:cstheme="majorHAnsi"/>
        </w:rPr>
        <w:t>judgement</w:t>
      </w:r>
      <w:proofErr w:type="gramEnd"/>
      <w:r w:rsidRPr="001520D7">
        <w:rPr>
          <w:rFonts w:asciiTheme="majorHAnsi" w:hAnsiTheme="majorHAnsi" w:cstheme="majorHAnsi"/>
        </w:rPr>
        <w:t xml:space="preserve"> and service recovery. An excessive focus on customer metrics can weaken culture if employees feel unsupported or pressured to manipulate indicators.</w:t>
      </w:r>
    </w:p>
    <w:p w14:paraId="4D42D219" w14:textId="77777777" w:rsidR="00062687" w:rsidRPr="001520D7" w:rsidRDefault="00062687" w:rsidP="00137381">
      <w:pPr>
        <w:pStyle w:val="Heading2"/>
        <w:rPr>
          <w:rFonts w:asciiTheme="majorHAnsi" w:hAnsiTheme="majorHAnsi" w:cstheme="majorHAnsi"/>
        </w:rPr>
      </w:pPr>
      <w:r w:rsidRPr="001520D7">
        <w:rPr>
          <w:rFonts w:asciiTheme="majorHAnsi" w:hAnsiTheme="majorHAnsi" w:cstheme="majorHAnsi"/>
        </w:rPr>
        <w:t>Competitors and labour-market reputation</w:t>
      </w:r>
    </w:p>
    <w:p w14:paraId="1782E7F2"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Competitors influence pay, technology adoption, service </w:t>
      </w:r>
      <w:proofErr w:type="gramStart"/>
      <w:r w:rsidRPr="001520D7">
        <w:rPr>
          <w:rFonts w:asciiTheme="majorHAnsi" w:hAnsiTheme="majorHAnsi" w:cstheme="majorHAnsi"/>
        </w:rPr>
        <w:t>standards</w:t>
      </w:r>
      <w:proofErr w:type="gramEnd"/>
      <w:r w:rsidRPr="001520D7">
        <w:rPr>
          <w:rFonts w:asciiTheme="majorHAnsi" w:hAnsiTheme="majorHAnsi" w:cstheme="majorHAnsi"/>
        </w:rPr>
        <w:t xml:space="preserve"> and access to talent. Organisations may imitate competitors quickly to avoid appearing outdated, but imitation without strategic fit can create change overload.</w:t>
      </w:r>
    </w:p>
    <w:p w14:paraId="1408E0BF"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Employer reputation has also become a competitive capability. Experiences shared by employees and applicants influence attraction and retention. Culture is consequently an external signal as well as an internal phenomenon.</w:t>
      </w:r>
    </w:p>
    <w:p w14:paraId="33A2AAD9" w14:textId="77777777" w:rsidR="00062687" w:rsidRPr="001520D7" w:rsidRDefault="00062687" w:rsidP="00137381">
      <w:pPr>
        <w:pStyle w:val="Heading2"/>
        <w:rPr>
          <w:rFonts w:asciiTheme="majorHAnsi" w:hAnsiTheme="majorHAnsi" w:cstheme="majorHAnsi"/>
        </w:rPr>
      </w:pPr>
      <w:r w:rsidRPr="001520D7">
        <w:rPr>
          <w:rFonts w:asciiTheme="majorHAnsi" w:hAnsiTheme="majorHAnsi" w:cstheme="majorHAnsi"/>
        </w:rPr>
        <w:t xml:space="preserve">Suppliers, </w:t>
      </w:r>
      <w:proofErr w:type="gramStart"/>
      <w:r w:rsidRPr="001520D7">
        <w:rPr>
          <w:rFonts w:asciiTheme="majorHAnsi" w:hAnsiTheme="majorHAnsi" w:cstheme="majorHAnsi"/>
        </w:rPr>
        <w:t>partners</w:t>
      </w:r>
      <w:proofErr w:type="gramEnd"/>
      <w:r w:rsidRPr="001520D7">
        <w:rPr>
          <w:rFonts w:asciiTheme="majorHAnsi" w:hAnsiTheme="majorHAnsi" w:cstheme="majorHAnsi"/>
        </w:rPr>
        <w:t xml:space="preserve"> and owners</w:t>
      </w:r>
    </w:p>
    <w:p w14:paraId="028107CD"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Dependence on suppliers and outsourced services can increase flexibility but reduce direct control over quality, </w:t>
      </w:r>
      <w:proofErr w:type="gramStart"/>
      <w:r w:rsidRPr="001520D7">
        <w:rPr>
          <w:rFonts w:asciiTheme="majorHAnsi" w:hAnsiTheme="majorHAnsi" w:cstheme="majorHAnsi"/>
        </w:rPr>
        <w:t>knowledge</w:t>
      </w:r>
      <w:proofErr w:type="gramEnd"/>
      <w:r w:rsidRPr="001520D7">
        <w:rPr>
          <w:rFonts w:asciiTheme="majorHAnsi" w:hAnsiTheme="majorHAnsi" w:cstheme="majorHAnsi"/>
        </w:rPr>
        <w:t xml:space="preserve"> and employment standards. Investors and owners may support long-term transformation or demand rapid returns.</w:t>
      </w:r>
    </w:p>
    <w:p w14:paraId="2B14E318"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Change therefore involves competing stakeholder interests. Outsourcing may reduce costs while weakening internal expertise; automation may increase consistency while reducing developmental </w:t>
      </w:r>
      <w:r w:rsidRPr="001520D7">
        <w:rPr>
          <w:rFonts w:asciiTheme="majorHAnsi" w:hAnsiTheme="majorHAnsi" w:cstheme="majorHAnsi"/>
        </w:rPr>
        <w:lastRenderedPageBreak/>
        <w:t>roles. Leaders must assess the distribution of benefits and costs rather than judging change solely by financial return.</w:t>
      </w:r>
    </w:p>
    <w:p w14:paraId="5B58DC39" w14:textId="77777777" w:rsidR="00062687" w:rsidRPr="001520D7" w:rsidRDefault="00062687" w:rsidP="00137381">
      <w:pPr>
        <w:pStyle w:val="Heading2"/>
        <w:rPr>
          <w:rFonts w:asciiTheme="majorHAnsi" w:hAnsiTheme="majorHAnsi" w:cstheme="majorHAnsi"/>
        </w:rPr>
      </w:pPr>
      <w:proofErr w:type="gramStart"/>
      <w:r w:rsidRPr="001520D7">
        <w:rPr>
          <w:rFonts w:asciiTheme="majorHAnsi" w:hAnsiTheme="majorHAnsi" w:cstheme="majorHAnsi"/>
        </w:rPr>
        <w:t>Proactive</w:t>
      </w:r>
      <w:proofErr w:type="gramEnd"/>
      <w:r w:rsidRPr="001520D7">
        <w:rPr>
          <w:rFonts w:asciiTheme="majorHAnsi" w:hAnsiTheme="majorHAnsi" w:cstheme="majorHAnsi"/>
        </w:rPr>
        <w:t xml:space="preserve"> and reactive change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7"/>
        <w:gridCol w:w="4138"/>
        <w:gridCol w:w="3825"/>
      </w:tblGrid>
      <w:tr w:rsidR="00062687" w:rsidRPr="001520D7" w14:paraId="33F7B3C1" w14:textId="77777777">
        <w:trPr>
          <w:tblHeader/>
          <w:tblCellSpacing w:w="15" w:type="dxa"/>
        </w:trPr>
        <w:tc>
          <w:tcPr>
            <w:tcW w:w="0" w:type="auto"/>
            <w:vAlign w:val="center"/>
            <w:hideMark/>
          </w:tcPr>
          <w:p w14:paraId="7B0552A4" w14:textId="77777777" w:rsidR="00062687" w:rsidRPr="001520D7" w:rsidRDefault="00062687" w:rsidP="00062687">
            <w:pPr>
              <w:rPr>
                <w:rFonts w:asciiTheme="majorHAnsi" w:hAnsiTheme="majorHAnsi" w:cstheme="majorHAnsi"/>
                <w:b/>
                <w:bCs/>
              </w:rPr>
            </w:pPr>
            <w:r w:rsidRPr="001520D7">
              <w:rPr>
                <w:rFonts w:asciiTheme="majorHAnsi" w:hAnsiTheme="majorHAnsi" w:cstheme="majorHAnsi"/>
                <w:b/>
                <w:bCs/>
              </w:rPr>
              <w:t>Dimension</w:t>
            </w:r>
          </w:p>
        </w:tc>
        <w:tc>
          <w:tcPr>
            <w:tcW w:w="0" w:type="auto"/>
            <w:vAlign w:val="center"/>
            <w:hideMark/>
          </w:tcPr>
          <w:p w14:paraId="164058EA" w14:textId="77777777" w:rsidR="00062687" w:rsidRPr="001520D7" w:rsidRDefault="00062687" w:rsidP="00062687">
            <w:pPr>
              <w:rPr>
                <w:rFonts w:asciiTheme="majorHAnsi" w:hAnsiTheme="majorHAnsi" w:cstheme="majorHAnsi"/>
                <w:b/>
                <w:bCs/>
              </w:rPr>
            </w:pPr>
            <w:proofErr w:type="gramStart"/>
            <w:r w:rsidRPr="001520D7">
              <w:rPr>
                <w:rFonts w:asciiTheme="majorHAnsi" w:hAnsiTheme="majorHAnsi" w:cstheme="majorHAnsi"/>
                <w:b/>
                <w:bCs/>
              </w:rPr>
              <w:t>Proactive</w:t>
            </w:r>
            <w:proofErr w:type="gramEnd"/>
            <w:r w:rsidRPr="001520D7">
              <w:rPr>
                <w:rFonts w:asciiTheme="majorHAnsi" w:hAnsiTheme="majorHAnsi" w:cstheme="majorHAnsi"/>
                <w:b/>
                <w:bCs/>
              </w:rPr>
              <w:t xml:space="preserve"> change</w:t>
            </w:r>
          </w:p>
        </w:tc>
        <w:tc>
          <w:tcPr>
            <w:tcW w:w="0" w:type="auto"/>
            <w:vAlign w:val="center"/>
            <w:hideMark/>
          </w:tcPr>
          <w:p w14:paraId="3D9FBBE2" w14:textId="77777777" w:rsidR="00062687" w:rsidRPr="001520D7" w:rsidRDefault="00062687" w:rsidP="00062687">
            <w:pPr>
              <w:rPr>
                <w:rFonts w:asciiTheme="majorHAnsi" w:hAnsiTheme="majorHAnsi" w:cstheme="majorHAnsi"/>
                <w:b/>
                <w:bCs/>
              </w:rPr>
            </w:pPr>
            <w:r w:rsidRPr="001520D7">
              <w:rPr>
                <w:rFonts w:asciiTheme="majorHAnsi" w:hAnsiTheme="majorHAnsi" w:cstheme="majorHAnsi"/>
                <w:b/>
                <w:bCs/>
              </w:rPr>
              <w:t>Reactive change</w:t>
            </w:r>
          </w:p>
        </w:tc>
      </w:tr>
      <w:tr w:rsidR="00062687" w:rsidRPr="001520D7" w14:paraId="0DBE6C8E" w14:textId="77777777">
        <w:trPr>
          <w:tblCellSpacing w:w="15" w:type="dxa"/>
        </w:trPr>
        <w:tc>
          <w:tcPr>
            <w:tcW w:w="0" w:type="auto"/>
            <w:vAlign w:val="center"/>
            <w:hideMark/>
          </w:tcPr>
          <w:p w14:paraId="40B7C71C"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Trigger</w:t>
            </w:r>
          </w:p>
        </w:tc>
        <w:tc>
          <w:tcPr>
            <w:tcW w:w="0" w:type="auto"/>
            <w:vAlign w:val="center"/>
            <w:hideMark/>
          </w:tcPr>
          <w:p w14:paraId="655E4866"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Forecast opportunity or risk</w:t>
            </w:r>
          </w:p>
        </w:tc>
        <w:tc>
          <w:tcPr>
            <w:tcW w:w="0" w:type="auto"/>
            <w:vAlign w:val="center"/>
            <w:hideMark/>
          </w:tcPr>
          <w:p w14:paraId="6D0C58FA"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Existing disruption, </w:t>
            </w:r>
            <w:proofErr w:type="gramStart"/>
            <w:r w:rsidRPr="001520D7">
              <w:rPr>
                <w:rFonts w:asciiTheme="majorHAnsi" w:hAnsiTheme="majorHAnsi" w:cstheme="majorHAnsi"/>
              </w:rPr>
              <w:t>crisis</w:t>
            </w:r>
            <w:proofErr w:type="gramEnd"/>
            <w:r w:rsidRPr="001520D7">
              <w:rPr>
                <w:rFonts w:asciiTheme="majorHAnsi" w:hAnsiTheme="majorHAnsi" w:cstheme="majorHAnsi"/>
              </w:rPr>
              <w:t xml:space="preserve"> or performance gap</w:t>
            </w:r>
          </w:p>
        </w:tc>
      </w:tr>
      <w:tr w:rsidR="00062687" w:rsidRPr="001520D7" w14:paraId="171539E7" w14:textId="77777777">
        <w:trPr>
          <w:tblCellSpacing w:w="15" w:type="dxa"/>
        </w:trPr>
        <w:tc>
          <w:tcPr>
            <w:tcW w:w="0" w:type="auto"/>
            <w:vAlign w:val="center"/>
            <w:hideMark/>
          </w:tcPr>
          <w:p w14:paraId="5D572F45"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Typical approach</w:t>
            </w:r>
          </w:p>
        </w:tc>
        <w:tc>
          <w:tcPr>
            <w:tcW w:w="0" w:type="auto"/>
            <w:vAlign w:val="center"/>
            <w:hideMark/>
          </w:tcPr>
          <w:p w14:paraId="74BD3FEE"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Scenario planning, innovation, capability building</w:t>
            </w:r>
          </w:p>
        </w:tc>
        <w:tc>
          <w:tcPr>
            <w:tcW w:w="0" w:type="auto"/>
            <w:vAlign w:val="center"/>
            <w:hideMark/>
          </w:tcPr>
          <w:p w14:paraId="1B4A93CF"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Rapid restructuring, cost reduction, crisis response</w:t>
            </w:r>
          </w:p>
        </w:tc>
      </w:tr>
      <w:tr w:rsidR="00062687" w:rsidRPr="001520D7" w14:paraId="0C583917" w14:textId="77777777">
        <w:trPr>
          <w:tblCellSpacing w:w="15" w:type="dxa"/>
        </w:trPr>
        <w:tc>
          <w:tcPr>
            <w:tcW w:w="0" w:type="auto"/>
            <w:vAlign w:val="center"/>
            <w:hideMark/>
          </w:tcPr>
          <w:p w14:paraId="245B1442"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Potential benefit</w:t>
            </w:r>
          </w:p>
        </w:tc>
        <w:tc>
          <w:tcPr>
            <w:tcW w:w="0" w:type="auto"/>
            <w:vAlign w:val="center"/>
            <w:hideMark/>
          </w:tcPr>
          <w:p w14:paraId="5524EA70"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More time for consultation, </w:t>
            </w:r>
            <w:proofErr w:type="gramStart"/>
            <w:r w:rsidRPr="001520D7">
              <w:rPr>
                <w:rFonts w:asciiTheme="majorHAnsi" w:hAnsiTheme="majorHAnsi" w:cstheme="majorHAnsi"/>
              </w:rPr>
              <w:t>learning</w:t>
            </w:r>
            <w:proofErr w:type="gramEnd"/>
            <w:r w:rsidRPr="001520D7">
              <w:rPr>
                <w:rFonts w:asciiTheme="majorHAnsi" w:hAnsiTheme="majorHAnsi" w:cstheme="majorHAnsi"/>
              </w:rPr>
              <w:t xml:space="preserve"> and experimentation</w:t>
            </w:r>
          </w:p>
        </w:tc>
        <w:tc>
          <w:tcPr>
            <w:tcW w:w="0" w:type="auto"/>
            <w:vAlign w:val="center"/>
            <w:hideMark/>
          </w:tcPr>
          <w:p w14:paraId="0442A8F4"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Clear urgency and rapid mobilisation</w:t>
            </w:r>
          </w:p>
        </w:tc>
      </w:tr>
      <w:tr w:rsidR="00062687" w:rsidRPr="001520D7" w14:paraId="0A34D578" w14:textId="77777777">
        <w:trPr>
          <w:tblCellSpacing w:w="15" w:type="dxa"/>
        </w:trPr>
        <w:tc>
          <w:tcPr>
            <w:tcW w:w="0" w:type="auto"/>
            <w:vAlign w:val="center"/>
            <w:hideMark/>
          </w:tcPr>
          <w:p w14:paraId="2F92CD6C"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Main risk</w:t>
            </w:r>
          </w:p>
        </w:tc>
        <w:tc>
          <w:tcPr>
            <w:tcW w:w="0" w:type="auto"/>
            <w:vAlign w:val="center"/>
            <w:hideMark/>
          </w:tcPr>
          <w:p w14:paraId="2DDF6634"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Investment may be premature or based on weak assumptions</w:t>
            </w:r>
          </w:p>
        </w:tc>
        <w:tc>
          <w:tcPr>
            <w:tcW w:w="0" w:type="auto"/>
            <w:vAlign w:val="center"/>
            <w:hideMark/>
          </w:tcPr>
          <w:p w14:paraId="6E6094AE"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Compressed consultation, </w:t>
            </w:r>
            <w:proofErr w:type="gramStart"/>
            <w:r w:rsidRPr="001520D7">
              <w:rPr>
                <w:rFonts w:asciiTheme="majorHAnsi" w:hAnsiTheme="majorHAnsi" w:cstheme="majorHAnsi"/>
              </w:rPr>
              <w:t>stress</w:t>
            </w:r>
            <w:proofErr w:type="gramEnd"/>
            <w:r w:rsidRPr="001520D7">
              <w:rPr>
                <w:rFonts w:asciiTheme="majorHAnsi" w:hAnsiTheme="majorHAnsi" w:cstheme="majorHAnsi"/>
              </w:rPr>
              <w:t xml:space="preserve"> and short-term decisions</w:t>
            </w:r>
          </w:p>
        </w:tc>
      </w:tr>
      <w:tr w:rsidR="00062687" w:rsidRPr="001520D7" w14:paraId="215A42EC" w14:textId="77777777">
        <w:trPr>
          <w:tblCellSpacing w:w="15" w:type="dxa"/>
        </w:trPr>
        <w:tc>
          <w:tcPr>
            <w:tcW w:w="0" w:type="auto"/>
            <w:vAlign w:val="center"/>
            <w:hideMark/>
          </w:tcPr>
          <w:p w14:paraId="27EE129E"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Cultural effect</w:t>
            </w:r>
          </w:p>
        </w:tc>
        <w:tc>
          <w:tcPr>
            <w:tcW w:w="0" w:type="auto"/>
            <w:vAlign w:val="center"/>
            <w:hideMark/>
          </w:tcPr>
          <w:p w14:paraId="734D0FD0"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Can strengthen adaptability and learning</w:t>
            </w:r>
          </w:p>
        </w:tc>
        <w:tc>
          <w:tcPr>
            <w:tcW w:w="0" w:type="auto"/>
            <w:vAlign w:val="center"/>
            <w:hideMark/>
          </w:tcPr>
          <w:p w14:paraId="6E648549"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Can create solidarity, but also fear and fatigue</w:t>
            </w:r>
          </w:p>
        </w:tc>
      </w:tr>
    </w:tbl>
    <w:p w14:paraId="1EC625E3"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Proactivity is not always superior. Acting too early can waste resources or create repeated initiatives. Equally, reactive change is not necessarily poor management: pandemics, cyberattacks or sudden regulation demand fast responses. The more useful distinction is between prepared and unprepared reactivity. An organisation with trusted leadership, scenario plans and adaptable skills can respond rapidly without abandoning participation and learning.</w:t>
      </w:r>
    </w:p>
    <w:p w14:paraId="32A83A40" w14:textId="77777777" w:rsidR="00062687" w:rsidRPr="001520D7" w:rsidRDefault="00062687" w:rsidP="00137381">
      <w:pPr>
        <w:pStyle w:val="Heading2"/>
        <w:rPr>
          <w:rFonts w:asciiTheme="majorHAnsi" w:hAnsiTheme="majorHAnsi" w:cstheme="majorHAnsi"/>
        </w:rPr>
      </w:pPr>
      <w:r w:rsidRPr="001520D7">
        <w:rPr>
          <w:rFonts w:asciiTheme="majorHAnsi" w:hAnsiTheme="majorHAnsi" w:cstheme="majorHAnsi"/>
        </w:rPr>
        <w:t>Applying the change models</w:t>
      </w:r>
    </w:p>
    <w:p w14:paraId="7ACF7958" w14:textId="77777777" w:rsidR="00062687" w:rsidRPr="001520D7" w:rsidRDefault="00062687" w:rsidP="008A68B2">
      <w:pPr>
        <w:pStyle w:val="Heading2"/>
        <w:rPr>
          <w:rFonts w:asciiTheme="majorHAnsi" w:hAnsiTheme="majorHAnsi" w:cstheme="majorHAnsi"/>
        </w:rPr>
      </w:pPr>
      <w:r w:rsidRPr="001520D7">
        <w:rPr>
          <w:rFonts w:asciiTheme="majorHAnsi" w:hAnsiTheme="majorHAnsi" w:cstheme="majorHAnsi"/>
        </w:rPr>
        <w:t xml:space="preserve">Lewin: unfreeze, </w:t>
      </w:r>
      <w:proofErr w:type="gramStart"/>
      <w:r w:rsidRPr="001520D7">
        <w:rPr>
          <w:rFonts w:asciiTheme="majorHAnsi" w:hAnsiTheme="majorHAnsi" w:cstheme="majorHAnsi"/>
        </w:rPr>
        <w:t>change</w:t>
      </w:r>
      <w:proofErr w:type="gramEnd"/>
      <w:r w:rsidRPr="001520D7">
        <w:rPr>
          <w:rFonts w:asciiTheme="majorHAnsi" w:hAnsiTheme="majorHAnsi" w:cstheme="majorHAnsi"/>
        </w:rPr>
        <w:t xml:space="preserve"> and refreeze</w:t>
      </w:r>
    </w:p>
    <w:p w14:paraId="046F2BD8"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Lewin's (1947) model frames change as disrupting established assumptions, moving towards new </w:t>
      </w:r>
      <w:proofErr w:type="gramStart"/>
      <w:r w:rsidRPr="001520D7">
        <w:rPr>
          <w:rFonts w:asciiTheme="majorHAnsi" w:hAnsiTheme="majorHAnsi" w:cstheme="majorHAnsi"/>
        </w:rPr>
        <w:t>behaviours</w:t>
      </w:r>
      <w:proofErr w:type="gramEnd"/>
      <w:r w:rsidRPr="001520D7">
        <w:rPr>
          <w:rFonts w:asciiTheme="majorHAnsi" w:hAnsiTheme="majorHAnsi" w:cstheme="majorHAnsi"/>
        </w:rPr>
        <w:t xml:space="preserve"> and stabilising them. Its strength is recognising that people need to understand why existing practices cannot continue and that new behaviours require reinforcement.</w:t>
      </w:r>
    </w:p>
    <w:p w14:paraId="37F1AF26"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Its apparent simplicity is also a limitation. In environments shaped by continuous technological and regulatory change, a stable "refreeze" may be unrealistic. Refreezing </w:t>
      </w:r>
      <w:proofErr w:type="gramStart"/>
      <w:r w:rsidRPr="001520D7">
        <w:rPr>
          <w:rFonts w:asciiTheme="majorHAnsi" w:hAnsiTheme="majorHAnsi" w:cstheme="majorHAnsi"/>
        </w:rPr>
        <w:t>is better interpreted</w:t>
      </w:r>
      <w:proofErr w:type="gramEnd"/>
      <w:r w:rsidRPr="001520D7">
        <w:rPr>
          <w:rFonts w:asciiTheme="majorHAnsi" w:hAnsiTheme="majorHAnsi" w:cstheme="majorHAnsi"/>
        </w:rPr>
        <w:t xml:space="preserve"> as institutionalising learning, </w:t>
      </w:r>
      <w:proofErr w:type="gramStart"/>
      <w:r w:rsidRPr="001520D7">
        <w:rPr>
          <w:rFonts w:asciiTheme="majorHAnsi" w:hAnsiTheme="majorHAnsi" w:cstheme="majorHAnsi"/>
        </w:rPr>
        <w:t>standards</w:t>
      </w:r>
      <w:proofErr w:type="gramEnd"/>
      <w:r w:rsidRPr="001520D7">
        <w:rPr>
          <w:rFonts w:asciiTheme="majorHAnsi" w:hAnsiTheme="majorHAnsi" w:cstheme="majorHAnsi"/>
        </w:rPr>
        <w:t xml:space="preserve"> and accountability without eliminating adaptability.</w:t>
      </w:r>
    </w:p>
    <w:p w14:paraId="4DD908B0" w14:textId="77777777" w:rsidR="00062687" w:rsidRPr="001520D7" w:rsidRDefault="00062687" w:rsidP="00731A93">
      <w:pPr>
        <w:pStyle w:val="Heading2"/>
        <w:rPr>
          <w:rFonts w:asciiTheme="majorHAnsi" w:hAnsiTheme="majorHAnsi" w:cstheme="majorHAnsi"/>
        </w:rPr>
      </w:pPr>
      <w:r w:rsidRPr="001520D7">
        <w:rPr>
          <w:rFonts w:asciiTheme="majorHAnsi" w:hAnsiTheme="majorHAnsi" w:cstheme="majorHAnsi"/>
        </w:rPr>
        <w:t>Kotter's eight steps</w:t>
      </w:r>
    </w:p>
    <w:p w14:paraId="1A2F3782"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Kotter (1996) proposes creating urgency, building a guiding coalition, </w:t>
      </w:r>
      <w:proofErr w:type="gramStart"/>
      <w:r w:rsidRPr="001520D7">
        <w:rPr>
          <w:rFonts w:asciiTheme="majorHAnsi" w:hAnsiTheme="majorHAnsi" w:cstheme="majorHAnsi"/>
        </w:rPr>
        <w:t>forming</w:t>
      </w:r>
      <w:proofErr w:type="gramEnd"/>
      <w:r w:rsidRPr="001520D7">
        <w:rPr>
          <w:rFonts w:asciiTheme="majorHAnsi" w:hAnsiTheme="majorHAnsi" w:cstheme="majorHAnsi"/>
        </w:rPr>
        <w:t xml:space="preserve"> and communicating a vision, empowering action, creating short-term wins, consolidating </w:t>
      </w:r>
      <w:proofErr w:type="gramStart"/>
      <w:r w:rsidRPr="001520D7">
        <w:rPr>
          <w:rFonts w:asciiTheme="majorHAnsi" w:hAnsiTheme="majorHAnsi" w:cstheme="majorHAnsi"/>
        </w:rPr>
        <w:t>gains</w:t>
      </w:r>
      <w:proofErr w:type="gramEnd"/>
      <w:r w:rsidRPr="001520D7">
        <w:rPr>
          <w:rFonts w:asciiTheme="majorHAnsi" w:hAnsiTheme="majorHAnsi" w:cstheme="majorHAnsi"/>
        </w:rPr>
        <w:t xml:space="preserve"> and embedding change in culture. It is useful for coordinating large-scale transformation and preventing leaders from declaring success prematurely.</w:t>
      </w:r>
    </w:p>
    <w:p w14:paraId="20713B76"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However, it assumes that change is </w:t>
      </w:r>
      <w:proofErr w:type="gramStart"/>
      <w:r w:rsidRPr="001520D7">
        <w:rPr>
          <w:rFonts w:asciiTheme="majorHAnsi" w:hAnsiTheme="majorHAnsi" w:cstheme="majorHAnsi"/>
        </w:rPr>
        <w:t>largely leader-led</w:t>
      </w:r>
      <w:proofErr w:type="gramEnd"/>
      <w:r w:rsidRPr="001520D7">
        <w:rPr>
          <w:rFonts w:asciiTheme="majorHAnsi" w:hAnsiTheme="majorHAnsi" w:cstheme="majorHAnsi"/>
        </w:rPr>
        <w:t xml:space="preserve"> and sequential. Urgency can become manufactured anxiety, and a senior coalition may marginalise frontline knowledge. The framework works better when stages overlap, feedback changes the plan and employees help shape the vision.</w:t>
      </w:r>
    </w:p>
    <w:p w14:paraId="3302F16A"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lastRenderedPageBreak/>
        <w:t xml:space="preserve">Kotter and Rathgeber's (2010) </w:t>
      </w:r>
      <w:r w:rsidRPr="001520D7">
        <w:rPr>
          <w:rFonts w:asciiTheme="majorHAnsi" w:hAnsiTheme="majorHAnsi" w:cstheme="majorHAnsi"/>
          <w:i/>
          <w:iCs/>
        </w:rPr>
        <w:t>Our Iceberg Is Melting</w:t>
      </w:r>
      <w:r w:rsidRPr="001520D7">
        <w:rPr>
          <w:rFonts w:asciiTheme="majorHAnsi" w:hAnsiTheme="majorHAnsi" w:cstheme="majorHAnsi"/>
        </w:rPr>
        <w:t xml:space="preserve"> communicates similar principles through a fable. This makes change ideas accessible but simplifies politics, </w:t>
      </w:r>
      <w:proofErr w:type="gramStart"/>
      <w:r w:rsidRPr="001520D7">
        <w:rPr>
          <w:rFonts w:asciiTheme="majorHAnsi" w:hAnsiTheme="majorHAnsi" w:cstheme="majorHAnsi"/>
        </w:rPr>
        <w:t>power</w:t>
      </w:r>
      <w:proofErr w:type="gramEnd"/>
      <w:r w:rsidRPr="001520D7">
        <w:rPr>
          <w:rFonts w:asciiTheme="majorHAnsi" w:hAnsiTheme="majorHAnsi" w:cstheme="majorHAnsi"/>
        </w:rPr>
        <w:t xml:space="preserve"> and conflicting interests. Real employees may resist not because they misunderstand urgency, but because they </w:t>
      </w:r>
      <w:proofErr w:type="gramStart"/>
      <w:r w:rsidRPr="001520D7">
        <w:rPr>
          <w:rFonts w:asciiTheme="majorHAnsi" w:hAnsiTheme="majorHAnsi" w:cstheme="majorHAnsi"/>
        </w:rPr>
        <w:t>reasonably question</w:t>
      </w:r>
      <w:proofErr w:type="gramEnd"/>
      <w:r w:rsidRPr="001520D7">
        <w:rPr>
          <w:rFonts w:asciiTheme="majorHAnsi" w:hAnsiTheme="majorHAnsi" w:cstheme="majorHAnsi"/>
        </w:rPr>
        <w:t xml:space="preserve"> who bears the cost.</w:t>
      </w:r>
    </w:p>
    <w:p w14:paraId="12F4374B" w14:textId="77777777" w:rsidR="00062687" w:rsidRPr="001520D7" w:rsidRDefault="00062687" w:rsidP="00AB6873">
      <w:pPr>
        <w:pStyle w:val="Heading2"/>
        <w:rPr>
          <w:rFonts w:asciiTheme="majorHAnsi" w:hAnsiTheme="majorHAnsi" w:cstheme="majorHAnsi"/>
        </w:rPr>
      </w:pPr>
      <w:r w:rsidRPr="001520D7">
        <w:rPr>
          <w:rFonts w:asciiTheme="majorHAnsi" w:hAnsiTheme="majorHAnsi" w:cstheme="majorHAnsi"/>
        </w:rPr>
        <w:t>ADKAR</w:t>
      </w:r>
    </w:p>
    <w:p w14:paraId="3DF9EC2C"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Hiatt's (2006) ADKAR model focuses on Awareness, Desire, Knowledge, Ability and Reinforcement. Its main value is diagnostic: employees may understand the rationale but lack motivation, or may possess knowledge but lack time, </w:t>
      </w:r>
      <w:proofErr w:type="gramStart"/>
      <w:r w:rsidRPr="001520D7">
        <w:rPr>
          <w:rFonts w:asciiTheme="majorHAnsi" w:hAnsiTheme="majorHAnsi" w:cstheme="majorHAnsi"/>
        </w:rPr>
        <w:t>systems</w:t>
      </w:r>
      <w:proofErr w:type="gramEnd"/>
      <w:r w:rsidRPr="001520D7">
        <w:rPr>
          <w:rFonts w:asciiTheme="majorHAnsi" w:hAnsiTheme="majorHAnsi" w:cstheme="majorHAnsi"/>
        </w:rPr>
        <w:t xml:space="preserve"> or authority to perform differently.</w:t>
      </w:r>
    </w:p>
    <w:p w14:paraId="37E6291B"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Its individual focus can nevertheless over-personalise resistance. Low desire may reflect poor job security or distrust, while low ability may result from defective systems. ADKAR should therefore </w:t>
      </w:r>
      <w:proofErr w:type="gramStart"/>
      <w:r w:rsidRPr="001520D7">
        <w:rPr>
          <w:rFonts w:asciiTheme="majorHAnsi" w:hAnsiTheme="majorHAnsi" w:cstheme="majorHAnsi"/>
        </w:rPr>
        <w:t>be combined</w:t>
      </w:r>
      <w:proofErr w:type="gramEnd"/>
      <w:r w:rsidRPr="001520D7">
        <w:rPr>
          <w:rFonts w:asciiTheme="majorHAnsi" w:hAnsiTheme="majorHAnsi" w:cstheme="majorHAnsi"/>
        </w:rPr>
        <w:t xml:space="preserve"> with organisational analysis rather than used to classify employees as resistant.</w:t>
      </w:r>
    </w:p>
    <w:p w14:paraId="13C3B17A" w14:textId="77777777" w:rsidR="00062687" w:rsidRPr="001520D7" w:rsidRDefault="00062687" w:rsidP="004418B7">
      <w:pPr>
        <w:pStyle w:val="Heading2"/>
        <w:rPr>
          <w:rFonts w:asciiTheme="majorHAnsi" w:hAnsiTheme="majorHAnsi" w:cstheme="majorHAnsi"/>
        </w:rPr>
      </w:pPr>
      <w:r w:rsidRPr="001520D7">
        <w:rPr>
          <w:rFonts w:asciiTheme="majorHAnsi" w:hAnsiTheme="majorHAnsi" w:cstheme="majorHAnsi"/>
        </w:rPr>
        <w:t>Bridges' transition model</w:t>
      </w:r>
    </w:p>
    <w:p w14:paraId="557C3F6E"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Bridges (2009) distinguishes external change from internal psychological transition: ending and letting go, the neutral zone, and the new beginning. It highlights identity, uncertainty and loss, issues often overlooked in project plans.</w:t>
      </w:r>
    </w:p>
    <w:p w14:paraId="1A9A3BF3"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The model is particularly useful during restructures, </w:t>
      </w:r>
      <w:proofErr w:type="gramStart"/>
      <w:r w:rsidRPr="001520D7">
        <w:rPr>
          <w:rFonts w:asciiTheme="majorHAnsi" w:hAnsiTheme="majorHAnsi" w:cstheme="majorHAnsi"/>
        </w:rPr>
        <w:t>mergers</w:t>
      </w:r>
      <w:proofErr w:type="gramEnd"/>
      <w:r w:rsidRPr="001520D7">
        <w:rPr>
          <w:rFonts w:asciiTheme="majorHAnsi" w:hAnsiTheme="majorHAnsi" w:cstheme="majorHAnsi"/>
        </w:rPr>
        <w:t xml:space="preserve"> and role redesign. However, people do not move through transition uniformly or linearly. Leaders should use it as a guide for listening and support, not as a timetable against which employees </w:t>
      </w:r>
      <w:proofErr w:type="gramStart"/>
      <w:r w:rsidRPr="001520D7">
        <w:rPr>
          <w:rFonts w:asciiTheme="majorHAnsi" w:hAnsiTheme="majorHAnsi" w:cstheme="majorHAnsi"/>
        </w:rPr>
        <w:t>are judged</w:t>
      </w:r>
      <w:proofErr w:type="gramEnd"/>
      <w:r w:rsidRPr="001520D7">
        <w:rPr>
          <w:rFonts w:asciiTheme="majorHAnsi" w:hAnsiTheme="majorHAnsi" w:cstheme="majorHAnsi"/>
        </w:rPr>
        <w:t>.</w:t>
      </w:r>
    </w:p>
    <w:p w14:paraId="29FA9CB7" w14:textId="77777777" w:rsidR="00062687" w:rsidRPr="001520D7" w:rsidRDefault="00062687" w:rsidP="004418B7">
      <w:pPr>
        <w:pStyle w:val="Heading2"/>
        <w:rPr>
          <w:rFonts w:asciiTheme="majorHAnsi" w:hAnsiTheme="majorHAnsi" w:cstheme="majorHAnsi"/>
        </w:rPr>
      </w:pPr>
      <w:r w:rsidRPr="001520D7">
        <w:rPr>
          <w:rFonts w:asciiTheme="majorHAnsi" w:hAnsiTheme="majorHAnsi" w:cstheme="majorHAnsi"/>
        </w:rPr>
        <w:t>Cameron and Green</w:t>
      </w:r>
    </w:p>
    <w:p w14:paraId="0E5ADE3E" w14:textId="7DD67C68" w:rsidR="00062687" w:rsidRPr="001520D7" w:rsidRDefault="00062687" w:rsidP="00062687">
      <w:pPr>
        <w:rPr>
          <w:rFonts w:asciiTheme="majorHAnsi" w:hAnsiTheme="majorHAnsi" w:cstheme="majorHAnsi"/>
        </w:rPr>
      </w:pPr>
      <w:r w:rsidRPr="001520D7">
        <w:rPr>
          <w:rFonts w:asciiTheme="majorHAnsi" w:hAnsiTheme="majorHAnsi" w:cstheme="majorHAnsi"/>
        </w:rPr>
        <w:t>Cameron and Green (2019) integrate individual, team and organisational perspectives and compare models rather than presenting one universal solution. Their approach is valuable because current change crosses multiple levels</w:t>
      </w:r>
      <w:r w:rsidR="00352368" w:rsidRPr="001520D7">
        <w:rPr>
          <w:rFonts w:asciiTheme="majorHAnsi" w:hAnsiTheme="majorHAnsi" w:cstheme="majorHAnsi"/>
        </w:rPr>
        <w:t xml:space="preserve">, </w:t>
      </w:r>
      <w:r w:rsidRPr="001520D7">
        <w:rPr>
          <w:rFonts w:asciiTheme="majorHAnsi" w:hAnsiTheme="majorHAnsi" w:cstheme="majorHAnsi"/>
        </w:rPr>
        <w:t xml:space="preserve">AI adoption, for example, requires individual learning, team-level redesign, leadership </w:t>
      </w:r>
      <w:proofErr w:type="gramStart"/>
      <w:r w:rsidRPr="001520D7">
        <w:rPr>
          <w:rFonts w:asciiTheme="majorHAnsi" w:hAnsiTheme="majorHAnsi" w:cstheme="majorHAnsi"/>
        </w:rPr>
        <w:t>decisions</w:t>
      </w:r>
      <w:proofErr w:type="gramEnd"/>
      <w:r w:rsidRPr="001520D7">
        <w:rPr>
          <w:rFonts w:asciiTheme="majorHAnsi" w:hAnsiTheme="majorHAnsi" w:cstheme="majorHAnsi"/>
        </w:rPr>
        <w:t xml:space="preserve"> and system-wide governance. </w:t>
      </w:r>
    </w:p>
    <w:p w14:paraId="4F0CA81F"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The limitation is that a broad toolkit can encourage managers to select techniques pragmatically without examining underlying power and ethics. Model selection should therefore be based on diagnosis, stakeholder </w:t>
      </w:r>
      <w:proofErr w:type="gramStart"/>
      <w:r w:rsidRPr="001520D7">
        <w:rPr>
          <w:rFonts w:asciiTheme="majorHAnsi" w:hAnsiTheme="majorHAnsi" w:cstheme="majorHAnsi"/>
        </w:rPr>
        <w:t>effects</w:t>
      </w:r>
      <w:proofErr w:type="gramEnd"/>
      <w:r w:rsidRPr="001520D7">
        <w:rPr>
          <w:rFonts w:asciiTheme="majorHAnsi" w:hAnsiTheme="majorHAnsi" w:cstheme="majorHAnsi"/>
        </w:rPr>
        <w:t xml:space="preserve"> and evidence, not convenience.</w:t>
      </w:r>
    </w:p>
    <w:p w14:paraId="339A7E8F" w14:textId="77777777" w:rsidR="00062687" w:rsidRPr="001520D7" w:rsidRDefault="00062687" w:rsidP="004418B7">
      <w:pPr>
        <w:pStyle w:val="Heading2"/>
        <w:rPr>
          <w:rFonts w:asciiTheme="majorHAnsi" w:hAnsiTheme="majorHAnsi" w:cstheme="majorHAnsi"/>
        </w:rPr>
      </w:pPr>
      <w:r w:rsidRPr="001520D7">
        <w:rPr>
          <w:rFonts w:asciiTheme="majorHAnsi" w:hAnsiTheme="majorHAnsi" w:cstheme="majorHAnsi"/>
        </w:rPr>
        <w:t>Overall evaluation</w:t>
      </w:r>
    </w:p>
    <w:p w14:paraId="48F610DC" w14:textId="59C26954" w:rsidR="00062687" w:rsidRPr="001520D7" w:rsidRDefault="00062687" w:rsidP="00062687">
      <w:pPr>
        <w:rPr>
          <w:rFonts w:asciiTheme="majorHAnsi" w:hAnsiTheme="majorHAnsi" w:cstheme="majorHAnsi"/>
        </w:rPr>
      </w:pPr>
      <w:r w:rsidRPr="001520D7">
        <w:rPr>
          <w:rFonts w:asciiTheme="majorHAnsi" w:hAnsiTheme="majorHAnsi" w:cstheme="majorHAnsi"/>
        </w:rPr>
        <w:t xml:space="preserve">The most significant current forces </w:t>
      </w:r>
      <w:proofErr w:type="gramStart"/>
      <w:r w:rsidRPr="001520D7">
        <w:rPr>
          <w:rFonts w:asciiTheme="majorHAnsi" w:hAnsiTheme="majorHAnsi" w:cstheme="majorHAnsi"/>
        </w:rPr>
        <w:t>are interconnected</w:t>
      </w:r>
      <w:proofErr w:type="gramEnd"/>
      <w:r w:rsidR="00352368" w:rsidRPr="001520D7">
        <w:rPr>
          <w:rFonts w:asciiTheme="majorHAnsi" w:hAnsiTheme="majorHAnsi" w:cstheme="majorHAnsi"/>
        </w:rPr>
        <w:t>,</w:t>
      </w:r>
      <w:r w:rsidRPr="001520D7">
        <w:rPr>
          <w:rFonts w:asciiTheme="majorHAnsi" w:hAnsiTheme="majorHAnsi" w:cstheme="majorHAnsi"/>
        </w:rPr>
        <w:t xml:space="preserve"> economic pressure accelerates automation</w:t>
      </w:r>
      <w:r w:rsidR="0016470B" w:rsidRPr="001520D7">
        <w:rPr>
          <w:rFonts w:asciiTheme="majorHAnsi" w:hAnsiTheme="majorHAnsi" w:cstheme="majorHAnsi"/>
        </w:rPr>
        <w:t>,</w:t>
      </w:r>
      <w:r w:rsidRPr="001520D7">
        <w:rPr>
          <w:rFonts w:asciiTheme="majorHAnsi" w:hAnsiTheme="majorHAnsi" w:cstheme="majorHAnsi"/>
        </w:rPr>
        <w:t xml:space="preserve"> AI changes skills and entry routes</w:t>
      </w:r>
      <w:r w:rsidR="0016470B" w:rsidRPr="001520D7">
        <w:rPr>
          <w:rFonts w:asciiTheme="majorHAnsi" w:hAnsiTheme="majorHAnsi" w:cstheme="majorHAnsi"/>
        </w:rPr>
        <w:t>,</w:t>
      </w:r>
      <w:r w:rsidRPr="001520D7">
        <w:rPr>
          <w:rFonts w:asciiTheme="majorHAnsi" w:hAnsiTheme="majorHAnsi" w:cstheme="majorHAnsi"/>
        </w:rPr>
        <w:t xml:space="preserve"> hybrid working alters culture and managerial capability</w:t>
      </w:r>
      <w:r w:rsidR="0016470B" w:rsidRPr="001520D7">
        <w:rPr>
          <w:rFonts w:asciiTheme="majorHAnsi" w:hAnsiTheme="majorHAnsi" w:cstheme="majorHAnsi"/>
        </w:rPr>
        <w:t>,</w:t>
      </w:r>
      <w:r w:rsidRPr="001520D7">
        <w:rPr>
          <w:rFonts w:asciiTheme="majorHAnsi" w:hAnsiTheme="majorHAnsi" w:cstheme="majorHAnsi"/>
        </w:rPr>
        <w:t xml:space="preserve"> demographic and health trends constrain labour supply and regulatory and environmental expectations raise standards of accountability.</w:t>
      </w:r>
    </w:p>
    <w:p w14:paraId="22F1AAC1" w14:textId="77777777" w:rsidR="00062687" w:rsidRPr="001520D7" w:rsidRDefault="00062687" w:rsidP="00062687">
      <w:pPr>
        <w:rPr>
          <w:rFonts w:asciiTheme="majorHAnsi" w:hAnsiTheme="majorHAnsi" w:cstheme="majorHAnsi"/>
        </w:rPr>
      </w:pPr>
      <w:r w:rsidRPr="001520D7">
        <w:rPr>
          <w:rFonts w:asciiTheme="majorHAnsi" w:hAnsiTheme="majorHAnsi" w:cstheme="majorHAnsi"/>
        </w:rPr>
        <w:t>No single model adequately manages this complexity. A stronger approach combines:</w:t>
      </w:r>
    </w:p>
    <w:p w14:paraId="2C3077FE" w14:textId="77777777" w:rsidR="00062687" w:rsidRPr="001520D7" w:rsidRDefault="00062687" w:rsidP="0016470B">
      <w:pPr>
        <w:rPr>
          <w:rFonts w:asciiTheme="majorHAnsi" w:hAnsiTheme="majorHAnsi" w:cstheme="majorHAnsi"/>
        </w:rPr>
      </w:pPr>
      <w:r w:rsidRPr="001520D7">
        <w:rPr>
          <w:rFonts w:asciiTheme="majorHAnsi" w:hAnsiTheme="majorHAnsi" w:cstheme="majorHAnsi"/>
        </w:rPr>
        <w:t>Burke to diagnose the depth and system-wide nature of change.</w:t>
      </w:r>
    </w:p>
    <w:p w14:paraId="5A7828DC" w14:textId="77777777" w:rsidR="00062687" w:rsidRPr="001520D7" w:rsidRDefault="00062687" w:rsidP="0016470B">
      <w:pPr>
        <w:rPr>
          <w:rFonts w:asciiTheme="majorHAnsi" w:hAnsiTheme="majorHAnsi" w:cstheme="majorHAnsi"/>
        </w:rPr>
      </w:pPr>
      <w:r w:rsidRPr="001520D7">
        <w:rPr>
          <w:rFonts w:asciiTheme="majorHAnsi" w:hAnsiTheme="majorHAnsi" w:cstheme="majorHAnsi"/>
        </w:rPr>
        <w:t>Kotter to mobilise and coordinate major transformation.</w:t>
      </w:r>
    </w:p>
    <w:p w14:paraId="4EC454BD" w14:textId="77777777" w:rsidR="00062687" w:rsidRPr="001520D7" w:rsidRDefault="00062687" w:rsidP="0016470B">
      <w:pPr>
        <w:rPr>
          <w:rFonts w:asciiTheme="majorHAnsi" w:hAnsiTheme="majorHAnsi" w:cstheme="majorHAnsi"/>
        </w:rPr>
      </w:pPr>
      <w:r w:rsidRPr="001520D7">
        <w:rPr>
          <w:rFonts w:asciiTheme="majorHAnsi" w:hAnsiTheme="majorHAnsi" w:cstheme="majorHAnsi"/>
        </w:rPr>
        <w:t>ADKAR to identify barriers at individual level.</w:t>
      </w:r>
    </w:p>
    <w:p w14:paraId="5CF3C82D" w14:textId="77777777" w:rsidR="00062687" w:rsidRPr="001520D7" w:rsidRDefault="00062687" w:rsidP="0016470B">
      <w:pPr>
        <w:rPr>
          <w:rFonts w:asciiTheme="majorHAnsi" w:hAnsiTheme="majorHAnsi" w:cstheme="majorHAnsi"/>
        </w:rPr>
      </w:pPr>
      <w:r w:rsidRPr="001520D7">
        <w:rPr>
          <w:rFonts w:asciiTheme="majorHAnsi" w:hAnsiTheme="majorHAnsi" w:cstheme="majorHAnsi"/>
        </w:rPr>
        <w:t xml:space="preserve">Bridges to manage loss, </w:t>
      </w:r>
      <w:proofErr w:type="gramStart"/>
      <w:r w:rsidRPr="001520D7">
        <w:rPr>
          <w:rFonts w:asciiTheme="majorHAnsi" w:hAnsiTheme="majorHAnsi" w:cstheme="majorHAnsi"/>
        </w:rPr>
        <w:t>identity</w:t>
      </w:r>
      <w:proofErr w:type="gramEnd"/>
      <w:r w:rsidRPr="001520D7">
        <w:rPr>
          <w:rFonts w:asciiTheme="majorHAnsi" w:hAnsiTheme="majorHAnsi" w:cstheme="majorHAnsi"/>
        </w:rPr>
        <w:t xml:space="preserve"> and uncertainty.</w:t>
      </w:r>
    </w:p>
    <w:p w14:paraId="0F53474F" w14:textId="77777777" w:rsidR="00062687" w:rsidRPr="001520D7" w:rsidRDefault="00062687" w:rsidP="0016470B">
      <w:pPr>
        <w:rPr>
          <w:rFonts w:asciiTheme="majorHAnsi" w:hAnsiTheme="majorHAnsi" w:cstheme="majorHAnsi"/>
        </w:rPr>
      </w:pPr>
      <w:r w:rsidRPr="001520D7">
        <w:rPr>
          <w:rFonts w:asciiTheme="majorHAnsi" w:hAnsiTheme="majorHAnsi" w:cstheme="majorHAnsi"/>
        </w:rPr>
        <w:lastRenderedPageBreak/>
        <w:t>Lewin to challenge existing assumptions and embed new practices.</w:t>
      </w:r>
    </w:p>
    <w:p w14:paraId="08E356D4" w14:textId="77777777" w:rsidR="00062687" w:rsidRPr="001520D7" w:rsidRDefault="00062687" w:rsidP="0016470B">
      <w:pPr>
        <w:rPr>
          <w:rFonts w:asciiTheme="majorHAnsi" w:hAnsiTheme="majorHAnsi" w:cstheme="majorHAnsi"/>
        </w:rPr>
      </w:pPr>
      <w:r w:rsidRPr="001520D7">
        <w:rPr>
          <w:rFonts w:asciiTheme="majorHAnsi" w:hAnsiTheme="majorHAnsi" w:cstheme="majorHAnsi"/>
        </w:rPr>
        <w:t>Cameron and Green to integrate individual, team and organisational perspectives.</w:t>
      </w:r>
    </w:p>
    <w:p w14:paraId="320B941E" w14:textId="0346F786" w:rsidR="001C2B51" w:rsidRPr="001520D7" w:rsidRDefault="00062687" w:rsidP="00DC25A3">
      <w:pPr>
        <w:rPr>
          <w:rFonts w:asciiTheme="majorHAnsi" w:hAnsiTheme="majorHAnsi" w:cstheme="majorHAnsi"/>
        </w:rPr>
      </w:pPr>
      <w:r w:rsidRPr="001520D7">
        <w:rPr>
          <w:rFonts w:asciiTheme="majorHAnsi" w:hAnsiTheme="majorHAnsi" w:cstheme="majorHAnsi"/>
        </w:rPr>
        <w:t xml:space="preserve">The decisive factor is not whether organisations change, but how capability and culture </w:t>
      </w:r>
      <w:proofErr w:type="gramStart"/>
      <w:r w:rsidRPr="001520D7">
        <w:rPr>
          <w:rFonts w:asciiTheme="majorHAnsi" w:hAnsiTheme="majorHAnsi" w:cstheme="majorHAnsi"/>
        </w:rPr>
        <w:t>are developed</w:t>
      </w:r>
      <w:proofErr w:type="gramEnd"/>
      <w:r w:rsidRPr="001520D7">
        <w:rPr>
          <w:rFonts w:asciiTheme="majorHAnsi" w:hAnsiTheme="majorHAnsi" w:cstheme="majorHAnsi"/>
        </w:rPr>
        <w:t xml:space="preserve"> during change. Organisations that rely on repeated top-down interventions may achieve compliance while producing fatigue, </w:t>
      </w:r>
      <w:proofErr w:type="gramStart"/>
      <w:r w:rsidRPr="001520D7">
        <w:rPr>
          <w:rFonts w:asciiTheme="majorHAnsi" w:hAnsiTheme="majorHAnsi" w:cstheme="majorHAnsi"/>
        </w:rPr>
        <w:t>silence</w:t>
      </w:r>
      <w:proofErr w:type="gramEnd"/>
      <w:r w:rsidRPr="001520D7">
        <w:rPr>
          <w:rFonts w:asciiTheme="majorHAnsi" w:hAnsiTheme="majorHAnsi" w:cstheme="majorHAnsi"/>
        </w:rPr>
        <w:t xml:space="preserve"> and dependency. Those that combine environmental scanning, employee voice, ethical technology governance, manager </w:t>
      </w:r>
      <w:proofErr w:type="gramStart"/>
      <w:r w:rsidRPr="001520D7">
        <w:rPr>
          <w:rFonts w:asciiTheme="majorHAnsi" w:hAnsiTheme="majorHAnsi" w:cstheme="majorHAnsi"/>
        </w:rPr>
        <w:t>development</w:t>
      </w:r>
      <w:proofErr w:type="gramEnd"/>
      <w:r w:rsidRPr="001520D7">
        <w:rPr>
          <w:rFonts w:asciiTheme="majorHAnsi" w:hAnsiTheme="majorHAnsi" w:cstheme="majorHAnsi"/>
        </w:rPr>
        <w:t xml:space="preserve"> and continuous learning are more likely to build an adaptive culture capable of responding to both </w:t>
      </w:r>
      <w:proofErr w:type="gramStart"/>
      <w:r w:rsidRPr="001520D7">
        <w:rPr>
          <w:rFonts w:asciiTheme="majorHAnsi" w:hAnsiTheme="majorHAnsi" w:cstheme="majorHAnsi"/>
        </w:rPr>
        <w:t>proactive</w:t>
      </w:r>
      <w:proofErr w:type="gramEnd"/>
      <w:r w:rsidRPr="001520D7">
        <w:rPr>
          <w:rFonts w:asciiTheme="majorHAnsi" w:hAnsiTheme="majorHAnsi" w:cstheme="majorHAnsi"/>
        </w:rPr>
        <w:t xml:space="preserve"> opportunities and reactive pressures.</w:t>
      </w:r>
    </w:p>
    <w:p w14:paraId="6EE9BF27" w14:textId="77777777" w:rsidR="004E5A90" w:rsidRPr="001520D7" w:rsidRDefault="004E5A90" w:rsidP="00DC25A3">
      <w:pPr>
        <w:pStyle w:val="Heading1"/>
        <w:rPr>
          <w:rFonts w:asciiTheme="majorHAnsi" w:hAnsiTheme="majorHAnsi" w:cstheme="majorHAnsi"/>
        </w:rPr>
      </w:pPr>
      <w:r w:rsidRPr="001520D7">
        <w:rPr>
          <w:rFonts w:asciiTheme="majorHAnsi" w:hAnsiTheme="majorHAnsi" w:cstheme="majorHAnsi"/>
        </w:rPr>
        <w:t xml:space="preserve">Evaluate how organisational stakeholders can </w:t>
      </w:r>
      <w:proofErr w:type="gramStart"/>
      <w:r w:rsidRPr="001520D7">
        <w:rPr>
          <w:rFonts w:asciiTheme="majorHAnsi" w:hAnsiTheme="majorHAnsi" w:cstheme="majorHAnsi"/>
        </w:rPr>
        <w:t>be efficiently led</w:t>
      </w:r>
      <w:proofErr w:type="gramEnd"/>
      <w:r w:rsidRPr="001520D7">
        <w:rPr>
          <w:rFonts w:asciiTheme="majorHAnsi" w:hAnsiTheme="majorHAnsi" w:cstheme="majorHAnsi"/>
        </w:rPr>
        <w:t xml:space="preserve"> through complex workplace </w:t>
      </w:r>
      <w:proofErr w:type="gramStart"/>
      <w:r w:rsidRPr="001520D7">
        <w:rPr>
          <w:rFonts w:asciiTheme="majorHAnsi" w:hAnsiTheme="majorHAnsi" w:cstheme="majorHAnsi"/>
        </w:rPr>
        <w:t>change</w:t>
      </w:r>
      <w:proofErr w:type="gramEnd"/>
      <w:r w:rsidRPr="001520D7">
        <w:rPr>
          <w:rFonts w:asciiTheme="majorHAnsi" w:hAnsiTheme="majorHAnsi" w:cstheme="majorHAnsi"/>
        </w:rPr>
        <w:t xml:space="preserve">   </w:t>
      </w:r>
    </w:p>
    <w:p w14:paraId="0768B864"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Organisational change is essential for businesses to remain competitive, improve performance and respond to changing economic, </w:t>
      </w:r>
      <w:proofErr w:type="gramStart"/>
      <w:r w:rsidRPr="001520D7">
        <w:rPr>
          <w:rFonts w:asciiTheme="majorHAnsi" w:hAnsiTheme="majorHAnsi" w:cstheme="majorHAnsi"/>
        </w:rPr>
        <w:t>social</w:t>
      </w:r>
      <w:proofErr w:type="gramEnd"/>
      <w:r w:rsidRPr="001520D7">
        <w:rPr>
          <w:rFonts w:asciiTheme="majorHAnsi" w:hAnsiTheme="majorHAnsi" w:cstheme="majorHAnsi"/>
        </w:rPr>
        <w:t xml:space="preserve"> and technological conditions. However, change can be challenging because stakeholders have different priorities, </w:t>
      </w:r>
      <w:proofErr w:type="gramStart"/>
      <w:r w:rsidRPr="001520D7">
        <w:rPr>
          <w:rFonts w:asciiTheme="majorHAnsi" w:hAnsiTheme="majorHAnsi" w:cstheme="majorHAnsi"/>
        </w:rPr>
        <w:t>expectations</w:t>
      </w:r>
      <w:proofErr w:type="gramEnd"/>
      <w:r w:rsidRPr="001520D7">
        <w:rPr>
          <w:rFonts w:asciiTheme="majorHAnsi" w:hAnsiTheme="majorHAnsi" w:cstheme="majorHAnsi"/>
        </w:rPr>
        <w:t xml:space="preserve"> and levels of influence. Effective leadership is therefore necessary to ensure that stakeholders understand the reasons for change, feel involved in the process and receive appropriate support. This assignment evaluates how organisations can manage stakeholders through complex workplace change, using stakeholder prioritisation theory, change management </w:t>
      </w:r>
      <w:proofErr w:type="gramStart"/>
      <w:r w:rsidRPr="001520D7">
        <w:rPr>
          <w:rFonts w:asciiTheme="majorHAnsi" w:hAnsiTheme="majorHAnsi" w:cstheme="majorHAnsi"/>
        </w:rPr>
        <w:t>models</w:t>
      </w:r>
      <w:proofErr w:type="gramEnd"/>
      <w:r w:rsidRPr="001520D7">
        <w:rPr>
          <w:rFonts w:asciiTheme="majorHAnsi" w:hAnsiTheme="majorHAnsi" w:cstheme="majorHAnsi"/>
        </w:rPr>
        <w:t xml:space="preserve"> and Rick Maurer’s (2010) explanation of resistance to change.</w:t>
      </w:r>
    </w:p>
    <w:p w14:paraId="57768A20" w14:textId="77777777" w:rsidR="004A692C" w:rsidRPr="001520D7" w:rsidRDefault="004A692C" w:rsidP="004A692C">
      <w:pPr>
        <w:pStyle w:val="Heading2"/>
        <w:rPr>
          <w:rFonts w:asciiTheme="majorHAnsi" w:hAnsiTheme="majorHAnsi" w:cstheme="majorHAnsi"/>
        </w:rPr>
      </w:pPr>
      <w:r w:rsidRPr="001520D7">
        <w:rPr>
          <w:rFonts w:asciiTheme="majorHAnsi" w:hAnsiTheme="majorHAnsi" w:cstheme="majorHAnsi"/>
        </w:rPr>
        <w:t>Stakeholder identification and prioritisation</w:t>
      </w:r>
    </w:p>
    <w:p w14:paraId="799DD77F"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Stakeholders are individuals or groups who can influence or </w:t>
      </w:r>
      <w:proofErr w:type="gramStart"/>
      <w:r w:rsidRPr="001520D7">
        <w:rPr>
          <w:rFonts w:asciiTheme="majorHAnsi" w:hAnsiTheme="majorHAnsi" w:cstheme="majorHAnsi"/>
        </w:rPr>
        <w:t>are affected</w:t>
      </w:r>
      <w:proofErr w:type="gramEnd"/>
      <w:r w:rsidRPr="001520D7">
        <w:rPr>
          <w:rFonts w:asciiTheme="majorHAnsi" w:hAnsiTheme="majorHAnsi" w:cstheme="majorHAnsi"/>
        </w:rPr>
        <w:t xml:space="preserve"> by an organisation’s decisions and activities. Freeman (1984) argues that organisations must consider the interests of their stakeholders rather than focusing exclusively on financial performance. Internal stakeholders include employees, managers, </w:t>
      </w:r>
      <w:proofErr w:type="gramStart"/>
      <w:r w:rsidRPr="001520D7">
        <w:rPr>
          <w:rFonts w:asciiTheme="majorHAnsi" w:hAnsiTheme="majorHAnsi" w:cstheme="majorHAnsi"/>
        </w:rPr>
        <w:t>directors</w:t>
      </w:r>
      <w:proofErr w:type="gramEnd"/>
      <w:r w:rsidRPr="001520D7">
        <w:rPr>
          <w:rFonts w:asciiTheme="majorHAnsi" w:hAnsiTheme="majorHAnsi" w:cstheme="majorHAnsi"/>
        </w:rPr>
        <w:t xml:space="preserve"> and trade unions, while external stakeholders include customers, suppliers, investors, government </w:t>
      </w:r>
      <w:proofErr w:type="gramStart"/>
      <w:r w:rsidRPr="001520D7">
        <w:rPr>
          <w:rFonts w:asciiTheme="majorHAnsi" w:hAnsiTheme="majorHAnsi" w:cstheme="majorHAnsi"/>
        </w:rPr>
        <w:t>bodies</w:t>
      </w:r>
      <w:proofErr w:type="gramEnd"/>
      <w:r w:rsidRPr="001520D7">
        <w:rPr>
          <w:rFonts w:asciiTheme="majorHAnsi" w:hAnsiTheme="majorHAnsi" w:cstheme="majorHAnsi"/>
        </w:rPr>
        <w:t xml:space="preserve"> and local communities.</w:t>
      </w:r>
    </w:p>
    <w:p w14:paraId="3761163A"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Mitchell et al. (1997) developed the stakeholder salience model, which identifies three attributes that influence how </w:t>
      </w:r>
      <w:proofErr w:type="gramStart"/>
      <w:r w:rsidRPr="001520D7">
        <w:rPr>
          <w:rFonts w:asciiTheme="majorHAnsi" w:hAnsiTheme="majorHAnsi" w:cstheme="majorHAnsi"/>
        </w:rPr>
        <w:t>much</w:t>
      </w:r>
      <w:proofErr w:type="gramEnd"/>
      <w:r w:rsidRPr="001520D7">
        <w:rPr>
          <w:rFonts w:asciiTheme="majorHAnsi" w:hAnsiTheme="majorHAnsi" w:cstheme="majorHAnsi"/>
        </w:rPr>
        <w:t xml:space="preserve"> attention stakeholders receive: power, </w:t>
      </w:r>
      <w:proofErr w:type="gramStart"/>
      <w:r w:rsidRPr="001520D7">
        <w:rPr>
          <w:rFonts w:asciiTheme="majorHAnsi" w:hAnsiTheme="majorHAnsi" w:cstheme="majorHAnsi"/>
        </w:rPr>
        <w:t>legitimacy</w:t>
      </w:r>
      <w:proofErr w:type="gramEnd"/>
      <w:r w:rsidRPr="001520D7">
        <w:rPr>
          <w:rFonts w:asciiTheme="majorHAnsi" w:hAnsiTheme="majorHAnsi" w:cstheme="majorHAnsi"/>
        </w:rPr>
        <w:t xml:space="preserve"> and urgency. Power refers to a stakeholder’s ability to influence organisational decisions, legitimacy concerns whether their interests or claims are appropriate, and urgency relates to the importance and time sensitivity of their demands. Stakeholders possessing all three attributes </w:t>
      </w:r>
      <w:proofErr w:type="gramStart"/>
      <w:r w:rsidRPr="001520D7">
        <w:rPr>
          <w:rFonts w:asciiTheme="majorHAnsi" w:hAnsiTheme="majorHAnsi" w:cstheme="majorHAnsi"/>
        </w:rPr>
        <w:t>are classified</w:t>
      </w:r>
      <w:proofErr w:type="gramEnd"/>
      <w:r w:rsidRPr="001520D7">
        <w:rPr>
          <w:rFonts w:asciiTheme="majorHAnsi" w:hAnsiTheme="majorHAnsi" w:cstheme="majorHAnsi"/>
        </w:rPr>
        <w:t xml:space="preserve"> as definitive stakeholders and </w:t>
      </w:r>
      <w:proofErr w:type="gramStart"/>
      <w:r w:rsidRPr="001520D7">
        <w:rPr>
          <w:rFonts w:asciiTheme="majorHAnsi" w:hAnsiTheme="majorHAnsi" w:cstheme="majorHAnsi"/>
        </w:rPr>
        <w:t>generally require</w:t>
      </w:r>
      <w:proofErr w:type="gramEnd"/>
      <w:r w:rsidRPr="001520D7">
        <w:rPr>
          <w:rFonts w:asciiTheme="majorHAnsi" w:hAnsiTheme="majorHAnsi" w:cstheme="majorHAnsi"/>
        </w:rPr>
        <w:t xml:space="preserve"> immediate managerial attention.</w:t>
      </w:r>
    </w:p>
    <w:p w14:paraId="229E88E9"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For example, senior management may have significant power because they control budgets and strategic decisions. Employees have legitimate interests because workplace changes directly affect their responsibilities, working conditions and job security. Customers may have urgent concerns if changes affect service quality. Identifying these differences allows leaders to allocate resources effectively and determine which stakeholders require the greatest involvement.</w:t>
      </w:r>
    </w:p>
    <w:p w14:paraId="36F72451"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However, stakeholder prioritisation has limitations. Mitchell et al.’s (1997) model can help managers decide whose interests require attention, but it does not guarantee that less powerful stakeholders will receive fair treatment. Employees may have limited formal authority but possess valuable knowledge about operational problems. Therefore, leaders should use stakeholder prioritisation to guide engagement rather than exclude individuals whose concerns appear less influential.</w:t>
      </w:r>
    </w:p>
    <w:p w14:paraId="423910D1" w14:textId="77777777" w:rsidR="004A692C" w:rsidRPr="001520D7" w:rsidRDefault="004A692C" w:rsidP="004A692C">
      <w:pPr>
        <w:pStyle w:val="Heading2"/>
        <w:rPr>
          <w:rFonts w:asciiTheme="majorHAnsi" w:hAnsiTheme="majorHAnsi" w:cstheme="majorHAnsi"/>
        </w:rPr>
      </w:pPr>
      <w:r w:rsidRPr="001520D7">
        <w:rPr>
          <w:rFonts w:asciiTheme="majorHAnsi" w:hAnsiTheme="majorHAnsi" w:cstheme="majorHAnsi"/>
        </w:rPr>
        <w:lastRenderedPageBreak/>
        <w:t>Leading stakeholders through organisational change</w:t>
      </w:r>
    </w:p>
    <w:p w14:paraId="2246F027"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Effective change management requires a clear strategy, consistent </w:t>
      </w:r>
      <w:proofErr w:type="gramStart"/>
      <w:r w:rsidRPr="001520D7">
        <w:rPr>
          <w:rFonts w:asciiTheme="majorHAnsi" w:hAnsiTheme="majorHAnsi" w:cstheme="majorHAnsi"/>
        </w:rPr>
        <w:t>communication</w:t>
      </w:r>
      <w:proofErr w:type="gramEnd"/>
      <w:r w:rsidRPr="001520D7">
        <w:rPr>
          <w:rFonts w:asciiTheme="majorHAnsi" w:hAnsiTheme="majorHAnsi" w:cstheme="majorHAnsi"/>
        </w:rPr>
        <w:t xml:space="preserve"> and meaningful stakeholder involvement. Kotter (1995) identifies </w:t>
      </w:r>
      <w:proofErr w:type="gramStart"/>
      <w:r w:rsidRPr="001520D7">
        <w:rPr>
          <w:rFonts w:asciiTheme="majorHAnsi" w:hAnsiTheme="majorHAnsi" w:cstheme="majorHAnsi"/>
        </w:rPr>
        <w:t>several</w:t>
      </w:r>
      <w:proofErr w:type="gramEnd"/>
      <w:r w:rsidRPr="001520D7">
        <w:rPr>
          <w:rFonts w:asciiTheme="majorHAnsi" w:hAnsiTheme="majorHAnsi" w:cstheme="majorHAnsi"/>
        </w:rPr>
        <w:t xml:space="preserve"> factors associated with successful transformation, including establishing urgency, creating a guiding coalition, developing a </w:t>
      </w:r>
      <w:proofErr w:type="gramStart"/>
      <w:r w:rsidRPr="001520D7">
        <w:rPr>
          <w:rFonts w:asciiTheme="majorHAnsi" w:hAnsiTheme="majorHAnsi" w:cstheme="majorHAnsi"/>
        </w:rPr>
        <w:t>vision</w:t>
      </w:r>
      <w:proofErr w:type="gramEnd"/>
      <w:r w:rsidRPr="001520D7">
        <w:rPr>
          <w:rFonts w:asciiTheme="majorHAnsi" w:hAnsiTheme="majorHAnsi" w:cstheme="majorHAnsi"/>
        </w:rPr>
        <w:t xml:space="preserve"> and communicating that vision effectively.</w:t>
      </w:r>
    </w:p>
    <w:p w14:paraId="1677D3EC"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Leaders should begin by explaining why change is necessary and what the organisation aims to achieve. Without a clear explanation, employees may interpret change as unnecessary disruption or a threat to their existing roles. Managers should communicate the benefits, potential </w:t>
      </w:r>
      <w:proofErr w:type="gramStart"/>
      <w:r w:rsidRPr="001520D7">
        <w:rPr>
          <w:rFonts w:asciiTheme="majorHAnsi" w:hAnsiTheme="majorHAnsi" w:cstheme="majorHAnsi"/>
        </w:rPr>
        <w:t>difficulties</w:t>
      </w:r>
      <w:proofErr w:type="gramEnd"/>
      <w:r w:rsidRPr="001520D7">
        <w:rPr>
          <w:rFonts w:asciiTheme="majorHAnsi" w:hAnsiTheme="majorHAnsi" w:cstheme="majorHAnsi"/>
        </w:rPr>
        <w:t xml:space="preserve"> and expected outcomes honestly, avoiding unrealistic promises.</w:t>
      </w:r>
    </w:p>
    <w:p w14:paraId="0E09D0B7"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Stakeholder engagement is equally important. Employees should </w:t>
      </w:r>
      <w:proofErr w:type="gramStart"/>
      <w:r w:rsidRPr="001520D7">
        <w:rPr>
          <w:rFonts w:asciiTheme="majorHAnsi" w:hAnsiTheme="majorHAnsi" w:cstheme="majorHAnsi"/>
        </w:rPr>
        <w:t>be consulted</w:t>
      </w:r>
      <w:proofErr w:type="gramEnd"/>
      <w:r w:rsidRPr="001520D7">
        <w:rPr>
          <w:rFonts w:asciiTheme="majorHAnsi" w:hAnsiTheme="majorHAnsi" w:cstheme="majorHAnsi"/>
        </w:rPr>
        <w:t xml:space="preserve"> before decisions are finalised wherever possible, as this allows them to raise concerns and contribute practical suggestions. Involving employees can improve the quality of decisions because frontline workers often understand operational challenges that senior managers may overlook. </w:t>
      </w:r>
      <w:proofErr w:type="spellStart"/>
      <w:r w:rsidRPr="001520D7">
        <w:rPr>
          <w:rFonts w:asciiTheme="majorHAnsi" w:hAnsiTheme="majorHAnsi" w:cstheme="majorHAnsi"/>
        </w:rPr>
        <w:t>Armenakis</w:t>
      </w:r>
      <w:proofErr w:type="spellEnd"/>
      <w:r w:rsidRPr="001520D7">
        <w:rPr>
          <w:rFonts w:asciiTheme="majorHAnsi" w:hAnsiTheme="majorHAnsi" w:cstheme="majorHAnsi"/>
        </w:rPr>
        <w:t xml:space="preserve"> et al. (1993) highlight the importance of preparing organisational members for change by developing their understanding of its necessity and their confidence in its implementation.</w:t>
      </w:r>
    </w:p>
    <w:p w14:paraId="2998B700"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Training and ongoing support are also essential. Employees may struggle with new responsibilities, </w:t>
      </w:r>
      <w:proofErr w:type="gramStart"/>
      <w:r w:rsidRPr="001520D7">
        <w:rPr>
          <w:rFonts w:asciiTheme="majorHAnsi" w:hAnsiTheme="majorHAnsi" w:cstheme="majorHAnsi"/>
        </w:rPr>
        <w:t>systems</w:t>
      </w:r>
      <w:proofErr w:type="gramEnd"/>
      <w:r w:rsidRPr="001520D7">
        <w:rPr>
          <w:rFonts w:asciiTheme="majorHAnsi" w:hAnsiTheme="majorHAnsi" w:cstheme="majorHAnsi"/>
        </w:rPr>
        <w:t xml:space="preserve"> or working practices if they do not receive sufficient guidance. Providing appropriate training, opportunities to practise and access to managers can reduce uncertainty and improve confidence. Leaders should also monitor progress through employee feedback, performance </w:t>
      </w:r>
      <w:proofErr w:type="gramStart"/>
      <w:r w:rsidRPr="001520D7">
        <w:rPr>
          <w:rFonts w:asciiTheme="majorHAnsi" w:hAnsiTheme="majorHAnsi" w:cstheme="majorHAnsi"/>
        </w:rPr>
        <w:t>indicators</w:t>
      </w:r>
      <w:proofErr w:type="gramEnd"/>
      <w:r w:rsidRPr="001520D7">
        <w:rPr>
          <w:rFonts w:asciiTheme="majorHAnsi" w:hAnsiTheme="majorHAnsi" w:cstheme="majorHAnsi"/>
        </w:rPr>
        <w:t xml:space="preserve"> and regular reviews. This enables problems to </w:t>
      </w:r>
      <w:proofErr w:type="gramStart"/>
      <w:r w:rsidRPr="001520D7">
        <w:rPr>
          <w:rFonts w:asciiTheme="majorHAnsi" w:hAnsiTheme="majorHAnsi" w:cstheme="majorHAnsi"/>
        </w:rPr>
        <w:t>be identified</w:t>
      </w:r>
      <w:proofErr w:type="gramEnd"/>
      <w:r w:rsidRPr="001520D7">
        <w:rPr>
          <w:rFonts w:asciiTheme="majorHAnsi" w:hAnsiTheme="majorHAnsi" w:cstheme="majorHAnsi"/>
        </w:rPr>
        <w:t xml:space="preserve"> early and the approach to </w:t>
      </w:r>
      <w:proofErr w:type="gramStart"/>
      <w:r w:rsidRPr="001520D7">
        <w:rPr>
          <w:rFonts w:asciiTheme="majorHAnsi" w:hAnsiTheme="majorHAnsi" w:cstheme="majorHAnsi"/>
        </w:rPr>
        <w:t>be adjusted</w:t>
      </w:r>
      <w:proofErr w:type="gramEnd"/>
      <w:r w:rsidRPr="001520D7">
        <w:rPr>
          <w:rFonts w:asciiTheme="majorHAnsi" w:hAnsiTheme="majorHAnsi" w:cstheme="majorHAnsi"/>
        </w:rPr>
        <w:t xml:space="preserve"> when necessary.</w:t>
      </w:r>
    </w:p>
    <w:p w14:paraId="62B14F84"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Lewin’s (1947) three-stage model provides another useful framework. The first stage, unfreezing, involves challenging existing practices and preparing stakeholders for change. The second stage, changing, involves implementing new processes and supporting employees as they adapt. The final stage, refreezing, involves reinforcing successful practices so that they become embedded in organisational culture. Although workplace change is not always linear, the model demonstrates the importance of preparation, </w:t>
      </w:r>
      <w:proofErr w:type="gramStart"/>
      <w:r w:rsidRPr="001520D7">
        <w:rPr>
          <w:rFonts w:asciiTheme="majorHAnsi" w:hAnsiTheme="majorHAnsi" w:cstheme="majorHAnsi"/>
        </w:rPr>
        <w:t>implementation</w:t>
      </w:r>
      <w:proofErr w:type="gramEnd"/>
      <w:r w:rsidRPr="001520D7">
        <w:rPr>
          <w:rFonts w:asciiTheme="majorHAnsi" w:hAnsiTheme="majorHAnsi" w:cstheme="majorHAnsi"/>
        </w:rPr>
        <w:t xml:space="preserve"> and long-term reinforcement.</w:t>
      </w:r>
    </w:p>
    <w:p w14:paraId="474476F6" w14:textId="77777777" w:rsidR="004A692C" w:rsidRPr="001520D7" w:rsidRDefault="004A692C" w:rsidP="004A692C">
      <w:pPr>
        <w:pStyle w:val="Heading2"/>
        <w:rPr>
          <w:rFonts w:asciiTheme="majorHAnsi" w:hAnsiTheme="majorHAnsi" w:cstheme="majorHAnsi"/>
        </w:rPr>
      </w:pPr>
      <w:r w:rsidRPr="001520D7">
        <w:rPr>
          <w:rFonts w:asciiTheme="majorHAnsi" w:hAnsiTheme="majorHAnsi" w:cstheme="majorHAnsi"/>
        </w:rPr>
        <w:t>Understanding and managing resistance to change</w:t>
      </w:r>
    </w:p>
    <w:p w14:paraId="28948672"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Resistance is a common challenge during organisational change. Maurer (2010) argues that resistance often occurs at three levels: “I don’t get it”, “I don’t like it” and “I don’t like you”. These categories highlight the </w:t>
      </w:r>
      <w:proofErr w:type="gramStart"/>
      <w:r w:rsidRPr="001520D7">
        <w:rPr>
          <w:rFonts w:asciiTheme="majorHAnsi" w:hAnsiTheme="majorHAnsi" w:cstheme="majorHAnsi"/>
        </w:rPr>
        <w:t>different reasons</w:t>
      </w:r>
      <w:proofErr w:type="gramEnd"/>
      <w:r w:rsidRPr="001520D7">
        <w:rPr>
          <w:rFonts w:asciiTheme="majorHAnsi" w:hAnsiTheme="majorHAnsi" w:cstheme="majorHAnsi"/>
        </w:rPr>
        <w:t xml:space="preserve"> stakeholders may oppose change and demonstrate why leaders must respond to the underlying cause rather than simply demand compliance.</w:t>
      </w:r>
    </w:p>
    <w:p w14:paraId="64F69D67"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The first level, “I don’t get it</w:t>
      </w:r>
      <w:proofErr w:type="gramStart"/>
      <w:r w:rsidRPr="001520D7">
        <w:rPr>
          <w:rFonts w:asciiTheme="majorHAnsi" w:hAnsiTheme="majorHAnsi" w:cstheme="majorHAnsi"/>
        </w:rPr>
        <w:t>”,</w:t>
      </w:r>
      <w:proofErr w:type="gramEnd"/>
      <w:r w:rsidRPr="001520D7">
        <w:rPr>
          <w:rFonts w:asciiTheme="majorHAnsi" w:hAnsiTheme="majorHAnsi" w:cstheme="majorHAnsi"/>
        </w:rPr>
        <w:t xml:space="preserve"> represents intellectual resistance. Stakeholders may not understand the reasons for change, its intended benefits or how it will affect their responsibilities. Leaders can address this through clear communication, demonstrations, </w:t>
      </w:r>
      <w:proofErr w:type="gramStart"/>
      <w:r w:rsidRPr="001520D7">
        <w:rPr>
          <w:rFonts w:asciiTheme="majorHAnsi" w:hAnsiTheme="majorHAnsi" w:cstheme="majorHAnsi"/>
        </w:rPr>
        <w:t>consultation</w:t>
      </w:r>
      <w:proofErr w:type="gramEnd"/>
      <w:r w:rsidRPr="001520D7">
        <w:rPr>
          <w:rFonts w:asciiTheme="majorHAnsi" w:hAnsiTheme="majorHAnsi" w:cstheme="majorHAnsi"/>
        </w:rPr>
        <w:t xml:space="preserve"> and opportunities to ask questions. Explaining the evidence behind decisions helps stakeholders make informed judgements and reduces misunderstandings.</w:t>
      </w:r>
    </w:p>
    <w:p w14:paraId="64015806"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The second level, “I don’t like it</w:t>
      </w:r>
      <w:proofErr w:type="gramStart"/>
      <w:r w:rsidRPr="001520D7">
        <w:rPr>
          <w:rFonts w:asciiTheme="majorHAnsi" w:hAnsiTheme="majorHAnsi" w:cstheme="majorHAnsi"/>
        </w:rPr>
        <w:t>”,</w:t>
      </w:r>
      <w:proofErr w:type="gramEnd"/>
      <w:r w:rsidRPr="001520D7">
        <w:rPr>
          <w:rFonts w:asciiTheme="majorHAnsi" w:hAnsiTheme="majorHAnsi" w:cstheme="majorHAnsi"/>
        </w:rPr>
        <w:t xml:space="preserve"> represents emotional resistance. Employees may fear losing their jobs, becoming less competent, losing control over their </w:t>
      </w:r>
      <w:proofErr w:type="gramStart"/>
      <w:r w:rsidRPr="001520D7">
        <w:rPr>
          <w:rFonts w:asciiTheme="majorHAnsi" w:hAnsiTheme="majorHAnsi" w:cstheme="majorHAnsi"/>
        </w:rPr>
        <w:t>work</w:t>
      </w:r>
      <w:proofErr w:type="gramEnd"/>
      <w:r w:rsidRPr="001520D7">
        <w:rPr>
          <w:rFonts w:asciiTheme="majorHAnsi" w:hAnsiTheme="majorHAnsi" w:cstheme="majorHAnsi"/>
        </w:rPr>
        <w:t xml:space="preserve"> or </w:t>
      </w:r>
      <w:proofErr w:type="gramStart"/>
      <w:r w:rsidRPr="001520D7">
        <w:rPr>
          <w:rFonts w:asciiTheme="majorHAnsi" w:hAnsiTheme="majorHAnsi" w:cstheme="majorHAnsi"/>
        </w:rPr>
        <w:t>being forced</w:t>
      </w:r>
      <w:proofErr w:type="gramEnd"/>
      <w:r w:rsidRPr="001520D7">
        <w:rPr>
          <w:rFonts w:asciiTheme="majorHAnsi" w:hAnsiTheme="majorHAnsi" w:cstheme="majorHAnsi"/>
        </w:rPr>
        <w:t xml:space="preserve"> to abandon familiar routines. These concerns should not </w:t>
      </w:r>
      <w:proofErr w:type="gramStart"/>
      <w:r w:rsidRPr="001520D7">
        <w:rPr>
          <w:rFonts w:asciiTheme="majorHAnsi" w:hAnsiTheme="majorHAnsi" w:cstheme="majorHAnsi"/>
        </w:rPr>
        <w:t>be dismissed</w:t>
      </w:r>
      <w:proofErr w:type="gramEnd"/>
      <w:r w:rsidRPr="001520D7">
        <w:rPr>
          <w:rFonts w:asciiTheme="majorHAnsi" w:hAnsiTheme="majorHAnsi" w:cstheme="majorHAnsi"/>
        </w:rPr>
        <w:t xml:space="preserve"> as irrational. </w:t>
      </w:r>
      <w:proofErr w:type="spellStart"/>
      <w:r w:rsidRPr="001520D7">
        <w:rPr>
          <w:rFonts w:asciiTheme="majorHAnsi" w:hAnsiTheme="majorHAnsi" w:cstheme="majorHAnsi"/>
        </w:rPr>
        <w:t>Oreg</w:t>
      </w:r>
      <w:proofErr w:type="spellEnd"/>
      <w:r w:rsidRPr="001520D7">
        <w:rPr>
          <w:rFonts w:asciiTheme="majorHAnsi" w:hAnsiTheme="majorHAnsi" w:cstheme="majorHAnsi"/>
        </w:rPr>
        <w:t xml:space="preserve"> (2006) demonstrates that resistance to change </w:t>
      </w:r>
      <w:proofErr w:type="gramStart"/>
      <w:r w:rsidRPr="001520D7">
        <w:rPr>
          <w:rFonts w:asciiTheme="majorHAnsi" w:hAnsiTheme="majorHAnsi" w:cstheme="majorHAnsi"/>
        </w:rPr>
        <w:t>is influenced</w:t>
      </w:r>
      <w:proofErr w:type="gramEnd"/>
      <w:r w:rsidRPr="001520D7">
        <w:rPr>
          <w:rFonts w:asciiTheme="majorHAnsi" w:hAnsiTheme="majorHAnsi" w:cstheme="majorHAnsi"/>
        </w:rPr>
        <w:t xml:space="preserve"> by individual differences and the circumstances surrounding change. Managers </w:t>
      </w:r>
      <w:r w:rsidRPr="001520D7">
        <w:rPr>
          <w:rFonts w:asciiTheme="majorHAnsi" w:hAnsiTheme="majorHAnsi" w:cstheme="majorHAnsi"/>
        </w:rPr>
        <w:lastRenderedPageBreak/>
        <w:t>should acknowledge employees’ concerns, provide reassurance where justified and offer practical support during the transition.</w:t>
      </w:r>
    </w:p>
    <w:p w14:paraId="229AD5B1"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The third level, “I don’t like you</w:t>
      </w:r>
      <w:proofErr w:type="gramStart"/>
      <w:r w:rsidRPr="001520D7">
        <w:rPr>
          <w:rFonts w:asciiTheme="majorHAnsi" w:hAnsiTheme="majorHAnsi" w:cstheme="majorHAnsi"/>
        </w:rPr>
        <w:t>”,</w:t>
      </w:r>
      <w:proofErr w:type="gramEnd"/>
      <w:r w:rsidRPr="001520D7">
        <w:rPr>
          <w:rFonts w:asciiTheme="majorHAnsi" w:hAnsiTheme="majorHAnsi" w:cstheme="majorHAnsi"/>
        </w:rPr>
        <w:t xml:space="preserve"> concerns a lack of trust in the people leading change. Employees may resist because they believe managers are acting unfairly, have failed to listen or have previously broken promises. In these circumstances, providing more information alone may not resolve the problem. Leaders need to demonstrate integrity, listen actively, explain decisions transparently and follow through on commitments.</w:t>
      </w:r>
    </w:p>
    <w:p w14:paraId="2904B647"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Maurer’s (2010) framework is valuable because it recognises that resistance </w:t>
      </w:r>
      <w:proofErr w:type="gramStart"/>
      <w:r w:rsidRPr="001520D7">
        <w:rPr>
          <w:rFonts w:asciiTheme="majorHAnsi" w:hAnsiTheme="majorHAnsi" w:cstheme="majorHAnsi"/>
        </w:rPr>
        <w:t>is not always caused</w:t>
      </w:r>
      <w:proofErr w:type="gramEnd"/>
      <w:r w:rsidRPr="001520D7">
        <w:rPr>
          <w:rFonts w:asciiTheme="majorHAnsi" w:hAnsiTheme="majorHAnsi" w:cstheme="majorHAnsi"/>
        </w:rPr>
        <w:t xml:space="preserve"> by a lack of understanding. However, it should not </w:t>
      </w:r>
      <w:proofErr w:type="gramStart"/>
      <w:r w:rsidRPr="001520D7">
        <w:rPr>
          <w:rFonts w:asciiTheme="majorHAnsi" w:hAnsiTheme="majorHAnsi" w:cstheme="majorHAnsi"/>
        </w:rPr>
        <w:t>be treated</w:t>
      </w:r>
      <w:proofErr w:type="gramEnd"/>
      <w:r w:rsidRPr="001520D7">
        <w:rPr>
          <w:rFonts w:asciiTheme="majorHAnsi" w:hAnsiTheme="majorHAnsi" w:cstheme="majorHAnsi"/>
        </w:rPr>
        <w:t xml:space="preserve"> as a complete explanation of every objection. Resistance may also reflect genuine problems, including insufficient resources, unrealistic </w:t>
      </w:r>
      <w:proofErr w:type="gramStart"/>
      <w:r w:rsidRPr="001520D7">
        <w:rPr>
          <w:rFonts w:asciiTheme="majorHAnsi" w:hAnsiTheme="majorHAnsi" w:cstheme="majorHAnsi"/>
        </w:rPr>
        <w:t>deadlines</w:t>
      </w:r>
      <w:proofErr w:type="gramEnd"/>
      <w:r w:rsidRPr="001520D7">
        <w:rPr>
          <w:rFonts w:asciiTheme="majorHAnsi" w:hAnsiTheme="majorHAnsi" w:cstheme="majorHAnsi"/>
        </w:rPr>
        <w:t xml:space="preserve"> or threats to employees’ rights. Effective leaders must distinguish between avoidable misunderstandings and legitimate criticisms that require changes to the implementation plan.</w:t>
      </w:r>
    </w:p>
    <w:p w14:paraId="34D18681" w14:textId="77777777" w:rsidR="004A692C" w:rsidRPr="001520D7" w:rsidRDefault="004A692C" w:rsidP="004A692C">
      <w:pPr>
        <w:pStyle w:val="Heading2"/>
        <w:rPr>
          <w:rFonts w:asciiTheme="majorHAnsi" w:hAnsiTheme="majorHAnsi" w:cstheme="majorHAnsi"/>
        </w:rPr>
      </w:pPr>
      <w:r w:rsidRPr="001520D7">
        <w:rPr>
          <w:rFonts w:asciiTheme="majorHAnsi" w:hAnsiTheme="majorHAnsi" w:cstheme="majorHAnsi"/>
        </w:rPr>
        <w:t>Evaluating stakeholder engagement and leadership effectiveness</w:t>
      </w:r>
    </w:p>
    <w:p w14:paraId="6521CBFE"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The success of organisational change depends on more than whether a new system or process has </w:t>
      </w:r>
      <w:proofErr w:type="gramStart"/>
      <w:r w:rsidRPr="001520D7">
        <w:rPr>
          <w:rFonts w:asciiTheme="majorHAnsi" w:hAnsiTheme="majorHAnsi" w:cstheme="majorHAnsi"/>
        </w:rPr>
        <w:t>been introduced</w:t>
      </w:r>
      <w:proofErr w:type="gramEnd"/>
      <w:r w:rsidRPr="001520D7">
        <w:rPr>
          <w:rFonts w:asciiTheme="majorHAnsi" w:hAnsiTheme="majorHAnsi" w:cstheme="majorHAnsi"/>
        </w:rPr>
        <w:t xml:space="preserve">. Leaders should evaluate whether the change achieves its intended objectives while maintaining employee wellbeing, stakeholder </w:t>
      </w:r>
      <w:proofErr w:type="gramStart"/>
      <w:r w:rsidRPr="001520D7">
        <w:rPr>
          <w:rFonts w:asciiTheme="majorHAnsi" w:hAnsiTheme="majorHAnsi" w:cstheme="majorHAnsi"/>
        </w:rPr>
        <w:t>trust</w:t>
      </w:r>
      <w:proofErr w:type="gramEnd"/>
      <w:r w:rsidRPr="001520D7">
        <w:rPr>
          <w:rFonts w:asciiTheme="majorHAnsi" w:hAnsiTheme="majorHAnsi" w:cstheme="majorHAnsi"/>
        </w:rPr>
        <w:t xml:space="preserve"> and service quality.</w:t>
      </w:r>
    </w:p>
    <w:p w14:paraId="5C9BB3E7"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Useful measures include employee engagement, training completion, productivity, customer satisfaction, staff </w:t>
      </w:r>
      <w:proofErr w:type="gramStart"/>
      <w:r w:rsidRPr="001520D7">
        <w:rPr>
          <w:rFonts w:asciiTheme="majorHAnsi" w:hAnsiTheme="majorHAnsi" w:cstheme="majorHAnsi"/>
        </w:rPr>
        <w:t>turnover</w:t>
      </w:r>
      <w:proofErr w:type="gramEnd"/>
      <w:r w:rsidRPr="001520D7">
        <w:rPr>
          <w:rFonts w:asciiTheme="majorHAnsi" w:hAnsiTheme="majorHAnsi" w:cstheme="majorHAnsi"/>
        </w:rPr>
        <w:t xml:space="preserve"> and the achievement of agreed milestones. Qualitative feedback is also important because numerical performance indicators may not reveal anxiety, </w:t>
      </w:r>
      <w:proofErr w:type="gramStart"/>
      <w:r w:rsidRPr="001520D7">
        <w:rPr>
          <w:rFonts w:asciiTheme="majorHAnsi" w:hAnsiTheme="majorHAnsi" w:cstheme="majorHAnsi"/>
        </w:rPr>
        <w:t>frustration</w:t>
      </w:r>
      <w:proofErr w:type="gramEnd"/>
      <w:r w:rsidRPr="001520D7">
        <w:rPr>
          <w:rFonts w:asciiTheme="majorHAnsi" w:hAnsiTheme="majorHAnsi" w:cstheme="majorHAnsi"/>
        </w:rPr>
        <w:t xml:space="preserve"> or declining morale. Regular consultation allows leaders to identify unintended consequences and make improvements.</w:t>
      </w:r>
    </w:p>
    <w:p w14:paraId="5C517C95"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A further consideration is organisational culture. Schein (2010) explains that organisational culture includes shared assumptions, values and practices that influence how people behave. If proposed changes conflict with established cultural expectations, implementation may be particularly difficult. Leaders must therefore consider existing workplace values and ensure that the change </w:t>
      </w:r>
      <w:proofErr w:type="gramStart"/>
      <w:r w:rsidRPr="001520D7">
        <w:rPr>
          <w:rFonts w:asciiTheme="majorHAnsi" w:hAnsiTheme="majorHAnsi" w:cstheme="majorHAnsi"/>
        </w:rPr>
        <w:t>is supported</w:t>
      </w:r>
      <w:proofErr w:type="gramEnd"/>
      <w:r w:rsidRPr="001520D7">
        <w:rPr>
          <w:rFonts w:asciiTheme="majorHAnsi" w:hAnsiTheme="majorHAnsi" w:cstheme="majorHAnsi"/>
        </w:rPr>
        <w:t xml:space="preserve"> by appropriate behaviours, </w:t>
      </w:r>
      <w:proofErr w:type="gramStart"/>
      <w:r w:rsidRPr="001520D7">
        <w:rPr>
          <w:rFonts w:asciiTheme="majorHAnsi" w:hAnsiTheme="majorHAnsi" w:cstheme="majorHAnsi"/>
        </w:rPr>
        <w:t>incentives</w:t>
      </w:r>
      <w:proofErr w:type="gramEnd"/>
      <w:r w:rsidRPr="001520D7">
        <w:rPr>
          <w:rFonts w:asciiTheme="majorHAnsi" w:hAnsiTheme="majorHAnsi" w:cstheme="majorHAnsi"/>
        </w:rPr>
        <w:t xml:space="preserve"> and management practices.</w:t>
      </w:r>
    </w:p>
    <w:p w14:paraId="3D254DE6" w14:textId="77777777" w:rsidR="004A692C" w:rsidRPr="001520D7" w:rsidRDefault="004A692C" w:rsidP="004A692C">
      <w:pPr>
        <w:rPr>
          <w:rFonts w:asciiTheme="majorHAnsi" w:hAnsiTheme="majorHAnsi" w:cstheme="majorHAnsi"/>
        </w:rPr>
      </w:pPr>
      <w:proofErr w:type="gramStart"/>
      <w:r w:rsidRPr="001520D7">
        <w:rPr>
          <w:rFonts w:asciiTheme="majorHAnsi" w:hAnsiTheme="majorHAnsi" w:cstheme="majorHAnsi"/>
        </w:rPr>
        <w:t>Ultimately, effective</w:t>
      </w:r>
      <w:proofErr w:type="gramEnd"/>
      <w:r w:rsidRPr="001520D7">
        <w:rPr>
          <w:rFonts w:asciiTheme="majorHAnsi" w:hAnsiTheme="majorHAnsi" w:cstheme="majorHAnsi"/>
        </w:rPr>
        <w:t xml:space="preserve"> stakeholder management requires flexibility. No single leadership approach will address every stakeholder’s needs. Leaders should combine structured planning with open communication, </w:t>
      </w:r>
      <w:proofErr w:type="gramStart"/>
      <w:r w:rsidRPr="001520D7">
        <w:rPr>
          <w:rFonts w:asciiTheme="majorHAnsi" w:hAnsiTheme="majorHAnsi" w:cstheme="majorHAnsi"/>
        </w:rPr>
        <w:t>participation</w:t>
      </w:r>
      <w:proofErr w:type="gramEnd"/>
      <w:r w:rsidRPr="001520D7">
        <w:rPr>
          <w:rFonts w:asciiTheme="majorHAnsi" w:hAnsiTheme="majorHAnsi" w:cstheme="majorHAnsi"/>
        </w:rPr>
        <w:t xml:space="preserve"> and responsiveness. They must also recognise that stakeholder interests may conflict, requiring fair decisions and clear explanations of how competing priorities have </w:t>
      </w:r>
      <w:proofErr w:type="gramStart"/>
      <w:r w:rsidRPr="001520D7">
        <w:rPr>
          <w:rFonts w:asciiTheme="majorHAnsi" w:hAnsiTheme="majorHAnsi" w:cstheme="majorHAnsi"/>
        </w:rPr>
        <w:t>been balanced</w:t>
      </w:r>
      <w:proofErr w:type="gramEnd"/>
      <w:r w:rsidRPr="001520D7">
        <w:rPr>
          <w:rFonts w:asciiTheme="majorHAnsi" w:hAnsiTheme="majorHAnsi" w:cstheme="majorHAnsi"/>
        </w:rPr>
        <w:t>.</w:t>
      </w:r>
    </w:p>
    <w:p w14:paraId="5B2A4E5D" w14:textId="77777777" w:rsidR="004A692C" w:rsidRPr="001520D7" w:rsidRDefault="004A692C" w:rsidP="00DA4716">
      <w:pPr>
        <w:pStyle w:val="Heading1"/>
        <w:rPr>
          <w:rFonts w:asciiTheme="majorHAnsi" w:hAnsiTheme="majorHAnsi" w:cstheme="majorHAnsi"/>
        </w:rPr>
      </w:pPr>
      <w:r w:rsidRPr="001520D7">
        <w:rPr>
          <w:rFonts w:asciiTheme="majorHAnsi" w:hAnsiTheme="majorHAnsi" w:cstheme="majorHAnsi"/>
        </w:rPr>
        <w:t>Conclusion</w:t>
      </w:r>
    </w:p>
    <w:p w14:paraId="010D2F83"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Organisational stakeholders can </w:t>
      </w:r>
      <w:proofErr w:type="gramStart"/>
      <w:r w:rsidRPr="001520D7">
        <w:rPr>
          <w:rFonts w:asciiTheme="majorHAnsi" w:hAnsiTheme="majorHAnsi" w:cstheme="majorHAnsi"/>
        </w:rPr>
        <w:t>be led</w:t>
      </w:r>
      <w:proofErr w:type="gramEnd"/>
      <w:r w:rsidRPr="001520D7">
        <w:rPr>
          <w:rFonts w:asciiTheme="majorHAnsi" w:hAnsiTheme="majorHAnsi" w:cstheme="majorHAnsi"/>
        </w:rPr>
        <w:t xml:space="preserve"> through complex workplace change more effectively when leaders identify their needs, prioritise engagement appropriately and address resistance constructively. Mitchell </w:t>
      </w:r>
      <w:proofErr w:type="gramStart"/>
      <w:r w:rsidRPr="001520D7">
        <w:rPr>
          <w:rFonts w:asciiTheme="majorHAnsi" w:hAnsiTheme="majorHAnsi" w:cstheme="majorHAnsi"/>
        </w:rPr>
        <w:t>et al.‘</w:t>
      </w:r>
      <w:proofErr w:type="gramEnd"/>
      <w:r w:rsidRPr="001520D7">
        <w:rPr>
          <w:rFonts w:asciiTheme="majorHAnsi" w:hAnsiTheme="majorHAnsi" w:cstheme="majorHAnsi"/>
        </w:rPr>
        <w:t xml:space="preserve">s (1997) stakeholder salience model helps managers assess power, </w:t>
      </w:r>
      <w:proofErr w:type="gramStart"/>
      <w:r w:rsidRPr="001520D7">
        <w:rPr>
          <w:rFonts w:asciiTheme="majorHAnsi" w:hAnsiTheme="majorHAnsi" w:cstheme="majorHAnsi"/>
        </w:rPr>
        <w:t>legitimacy</w:t>
      </w:r>
      <w:proofErr w:type="gramEnd"/>
      <w:r w:rsidRPr="001520D7">
        <w:rPr>
          <w:rFonts w:asciiTheme="majorHAnsi" w:hAnsiTheme="majorHAnsi" w:cstheme="majorHAnsi"/>
        </w:rPr>
        <w:t xml:space="preserve"> and urgency, while Kotter’s (1995) approach and Lewin’s (1947) model provide useful guidance for preparing, </w:t>
      </w:r>
      <w:proofErr w:type="gramStart"/>
      <w:r w:rsidRPr="001520D7">
        <w:rPr>
          <w:rFonts w:asciiTheme="majorHAnsi" w:hAnsiTheme="majorHAnsi" w:cstheme="majorHAnsi"/>
        </w:rPr>
        <w:t>implementing</w:t>
      </w:r>
      <w:proofErr w:type="gramEnd"/>
      <w:r w:rsidRPr="001520D7">
        <w:rPr>
          <w:rFonts w:asciiTheme="majorHAnsi" w:hAnsiTheme="majorHAnsi" w:cstheme="majorHAnsi"/>
        </w:rPr>
        <w:t xml:space="preserve"> and reinforcing change. Maurer’s (2010) three levels of resistance further demonstrate the importance of addressing intellectual concerns, emotional </w:t>
      </w:r>
      <w:proofErr w:type="gramStart"/>
      <w:r w:rsidRPr="001520D7">
        <w:rPr>
          <w:rFonts w:asciiTheme="majorHAnsi" w:hAnsiTheme="majorHAnsi" w:cstheme="majorHAnsi"/>
        </w:rPr>
        <w:t>reactions</w:t>
      </w:r>
      <w:proofErr w:type="gramEnd"/>
      <w:r w:rsidRPr="001520D7">
        <w:rPr>
          <w:rFonts w:asciiTheme="majorHAnsi" w:hAnsiTheme="majorHAnsi" w:cstheme="majorHAnsi"/>
        </w:rPr>
        <w:t xml:space="preserve"> and a lack of trust. However, these frameworks must </w:t>
      </w:r>
      <w:proofErr w:type="gramStart"/>
      <w:r w:rsidRPr="001520D7">
        <w:rPr>
          <w:rFonts w:asciiTheme="majorHAnsi" w:hAnsiTheme="majorHAnsi" w:cstheme="majorHAnsi"/>
        </w:rPr>
        <w:t>be applied</w:t>
      </w:r>
      <w:proofErr w:type="gramEnd"/>
      <w:r w:rsidRPr="001520D7">
        <w:rPr>
          <w:rFonts w:asciiTheme="majorHAnsi" w:hAnsiTheme="majorHAnsi" w:cstheme="majorHAnsi"/>
        </w:rPr>
        <w:t xml:space="preserve"> critically and adapted to the organisation’s circumstances. </w:t>
      </w:r>
      <w:proofErr w:type="gramStart"/>
      <w:r w:rsidRPr="001520D7">
        <w:rPr>
          <w:rFonts w:asciiTheme="majorHAnsi" w:hAnsiTheme="majorHAnsi" w:cstheme="majorHAnsi"/>
        </w:rPr>
        <w:lastRenderedPageBreak/>
        <w:t>Ultimately, successful</w:t>
      </w:r>
      <w:proofErr w:type="gramEnd"/>
      <w:r w:rsidRPr="001520D7">
        <w:rPr>
          <w:rFonts w:asciiTheme="majorHAnsi" w:hAnsiTheme="majorHAnsi" w:cstheme="majorHAnsi"/>
        </w:rPr>
        <w:t xml:space="preserve"> change depends on credible leadership, meaningful employee involvement, appropriate </w:t>
      </w:r>
      <w:proofErr w:type="gramStart"/>
      <w:r w:rsidRPr="001520D7">
        <w:rPr>
          <w:rFonts w:asciiTheme="majorHAnsi" w:hAnsiTheme="majorHAnsi" w:cstheme="majorHAnsi"/>
        </w:rPr>
        <w:t>resources</w:t>
      </w:r>
      <w:proofErr w:type="gramEnd"/>
      <w:r w:rsidRPr="001520D7">
        <w:rPr>
          <w:rFonts w:asciiTheme="majorHAnsi" w:hAnsiTheme="majorHAnsi" w:cstheme="majorHAnsi"/>
        </w:rPr>
        <w:t xml:space="preserve"> and continuous evaluation.</w:t>
      </w:r>
    </w:p>
    <w:p w14:paraId="60F3FDE6" w14:textId="77777777" w:rsidR="00DA4716" w:rsidRPr="001520D7" w:rsidRDefault="00DA4716" w:rsidP="004A692C">
      <w:pPr>
        <w:pStyle w:val="Heading1"/>
        <w:rPr>
          <w:rFonts w:asciiTheme="majorHAnsi" w:hAnsiTheme="majorHAnsi" w:cstheme="majorHAnsi"/>
        </w:rPr>
      </w:pPr>
    </w:p>
    <w:p w14:paraId="344EC932" w14:textId="77777777" w:rsidR="00DA4716" w:rsidRPr="001520D7" w:rsidRDefault="00DA4716" w:rsidP="004A692C">
      <w:pPr>
        <w:pStyle w:val="Heading1"/>
        <w:rPr>
          <w:rFonts w:asciiTheme="majorHAnsi" w:hAnsiTheme="majorHAnsi" w:cstheme="majorHAnsi"/>
        </w:rPr>
      </w:pPr>
    </w:p>
    <w:p w14:paraId="32D78A14" w14:textId="77777777" w:rsidR="00DA4716" w:rsidRPr="001520D7" w:rsidRDefault="00DA4716" w:rsidP="00DA4716">
      <w:pPr>
        <w:rPr>
          <w:rFonts w:asciiTheme="majorHAnsi" w:hAnsiTheme="majorHAnsi" w:cstheme="majorHAnsi"/>
        </w:rPr>
      </w:pPr>
    </w:p>
    <w:p w14:paraId="01572CF4" w14:textId="77777777" w:rsidR="00D15958" w:rsidRDefault="00D15958" w:rsidP="004A692C">
      <w:pPr>
        <w:pStyle w:val="Heading1"/>
        <w:rPr>
          <w:rFonts w:asciiTheme="majorHAnsi" w:hAnsiTheme="majorHAnsi" w:cstheme="majorHAnsi"/>
        </w:rPr>
      </w:pPr>
    </w:p>
    <w:p w14:paraId="0858B7F2" w14:textId="77777777" w:rsidR="00D15958" w:rsidRDefault="00D15958" w:rsidP="004A692C">
      <w:pPr>
        <w:pStyle w:val="Heading1"/>
        <w:rPr>
          <w:rFonts w:asciiTheme="majorHAnsi" w:hAnsiTheme="majorHAnsi" w:cstheme="majorHAnsi"/>
        </w:rPr>
      </w:pPr>
    </w:p>
    <w:p w14:paraId="58AF4CC7" w14:textId="77777777" w:rsidR="00D15958" w:rsidRDefault="00D15958" w:rsidP="004A692C">
      <w:pPr>
        <w:pStyle w:val="Heading1"/>
        <w:rPr>
          <w:rFonts w:asciiTheme="majorHAnsi" w:hAnsiTheme="majorHAnsi" w:cstheme="majorHAnsi"/>
        </w:rPr>
      </w:pPr>
    </w:p>
    <w:p w14:paraId="0F23FA2D" w14:textId="77777777" w:rsidR="00D15958" w:rsidRDefault="00D15958" w:rsidP="004A692C">
      <w:pPr>
        <w:pStyle w:val="Heading1"/>
        <w:rPr>
          <w:rFonts w:asciiTheme="majorHAnsi" w:hAnsiTheme="majorHAnsi" w:cstheme="majorHAnsi"/>
        </w:rPr>
      </w:pPr>
    </w:p>
    <w:p w14:paraId="4B6C777D" w14:textId="77777777" w:rsidR="00D15958" w:rsidRDefault="00D15958" w:rsidP="004A692C">
      <w:pPr>
        <w:pStyle w:val="Heading1"/>
        <w:rPr>
          <w:rFonts w:asciiTheme="majorHAnsi" w:hAnsiTheme="majorHAnsi" w:cstheme="majorHAnsi"/>
        </w:rPr>
      </w:pPr>
    </w:p>
    <w:p w14:paraId="3D191D3F" w14:textId="77777777" w:rsidR="00D15958" w:rsidRDefault="00D15958" w:rsidP="004A692C">
      <w:pPr>
        <w:pStyle w:val="Heading1"/>
        <w:rPr>
          <w:rFonts w:asciiTheme="majorHAnsi" w:hAnsiTheme="majorHAnsi" w:cstheme="majorHAnsi"/>
        </w:rPr>
      </w:pPr>
    </w:p>
    <w:p w14:paraId="675E583D" w14:textId="77777777" w:rsidR="00D15958" w:rsidRDefault="00D15958" w:rsidP="004A692C">
      <w:pPr>
        <w:pStyle w:val="Heading1"/>
        <w:rPr>
          <w:rFonts w:asciiTheme="majorHAnsi" w:hAnsiTheme="majorHAnsi" w:cstheme="majorHAnsi"/>
        </w:rPr>
      </w:pPr>
    </w:p>
    <w:p w14:paraId="3377AE3C" w14:textId="77777777" w:rsidR="00D15958" w:rsidRDefault="00D15958" w:rsidP="004A692C">
      <w:pPr>
        <w:pStyle w:val="Heading1"/>
        <w:rPr>
          <w:rFonts w:asciiTheme="majorHAnsi" w:hAnsiTheme="majorHAnsi" w:cstheme="majorHAnsi"/>
        </w:rPr>
      </w:pPr>
    </w:p>
    <w:p w14:paraId="444F9033" w14:textId="77777777" w:rsidR="00D15958" w:rsidRDefault="00D15958" w:rsidP="004A692C">
      <w:pPr>
        <w:pStyle w:val="Heading1"/>
        <w:rPr>
          <w:rFonts w:asciiTheme="majorHAnsi" w:hAnsiTheme="majorHAnsi" w:cstheme="majorHAnsi"/>
        </w:rPr>
      </w:pPr>
    </w:p>
    <w:p w14:paraId="4D16F1AA" w14:textId="77777777" w:rsidR="00D15958" w:rsidRDefault="00D15958" w:rsidP="004A692C">
      <w:pPr>
        <w:pStyle w:val="Heading1"/>
        <w:rPr>
          <w:rFonts w:asciiTheme="majorHAnsi" w:hAnsiTheme="majorHAnsi" w:cstheme="majorHAnsi"/>
        </w:rPr>
      </w:pPr>
    </w:p>
    <w:p w14:paraId="6DB1267E" w14:textId="77777777" w:rsidR="00D15958" w:rsidRDefault="00D15958" w:rsidP="004A692C">
      <w:pPr>
        <w:pStyle w:val="Heading1"/>
        <w:rPr>
          <w:rFonts w:asciiTheme="majorHAnsi" w:hAnsiTheme="majorHAnsi" w:cstheme="majorHAnsi"/>
        </w:rPr>
      </w:pPr>
    </w:p>
    <w:p w14:paraId="482F05C7" w14:textId="77777777" w:rsidR="00D15958" w:rsidRDefault="00D15958" w:rsidP="004A692C">
      <w:pPr>
        <w:pStyle w:val="Heading1"/>
        <w:rPr>
          <w:rFonts w:asciiTheme="majorHAnsi" w:hAnsiTheme="majorHAnsi" w:cstheme="majorHAnsi"/>
        </w:rPr>
      </w:pPr>
    </w:p>
    <w:p w14:paraId="7059D4A1" w14:textId="77777777" w:rsidR="00D15958" w:rsidRDefault="00D15958" w:rsidP="004A692C">
      <w:pPr>
        <w:pStyle w:val="Heading1"/>
        <w:rPr>
          <w:rFonts w:asciiTheme="majorHAnsi" w:hAnsiTheme="majorHAnsi" w:cstheme="majorHAnsi"/>
        </w:rPr>
      </w:pPr>
    </w:p>
    <w:p w14:paraId="2DDABAFC" w14:textId="77777777" w:rsidR="00541371" w:rsidRPr="00541371" w:rsidRDefault="00541371" w:rsidP="00541371"/>
    <w:p w14:paraId="7EABD815" w14:textId="77777777" w:rsidR="00541371" w:rsidRDefault="00541371" w:rsidP="004A692C">
      <w:pPr>
        <w:pStyle w:val="Heading1"/>
        <w:rPr>
          <w:rFonts w:asciiTheme="majorHAnsi" w:hAnsiTheme="majorHAnsi" w:cstheme="majorHAnsi"/>
        </w:rPr>
      </w:pPr>
    </w:p>
    <w:p w14:paraId="71E47361" w14:textId="6F893B10" w:rsidR="004A692C" w:rsidRPr="001520D7" w:rsidRDefault="004A692C" w:rsidP="004A692C">
      <w:pPr>
        <w:pStyle w:val="Heading1"/>
        <w:rPr>
          <w:rFonts w:asciiTheme="majorHAnsi" w:hAnsiTheme="majorHAnsi" w:cstheme="majorHAnsi"/>
        </w:rPr>
      </w:pPr>
      <w:r w:rsidRPr="001520D7">
        <w:rPr>
          <w:rFonts w:asciiTheme="majorHAnsi" w:hAnsiTheme="majorHAnsi" w:cstheme="majorHAnsi"/>
        </w:rPr>
        <w:t>References</w:t>
      </w:r>
    </w:p>
    <w:p w14:paraId="642B3252" w14:textId="48BC33CC" w:rsidR="004A692C" w:rsidRPr="001520D7" w:rsidRDefault="004A692C" w:rsidP="004A692C">
      <w:pPr>
        <w:rPr>
          <w:rFonts w:asciiTheme="majorHAnsi" w:hAnsiTheme="majorHAnsi" w:cstheme="majorHAnsi"/>
        </w:rPr>
      </w:pPr>
      <w:proofErr w:type="spellStart"/>
      <w:r w:rsidRPr="001520D7">
        <w:rPr>
          <w:rFonts w:asciiTheme="majorHAnsi" w:hAnsiTheme="majorHAnsi" w:cstheme="majorHAnsi"/>
        </w:rPr>
        <w:t>Armenakis</w:t>
      </w:r>
      <w:proofErr w:type="spellEnd"/>
      <w:r w:rsidRPr="001520D7">
        <w:rPr>
          <w:rFonts w:asciiTheme="majorHAnsi" w:hAnsiTheme="majorHAnsi" w:cstheme="majorHAnsi"/>
        </w:rPr>
        <w:t xml:space="preserve">, A. A., Harris, S. G., &amp; Mossholder, K. W. (1993). Creating readiness for organizational change. </w:t>
      </w:r>
      <w:r w:rsidRPr="001520D7">
        <w:rPr>
          <w:rFonts w:asciiTheme="majorHAnsi" w:hAnsiTheme="majorHAnsi" w:cstheme="majorHAnsi"/>
          <w:i/>
          <w:iCs/>
        </w:rPr>
        <w:t>Human Relations, 46</w:t>
      </w:r>
      <w:r w:rsidRPr="001520D7">
        <w:rPr>
          <w:rFonts w:asciiTheme="majorHAnsi" w:hAnsiTheme="majorHAnsi" w:cstheme="majorHAnsi"/>
        </w:rPr>
        <w:t>(6), 681–703.</w:t>
      </w:r>
      <w:r w:rsidR="00DA4716" w:rsidRPr="001520D7">
        <w:rPr>
          <w:rFonts w:asciiTheme="majorHAnsi" w:hAnsiTheme="majorHAnsi" w:cstheme="majorHAnsi"/>
        </w:rPr>
        <w:t xml:space="preserve"> </w:t>
      </w:r>
    </w:p>
    <w:p w14:paraId="68365053"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Freeman, R. E. (1984). </w:t>
      </w:r>
      <w:r w:rsidRPr="001520D7">
        <w:rPr>
          <w:rFonts w:asciiTheme="majorHAnsi" w:hAnsiTheme="majorHAnsi" w:cstheme="majorHAnsi"/>
          <w:i/>
          <w:iCs/>
        </w:rPr>
        <w:t>Strategic management: A stakeholder approach</w:t>
      </w:r>
      <w:r w:rsidRPr="001520D7">
        <w:rPr>
          <w:rFonts w:asciiTheme="majorHAnsi" w:hAnsiTheme="majorHAnsi" w:cstheme="majorHAnsi"/>
        </w:rPr>
        <w:t>. Pitman.</w:t>
      </w:r>
    </w:p>
    <w:p w14:paraId="06B46682"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Kotter, J. P. (1995). Leading change: Why transformation efforts fail. </w:t>
      </w:r>
      <w:r w:rsidRPr="001520D7">
        <w:rPr>
          <w:rFonts w:asciiTheme="majorHAnsi" w:hAnsiTheme="majorHAnsi" w:cstheme="majorHAnsi"/>
          <w:i/>
          <w:iCs/>
        </w:rPr>
        <w:t>Harvard Business Review, 73</w:t>
      </w:r>
      <w:r w:rsidRPr="001520D7">
        <w:rPr>
          <w:rFonts w:asciiTheme="majorHAnsi" w:hAnsiTheme="majorHAnsi" w:cstheme="majorHAnsi"/>
        </w:rPr>
        <w:t>(2), 59–67.</w:t>
      </w:r>
    </w:p>
    <w:p w14:paraId="51CD4159" w14:textId="0B9CA4A9"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Lewin, K. (1947). Frontiers in group dynamics: Concept, </w:t>
      </w:r>
      <w:proofErr w:type="gramStart"/>
      <w:r w:rsidRPr="001520D7">
        <w:rPr>
          <w:rFonts w:asciiTheme="majorHAnsi" w:hAnsiTheme="majorHAnsi" w:cstheme="majorHAnsi"/>
        </w:rPr>
        <w:t>method</w:t>
      </w:r>
      <w:proofErr w:type="gramEnd"/>
      <w:r w:rsidRPr="001520D7">
        <w:rPr>
          <w:rFonts w:asciiTheme="majorHAnsi" w:hAnsiTheme="majorHAnsi" w:cstheme="majorHAnsi"/>
        </w:rPr>
        <w:t xml:space="preserve"> and reality in social science; social equilibria and social change. </w:t>
      </w:r>
      <w:r w:rsidRPr="001520D7">
        <w:rPr>
          <w:rFonts w:asciiTheme="majorHAnsi" w:hAnsiTheme="majorHAnsi" w:cstheme="majorHAnsi"/>
          <w:i/>
          <w:iCs/>
        </w:rPr>
        <w:t>Human Relations, 1</w:t>
      </w:r>
      <w:r w:rsidRPr="001520D7">
        <w:rPr>
          <w:rFonts w:asciiTheme="majorHAnsi" w:hAnsiTheme="majorHAnsi" w:cstheme="majorHAnsi"/>
        </w:rPr>
        <w:t xml:space="preserve">(1), 5–41. </w:t>
      </w:r>
    </w:p>
    <w:p w14:paraId="4A50CF0B"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Maurer, R. (2010). </w:t>
      </w:r>
      <w:r w:rsidRPr="001520D7">
        <w:rPr>
          <w:rFonts w:asciiTheme="majorHAnsi" w:hAnsiTheme="majorHAnsi" w:cstheme="majorHAnsi"/>
          <w:i/>
          <w:iCs/>
        </w:rPr>
        <w:t>Beyond the wall of resistance: Why 70% of all changes still fail—and what you can do about it</w:t>
      </w:r>
      <w:r w:rsidRPr="001520D7">
        <w:rPr>
          <w:rFonts w:asciiTheme="majorHAnsi" w:hAnsiTheme="majorHAnsi" w:cstheme="majorHAnsi"/>
        </w:rPr>
        <w:t xml:space="preserve"> (2nd ed.). Bard Press.</w:t>
      </w:r>
    </w:p>
    <w:p w14:paraId="1923BF6D"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Mendelow, A. L. (1991). Environmental scanning: The impact of the stakeholder concept. </w:t>
      </w:r>
      <w:r w:rsidRPr="001520D7">
        <w:rPr>
          <w:rFonts w:asciiTheme="majorHAnsi" w:hAnsiTheme="majorHAnsi" w:cstheme="majorHAnsi"/>
          <w:i/>
          <w:iCs/>
        </w:rPr>
        <w:t>Proceedings of the Second International Conference on Information Systems</w:t>
      </w:r>
      <w:r w:rsidRPr="001520D7">
        <w:rPr>
          <w:rFonts w:asciiTheme="majorHAnsi" w:hAnsiTheme="majorHAnsi" w:cstheme="majorHAnsi"/>
        </w:rPr>
        <w:t>, 407–418.</w:t>
      </w:r>
    </w:p>
    <w:p w14:paraId="0B7377B1" w14:textId="3D911C10"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Mitchell, R. K., Agle, B. R., &amp; Wood, D. J. (1997). Toward a theory of stakeholder identification and salience: Defining the principle of who and what really counts. </w:t>
      </w:r>
      <w:r w:rsidRPr="001520D7">
        <w:rPr>
          <w:rFonts w:asciiTheme="majorHAnsi" w:hAnsiTheme="majorHAnsi" w:cstheme="majorHAnsi"/>
          <w:i/>
          <w:iCs/>
        </w:rPr>
        <w:t>Academy of Management Review, 22</w:t>
      </w:r>
      <w:r w:rsidRPr="001520D7">
        <w:rPr>
          <w:rFonts w:asciiTheme="majorHAnsi" w:hAnsiTheme="majorHAnsi" w:cstheme="majorHAnsi"/>
        </w:rPr>
        <w:t>(4), 853–886.</w:t>
      </w:r>
    </w:p>
    <w:p w14:paraId="67C37287" w14:textId="0CE19728" w:rsidR="004A692C" w:rsidRPr="001520D7" w:rsidRDefault="004A692C" w:rsidP="004A692C">
      <w:pPr>
        <w:rPr>
          <w:rFonts w:asciiTheme="majorHAnsi" w:hAnsiTheme="majorHAnsi" w:cstheme="majorHAnsi"/>
        </w:rPr>
      </w:pPr>
      <w:proofErr w:type="spellStart"/>
      <w:r w:rsidRPr="001520D7">
        <w:rPr>
          <w:rFonts w:asciiTheme="majorHAnsi" w:hAnsiTheme="majorHAnsi" w:cstheme="majorHAnsi"/>
        </w:rPr>
        <w:t>Oreg</w:t>
      </w:r>
      <w:proofErr w:type="spellEnd"/>
      <w:r w:rsidRPr="001520D7">
        <w:rPr>
          <w:rFonts w:asciiTheme="majorHAnsi" w:hAnsiTheme="majorHAnsi" w:cstheme="majorHAnsi"/>
        </w:rPr>
        <w:t xml:space="preserve">, S. (2006). Personality, context, and resistance to organizational change. </w:t>
      </w:r>
      <w:r w:rsidRPr="001520D7">
        <w:rPr>
          <w:rFonts w:asciiTheme="majorHAnsi" w:hAnsiTheme="majorHAnsi" w:cstheme="majorHAnsi"/>
          <w:i/>
          <w:iCs/>
        </w:rPr>
        <w:t>European Journal of Work and Organizational Psychology, 15</w:t>
      </w:r>
      <w:r w:rsidRPr="001520D7">
        <w:rPr>
          <w:rFonts w:asciiTheme="majorHAnsi" w:hAnsiTheme="majorHAnsi" w:cstheme="majorHAnsi"/>
        </w:rPr>
        <w:t>(1), 73–101.</w:t>
      </w:r>
      <w:r w:rsidR="001520D7" w:rsidRPr="001520D7">
        <w:rPr>
          <w:rFonts w:asciiTheme="majorHAnsi" w:hAnsiTheme="majorHAnsi" w:cstheme="majorHAnsi"/>
        </w:rPr>
        <w:t xml:space="preserve"> </w:t>
      </w:r>
    </w:p>
    <w:p w14:paraId="500D8BD8" w14:textId="77777777" w:rsidR="004A692C" w:rsidRPr="001520D7" w:rsidRDefault="004A692C" w:rsidP="004A692C">
      <w:pPr>
        <w:rPr>
          <w:rFonts w:asciiTheme="majorHAnsi" w:hAnsiTheme="majorHAnsi" w:cstheme="majorHAnsi"/>
        </w:rPr>
      </w:pPr>
      <w:r w:rsidRPr="001520D7">
        <w:rPr>
          <w:rFonts w:asciiTheme="majorHAnsi" w:hAnsiTheme="majorHAnsi" w:cstheme="majorHAnsi"/>
        </w:rPr>
        <w:t xml:space="preserve">Schein, E. H. (2010). </w:t>
      </w:r>
      <w:r w:rsidRPr="001520D7">
        <w:rPr>
          <w:rFonts w:asciiTheme="majorHAnsi" w:hAnsiTheme="majorHAnsi" w:cstheme="majorHAnsi"/>
          <w:i/>
          <w:iCs/>
        </w:rPr>
        <w:t>Organizational culture and leadership</w:t>
      </w:r>
      <w:r w:rsidRPr="001520D7">
        <w:rPr>
          <w:rFonts w:asciiTheme="majorHAnsi" w:hAnsiTheme="majorHAnsi" w:cstheme="majorHAnsi"/>
        </w:rPr>
        <w:t xml:space="preserve"> (4th ed.). Jossey-Bass.</w:t>
      </w:r>
    </w:p>
    <w:p w14:paraId="69753071" w14:textId="1DB0118B" w:rsidR="00871967" w:rsidRPr="001520D7" w:rsidRDefault="00C52B70" w:rsidP="00871967">
      <w:pPr>
        <w:rPr>
          <w:rFonts w:asciiTheme="majorHAnsi" w:hAnsiTheme="majorHAnsi" w:cstheme="majorHAnsi"/>
        </w:rPr>
      </w:pPr>
      <w:r w:rsidRPr="001520D7">
        <w:rPr>
          <w:rFonts w:asciiTheme="majorHAnsi" w:hAnsiTheme="majorHAnsi" w:cstheme="majorHAnsi"/>
        </w:rPr>
        <w:t xml:space="preserve">Mitchell, R.K. et al (1997) – prioritising </w:t>
      </w:r>
      <w:r w:rsidR="001F1093" w:rsidRPr="001520D7">
        <w:rPr>
          <w:rFonts w:asciiTheme="majorHAnsi" w:hAnsiTheme="majorHAnsi" w:cstheme="majorHAnsi"/>
        </w:rPr>
        <w:t>stakeholders</w:t>
      </w:r>
      <w:r w:rsidRPr="001520D7">
        <w:rPr>
          <w:rFonts w:asciiTheme="majorHAnsi" w:hAnsiTheme="majorHAnsi" w:cstheme="majorHAnsi"/>
        </w:rPr>
        <w:t xml:space="preserve"> table </w:t>
      </w:r>
      <w:r w:rsidR="001F1093" w:rsidRPr="001520D7">
        <w:rPr>
          <w:rFonts w:asciiTheme="majorHAnsi" w:hAnsiTheme="majorHAnsi" w:cstheme="majorHAnsi"/>
        </w:rPr>
        <w:t>–</w:t>
      </w:r>
      <w:r w:rsidRPr="001520D7">
        <w:rPr>
          <w:rFonts w:asciiTheme="majorHAnsi" w:hAnsiTheme="majorHAnsi" w:cstheme="majorHAnsi"/>
        </w:rPr>
        <w:t xml:space="preserve"> </w:t>
      </w:r>
      <w:r w:rsidR="001F1093" w:rsidRPr="001520D7">
        <w:rPr>
          <w:rFonts w:asciiTheme="majorHAnsi" w:hAnsiTheme="majorHAnsi" w:cstheme="majorHAnsi"/>
        </w:rPr>
        <w:t xml:space="preserve">keep satisfied, keep informed </w:t>
      </w:r>
      <w:proofErr w:type="gramStart"/>
      <w:r w:rsidR="001F1093" w:rsidRPr="001520D7">
        <w:rPr>
          <w:rFonts w:asciiTheme="majorHAnsi" w:hAnsiTheme="majorHAnsi" w:cstheme="majorHAnsi"/>
        </w:rPr>
        <w:t>etc</w:t>
      </w:r>
      <w:proofErr w:type="gramEnd"/>
    </w:p>
    <w:p w14:paraId="6AEBCBCC" w14:textId="018BC0EF" w:rsidR="003D03A6" w:rsidRPr="001520D7" w:rsidRDefault="00871967" w:rsidP="00871967">
      <w:pPr>
        <w:rPr>
          <w:rFonts w:asciiTheme="majorHAnsi" w:hAnsiTheme="majorHAnsi" w:cstheme="majorHAnsi"/>
        </w:rPr>
      </w:pPr>
      <w:r w:rsidRPr="001520D7">
        <w:rPr>
          <w:rFonts w:asciiTheme="majorHAnsi" w:hAnsiTheme="majorHAnsi" w:cstheme="majorHAnsi"/>
        </w:rPr>
        <w:t xml:space="preserve">As Rick Maurer (2010) states: ‘There is resistance and there is </w:t>
      </w:r>
      <w:r w:rsidRPr="001520D7">
        <w:rPr>
          <w:rFonts w:asciiTheme="majorHAnsi" w:hAnsiTheme="majorHAnsi" w:cstheme="majorHAnsi"/>
          <w:b/>
          <w:bCs/>
          <w:i/>
          <w:iCs/>
        </w:rPr>
        <w:t>resistance</w:t>
      </w:r>
      <w:r w:rsidRPr="001520D7">
        <w:rPr>
          <w:rFonts w:asciiTheme="majorHAnsi" w:hAnsiTheme="majorHAnsi" w:cstheme="majorHAnsi"/>
          <w:i/>
          <w:iCs/>
        </w:rPr>
        <w:t>.’</w:t>
      </w:r>
      <w:r w:rsidRPr="001520D7">
        <w:rPr>
          <w:rFonts w:asciiTheme="majorHAnsi" w:hAnsiTheme="majorHAnsi" w:cstheme="majorHAnsi"/>
          <w:b/>
          <w:bCs/>
          <w:i/>
          <w:iCs/>
        </w:rPr>
        <w:t xml:space="preserve"> </w:t>
      </w:r>
      <w:r w:rsidRPr="001520D7">
        <w:rPr>
          <w:rFonts w:asciiTheme="majorHAnsi" w:hAnsiTheme="majorHAnsi" w:cstheme="majorHAnsi"/>
        </w:rPr>
        <w:t xml:space="preserve">He goes on to describe three reasons why people resist </w:t>
      </w:r>
      <w:proofErr w:type="gramStart"/>
      <w:r w:rsidRPr="001520D7">
        <w:rPr>
          <w:rFonts w:asciiTheme="majorHAnsi" w:hAnsiTheme="majorHAnsi" w:cstheme="majorHAnsi"/>
        </w:rPr>
        <w:t>change</w:t>
      </w:r>
      <w:proofErr w:type="gramEnd"/>
    </w:p>
    <w:p w14:paraId="6CABD20D" w14:textId="77777777" w:rsidR="003D03A6" w:rsidRDefault="003D03A6" w:rsidP="005043EA">
      <w:pPr>
        <w:ind w:firstLine="720"/>
      </w:pPr>
    </w:p>
    <w:p w14:paraId="0076B921" w14:textId="77777777" w:rsidR="003D03A6" w:rsidRDefault="003D03A6" w:rsidP="005043EA">
      <w:pPr>
        <w:ind w:firstLine="720"/>
      </w:pPr>
    </w:p>
    <w:p w14:paraId="16FA99A0" w14:textId="77777777" w:rsidR="003D03A6" w:rsidRDefault="003D03A6" w:rsidP="005043EA">
      <w:pPr>
        <w:ind w:firstLine="720"/>
      </w:pPr>
    </w:p>
    <w:p w14:paraId="208800D7" w14:textId="77777777" w:rsidR="003D03A6" w:rsidRDefault="003D03A6" w:rsidP="005043EA">
      <w:pPr>
        <w:ind w:firstLine="720"/>
      </w:pPr>
    </w:p>
    <w:p w14:paraId="1A8B68DE" w14:textId="77777777" w:rsidR="003D03A6" w:rsidRDefault="003D03A6" w:rsidP="005043EA">
      <w:pPr>
        <w:ind w:firstLine="720"/>
      </w:pPr>
    </w:p>
    <w:p w14:paraId="2D54E94F" w14:textId="77777777" w:rsidR="003D03A6" w:rsidRDefault="003D03A6" w:rsidP="005043EA">
      <w:pPr>
        <w:ind w:firstLine="720"/>
      </w:pPr>
    </w:p>
    <w:p w14:paraId="184C8ABA" w14:textId="61932653" w:rsidR="00DF2DA7" w:rsidRPr="00A43E95" w:rsidRDefault="00DF2DA7" w:rsidP="00A43E95">
      <w:pPr>
        <w:rPr>
          <w:color w:val="EE0000"/>
        </w:rPr>
      </w:pPr>
    </w:p>
    <w:sectPr w:rsidR="00DF2DA7" w:rsidRPr="00A43E95">
      <w:footerReference w:type="even" r:id="rId9"/>
      <w:footerReference w:type="default" r:id="rId10"/>
      <w:footerReference w:type="firs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309DA" w14:textId="77777777" w:rsidR="00E3402F" w:rsidRDefault="00E3402F" w:rsidP="0012165F">
      <w:pPr>
        <w:spacing w:after="0" w:line="240" w:lineRule="auto"/>
      </w:pPr>
      <w:r>
        <w:separator/>
      </w:r>
    </w:p>
  </w:endnote>
  <w:endnote w:type="continuationSeparator" w:id="0">
    <w:p w14:paraId="43BCF484" w14:textId="77777777" w:rsidR="00E3402F" w:rsidRDefault="00E3402F" w:rsidP="0012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766EB" w14:textId="62867869" w:rsidR="00CC66AA" w:rsidRDefault="00CC66AA">
    <w:pPr>
      <w:pStyle w:val="Footer"/>
    </w:pPr>
    <w:r>
      <w:rPr>
        <w:noProof/>
      </w:rPr>
      <mc:AlternateContent>
        <mc:Choice Requires="wps">
          <w:drawing>
            <wp:anchor distT="0" distB="0" distL="0" distR="0" simplePos="0" relativeHeight="251659264" behindDoc="0" locked="0" layoutInCell="1" allowOverlap="1" wp14:anchorId="5BC62D9C" wp14:editId="3A7AE7ED">
              <wp:simplePos x="635" y="635"/>
              <wp:positionH relativeFrom="page">
                <wp:align>left</wp:align>
              </wp:positionH>
              <wp:positionV relativeFrom="page">
                <wp:align>bottom</wp:align>
              </wp:positionV>
              <wp:extent cx="443865" cy="443865"/>
              <wp:effectExtent l="0" t="0" r="13335" b="0"/>
              <wp:wrapNone/>
              <wp:docPr id="955120627"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2F7083" w14:textId="05FC0897"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BC62D9C"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B2F7083" w14:textId="05FC0897"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9932B" w14:textId="2AB4A430" w:rsidR="0012165F" w:rsidRDefault="00CC66AA">
    <w:pPr>
      <w:pStyle w:val="Footer"/>
      <w:jc w:val="right"/>
    </w:pPr>
    <w:r>
      <w:rPr>
        <w:noProof/>
      </w:rPr>
      <mc:AlternateContent>
        <mc:Choice Requires="wps">
          <w:drawing>
            <wp:anchor distT="0" distB="0" distL="0" distR="0" simplePos="0" relativeHeight="251660288" behindDoc="0" locked="0" layoutInCell="1" allowOverlap="1" wp14:anchorId="6F0B8A98" wp14:editId="2C4B7696">
              <wp:simplePos x="914400" y="9267825"/>
              <wp:positionH relativeFrom="page">
                <wp:align>left</wp:align>
              </wp:positionH>
              <wp:positionV relativeFrom="page">
                <wp:align>bottom</wp:align>
              </wp:positionV>
              <wp:extent cx="443865" cy="443865"/>
              <wp:effectExtent l="0" t="0" r="13335" b="0"/>
              <wp:wrapNone/>
              <wp:docPr id="261861217"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1B17C4" w14:textId="0AF68E57" w:rsidR="00CC66AA" w:rsidRPr="00CC66AA" w:rsidRDefault="00CC66AA" w:rsidP="00CC66AA">
                          <w:pPr>
                            <w:spacing w:after="0"/>
                            <w:rPr>
                              <w:noProof/>
                              <w:color w:val="000000"/>
                              <w:sz w:val="16"/>
                              <w:szCs w:val="16"/>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F0B8A98" id="_x0000_t202" coordsize="21600,21600" o:spt="202" path="m,l,21600r21600,l21600,xe">
              <v:stroke joinstyle="miter"/>
              <v:path gradientshapeok="t" o:connecttype="rect"/>
            </v:shapetype>
            <v:shape id="Text Box 3"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31B17C4" w14:textId="0AF68E57" w:rsidR="00CC66AA" w:rsidRPr="00CC66AA" w:rsidRDefault="00CC66AA" w:rsidP="00CC66AA">
                    <w:pPr>
                      <w:spacing w:after="0"/>
                      <w:rPr>
                        <w:noProof/>
                        <w:color w:val="000000"/>
                        <w:sz w:val="16"/>
                        <w:szCs w:val="16"/>
                      </w:rPr>
                    </w:pPr>
                  </w:p>
                </w:txbxContent>
              </v:textbox>
              <w10:wrap anchorx="page" anchory="page"/>
            </v:shape>
          </w:pict>
        </mc:Fallback>
      </mc:AlternateContent>
    </w:r>
    <w:sdt>
      <w:sdtPr>
        <w:id w:val="1114401566"/>
        <w:docPartObj>
          <w:docPartGallery w:val="Page Numbers (Bottom of Page)"/>
          <w:docPartUnique/>
        </w:docPartObj>
      </w:sdtPr>
      <w:sdtEndPr>
        <w:rPr>
          <w:noProof/>
        </w:rPr>
      </w:sdtEndPr>
      <w:sdtContent>
        <w:r w:rsidR="0012165F">
          <w:fldChar w:fldCharType="begin"/>
        </w:r>
        <w:r w:rsidR="0012165F">
          <w:instrText xml:space="preserve"> PAGE   \* MERGEFORMAT </w:instrText>
        </w:r>
        <w:r w:rsidR="0012165F">
          <w:fldChar w:fldCharType="separate"/>
        </w:r>
        <w:r w:rsidR="0012165F">
          <w:rPr>
            <w:noProof/>
          </w:rPr>
          <w:t>2</w:t>
        </w:r>
        <w:r w:rsidR="0012165F">
          <w:rPr>
            <w:noProof/>
          </w:rPr>
          <w:fldChar w:fldCharType="end"/>
        </w:r>
      </w:sdtContent>
    </w:sdt>
  </w:p>
  <w:p w14:paraId="76D052F7" w14:textId="77777777" w:rsidR="0012165F" w:rsidRDefault="001216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DA3D" w14:textId="7A12346D" w:rsidR="00CC66AA" w:rsidRDefault="00CC66AA">
    <w:pPr>
      <w:pStyle w:val="Footer"/>
    </w:pPr>
    <w:r>
      <w:rPr>
        <w:noProof/>
      </w:rPr>
      <mc:AlternateContent>
        <mc:Choice Requires="wps">
          <w:drawing>
            <wp:anchor distT="0" distB="0" distL="0" distR="0" simplePos="0" relativeHeight="251658240" behindDoc="0" locked="0" layoutInCell="1" allowOverlap="1" wp14:anchorId="27721FF4" wp14:editId="3A798308">
              <wp:simplePos x="635" y="635"/>
              <wp:positionH relativeFrom="page">
                <wp:align>left</wp:align>
              </wp:positionH>
              <wp:positionV relativeFrom="page">
                <wp:align>bottom</wp:align>
              </wp:positionV>
              <wp:extent cx="443865" cy="443865"/>
              <wp:effectExtent l="0" t="0" r="13335" b="0"/>
              <wp:wrapNone/>
              <wp:docPr id="614358465"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3C426F" w14:textId="39CD5C2A"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7721FF4"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33C426F" w14:textId="39CD5C2A" w:rsidR="00CC66AA" w:rsidRPr="00CC66AA" w:rsidRDefault="00CC66AA" w:rsidP="00CC66AA">
                    <w:pPr>
                      <w:spacing w:after="0"/>
                      <w:rPr>
                        <w:noProof/>
                        <w:color w:val="000000"/>
                        <w:sz w:val="16"/>
                        <w:szCs w:val="16"/>
                      </w:rPr>
                    </w:pPr>
                    <w:r w:rsidRPr="00CC66AA">
                      <w:rPr>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0E0C7" w14:textId="77777777" w:rsidR="00E3402F" w:rsidRDefault="00E3402F" w:rsidP="0012165F">
      <w:pPr>
        <w:spacing w:after="0" w:line="240" w:lineRule="auto"/>
      </w:pPr>
      <w:r>
        <w:separator/>
      </w:r>
    </w:p>
  </w:footnote>
  <w:footnote w:type="continuationSeparator" w:id="0">
    <w:p w14:paraId="0AAB196D" w14:textId="77777777" w:rsidR="00E3402F" w:rsidRDefault="00E3402F" w:rsidP="00121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1A5C"/>
    <w:multiLevelType w:val="hybridMultilevel"/>
    <w:tmpl w:val="C512C474"/>
    <w:lvl w:ilvl="0" w:tplc="26DE7DEA">
      <w:start w:val="1"/>
      <w:numFmt w:val="bullet"/>
      <w:lvlText w:val="•"/>
      <w:lvlJc w:val="left"/>
      <w:pPr>
        <w:tabs>
          <w:tab w:val="num" w:pos="720"/>
        </w:tabs>
        <w:ind w:left="720" w:hanging="360"/>
      </w:pPr>
      <w:rPr>
        <w:rFonts w:ascii="Arial" w:hAnsi="Arial" w:hint="default"/>
      </w:rPr>
    </w:lvl>
    <w:lvl w:ilvl="1" w:tplc="E95A9EE8" w:tentative="1">
      <w:start w:val="1"/>
      <w:numFmt w:val="bullet"/>
      <w:lvlText w:val="•"/>
      <w:lvlJc w:val="left"/>
      <w:pPr>
        <w:tabs>
          <w:tab w:val="num" w:pos="1440"/>
        </w:tabs>
        <w:ind w:left="1440" w:hanging="360"/>
      </w:pPr>
      <w:rPr>
        <w:rFonts w:ascii="Arial" w:hAnsi="Arial" w:hint="default"/>
      </w:rPr>
    </w:lvl>
    <w:lvl w:ilvl="2" w:tplc="C1D80AAA" w:tentative="1">
      <w:start w:val="1"/>
      <w:numFmt w:val="bullet"/>
      <w:lvlText w:val="•"/>
      <w:lvlJc w:val="left"/>
      <w:pPr>
        <w:tabs>
          <w:tab w:val="num" w:pos="2160"/>
        </w:tabs>
        <w:ind w:left="2160" w:hanging="360"/>
      </w:pPr>
      <w:rPr>
        <w:rFonts w:ascii="Arial" w:hAnsi="Arial" w:hint="default"/>
      </w:rPr>
    </w:lvl>
    <w:lvl w:ilvl="3" w:tplc="57002724" w:tentative="1">
      <w:start w:val="1"/>
      <w:numFmt w:val="bullet"/>
      <w:lvlText w:val="•"/>
      <w:lvlJc w:val="left"/>
      <w:pPr>
        <w:tabs>
          <w:tab w:val="num" w:pos="2880"/>
        </w:tabs>
        <w:ind w:left="2880" w:hanging="360"/>
      </w:pPr>
      <w:rPr>
        <w:rFonts w:ascii="Arial" w:hAnsi="Arial" w:hint="default"/>
      </w:rPr>
    </w:lvl>
    <w:lvl w:ilvl="4" w:tplc="10C80C0C" w:tentative="1">
      <w:start w:val="1"/>
      <w:numFmt w:val="bullet"/>
      <w:lvlText w:val="•"/>
      <w:lvlJc w:val="left"/>
      <w:pPr>
        <w:tabs>
          <w:tab w:val="num" w:pos="3600"/>
        </w:tabs>
        <w:ind w:left="3600" w:hanging="360"/>
      </w:pPr>
      <w:rPr>
        <w:rFonts w:ascii="Arial" w:hAnsi="Arial" w:hint="default"/>
      </w:rPr>
    </w:lvl>
    <w:lvl w:ilvl="5" w:tplc="877894B4" w:tentative="1">
      <w:start w:val="1"/>
      <w:numFmt w:val="bullet"/>
      <w:lvlText w:val="•"/>
      <w:lvlJc w:val="left"/>
      <w:pPr>
        <w:tabs>
          <w:tab w:val="num" w:pos="4320"/>
        </w:tabs>
        <w:ind w:left="4320" w:hanging="360"/>
      </w:pPr>
      <w:rPr>
        <w:rFonts w:ascii="Arial" w:hAnsi="Arial" w:hint="default"/>
      </w:rPr>
    </w:lvl>
    <w:lvl w:ilvl="6" w:tplc="5DA293A8" w:tentative="1">
      <w:start w:val="1"/>
      <w:numFmt w:val="bullet"/>
      <w:lvlText w:val="•"/>
      <w:lvlJc w:val="left"/>
      <w:pPr>
        <w:tabs>
          <w:tab w:val="num" w:pos="5040"/>
        </w:tabs>
        <w:ind w:left="5040" w:hanging="360"/>
      </w:pPr>
      <w:rPr>
        <w:rFonts w:ascii="Arial" w:hAnsi="Arial" w:hint="default"/>
      </w:rPr>
    </w:lvl>
    <w:lvl w:ilvl="7" w:tplc="031808E2" w:tentative="1">
      <w:start w:val="1"/>
      <w:numFmt w:val="bullet"/>
      <w:lvlText w:val="•"/>
      <w:lvlJc w:val="left"/>
      <w:pPr>
        <w:tabs>
          <w:tab w:val="num" w:pos="5760"/>
        </w:tabs>
        <w:ind w:left="5760" w:hanging="360"/>
      </w:pPr>
      <w:rPr>
        <w:rFonts w:ascii="Arial" w:hAnsi="Arial" w:hint="default"/>
      </w:rPr>
    </w:lvl>
    <w:lvl w:ilvl="8" w:tplc="29A2AA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890E26"/>
    <w:multiLevelType w:val="hybridMultilevel"/>
    <w:tmpl w:val="06CE497A"/>
    <w:lvl w:ilvl="0" w:tplc="57A2561E">
      <w:start w:val="1"/>
      <w:numFmt w:val="decimal"/>
      <w:lvlText w:val="%1."/>
      <w:lvlJc w:val="left"/>
      <w:pPr>
        <w:tabs>
          <w:tab w:val="num" w:pos="720"/>
        </w:tabs>
        <w:ind w:left="720" w:hanging="360"/>
      </w:pPr>
    </w:lvl>
    <w:lvl w:ilvl="1" w:tplc="464E7A58" w:tentative="1">
      <w:start w:val="1"/>
      <w:numFmt w:val="decimal"/>
      <w:lvlText w:val="%2."/>
      <w:lvlJc w:val="left"/>
      <w:pPr>
        <w:tabs>
          <w:tab w:val="num" w:pos="1440"/>
        </w:tabs>
        <w:ind w:left="1440" w:hanging="360"/>
      </w:pPr>
    </w:lvl>
    <w:lvl w:ilvl="2" w:tplc="E5DE0FBC" w:tentative="1">
      <w:start w:val="1"/>
      <w:numFmt w:val="decimal"/>
      <w:lvlText w:val="%3."/>
      <w:lvlJc w:val="left"/>
      <w:pPr>
        <w:tabs>
          <w:tab w:val="num" w:pos="2160"/>
        </w:tabs>
        <w:ind w:left="2160" w:hanging="360"/>
      </w:pPr>
    </w:lvl>
    <w:lvl w:ilvl="3" w:tplc="F83A756E" w:tentative="1">
      <w:start w:val="1"/>
      <w:numFmt w:val="decimal"/>
      <w:lvlText w:val="%4."/>
      <w:lvlJc w:val="left"/>
      <w:pPr>
        <w:tabs>
          <w:tab w:val="num" w:pos="2880"/>
        </w:tabs>
        <w:ind w:left="2880" w:hanging="360"/>
      </w:pPr>
    </w:lvl>
    <w:lvl w:ilvl="4" w:tplc="7D209EFC" w:tentative="1">
      <w:start w:val="1"/>
      <w:numFmt w:val="decimal"/>
      <w:lvlText w:val="%5."/>
      <w:lvlJc w:val="left"/>
      <w:pPr>
        <w:tabs>
          <w:tab w:val="num" w:pos="3600"/>
        </w:tabs>
        <w:ind w:left="3600" w:hanging="360"/>
      </w:pPr>
    </w:lvl>
    <w:lvl w:ilvl="5" w:tplc="AC7CACEC" w:tentative="1">
      <w:start w:val="1"/>
      <w:numFmt w:val="decimal"/>
      <w:lvlText w:val="%6."/>
      <w:lvlJc w:val="left"/>
      <w:pPr>
        <w:tabs>
          <w:tab w:val="num" w:pos="4320"/>
        </w:tabs>
        <w:ind w:left="4320" w:hanging="360"/>
      </w:pPr>
    </w:lvl>
    <w:lvl w:ilvl="6" w:tplc="559A6E5C" w:tentative="1">
      <w:start w:val="1"/>
      <w:numFmt w:val="decimal"/>
      <w:lvlText w:val="%7."/>
      <w:lvlJc w:val="left"/>
      <w:pPr>
        <w:tabs>
          <w:tab w:val="num" w:pos="5040"/>
        </w:tabs>
        <w:ind w:left="5040" w:hanging="360"/>
      </w:pPr>
    </w:lvl>
    <w:lvl w:ilvl="7" w:tplc="18D88774" w:tentative="1">
      <w:start w:val="1"/>
      <w:numFmt w:val="decimal"/>
      <w:lvlText w:val="%8."/>
      <w:lvlJc w:val="left"/>
      <w:pPr>
        <w:tabs>
          <w:tab w:val="num" w:pos="5760"/>
        </w:tabs>
        <w:ind w:left="5760" w:hanging="360"/>
      </w:pPr>
    </w:lvl>
    <w:lvl w:ilvl="8" w:tplc="08003C5E" w:tentative="1">
      <w:start w:val="1"/>
      <w:numFmt w:val="decimal"/>
      <w:lvlText w:val="%9."/>
      <w:lvlJc w:val="left"/>
      <w:pPr>
        <w:tabs>
          <w:tab w:val="num" w:pos="6480"/>
        </w:tabs>
        <w:ind w:left="6480" w:hanging="360"/>
      </w:pPr>
    </w:lvl>
  </w:abstractNum>
  <w:abstractNum w:abstractNumId="2" w15:restartNumberingAfterBreak="0">
    <w:nsid w:val="182757ED"/>
    <w:multiLevelType w:val="multilevel"/>
    <w:tmpl w:val="ECCE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E7889"/>
    <w:multiLevelType w:val="hybridMultilevel"/>
    <w:tmpl w:val="C950A0AC"/>
    <w:lvl w:ilvl="0" w:tplc="545CBAAA">
      <w:start w:val="1"/>
      <w:numFmt w:val="bullet"/>
      <w:lvlText w:val="•"/>
      <w:lvlJc w:val="left"/>
      <w:pPr>
        <w:tabs>
          <w:tab w:val="num" w:pos="720"/>
        </w:tabs>
        <w:ind w:left="720" w:hanging="360"/>
      </w:pPr>
      <w:rPr>
        <w:rFonts w:ascii="Arial" w:hAnsi="Arial" w:hint="default"/>
      </w:rPr>
    </w:lvl>
    <w:lvl w:ilvl="1" w:tplc="9788DAE2" w:tentative="1">
      <w:start w:val="1"/>
      <w:numFmt w:val="bullet"/>
      <w:lvlText w:val="•"/>
      <w:lvlJc w:val="left"/>
      <w:pPr>
        <w:tabs>
          <w:tab w:val="num" w:pos="1440"/>
        </w:tabs>
        <w:ind w:left="1440" w:hanging="360"/>
      </w:pPr>
      <w:rPr>
        <w:rFonts w:ascii="Arial" w:hAnsi="Arial" w:hint="default"/>
      </w:rPr>
    </w:lvl>
    <w:lvl w:ilvl="2" w:tplc="AFB2E468" w:tentative="1">
      <w:start w:val="1"/>
      <w:numFmt w:val="bullet"/>
      <w:lvlText w:val="•"/>
      <w:lvlJc w:val="left"/>
      <w:pPr>
        <w:tabs>
          <w:tab w:val="num" w:pos="2160"/>
        </w:tabs>
        <w:ind w:left="2160" w:hanging="360"/>
      </w:pPr>
      <w:rPr>
        <w:rFonts w:ascii="Arial" w:hAnsi="Arial" w:hint="default"/>
      </w:rPr>
    </w:lvl>
    <w:lvl w:ilvl="3" w:tplc="F6EE93A2" w:tentative="1">
      <w:start w:val="1"/>
      <w:numFmt w:val="bullet"/>
      <w:lvlText w:val="•"/>
      <w:lvlJc w:val="left"/>
      <w:pPr>
        <w:tabs>
          <w:tab w:val="num" w:pos="2880"/>
        </w:tabs>
        <w:ind w:left="2880" w:hanging="360"/>
      </w:pPr>
      <w:rPr>
        <w:rFonts w:ascii="Arial" w:hAnsi="Arial" w:hint="default"/>
      </w:rPr>
    </w:lvl>
    <w:lvl w:ilvl="4" w:tplc="4686E1A4" w:tentative="1">
      <w:start w:val="1"/>
      <w:numFmt w:val="bullet"/>
      <w:lvlText w:val="•"/>
      <w:lvlJc w:val="left"/>
      <w:pPr>
        <w:tabs>
          <w:tab w:val="num" w:pos="3600"/>
        </w:tabs>
        <w:ind w:left="3600" w:hanging="360"/>
      </w:pPr>
      <w:rPr>
        <w:rFonts w:ascii="Arial" w:hAnsi="Arial" w:hint="default"/>
      </w:rPr>
    </w:lvl>
    <w:lvl w:ilvl="5" w:tplc="11983664" w:tentative="1">
      <w:start w:val="1"/>
      <w:numFmt w:val="bullet"/>
      <w:lvlText w:val="•"/>
      <w:lvlJc w:val="left"/>
      <w:pPr>
        <w:tabs>
          <w:tab w:val="num" w:pos="4320"/>
        </w:tabs>
        <w:ind w:left="4320" w:hanging="360"/>
      </w:pPr>
      <w:rPr>
        <w:rFonts w:ascii="Arial" w:hAnsi="Arial" w:hint="default"/>
      </w:rPr>
    </w:lvl>
    <w:lvl w:ilvl="6" w:tplc="2A1A6B92" w:tentative="1">
      <w:start w:val="1"/>
      <w:numFmt w:val="bullet"/>
      <w:lvlText w:val="•"/>
      <w:lvlJc w:val="left"/>
      <w:pPr>
        <w:tabs>
          <w:tab w:val="num" w:pos="5040"/>
        </w:tabs>
        <w:ind w:left="5040" w:hanging="360"/>
      </w:pPr>
      <w:rPr>
        <w:rFonts w:ascii="Arial" w:hAnsi="Arial" w:hint="default"/>
      </w:rPr>
    </w:lvl>
    <w:lvl w:ilvl="7" w:tplc="520E369E" w:tentative="1">
      <w:start w:val="1"/>
      <w:numFmt w:val="bullet"/>
      <w:lvlText w:val="•"/>
      <w:lvlJc w:val="left"/>
      <w:pPr>
        <w:tabs>
          <w:tab w:val="num" w:pos="5760"/>
        </w:tabs>
        <w:ind w:left="5760" w:hanging="360"/>
      </w:pPr>
      <w:rPr>
        <w:rFonts w:ascii="Arial" w:hAnsi="Arial" w:hint="default"/>
      </w:rPr>
    </w:lvl>
    <w:lvl w:ilvl="8" w:tplc="93FA6A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083FFB"/>
    <w:multiLevelType w:val="hybridMultilevel"/>
    <w:tmpl w:val="5E8A5B26"/>
    <w:lvl w:ilvl="0" w:tplc="5018330E">
      <w:start w:val="1"/>
      <w:numFmt w:val="decimal"/>
      <w:lvlText w:val="%1."/>
      <w:lvlJc w:val="left"/>
      <w:pPr>
        <w:tabs>
          <w:tab w:val="num" w:pos="720"/>
        </w:tabs>
        <w:ind w:left="720" w:hanging="360"/>
      </w:pPr>
    </w:lvl>
    <w:lvl w:ilvl="1" w:tplc="FCF4C0C4">
      <w:numFmt w:val="bullet"/>
      <w:lvlText w:val="•"/>
      <w:lvlJc w:val="left"/>
      <w:pPr>
        <w:tabs>
          <w:tab w:val="num" w:pos="1440"/>
        </w:tabs>
        <w:ind w:left="1440" w:hanging="360"/>
      </w:pPr>
      <w:rPr>
        <w:rFonts w:ascii="Arial" w:hAnsi="Arial" w:hint="default"/>
      </w:rPr>
    </w:lvl>
    <w:lvl w:ilvl="2" w:tplc="B51EE0B4" w:tentative="1">
      <w:start w:val="1"/>
      <w:numFmt w:val="decimal"/>
      <w:lvlText w:val="%3."/>
      <w:lvlJc w:val="left"/>
      <w:pPr>
        <w:tabs>
          <w:tab w:val="num" w:pos="2160"/>
        </w:tabs>
        <w:ind w:left="2160" w:hanging="360"/>
      </w:pPr>
    </w:lvl>
    <w:lvl w:ilvl="3" w:tplc="0AB07722" w:tentative="1">
      <w:start w:val="1"/>
      <w:numFmt w:val="decimal"/>
      <w:lvlText w:val="%4."/>
      <w:lvlJc w:val="left"/>
      <w:pPr>
        <w:tabs>
          <w:tab w:val="num" w:pos="2880"/>
        </w:tabs>
        <w:ind w:left="2880" w:hanging="360"/>
      </w:pPr>
    </w:lvl>
    <w:lvl w:ilvl="4" w:tplc="C0F644B2" w:tentative="1">
      <w:start w:val="1"/>
      <w:numFmt w:val="decimal"/>
      <w:lvlText w:val="%5."/>
      <w:lvlJc w:val="left"/>
      <w:pPr>
        <w:tabs>
          <w:tab w:val="num" w:pos="3600"/>
        </w:tabs>
        <w:ind w:left="3600" w:hanging="360"/>
      </w:pPr>
    </w:lvl>
    <w:lvl w:ilvl="5" w:tplc="CFD6EC4A" w:tentative="1">
      <w:start w:val="1"/>
      <w:numFmt w:val="decimal"/>
      <w:lvlText w:val="%6."/>
      <w:lvlJc w:val="left"/>
      <w:pPr>
        <w:tabs>
          <w:tab w:val="num" w:pos="4320"/>
        </w:tabs>
        <w:ind w:left="4320" w:hanging="360"/>
      </w:pPr>
    </w:lvl>
    <w:lvl w:ilvl="6" w:tplc="6BF2A28E" w:tentative="1">
      <w:start w:val="1"/>
      <w:numFmt w:val="decimal"/>
      <w:lvlText w:val="%7."/>
      <w:lvlJc w:val="left"/>
      <w:pPr>
        <w:tabs>
          <w:tab w:val="num" w:pos="5040"/>
        </w:tabs>
        <w:ind w:left="5040" w:hanging="360"/>
      </w:pPr>
    </w:lvl>
    <w:lvl w:ilvl="7" w:tplc="AFF85974" w:tentative="1">
      <w:start w:val="1"/>
      <w:numFmt w:val="decimal"/>
      <w:lvlText w:val="%8."/>
      <w:lvlJc w:val="left"/>
      <w:pPr>
        <w:tabs>
          <w:tab w:val="num" w:pos="5760"/>
        </w:tabs>
        <w:ind w:left="5760" w:hanging="360"/>
      </w:pPr>
    </w:lvl>
    <w:lvl w:ilvl="8" w:tplc="2234B0D0" w:tentative="1">
      <w:start w:val="1"/>
      <w:numFmt w:val="decimal"/>
      <w:lvlText w:val="%9."/>
      <w:lvlJc w:val="left"/>
      <w:pPr>
        <w:tabs>
          <w:tab w:val="num" w:pos="6480"/>
        </w:tabs>
        <w:ind w:left="6480" w:hanging="360"/>
      </w:pPr>
    </w:lvl>
  </w:abstractNum>
  <w:abstractNum w:abstractNumId="5" w15:restartNumberingAfterBreak="0">
    <w:nsid w:val="22F84DFE"/>
    <w:multiLevelType w:val="multilevel"/>
    <w:tmpl w:val="942E2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1031D2"/>
    <w:multiLevelType w:val="hybridMultilevel"/>
    <w:tmpl w:val="F15C100C"/>
    <w:lvl w:ilvl="0" w:tplc="00AC0B5A">
      <w:start w:val="1"/>
      <w:numFmt w:val="bullet"/>
      <w:lvlText w:val="•"/>
      <w:lvlJc w:val="left"/>
      <w:pPr>
        <w:tabs>
          <w:tab w:val="num" w:pos="720"/>
        </w:tabs>
        <w:ind w:left="720" w:hanging="360"/>
      </w:pPr>
      <w:rPr>
        <w:rFonts w:ascii="Arial" w:hAnsi="Arial" w:hint="default"/>
      </w:rPr>
    </w:lvl>
    <w:lvl w:ilvl="1" w:tplc="C6621842" w:tentative="1">
      <w:start w:val="1"/>
      <w:numFmt w:val="bullet"/>
      <w:lvlText w:val="•"/>
      <w:lvlJc w:val="left"/>
      <w:pPr>
        <w:tabs>
          <w:tab w:val="num" w:pos="1440"/>
        </w:tabs>
        <w:ind w:left="1440" w:hanging="360"/>
      </w:pPr>
      <w:rPr>
        <w:rFonts w:ascii="Arial" w:hAnsi="Arial" w:hint="default"/>
      </w:rPr>
    </w:lvl>
    <w:lvl w:ilvl="2" w:tplc="DBFCCB2A" w:tentative="1">
      <w:start w:val="1"/>
      <w:numFmt w:val="bullet"/>
      <w:lvlText w:val="•"/>
      <w:lvlJc w:val="left"/>
      <w:pPr>
        <w:tabs>
          <w:tab w:val="num" w:pos="2160"/>
        </w:tabs>
        <w:ind w:left="2160" w:hanging="360"/>
      </w:pPr>
      <w:rPr>
        <w:rFonts w:ascii="Arial" w:hAnsi="Arial" w:hint="default"/>
      </w:rPr>
    </w:lvl>
    <w:lvl w:ilvl="3" w:tplc="AE0453F8" w:tentative="1">
      <w:start w:val="1"/>
      <w:numFmt w:val="bullet"/>
      <w:lvlText w:val="•"/>
      <w:lvlJc w:val="left"/>
      <w:pPr>
        <w:tabs>
          <w:tab w:val="num" w:pos="2880"/>
        </w:tabs>
        <w:ind w:left="2880" w:hanging="360"/>
      </w:pPr>
      <w:rPr>
        <w:rFonts w:ascii="Arial" w:hAnsi="Arial" w:hint="default"/>
      </w:rPr>
    </w:lvl>
    <w:lvl w:ilvl="4" w:tplc="E946DC34" w:tentative="1">
      <w:start w:val="1"/>
      <w:numFmt w:val="bullet"/>
      <w:lvlText w:val="•"/>
      <w:lvlJc w:val="left"/>
      <w:pPr>
        <w:tabs>
          <w:tab w:val="num" w:pos="3600"/>
        </w:tabs>
        <w:ind w:left="3600" w:hanging="360"/>
      </w:pPr>
      <w:rPr>
        <w:rFonts w:ascii="Arial" w:hAnsi="Arial" w:hint="default"/>
      </w:rPr>
    </w:lvl>
    <w:lvl w:ilvl="5" w:tplc="73ACEC7A" w:tentative="1">
      <w:start w:val="1"/>
      <w:numFmt w:val="bullet"/>
      <w:lvlText w:val="•"/>
      <w:lvlJc w:val="left"/>
      <w:pPr>
        <w:tabs>
          <w:tab w:val="num" w:pos="4320"/>
        </w:tabs>
        <w:ind w:left="4320" w:hanging="360"/>
      </w:pPr>
      <w:rPr>
        <w:rFonts w:ascii="Arial" w:hAnsi="Arial" w:hint="default"/>
      </w:rPr>
    </w:lvl>
    <w:lvl w:ilvl="6" w:tplc="9B14D724" w:tentative="1">
      <w:start w:val="1"/>
      <w:numFmt w:val="bullet"/>
      <w:lvlText w:val="•"/>
      <w:lvlJc w:val="left"/>
      <w:pPr>
        <w:tabs>
          <w:tab w:val="num" w:pos="5040"/>
        </w:tabs>
        <w:ind w:left="5040" w:hanging="360"/>
      </w:pPr>
      <w:rPr>
        <w:rFonts w:ascii="Arial" w:hAnsi="Arial" w:hint="default"/>
      </w:rPr>
    </w:lvl>
    <w:lvl w:ilvl="7" w:tplc="F8544102" w:tentative="1">
      <w:start w:val="1"/>
      <w:numFmt w:val="bullet"/>
      <w:lvlText w:val="•"/>
      <w:lvlJc w:val="left"/>
      <w:pPr>
        <w:tabs>
          <w:tab w:val="num" w:pos="5760"/>
        </w:tabs>
        <w:ind w:left="5760" w:hanging="360"/>
      </w:pPr>
      <w:rPr>
        <w:rFonts w:ascii="Arial" w:hAnsi="Arial" w:hint="default"/>
      </w:rPr>
    </w:lvl>
    <w:lvl w:ilvl="8" w:tplc="78A487A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6A31EE"/>
    <w:multiLevelType w:val="hybridMultilevel"/>
    <w:tmpl w:val="3EE07AD4"/>
    <w:lvl w:ilvl="0" w:tplc="2BD4AEBE">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0C3823"/>
    <w:multiLevelType w:val="multilevel"/>
    <w:tmpl w:val="89F2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0B62A3"/>
    <w:multiLevelType w:val="hybridMultilevel"/>
    <w:tmpl w:val="855A449E"/>
    <w:lvl w:ilvl="0" w:tplc="B9C09172">
      <w:start w:val="1"/>
      <w:numFmt w:val="decimal"/>
      <w:lvlText w:val="%1."/>
      <w:lvlJc w:val="left"/>
      <w:pPr>
        <w:tabs>
          <w:tab w:val="num" w:pos="720"/>
        </w:tabs>
        <w:ind w:left="720" w:hanging="360"/>
      </w:pPr>
    </w:lvl>
    <w:lvl w:ilvl="1" w:tplc="5C5A64AC" w:tentative="1">
      <w:start w:val="1"/>
      <w:numFmt w:val="decimal"/>
      <w:lvlText w:val="%2."/>
      <w:lvlJc w:val="left"/>
      <w:pPr>
        <w:tabs>
          <w:tab w:val="num" w:pos="1440"/>
        </w:tabs>
        <w:ind w:left="1440" w:hanging="360"/>
      </w:pPr>
    </w:lvl>
    <w:lvl w:ilvl="2" w:tplc="974CD24C" w:tentative="1">
      <w:start w:val="1"/>
      <w:numFmt w:val="decimal"/>
      <w:lvlText w:val="%3."/>
      <w:lvlJc w:val="left"/>
      <w:pPr>
        <w:tabs>
          <w:tab w:val="num" w:pos="2160"/>
        </w:tabs>
        <w:ind w:left="2160" w:hanging="360"/>
      </w:pPr>
    </w:lvl>
    <w:lvl w:ilvl="3" w:tplc="62340036" w:tentative="1">
      <w:start w:val="1"/>
      <w:numFmt w:val="decimal"/>
      <w:lvlText w:val="%4."/>
      <w:lvlJc w:val="left"/>
      <w:pPr>
        <w:tabs>
          <w:tab w:val="num" w:pos="2880"/>
        </w:tabs>
        <w:ind w:left="2880" w:hanging="360"/>
      </w:pPr>
    </w:lvl>
    <w:lvl w:ilvl="4" w:tplc="7D56AC40" w:tentative="1">
      <w:start w:val="1"/>
      <w:numFmt w:val="decimal"/>
      <w:lvlText w:val="%5."/>
      <w:lvlJc w:val="left"/>
      <w:pPr>
        <w:tabs>
          <w:tab w:val="num" w:pos="3600"/>
        </w:tabs>
        <w:ind w:left="3600" w:hanging="360"/>
      </w:pPr>
    </w:lvl>
    <w:lvl w:ilvl="5" w:tplc="B1324206" w:tentative="1">
      <w:start w:val="1"/>
      <w:numFmt w:val="decimal"/>
      <w:lvlText w:val="%6."/>
      <w:lvlJc w:val="left"/>
      <w:pPr>
        <w:tabs>
          <w:tab w:val="num" w:pos="4320"/>
        </w:tabs>
        <w:ind w:left="4320" w:hanging="360"/>
      </w:pPr>
    </w:lvl>
    <w:lvl w:ilvl="6" w:tplc="446AE39C" w:tentative="1">
      <w:start w:val="1"/>
      <w:numFmt w:val="decimal"/>
      <w:lvlText w:val="%7."/>
      <w:lvlJc w:val="left"/>
      <w:pPr>
        <w:tabs>
          <w:tab w:val="num" w:pos="5040"/>
        </w:tabs>
        <w:ind w:left="5040" w:hanging="360"/>
      </w:pPr>
    </w:lvl>
    <w:lvl w:ilvl="7" w:tplc="6B389A78" w:tentative="1">
      <w:start w:val="1"/>
      <w:numFmt w:val="decimal"/>
      <w:lvlText w:val="%8."/>
      <w:lvlJc w:val="left"/>
      <w:pPr>
        <w:tabs>
          <w:tab w:val="num" w:pos="5760"/>
        </w:tabs>
        <w:ind w:left="5760" w:hanging="360"/>
      </w:pPr>
    </w:lvl>
    <w:lvl w:ilvl="8" w:tplc="793A21B8" w:tentative="1">
      <w:start w:val="1"/>
      <w:numFmt w:val="decimal"/>
      <w:lvlText w:val="%9."/>
      <w:lvlJc w:val="left"/>
      <w:pPr>
        <w:tabs>
          <w:tab w:val="num" w:pos="6480"/>
        </w:tabs>
        <w:ind w:left="6480" w:hanging="360"/>
      </w:pPr>
    </w:lvl>
  </w:abstractNum>
  <w:abstractNum w:abstractNumId="10" w15:restartNumberingAfterBreak="0">
    <w:nsid w:val="4F3B4D29"/>
    <w:multiLevelType w:val="hybridMultilevel"/>
    <w:tmpl w:val="EA8A5692"/>
    <w:lvl w:ilvl="0" w:tplc="882A1996">
      <w:start w:val="1"/>
      <w:numFmt w:val="bullet"/>
      <w:lvlText w:val="•"/>
      <w:lvlJc w:val="left"/>
      <w:pPr>
        <w:tabs>
          <w:tab w:val="num" w:pos="720"/>
        </w:tabs>
        <w:ind w:left="720" w:hanging="360"/>
      </w:pPr>
      <w:rPr>
        <w:rFonts w:ascii="Arial" w:hAnsi="Arial" w:hint="default"/>
      </w:rPr>
    </w:lvl>
    <w:lvl w:ilvl="1" w:tplc="032A9AF0" w:tentative="1">
      <w:start w:val="1"/>
      <w:numFmt w:val="bullet"/>
      <w:lvlText w:val="•"/>
      <w:lvlJc w:val="left"/>
      <w:pPr>
        <w:tabs>
          <w:tab w:val="num" w:pos="1440"/>
        </w:tabs>
        <w:ind w:left="1440" w:hanging="360"/>
      </w:pPr>
      <w:rPr>
        <w:rFonts w:ascii="Arial" w:hAnsi="Arial" w:hint="default"/>
      </w:rPr>
    </w:lvl>
    <w:lvl w:ilvl="2" w:tplc="9144417C" w:tentative="1">
      <w:start w:val="1"/>
      <w:numFmt w:val="bullet"/>
      <w:lvlText w:val="•"/>
      <w:lvlJc w:val="left"/>
      <w:pPr>
        <w:tabs>
          <w:tab w:val="num" w:pos="2160"/>
        </w:tabs>
        <w:ind w:left="2160" w:hanging="360"/>
      </w:pPr>
      <w:rPr>
        <w:rFonts w:ascii="Arial" w:hAnsi="Arial" w:hint="default"/>
      </w:rPr>
    </w:lvl>
    <w:lvl w:ilvl="3" w:tplc="81CCE994" w:tentative="1">
      <w:start w:val="1"/>
      <w:numFmt w:val="bullet"/>
      <w:lvlText w:val="•"/>
      <w:lvlJc w:val="left"/>
      <w:pPr>
        <w:tabs>
          <w:tab w:val="num" w:pos="2880"/>
        </w:tabs>
        <w:ind w:left="2880" w:hanging="360"/>
      </w:pPr>
      <w:rPr>
        <w:rFonts w:ascii="Arial" w:hAnsi="Arial" w:hint="default"/>
      </w:rPr>
    </w:lvl>
    <w:lvl w:ilvl="4" w:tplc="5622E7B6" w:tentative="1">
      <w:start w:val="1"/>
      <w:numFmt w:val="bullet"/>
      <w:lvlText w:val="•"/>
      <w:lvlJc w:val="left"/>
      <w:pPr>
        <w:tabs>
          <w:tab w:val="num" w:pos="3600"/>
        </w:tabs>
        <w:ind w:left="3600" w:hanging="360"/>
      </w:pPr>
      <w:rPr>
        <w:rFonts w:ascii="Arial" w:hAnsi="Arial" w:hint="default"/>
      </w:rPr>
    </w:lvl>
    <w:lvl w:ilvl="5" w:tplc="E154FDCE" w:tentative="1">
      <w:start w:val="1"/>
      <w:numFmt w:val="bullet"/>
      <w:lvlText w:val="•"/>
      <w:lvlJc w:val="left"/>
      <w:pPr>
        <w:tabs>
          <w:tab w:val="num" w:pos="4320"/>
        </w:tabs>
        <w:ind w:left="4320" w:hanging="360"/>
      </w:pPr>
      <w:rPr>
        <w:rFonts w:ascii="Arial" w:hAnsi="Arial" w:hint="default"/>
      </w:rPr>
    </w:lvl>
    <w:lvl w:ilvl="6" w:tplc="630AECE6" w:tentative="1">
      <w:start w:val="1"/>
      <w:numFmt w:val="bullet"/>
      <w:lvlText w:val="•"/>
      <w:lvlJc w:val="left"/>
      <w:pPr>
        <w:tabs>
          <w:tab w:val="num" w:pos="5040"/>
        </w:tabs>
        <w:ind w:left="5040" w:hanging="360"/>
      </w:pPr>
      <w:rPr>
        <w:rFonts w:ascii="Arial" w:hAnsi="Arial" w:hint="default"/>
      </w:rPr>
    </w:lvl>
    <w:lvl w:ilvl="7" w:tplc="BB4C0958" w:tentative="1">
      <w:start w:val="1"/>
      <w:numFmt w:val="bullet"/>
      <w:lvlText w:val="•"/>
      <w:lvlJc w:val="left"/>
      <w:pPr>
        <w:tabs>
          <w:tab w:val="num" w:pos="5760"/>
        </w:tabs>
        <w:ind w:left="5760" w:hanging="360"/>
      </w:pPr>
      <w:rPr>
        <w:rFonts w:ascii="Arial" w:hAnsi="Arial" w:hint="default"/>
      </w:rPr>
    </w:lvl>
    <w:lvl w:ilvl="8" w:tplc="B9EE504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DAD730B"/>
    <w:multiLevelType w:val="multilevel"/>
    <w:tmpl w:val="8988C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9B1479"/>
    <w:multiLevelType w:val="hybridMultilevel"/>
    <w:tmpl w:val="1F72C986"/>
    <w:lvl w:ilvl="0" w:tplc="C972D1A4">
      <w:start w:val="1"/>
      <w:numFmt w:val="bullet"/>
      <w:lvlText w:val="•"/>
      <w:lvlJc w:val="left"/>
      <w:pPr>
        <w:tabs>
          <w:tab w:val="num" w:pos="720"/>
        </w:tabs>
        <w:ind w:left="720" w:hanging="360"/>
      </w:pPr>
      <w:rPr>
        <w:rFonts w:ascii="Arial" w:hAnsi="Arial" w:hint="default"/>
      </w:rPr>
    </w:lvl>
    <w:lvl w:ilvl="1" w:tplc="35E02EE8" w:tentative="1">
      <w:start w:val="1"/>
      <w:numFmt w:val="bullet"/>
      <w:lvlText w:val="•"/>
      <w:lvlJc w:val="left"/>
      <w:pPr>
        <w:tabs>
          <w:tab w:val="num" w:pos="1440"/>
        </w:tabs>
        <w:ind w:left="1440" w:hanging="360"/>
      </w:pPr>
      <w:rPr>
        <w:rFonts w:ascii="Arial" w:hAnsi="Arial" w:hint="default"/>
      </w:rPr>
    </w:lvl>
    <w:lvl w:ilvl="2" w:tplc="D2688350" w:tentative="1">
      <w:start w:val="1"/>
      <w:numFmt w:val="bullet"/>
      <w:lvlText w:val="•"/>
      <w:lvlJc w:val="left"/>
      <w:pPr>
        <w:tabs>
          <w:tab w:val="num" w:pos="2160"/>
        </w:tabs>
        <w:ind w:left="2160" w:hanging="360"/>
      </w:pPr>
      <w:rPr>
        <w:rFonts w:ascii="Arial" w:hAnsi="Arial" w:hint="default"/>
      </w:rPr>
    </w:lvl>
    <w:lvl w:ilvl="3" w:tplc="08CE31AA" w:tentative="1">
      <w:start w:val="1"/>
      <w:numFmt w:val="bullet"/>
      <w:lvlText w:val="•"/>
      <w:lvlJc w:val="left"/>
      <w:pPr>
        <w:tabs>
          <w:tab w:val="num" w:pos="2880"/>
        </w:tabs>
        <w:ind w:left="2880" w:hanging="360"/>
      </w:pPr>
      <w:rPr>
        <w:rFonts w:ascii="Arial" w:hAnsi="Arial" w:hint="default"/>
      </w:rPr>
    </w:lvl>
    <w:lvl w:ilvl="4" w:tplc="A4D8863C" w:tentative="1">
      <w:start w:val="1"/>
      <w:numFmt w:val="bullet"/>
      <w:lvlText w:val="•"/>
      <w:lvlJc w:val="left"/>
      <w:pPr>
        <w:tabs>
          <w:tab w:val="num" w:pos="3600"/>
        </w:tabs>
        <w:ind w:left="3600" w:hanging="360"/>
      </w:pPr>
      <w:rPr>
        <w:rFonts w:ascii="Arial" w:hAnsi="Arial" w:hint="default"/>
      </w:rPr>
    </w:lvl>
    <w:lvl w:ilvl="5" w:tplc="1A6CF4C0" w:tentative="1">
      <w:start w:val="1"/>
      <w:numFmt w:val="bullet"/>
      <w:lvlText w:val="•"/>
      <w:lvlJc w:val="left"/>
      <w:pPr>
        <w:tabs>
          <w:tab w:val="num" w:pos="4320"/>
        </w:tabs>
        <w:ind w:left="4320" w:hanging="360"/>
      </w:pPr>
      <w:rPr>
        <w:rFonts w:ascii="Arial" w:hAnsi="Arial" w:hint="default"/>
      </w:rPr>
    </w:lvl>
    <w:lvl w:ilvl="6" w:tplc="EC90E770" w:tentative="1">
      <w:start w:val="1"/>
      <w:numFmt w:val="bullet"/>
      <w:lvlText w:val="•"/>
      <w:lvlJc w:val="left"/>
      <w:pPr>
        <w:tabs>
          <w:tab w:val="num" w:pos="5040"/>
        </w:tabs>
        <w:ind w:left="5040" w:hanging="360"/>
      </w:pPr>
      <w:rPr>
        <w:rFonts w:ascii="Arial" w:hAnsi="Arial" w:hint="default"/>
      </w:rPr>
    </w:lvl>
    <w:lvl w:ilvl="7" w:tplc="4A3C53DC" w:tentative="1">
      <w:start w:val="1"/>
      <w:numFmt w:val="bullet"/>
      <w:lvlText w:val="•"/>
      <w:lvlJc w:val="left"/>
      <w:pPr>
        <w:tabs>
          <w:tab w:val="num" w:pos="5760"/>
        </w:tabs>
        <w:ind w:left="5760" w:hanging="360"/>
      </w:pPr>
      <w:rPr>
        <w:rFonts w:ascii="Arial" w:hAnsi="Arial" w:hint="default"/>
      </w:rPr>
    </w:lvl>
    <w:lvl w:ilvl="8" w:tplc="92F0789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B074031"/>
    <w:multiLevelType w:val="hybridMultilevel"/>
    <w:tmpl w:val="A8400A46"/>
    <w:lvl w:ilvl="0" w:tplc="9A2057A6">
      <w:start w:val="1"/>
      <w:numFmt w:val="bullet"/>
      <w:lvlText w:val="•"/>
      <w:lvlJc w:val="left"/>
      <w:pPr>
        <w:tabs>
          <w:tab w:val="num" w:pos="720"/>
        </w:tabs>
        <w:ind w:left="720" w:hanging="360"/>
      </w:pPr>
      <w:rPr>
        <w:rFonts w:ascii="Arial" w:hAnsi="Arial" w:hint="default"/>
      </w:rPr>
    </w:lvl>
    <w:lvl w:ilvl="1" w:tplc="CE42584E" w:tentative="1">
      <w:start w:val="1"/>
      <w:numFmt w:val="bullet"/>
      <w:lvlText w:val="•"/>
      <w:lvlJc w:val="left"/>
      <w:pPr>
        <w:tabs>
          <w:tab w:val="num" w:pos="1440"/>
        </w:tabs>
        <w:ind w:left="1440" w:hanging="360"/>
      </w:pPr>
      <w:rPr>
        <w:rFonts w:ascii="Arial" w:hAnsi="Arial" w:hint="default"/>
      </w:rPr>
    </w:lvl>
    <w:lvl w:ilvl="2" w:tplc="3800C54C" w:tentative="1">
      <w:start w:val="1"/>
      <w:numFmt w:val="bullet"/>
      <w:lvlText w:val="•"/>
      <w:lvlJc w:val="left"/>
      <w:pPr>
        <w:tabs>
          <w:tab w:val="num" w:pos="2160"/>
        </w:tabs>
        <w:ind w:left="2160" w:hanging="360"/>
      </w:pPr>
      <w:rPr>
        <w:rFonts w:ascii="Arial" w:hAnsi="Arial" w:hint="default"/>
      </w:rPr>
    </w:lvl>
    <w:lvl w:ilvl="3" w:tplc="8F46D228" w:tentative="1">
      <w:start w:val="1"/>
      <w:numFmt w:val="bullet"/>
      <w:lvlText w:val="•"/>
      <w:lvlJc w:val="left"/>
      <w:pPr>
        <w:tabs>
          <w:tab w:val="num" w:pos="2880"/>
        </w:tabs>
        <w:ind w:left="2880" w:hanging="360"/>
      </w:pPr>
      <w:rPr>
        <w:rFonts w:ascii="Arial" w:hAnsi="Arial" w:hint="default"/>
      </w:rPr>
    </w:lvl>
    <w:lvl w:ilvl="4" w:tplc="D488DC88" w:tentative="1">
      <w:start w:val="1"/>
      <w:numFmt w:val="bullet"/>
      <w:lvlText w:val="•"/>
      <w:lvlJc w:val="left"/>
      <w:pPr>
        <w:tabs>
          <w:tab w:val="num" w:pos="3600"/>
        </w:tabs>
        <w:ind w:left="3600" w:hanging="360"/>
      </w:pPr>
      <w:rPr>
        <w:rFonts w:ascii="Arial" w:hAnsi="Arial" w:hint="default"/>
      </w:rPr>
    </w:lvl>
    <w:lvl w:ilvl="5" w:tplc="D67A9596" w:tentative="1">
      <w:start w:val="1"/>
      <w:numFmt w:val="bullet"/>
      <w:lvlText w:val="•"/>
      <w:lvlJc w:val="left"/>
      <w:pPr>
        <w:tabs>
          <w:tab w:val="num" w:pos="4320"/>
        </w:tabs>
        <w:ind w:left="4320" w:hanging="360"/>
      </w:pPr>
      <w:rPr>
        <w:rFonts w:ascii="Arial" w:hAnsi="Arial" w:hint="default"/>
      </w:rPr>
    </w:lvl>
    <w:lvl w:ilvl="6" w:tplc="4782B030" w:tentative="1">
      <w:start w:val="1"/>
      <w:numFmt w:val="bullet"/>
      <w:lvlText w:val="•"/>
      <w:lvlJc w:val="left"/>
      <w:pPr>
        <w:tabs>
          <w:tab w:val="num" w:pos="5040"/>
        </w:tabs>
        <w:ind w:left="5040" w:hanging="360"/>
      </w:pPr>
      <w:rPr>
        <w:rFonts w:ascii="Arial" w:hAnsi="Arial" w:hint="default"/>
      </w:rPr>
    </w:lvl>
    <w:lvl w:ilvl="7" w:tplc="A42A7D78" w:tentative="1">
      <w:start w:val="1"/>
      <w:numFmt w:val="bullet"/>
      <w:lvlText w:val="•"/>
      <w:lvlJc w:val="left"/>
      <w:pPr>
        <w:tabs>
          <w:tab w:val="num" w:pos="5760"/>
        </w:tabs>
        <w:ind w:left="5760" w:hanging="360"/>
      </w:pPr>
      <w:rPr>
        <w:rFonts w:ascii="Arial" w:hAnsi="Arial" w:hint="default"/>
      </w:rPr>
    </w:lvl>
    <w:lvl w:ilvl="8" w:tplc="0A9A2DC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FCE7236"/>
    <w:multiLevelType w:val="hybridMultilevel"/>
    <w:tmpl w:val="A9CC9C4A"/>
    <w:lvl w:ilvl="0" w:tplc="521C64A2">
      <w:start w:val="1"/>
      <w:numFmt w:val="bullet"/>
      <w:lvlText w:val="•"/>
      <w:lvlJc w:val="left"/>
      <w:pPr>
        <w:tabs>
          <w:tab w:val="num" w:pos="720"/>
        </w:tabs>
        <w:ind w:left="720" w:hanging="360"/>
      </w:pPr>
      <w:rPr>
        <w:rFonts w:ascii="Arial" w:hAnsi="Arial" w:hint="default"/>
      </w:rPr>
    </w:lvl>
    <w:lvl w:ilvl="1" w:tplc="2D0A4A3A" w:tentative="1">
      <w:start w:val="1"/>
      <w:numFmt w:val="bullet"/>
      <w:lvlText w:val="•"/>
      <w:lvlJc w:val="left"/>
      <w:pPr>
        <w:tabs>
          <w:tab w:val="num" w:pos="1440"/>
        </w:tabs>
        <w:ind w:left="1440" w:hanging="360"/>
      </w:pPr>
      <w:rPr>
        <w:rFonts w:ascii="Arial" w:hAnsi="Arial" w:hint="default"/>
      </w:rPr>
    </w:lvl>
    <w:lvl w:ilvl="2" w:tplc="F6A26B9E" w:tentative="1">
      <w:start w:val="1"/>
      <w:numFmt w:val="bullet"/>
      <w:lvlText w:val="•"/>
      <w:lvlJc w:val="left"/>
      <w:pPr>
        <w:tabs>
          <w:tab w:val="num" w:pos="2160"/>
        </w:tabs>
        <w:ind w:left="2160" w:hanging="360"/>
      </w:pPr>
      <w:rPr>
        <w:rFonts w:ascii="Arial" w:hAnsi="Arial" w:hint="default"/>
      </w:rPr>
    </w:lvl>
    <w:lvl w:ilvl="3" w:tplc="1C02EF98" w:tentative="1">
      <w:start w:val="1"/>
      <w:numFmt w:val="bullet"/>
      <w:lvlText w:val="•"/>
      <w:lvlJc w:val="left"/>
      <w:pPr>
        <w:tabs>
          <w:tab w:val="num" w:pos="2880"/>
        </w:tabs>
        <w:ind w:left="2880" w:hanging="360"/>
      </w:pPr>
      <w:rPr>
        <w:rFonts w:ascii="Arial" w:hAnsi="Arial" w:hint="default"/>
      </w:rPr>
    </w:lvl>
    <w:lvl w:ilvl="4" w:tplc="3DD685CA" w:tentative="1">
      <w:start w:val="1"/>
      <w:numFmt w:val="bullet"/>
      <w:lvlText w:val="•"/>
      <w:lvlJc w:val="left"/>
      <w:pPr>
        <w:tabs>
          <w:tab w:val="num" w:pos="3600"/>
        </w:tabs>
        <w:ind w:left="3600" w:hanging="360"/>
      </w:pPr>
      <w:rPr>
        <w:rFonts w:ascii="Arial" w:hAnsi="Arial" w:hint="default"/>
      </w:rPr>
    </w:lvl>
    <w:lvl w:ilvl="5" w:tplc="10BA2D58" w:tentative="1">
      <w:start w:val="1"/>
      <w:numFmt w:val="bullet"/>
      <w:lvlText w:val="•"/>
      <w:lvlJc w:val="left"/>
      <w:pPr>
        <w:tabs>
          <w:tab w:val="num" w:pos="4320"/>
        </w:tabs>
        <w:ind w:left="4320" w:hanging="360"/>
      </w:pPr>
      <w:rPr>
        <w:rFonts w:ascii="Arial" w:hAnsi="Arial" w:hint="default"/>
      </w:rPr>
    </w:lvl>
    <w:lvl w:ilvl="6" w:tplc="D6925F76" w:tentative="1">
      <w:start w:val="1"/>
      <w:numFmt w:val="bullet"/>
      <w:lvlText w:val="•"/>
      <w:lvlJc w:val="left"/>
      <w:pPr>
        <w:tabs>
          <w:tab w:val="num" w:pos="5040"/>
        </w:tabs>
        <w:ind w:left="5040" w:hanging="360"/>
      </w:pPr>
      <w:rPr>
        <w:rFonts w:ascii="Arial" w:hAnsi="Arial" w:hint="default"/>
      </w:rPr>
    </w:lvl>
    <w:lvl w:ilvl="7" w:tplc="CE2C091E" w:tentative="1">
      <w:start w:val="1"/>
      <w:numFmt w:val="bullet"/>
      <w:lvlText w:val="•"/>
      <w:lvlJc w:val="left"/>
      <w:pPr>
        <w:tabs>
          <w:tab w:val="num" w:pos="5760"/>
        </w:tabs>
        <w:ind w:left="5760" w:hanging="360"/>
      </w:pPr>
      <w:rPr>
        <w:rFonts w:ascii="Arial" w:hAnsi="Arial" w:hint="default"/>
      </w:rPr>
    </w:lvl>
    <w:lvl w:ilvl="8" w:tplc="0328822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08900CB"/>
    <w:multiLevelType w:val="hybridMultilevel"/>
    <w:tmpl w:val="2E7EFE84"/>
    <w:lvl w:ilvl="0" w:tplc="D226A800">
      <w:start w:val="1"/>
      <w:numFmt w:val="decimal"/>
      <w:lvlText w:val="%1."/>
      <w:lvlJc w:val="left"/>
      <w:pPr>
        <w:tabs>
          <w:tab w:val="num" w:pos="720"/>
        </w:tabs>
        <w:ind w:left="720" w:hanging="360"/>
      </w:pPr>
    </w:lvl>
    <w:lvl w:ilvl="1" w:tplc="93BE52D0">
      <w:numFmt w:val="bullet"/>
      <w:lvlText w:val="•"/>
      <w:lvlJc w:val="left"/>
      <w:pPr>
        <w:tabs>
          <w:tab w:val="num" w:pos="1440"/>
        </w:tabs>
        <w:ind w:left="1440" w:hanging="360"/>
      </w:pPr>
      <w:rPr>
        <w:rFonts w:ascii="Arial" w:hAnsi="Arial" w:hint="default"/>
      </w:rPr>
    </w:lvl>
    <w:lvl w:ilvl="2" w:tplc="661EFDC8" w:tentative="1">
      <w:start w:val="1"/>
      <w:numFmt w:val="decimal"/>
      <w:lvlText w:val="%3."/>
      <w:lvlJc w:val="left"/>
      <w:pPr>
        <w:tabs>
          <w:tab w:val="num" w:pos="2160"/>
        </w:tabs>
        <w:ind w:left="2160" w:hanging="360"/>
      </w:pPr>
    </w:lvl>
    <w:lvl w:ilvl="3" w:tplc="65E46F3E" w:tentative="1">
      <w:start w:val="1"/>
      <w:numFmt w:val="decimal"/>
      <w:lvlText w:val="%4."/>
      <w:lvlJc w:val="left"/>
      <w:pPr>
        <w:tabs>
          <w:tab w:val="num" w:pos="2880"/>
        </w:tabs>
        <w:ind w:left="2880" w:hanging="360"/>
      </w:pPr>
    </w:lvl>
    <w:lvl w:ilvl="4" w:tplc="306AC12E" w:tentative="1">
      <w:start w:val="1"/>
      <w:numFmt w:val="decimal"/>
      <w:lvlText w:val="%5."/>
      <w:lvlJc w:val="left"/>
      <w:pPr>
        <w:tabs>
          <w:tab w:val="num" w:pos="3600"/>
        </w:tabs>
        <w:ind w:left="3600" w:hanging="360"/>
      </w:pPr>
    </w:lvl>
    <w:lvl w:ilvl="5" w:tplc="76A282A8" w:tentative="1">
      <w:start w:val="1"/>
      <w:numFmt w:val="decimal"/>
      <w:lvlText w:val="%6."/>
      <w:lvlJc w:val="left"/>
      <w:pPr>
        <w:tabs>
          <w:tab w:val="num" w:pos="4320"/>
        </w:tabs>
        <w:ind w:left="4320" w:hanging="360"/>
      </w:pPr>
    </w:lvl>
    <w:lvl w:ilvl="6" w:tplc="DF962F14" w:tentative="1">
      <w:start w:val="1"/>
      <w:numFmt w:val="decimal"/>
      <w:lvlText w:val="%7."/>
      <w:lvlJc w:val="left"/>
      <w:pPr>
        <w:tabs>
          <w:tab w:val="num" w:pos="5040"/>
        </w:tabs>
        <w:ind w:left="5040" w:hanging="360"/>
      </w:pPr>
    </w:lvl>
    <w:lvl w:ilvl="7" w:tplc="A01CEC90" w:tentative="1">
      <w:start w:val="1"/>
      <w:numFmt w:val="decimal"/>
      <w:lvlText w:val="%8."/>
      <w:lvlJc w:val="left"/>
      <w:pPr>
        <w:tabs>
          <w:tab w:val="num" w:pos="5760"/>
        </w:tabs>
        <w:ind w:left="5760" w:hanging="360"/>
      </w:pPr>
    </w:lvl>
    <w:lvl w:ilvl="8" w:tplc="CF8CC324" w:tentative="1">
      <w:start w:val="1"/>
      <w:numFmt w:val="decimal"/>
      <w:lvlText w:val="%9."/>
      <w:lvlJc w:val="left"/>
      <w:pPr>
        <w:tabs>
          <w:tab w:val="num" w:pos="6480"/>
        </w:tabs>
        <w:ind w:left="6480" w:hanging="360"/>
      </w:pPr>
    </w:lvl>
  </w:abstractNum>
  <w:abstractNum w:abstractNumId="16" w15:restartNumberingAfterBreak="0">
    <w:nsid w:val="757C5905"/>
    <w:multiLevelType w:val="hybridMultilevel"/>
    <w:tmpl w:val="9C6EB092"/>
    <w:lvl w:ilvl="0" w:tplc="7A2459AC">
      <w:start w:val="1"/>
      <w:numFmt w:val="decimal"/>
      <w:lvlText w:val="%1."/>
      <w:lvlJc w:val="left"/>
      <w:pPr>
        <w:tabs>
          <w:tab w:val="num" w:pos="720"/>
        </w:tabs>
        <w:ind w:left="720" w:hanging="360"/>
      </w:pPr>
    </w:lvl>
    <w:lvl w:ilvl="1" w:tplc="B31A6760" w:tentative="1">
      <w:start w:val="1"/>
      <w:numFmt w:val="decimal"/>
      <w:lvlText w:val="%2."/>
      <w:lvlJc w:val="left"/>
      <w:pPr>
        <w:tabs>
          <w:tab w:val="num" w:pos="1440"/>
        </w:tabs>
        <w:ind w:left="1440" w:hanging="360"/>
      </w:pPr>
    </w:lvl>
    <w:lvl w:ilvl="2" w:tplc="38FC7A0C" w:tentative="1">
      <w:start w:val="1"/>
      <w:numFmt w:val="decimal"/>
      <w:lvlText w:val="%3."/>
      <w:lvlJc w:val="left"/>
      <w:pPr>
        <w:tabs>
          <w:tab w:val="num" w:pos="2160"/>
        </w:tabs>
        <w:ind w:left="2160" w:hanging="360"/>
      </w:pPr>
    </w:lvl>
    <w:lvl w:ilvl="3" w:tplc="A6FCBB74" w:tentative="1">
      <w:start w:val="1"/>
      <w:numFmt w:val="decimal"/>
      <w:lvlText w:val="%4."/>
      <w:lvlJc w:val="left"/>
      <w:pPr>
        <w:tabs>
          <w:tab w:val="num" w:pos="2880"/>
        </w:tabs>
        <w:ind w:left="2880" w:hanging="360"/>
      </w:pPr>
    </w:lvl>
    <w:lvl w:ilvl="4" w:tplc="EC703060" w:tentative="1">
      <w:start w:val="1"/>
      <w:numFmt w:val="decimal"/>
      <w:lvlText w:val="%5."/>
      <w:lvlJc w:val="left"/>
      <w:pPr>
        <w:tabs>
          <w:tab w:val="num" w:pos="3600"/>
        </w:tabs>
        <w:ind w:left="3600" w:hanging="360"/>
      </w:pPr>
    </w:lvl>
    <w:lvl w:ilvl="5" w:tplc="4E0C7D2C" w:tentative="1">
      <w:start w:val="1"/>
      <w:numFmt w:val="decimal"/>
      <w:lvlText w:val="%6."/>
      <w:lvlJc w:val="left"/>
      <w:pPr>
        <w:tabs>
          <w:tab w:val="num" w:pos="4320"/>
        </w:tabs>
        <w:ind w:left="4320" w:hanging="360"/>
      </w:pPr>
    </w:lvl>
    <w:lvl w:ilvl="6" w:tplc="71926E90" w:tentative="1">
      <w:start w:val="1"/>
      <w:numFmt w:val="decimal"/>
      <w:lvlText w:val="%7."/>
      <w:lvlJc w:val="left"/>
      <w:pPr>
        <w:tabs>
          <w:tab w:val="num" w:pos="5040"/>
        </w:tabs>
        <w:ind w:left="5040" w:hanging="360"/>
      </w:pPr>
    </w:lvl>
    <w:lvl w:ilvl="7" w:tplc="2AE01D8A" w:tentative="1">
      <w:start w:val="1"/>
      <w:numFmt w:val="decimal"/>
      <w:lvlText w:val="%8."/>
      <w:lvlJc w:val="left"/>
      <w:pPr>
        <w:tabs>
          <w:tab w:val="num" w:pos="5760"/>
        </w:tabs>
        <w:ind w:left="5760" w:hanging="360"/>
      </w:pPr>
    </w:lvl>
    <w:lvl w:ilvl="8" w:tplc="BBBCA700" w:tentative="1">
      <w:start w:val="1"/>
      <w:numFmt w:val="decimal"/>
      <w:lvlText w:val="%9."/>
      <w:lvlJc w:val="left"/>
      <w:pPr>
        <w:tabs>
          <w:tab w:val="num" w:pos="6480"/>
        </w:tabs>
        <w:ind w:left="6480" w:hanging="360"/>
      </w:pPr>
    </w:lvl>
  </w:abstractNum>
  <w:abstractNum w:abstractNumId="17" w15:restartNumberingAfterBreak="0">
    <w:nsid w:val="762962DB"/>
    <w:multiLevelType w:val="hybridMultilevel"/>
    <w:tmpl w:val="8612FF0E"/>
    <w:lvl w:ilvl="0" w:tplc="45FE8B2C">
      <w:start w:val="1"/>
      <w:numFmt w:val="bullet"/>
      <w:lvlText w:val="•"/>
      <w:lvlJc w:val="left"/>
      <w:pPr>
        <w:tabs>
          <w:tab w:val="num" w:pos="720"/>
        </w:tabs>
        <w:ind w:left="720" w:hanging="360"/>
      </w:pPr>
      <w:rPr>
        <w:rFonts w:ascii="Arial" w:hAnsi="Arial" w:hint="default"/>
      </w:rPr>
    </w:lvl>
    <w:lvl w:ilvl="1" w:tplc="827E7D06" w:tentative="1">
      <w:start w:val="1"/>
      <w:numFmt w:val="bullet"/>
      <w:lvlText w:val="•"/>
      <w:lvlJc w:val="left"/>
      <w:pPr>
        <w:tabs>
          <w:tab w:val="num" w:pos="1440"/>
        </w:tabs>
        <w:ind w:left="1440" w:hanging="360"/>
      </w:pPr>
      <w:rPr>
        <w:rFonts w:ascii="Arial" w:hAnsi="Arial" w:hint="default"/>
      </w:rPr>
    </w:lvl>
    <w:lvl w:ilvl="2" w:tplc="C77EE560" w:tentative="1">
      <w:start w:val="1"/>
      <w:numFmt w:val="bullet"/>
      <w:lvlText w:val="•"/>
      <w:lvlJc w:val="left"/>
      <w:pPr>
        <w:tabs>
          <w:tab w:val="num" w:pos="2160"/>
        </w:tabs>
        <w:ind w:left="2160" w:hanging="360"/>
      </w:pPr>
      <w:rPr>
        <w:rFonts w:ascii="Arial" w:hAnsi="Arial" w:hint="default"/>
      </w:rPr>
    </w:lvl>
    <w:lvl w:ilvl="3" w:tplc="4F9A29A0" w:tentative="1">
      <w:start w:val="1"/>
      <w:numFmt w:val="bullet"/>
      <w:lvlText w:val="•"/>
      <w:lvlJc w:val="left"/>
      <w:pPr>
        <w:tabs>
          <w:tab w:val="num" w:pos="2880"/>
        </w:tabs>
        <w:ind w:left="2880" w:hanging="360"/>
      </w:pPr>
      <w:rPr>
        <w:rFonts w:ascii="Arial" w:hAnsi="Arial" w:hint="default"/>
      </w:rPr>
    </w:lvl>
    <w:lvl w:ilvl="4" w:tplc="537E999C" w:tentative="1">
      <w:start w:val="1"/>
      <w:numFmt w:val="bullet"/>
      <w:lvlText w:val="•"/>
      <w:lvlJc w:val="left"/>
      <w:pPr>
        <w:tabs>
          <w:tab w:val="num" w:pos="3600"/>
        </w:tabs>
        <w:ind w:left="3600" w:hanging="360"/>
      </w:pPr>
      <w:rPr>
        <w:rFonts w:ascii="Arial" w:hAnsi="Arial" w:hint="default"/>
      </w:rPr>
    </w:lvl>
    <w:lvl w:ilvl="5" w:tplc="9FEA804A" w:tentative="1">
      <w:start w:val="1"/>
      <w:numFmt w:val="bullet"/>
      <w:lvlText w:val="•"/>
      <w:lvlJc w:val="left"/>
      <w:pPr>
        <w:tabs>
          <w:tab w:val="num" w:pos="4320"/>
        </w:tabs>
        <w:ind w:left="4320" w:hanging="360"/>
      </w:pPr>
      <w:rPr>
        <w:rFonts w:ascii="Arial" w:hAnsi="Arial" w:hint="default"/>
      </w:rPr>
    </w:lvl>
    <w:lvl w:ilvl="6" w:tplc="27BCAF2A" w:tentative="1">
      <w:start w:val="1"/>
      <w:numFmt w:val="bullet"/>
      <w:lvlText w:val="•"/>
      <w:lvlJc w:val="left"/>
      <w:pPr>
        <w:tabs>
          <w:tab w:val="num" w:pos="5040"/>
        </w:tabs>
        <w:ind w:left="5040" w:hanging="360"/>
      </w:pPr>
      <w:rPr>
        <w:rFonts w:ascii="Arial" w:hAnsi="Arial" w:hint="default"/>
      </w:rPr>
    </w:lvl>
    <w:lvl w:ilvl="7" w:tplc="795C5B3E" w:tentative="1">
      <w:start w:val="1"/>
      <w:numFmt w:val="bullet"/>
      <w:lvlText w:val="•"/>
      <w:lvlJc w:val="left"/>
      <w:pPr>
        <w:tabs>
          <w:tab w:val="num" w:pos="5760"/>
        </w:tabs>
        <w:ind w:left="5760" w:hanging="360"/>
      </w:pPr>
      <w:rPr>
        <w:rFonts w:ascii="Arial" w:hAnsi="Arial" w:hint="default"/>
      </w:rPr>
    </w:lvl>
    <w:lvl w:ilvl="8" w:tplc="DD14C9D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77809A1"/>
    <w:multiLevelType w:val="multilevel"/>
    <w:tmpl w:val="41CE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B227A7"/>
    <w:multiLevelType w:val="multilevel"/>
    <w:tmpl w:val="F384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9175583">
    <w:abstractNumId w:val="7"/>
  </w:num>
  <w:num w:numId="2" w16cid:durableId="1967158698">
    <w:abstractNumId w:val="9"/>
  </w:num>
  <w:num w:numId="3" w16cid:durableId="793787325">
    <w:abstractNumId w:val="16"/>
  </w:num>
  <w:num w:numId="4" w16cid:durableId="763958656">
    <w:abstractNumId w:val="17"/>
  </w:num>
  <w:num w:numId="5" w16cid:durableId="296758871">
    <w:abstractNumId w:val="3"/>
  </w:num>
  <w:num w:numId="6" w16cid:durableId="1877892931">
    <w:abstractNumId w:val="15"/>
  </w:num>
  <w:num w:numId="7" w16cid:durableId="1479490734">
    <w:abstractNumId w:val="14"/>
  </w:num>
  <w:num w:numId="8" w16cid:durableId="1351100908">
    <w:abstractNumId w:val="4"/>
  </w:num>
  <w:num w:numId="9" w16cid:durableId="1095513625">
    <w:abstractNumId w:val="12"/>
  </w:num>
  <w:num w:numId="10" w16cid:durableId="699235413">
    <w:abstractNumId w:val="1"/>
  </w:num>
  <w:num w:numId="11" w16cid:durableId="1004432926">
    <w:abstractNumId w:val="2"/>
  </w:num>
  <w:num w:numId="12" w16cid:durableId="1033309432">
    <w:abstractNumId w:val="8"/>
  </w:num>
  <w:num w:numId="13" w16cid:durableId="748890284">
    <w:abstractNumId w:val="11"/>
  </w:num>
  <w:num w:numId="14" w16cid:durableId="1700357051">
    <w:abstractNumId w:val="18"/>
  </w:num>
  <w:num w:numId="15" w16cid:durableId="2114397766">
    <w:abstractNumId w:val="10"/>
  </w:num>
  <w:num w:numId="16" w16cid:durableId="1661690537">
    <w:abstractNumId w:val="0"/>
  </w:num>
  <w:num w:numId="17" w16cid:durableId="911547136">
    <w:abstractNumId w:val="6"/>
  </w:num>
  <w:num w:numId="18" w16cid:durableId="1445884690">
    <w:abstractNumId w:val="13"/>
  </w:num>
  <w:num w:numId="19" w16cid:durableId="931861917">
    <w:abstractNumId w:val="19"/>
  </w:num>
  <w:num w:numId="20" w16cid:durableId="988348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5762"/>
    <w:rsid w:val="000066BC"/>
    <w:rsid w:val="00010EFB"/>
    <w:rsid w:val="00010F85"/>
    <w:rsid w:val="00014488"/>
    <w:rsid w:val="00014EF8"/>
    <w:rsid w:val="000167A5"/>
    <w:rsid w:val="0002009A"/>
    <w:rsid w:val="000201D0"/>
    <w:rsid w:val="0002150B"/>
    <w:rsid w:val="000232B5"/>
    <w:rsid w:val="000321A1"/>
    <w:rsid w:val="00032F94"/>
    <w:rsid w:val="00033A13"/>
    <w:rsid w:val="0003515D"/>
    <w:rsid w:val="00040C4A"/>
    <w:rsid w:val="00043DA5"/>
    <w:rsid w:val="00044F76"/>
    <w:rsid w:val="000463ED"/>
    <w:rsid w:val="00046D8A"/>
    <w:rsid w:val="00050A21"/>
    <w:rsid w:val="00051BED"/>
    <w:rsid w:val="000523CB"/>
    <w:rsid w:val="00055F5F"/>
    <w:rsid w:val="00062687"/>
    <w:rsid w:val="00062805"/>
    <w:rsid w:val="0006506D"/>
    <w:rsid w:val="0006796C"/>
    <w:rsid w:val="0007324F"/>
    <w:rsid w:val="00077893"/>
    <w:rsid w:val="00080778"/>
    <w:rsid w:val="00081576"/>
    <w:rsid w:val="00082427"/>
    <w:rsid w:val="000870ED"/>
    <w:rsid w:val="0008749F"/>
    <w:rsid w:val="00094F9B"/>
    <w:rsid w:val="000A016A"/>
    <w:rsid w:val="000A066A"/>
    <w:rsid w:val="000A1E59"/>
    <w:rsid w:val="000A2F7F"/>
    <w:rsid w:val="000B0A09"/>
    <w:rsid w:val="000B0E30"/>
    <w:rsid w:val="000B145A"/>
    <w:rsid w:val="000B4282"/>
    <w:rsid w:val="000C34DA"/>
    <w:rsid w:val="000C6B82"/>
    <w:rsid w:val="000C7124"/>
    <w:rsid w:val="000C71F4"/>
    <w:rsid w:val="000D2956"/>
    <w:rsid w:val="000D5771"/>
    <w:rsid w:val="000D58EB"/>
    <w:rsid w:val="000E32FE"/>
    <w:rsid w:val="000F540C"/>
    <w:rsid w:val="000F5663"/>
    <w:rsid w:val="000F6258"/>
    <w:rsid w:val="00102845"/>
    <w:rsid w:val="001045CA"/>
    <w:rsid w:val="00106CAE"/>
    <w:rsid w:val="0011102C"/>
    <w:rsid w:val="0012165F"/>
    <w:rsid w:val="0012180B"/>
    <w:rsid w:val="00122487"/>
    <w:rsid w:val="0012454C"/>
    <w:rsid w:val="001338E1"/>
    <w:rsid w:val="00137381"/>
    <w:rsid w:val="00143A20"/>
    <w:rsid w:val="00144489"/>
    <w:rsid w:val="001465E7"/>
    <w:rsid w:val="0015045E"/>
    <w:rsid w:val="001520D7"/>
    <w:rsid w:val="00152ABD"/>
    <w:rsid w:val="00153265"/>
    <w:rsid w:val="0016470B"/>
    <w:rsid w:val="001662B3"/>
    <w:rsid w:val="00166570"/>
    <w:rsid w:val="001774E2"/>
    <w:rsid w:val="00181DEB"/>
    <w:rsid w:val="001820EF"/>
    <w:rsid w:val="00183B04"/>
    <w:rsid w:val="00183F83"/>
    <w:rsid w:val="00184E3D"/>
    <w:rsid w:val="001853CE"/>
    <w:rsid w:val="00186266"/>
    <w:rsid w:val="00191C53"/>
    <w:rsid w:val="0019322E"/>
    <w:rsid w:val="001971ED"/>
    <w:rsid w:val="00197CD4"/>
    <w:rsid w:val="001A2748"/>
    <w:rsid w:val="001A47A5"/>
    <w:rsid w:val="001B0FBF"/>
    <w:rsid w:val="001C1BBB"/>
    <w:rsid w:val="001C2B51"/>
    <w:rsid w:val="001C401C"/>
    <w:rsid w:val="001D1C73"/>
    <w:rsid w:val="001D46C8"/>
    <w:rsid w:val="001D75DA"/>
    <w:rsid w:val="001F1093"/>
    <w:rsid w:val="001F1BD4"/>
    <w:rsid w:val="001F4D31"/>
    <w:rsid w:val="00203E74"/>
    <w:rsid w:val="00203E84"/>
    <w:rsid w:val="00205D52"/>
    <w:rsid w:val="0020611D"/>
    <w:rsid w:val="002077E0"/>
    <w:rsid w:val="0021185A"/>
    <w:rsid w:val="00211E84"/>
    <w:rsid w:val="002220F2"/>
    <w:rsid w:val="00223024"/>
    <w:rsid w:val="00227186"/>
    <w:rsid w:val="00231683"/>
    <w:rsid w:val="00234264"/>
    <w:rsid w:val="00237256"/>
    <w:rsid w:val="002409F7"/>
    <w:rsid w:val="00241A8B"/>
    <w:rsid w:val="00247A4A"/>
    <w:rsid w:val="002505AA"/>
    <w:rsid w:val="0025157B"/>
    <w:rsid w:val="00254220"/>
    <w:rsid w:val="00257254"/>
    <w:rsid w:val="00260AE1"/>
    <w:rsid w:val="00270A40"/>
    <w:rsid w:val="002724B6"/>
    <w:rsid w:val="00275982"/>
    <w:rsid w:val="0027670E"/>
    <w:rsid w:val="0027786A"/>
    <w:rsid w:val="002813C1"/>
    <w:rsid w:val="00282401"/>
    <w:rsid w:val="0028436B"/>
    <w:rsid w:val="0028561F"/>
    <w:rsid w:val="002917F0"/>
    <w:rsid w:val="002931D7"/>
    <w:rsid w:val="002934E2"/>
    <w:rsid w:val="002964F1"/>
    <w:rsid w:val="002A5218"/>
    <w:rsid w:val="002A68F4"/>
    <w:rsid w:val="002B0352"/>
    <w:rsid w:val="002B55A5"/>
    <w:rsid w:val="002B5CED"/>
    <w:rsid w:val="002C107E"/>
    <w:rsid w:val="002C1509"/>
    <w:rsid w:val="002C307F"/>
    <w:rsid w:val="002C3FA7"/>
    <w:rsid w:val="002C6AB9"/>
    <w:rsid w:val="002C79BA"/>
    <w:rsid w:val="002C7C0F"/>
    <w:rsid w:val="002D134B"/>
    <w:rsid w:val="002D4ACB"/>
    <w:rsid w:val="002E3002"/>
    <w:rsid w:val="002E3AA4"/>
    <w:rsid w:val="002E6811"/>
    <w:rsid w:val="002F1BB4"/>
    <w:rsid w:val="002F4953"/>
    <w:rsid w:val="002F522F"/>
    <w:rsid w:val="002F62B3"/>
    <w:rsid w:val="0030558B"/>
    <w:rsid w:val="00306AD9"/>
    <w:rsid w:val="0031042D"/>
    <w:rsid w:val="00311CA3"/>
    <w:rsid w:val="00311E73"/>
    <w:rsid w:val="003178F3"/>
    <w:rsid w:val="00322888"/>
    <w:rsid w:val="0032557D"/>
    <w:rsid w:val="00331ABC"/>
    <w:rsid w:val="00331F4D"/>
    <w:rsid w:val="003321B0"/>
    <w:rsid w:val="003322D3"/>
    <w:rsid w:val="0033703F"/>
    <w:rsid w:val="0034310C"/>
    <w:rsid w:val="0034679F"/>
    <w:rsid w:val="00346CCF"/>
    <w:rsid w:val="00352368"/>
    <w:rsid w:val="003551B2"/>
    <w:rsid w:val="003743D4"/>
    <w:rsid w:val="003753B3"/>
    <w:rsid w:val="003A171F"/>
    <w:rsid w:val="003A26F9"/>
    <w:rsid w:val="003B2412"/>
    <w:rsid w:val="003B529F"/>
    <w:rsid w:val="003B5F80"/>
    <w:rsid w:val="003C0AB5"/>
    <w:rsid w:val="003C2B1A"/>
    <w:rsid w:val="003C66E2"/>
    <w:rsid w:val="003D03A6"/>
    <w:rsid w:val="003D4F94"/>
    <w:rsid w:val="003D73A4"/>
    <w:rsid w:val="003D7C91"/>
    <w:rsid w:val="003E0C2E"/>
    <w:rsid w:val="003E2925"/>
    <w:rsid w:val="003E356B"/>
    <w:rsid w:val="003E6A89"/>
    <w:rsid w:val="003F0EB7"/>
    <w:rsid w:val="003F1371"/>
    <w:rsid w:val="003F3680"/>
    <w:rsid w:val="003F77D0"/>
    <w:rsid w:val="00400657"/>
    <w:rsid w:val="00401E76"/>
    <w:rsid w:val="00402DD5"/>
    <w:rsid w:val="0041040C"/>
    <w:rsid w:val="004107BF"/>
    <w:rsid w:val="004118A4"/>
    <w:rsid w:val="00425D0F"/>
    <w:rsid w:val="00425D59"/>
    <w:rsid w:val="0042728A"/>
    <w:rsid w:val="004313C6"/>
    <w:rsid w:val="0043257C"/>
    <w:rsid w:val="00434A2E"/>
    <w:rsid w:val="00436AC4"/>
    <w:rsid w:val="00437569"/>
    <w:rsid w:val="004418B7"/>
    <w:rsid w:val="00443DCF"/>
    <w:rsid w:val="0044401D"/>
    <w:rsid w:val="0044453A"/>
    <w:rsid w:val="00445BB4"/>
    <w:rsid w:val="00456E80"/>
    <w:rsid w:val="004606C7"/>
    <w:rsid w:val="004607A4"/>
    <w:rsid w:val="004627A6"/>
    <w:rsid w:val="004631E9"/>
    <w:rsid w:val="004666D4"/>
    <w:rsid w:val="00471109"/>
    <w:rsid w:val="0047389C"/>
    <w:rsid w:val="0048126B"/>
    <w:rsid w:val="00484432"/>
    <w:rsid w:val="00486394"/>
    <w:rsid w:val="00486A67"/>
    <w:rsid w:val="00486ED9"/>
    <w:rsid w:val="00492570"/>
    <w:rsid w:val="00497A0F"/>
    <w:rsid w:val="004A25B8"/>
    <w:rsid w:val="004A2F72"/>
    <w:rsid w:val="004A692C"/>
    <w:rsid w:val="004B0246"/>
    <w:rsid w:val="004B0DFA"/>
    <w:rsid w:val="004B3F06"/>
    <w:rsid w:val="004B551B"/>
    <w:rsid w:val="004B560C"/>
    <w:rsid w:val="004B5880"/>
    <w:rsid w:val="004B6565"/>
    <w:rsid w:val="004C1B8B"/>
    <w:rsid w:val="004C4B96"/>
    <w:rsid w:val="004C68A0"/>
    <w:rsid w:val="004C68A3"/>
    <w:rsid w:val="004D0C63"/>
    <w:rsid w:val="004D32FF"/>
    <w:rsid w:val="004D75B6"/>
    <w:rsid w:val="004D7C66"/>
    <w:rsid w:val="004E1A2C"/>
    <w:rsid w:val="004E2424"/>
    <w:rsid w:val="004E2561"/>
    <w:rsid w:val="004E5A90"/>
    <w:rsid w:val="004F299A"/>
    <w:rsid w:val="005043EA"/>
    <w:rsid w:val="005115F7"/>
    <w:rsid w:val="005119CB"/>
    <w:rsid w:val="005146A5"/>
    <w:rsid w:val="00516B87"/>
    <w:rsid w:val="00522806"/>
    <w:rsid w:val="0052355E"/>
    <w:rsid w:val="00525174"/>
    <w:rsid w:val="00525D02"/>
    <w:rsid w:val="005263B5"/>
    <w:rsid w:val="00526B59"/>
    <w:rsid w:val="00527A6D"/>
    <w:rsid w:val="005329EB"/>
    <w:rsid w:val="005352AE"/>
    <w:rsid w:val="00536E28"/>
    <w:rsid w:val="005378EC"/>
    <w:rsid w:val="00540438"/>
    <w:rsid w:val="00541371"/>
    <w:rsid w:val="005451A1"/>
    <w:rsid w:val="005460E2"/>
    <w:rsid w:val="005474C8"/>
    <w:rsid w:val="00550FA6"/>
    <w:rsid w:val="00551C4D"/>
    <w:rsid w:val="00551DA6"/>
    <w:rsid w:val="00563E0D"/>
    <w:rsid w:val="0056400C"/>
    <w:rsid w:val="00564970"/>
    <w:rsid w:val="00567216"/>
    <w:rsid w:val="005722B8"/>
    <w:rsid w:val="005735D6"/>
    <w:rsid w:val="00574364"/>
    <w:rsid w:val="00576F4E"/>
    <w:rsid w:val="005826F3"/>
    <w:rsid w:val="005835E0"/>
    <w:rsid w:val="00583709"/>
    <w:rsid w:val="0058596D"/>
    <w:rsid w:val="005926B6"/>
    <w:rsid w:val="00594131"/>
    <w:rsid w:val="00595142"/>
    <w:rsid w:val="005A1C0F"/>
    <w:rsid w:val="005A2AA7"/>
    <w:rsid w:val="005A2D70"/>
    <w:rsid w:val="005B5744"/>
    <w:rsid w:val="005C1E40"/>
    <w:rsid w:val="005C5CAD"/>
    <w:rsid w:val="005E2072"/>
    <w:rsid w:val="005F06E8"/>
    <w:rsid w:val="005F26AB"/>
    <w:rsid w:val="005F5299"/>
    <w:rsid w:val="005F54A2"/>
    <w:rsid w:val="005F6985"/>
    <w:rsid w:val="006143CF"/>
    <w:rsid w:val="00615239"/>
    <w:rsid w:val="00627B60"/>
    <w:rsid w:val="00630132"/>
    <w:rsid w:val="00630AA0"/>
    <w:rsid w:val="006317F7"/>
    <w:rsid w:val="00633AE9"/>
    <w:rsid w:val="006340FE"/>
    <w:rsid w:val="00636E17"/>
    <w:rsid w:val="00641C04"/>
    <w:rsid w:val="00643454"/>
    <w:rsid w:val="00651DD0"/>
    <w:rsid w:val="00664578"/>
    <w:rsid w:val="00667609"/>
    <w:rsid w:val="0067323F"/>
    <w:rsid w:val="006766A8"/>
    <w:rsid w:val="00680300"/>
    <w:rsid w:val="0068457A"/>
    <w:rsid w:val="00693A94"/>
    <w:rsid w:val="00695B02"/>
    <w:rsid w:val="006968B1"/>
    <w:rsid w:val="006A1645"/>
    <w:rsid w:val="006A51CD"/>
    <w:rsid w:val="006A62F1"/>
    <w:rsid w:val="006B14C9"/>
    <w:rsid w:val="006B1F33"/>
    <w:rsid w:val="006B4254"/>
    <w:rsid w:val="006B4A3D"/>
    <w:rsid w:val="006B5C0F"/>
    <w:rsid w:val="006C2E5D"/>
    <w:rsid w:val="006D5B14"/>
    <w:rsid w:val="006E47B2"/>
    <w:rsid w:val="006E48E9"/>
    <w:rsid w:val="006F0F41"/>
    <w:rsid w:val="006F13DA"/>
    <w:rsid w:val="006F5706"/>
    <w:rsid w:val="006F7790"/>
    <w:rsid w:val="00704951"/>
    <w:rsid w:val="007062BE"/>
    <w:rsid w:val="007157B3"/>
    <w:rsid w:val="00715F08"/>
    <w:rsid w:val="00716EBA"/>
    <w:rsid w:val="00721EF7"/>
    <w:rsid w:val="007254FA"/>
    <w:rsid w:val="0072577A"/>
    <w:rsid w:val="00725B1B"/>
    <w:rsid w:val="00726EBE"/>
    <w:rsid w:val="00727BE1"/>
    <w:rsid w:val="00731A93"/>
    <w:rsid w:val="00732999"/>
    <w:rsid w:val="0073551E"/>
    <w:rsid w:val="007356FC"/>
    <w:rsid w:val="007364A1"/>
    <w:rsid w:val="007432B7"/>
    <w:rsid w:val="007455B4"/>
    <w:rsid w:val="00747014"/>
    <w:rsid w:val="00747590"/>
    <w:rsid w:val="00750D48"/>
    <w:rsid w:val="00752AB0"/>
    <w:rsid w:val="0075316A"/>
    <w:rsid w:val="00757BDA"/>
    <w:rsid w:val="00760E4F"/>
    <w:rsid w:val="00765383"/>
    <w:rsid w:val="007653B3"/>
    <w:rsid w:val="00767F47"/>
    <w:rsid w:val="007735BD"/>
    <w:rsid w:val="007762C4"/>
    <w:rsid w:val="0077663E"/>
    <w:rsid w:val="00777AF5"/>
    <w:rsid w:val="00780A0E"/>
    <w:rsid w:val="00781AA7"/>
    <w:rsid w:val="0078587A"/>
    <w:rsid w:val="007922A1"/>
    <w:rsid w:val="0079530C"/>
    <w:rsid w:val="007A2E3A"/>
    <w:rsid w:val="007A39D6"/>
    <w:rsid w:val="007A4811"/>
    <w:rsid w:val="007A67E4"/>
    <w:rsid w:val="007B4500"/>
    <w:rsid w:val="007D39BF"/>
    <w:rsid w:val="007D461B"/>
    <w:rsid w:val="007D5047"/>
    <w:rsid w:val="007D779A"/>
    <w:rsid w:val="007E2533"/>
    <w:rsid w:val="007E3757"/>
    <w:rsid w:val="007E43F5"/>
    <w:rsid w:val="007E46BD"/>
    <w:rsid w:val="007E491D"/>
    <w:rsid w:val="007E54AE"/>
    <w:rsid w:val="007E7A6C"/>
    <w:rsid w:val="00800288"/>
    <w:rsid w:val="008009D7"/>
    <w:rsid w:val="00801D3E"/>
    <w:rsid w:val="00805D91"/>
    <w:rsid w:val="00821E1F"/>
    <w:rsid w:val="0082320C"/>
    <w:rsid w:val="00827483"/>
    <w:rsid w:val="008303D2"/>
    <w:rsid w:val="008312FD"/>
    <w:rsid w:val="00834F89"/>
    <w:rsid w:val="00840B21"/>
    <w:rsid w:val="00845E9A"/>
    <w:rsid w:val="00846CE1"/>
    <w:rsid w:val="00847960"/>
    <w:rsid w:val="00854660"/>
    <w:rsid w:val="008579DC"/>
    <w:rsid w:val="00857C1E"/>
    <w:rsid w:val="00860CC9"/>
    <w:rsid w:val="008614BA"/>
    <w:rsid w:val="00865499"/>
    <w:rsid w:val="00867E2A"/>
    <w:rsid w:val="00871724"/>
    <w:rsid w:val="00871967"/>
    <w:rsid w:val="0087244B"/>
    <w:rsid w:val="00874241"/>
    <w:rsid w:val="008769E5"/>
    <w:rsid w:val="00882E94"/>
    <w:rsid w:val="00883AE6"/>
    <w:rsid w:val="008921DE"/>
    <w:rsid w:val="008928B6"/>
    <w:rsid w:val="00892A00"/>
    <w:rsid w:val="0089426B"/>
    <w:rsid w:val="00897881"/>
    <w:rsid w:val="00897AB4"/>
    <w:rsid w:val="008A3268"/>
    <w:rsid w:val="008A35C1"/>
    <w:rsid w:val="008A68B2"/>
    <w:rsid w:val="008A6FF6"/>
    <w:rsid w:val="008A7D85"/>
    <w:rsid w:val="008B0587"/>
    <w:rsid w:val="008B05C9"/>
    <w:rsid w:val="008C150A"/>
    <w:rsid w:val="008C462E"/>
    <w:rsid w:val="008C6538"/>
    <w:rsid w:val="008D4717"/>
    <w:rsid w:val="008E1593"/>
    <w:rsid w:val="008E336E"/>
    <w:rsid w:val="008E3CED"/>
    <w:rsid w:val="008E44DB"/>
    <w:rsid w:val="008E46E9"/>
    <w:rsid w:val="008E6306"/>
    <w:rsid w:val="008F127B"/>
    <w:rsid w:val="008F191C"/>
    <w:rsid w:val="008F5672"/>
    <w:rsid w:val="008F7914"/>
    <w:rsid w:val="008F7FE7"/>
    <w:rsid w:val="00911202"/>
    <w:rsid w:val="009112BD"/>
    <w:rsid w:val="00911B37"/>
    <w:rsid w:val="00912C8A"/>
    <w:rsid w:val="00912F3F"/>
    <w:rsid w:val="00915456"/>
    <w:rsid w:val="0091568B"/>
    <w:rsid w:val="009202B0"/>
    <w:rsid w:val="0092074F"/>
    <w:rsid w:val="009216B6"/>
    <w:rsid w:val="009221C9"/>
    <w:rsid w:val="00922890"/>
    <w:rsid w:val="009246F1"/>
    <w:rsid w:val="00924A87"/>
    <w:rsid w:val="00925E54"/>
    <w:rsid w:val="00926C9B"/>
    <w:rsid w:val="009332AB"/>
    <w:rsid w:val="009346EF"/>
    <w:rsid w:val="009413FC"/>
    <w:rsid w:val="00945027"/>
    <w:rsid w:val="00945646"/>
    <w:rsid w:val="00957E61"/>
    <w:rsid w:val="009640DC"/>
    <w:rsid w:val="00966135"/>
    <w:rsid w:val="00973ED0"/>
    <w:rsid w:val="00976D36"/>
    <w:rsid w:val="00983D33"/>
    <w:rsid w:val="0098792F"/>
    <w:rsid w:val="00991D8C"/>
    <w:rsid w:val="00993398"/>
    <w:rsid w:val="00994288"/>
    <w:rsid w:val="00995547"/>
    <w:rsid w:val="009A1E0D"/>
    <w:rsid w:val="009A34E8"/>
    <w:rsid w:val="009A5713"/>
    <w:rsid w:val="009A72E2"/>
    <w:rsid w:val="009B5FE3"/>
    <w:rsid w:val="009B7D61"/>
    <w:rsid w:val="009C1255"/>
    <w:rsid w:val="009C16EF"/>
    <w:rsid w:val="009D5180"/>
    <w:rsid w:val="009E1948"/>
    <w:rsid w:val="009E27D2"/>
    <w:rsid w:val="009E3E5B"/>
    <w:rsid w:val="009F5E8A"/>
    <w:rsid w:val="00A026B8"/>
    <w:rsid w:val="00A04CF1"/>
    <w:rsid w:val="00A107B0"/>
    <w:rsid w:val="00A12DD3"/>
    <w:rsid w:val="00A14055"/>
    <w:rsid w:val="00A218F2"/>
    <w:rsid w:val="00A224CA"/>
    <w:rsid w:val="00A2653E"/>
    <w:rsid w:val="00A26F70"/>
    <w:rsid w:val="00A31051"/>
    <w:rsid w:val="00A317A1"/>
    <w:rsid w:val="00A408AB"/>
    <w:rsid w:val="00A4178E"/>
    <w:rsid w:val="00A41F02"/>
    <w:rsid w:val="00A43E95"/>
    <w:rsid w:val="00A43F91"/>
    <w:rsid w:val="00A45C93"/>
    <w:rsid w:val="00A526A4"/>
    <w:rsid w:val="00A55FED"/>
    <w:rsid w:val="00A62E14"/>
    <w:rsid w:val="00A6525D"/>
    <w:rsid w:val="00A70368"/>
    <w:rsid w:val="00A756F2"/>
    <w:rsid w:val="00A75967"/>
    <w:rsid w:val="00A8280E"/>
    <w:rsid w:val="00A83534"/>
    <w:rsid w:val="00A9001C"/>
    <w:rsid w:val="00A94B43"/>
    <w:rsid w:val="00AA3721"/>
    <w:rsid w:val="00AA5793"/>
    <w:rsid w:val="00AA6CC3"/>
    <w:rsid w:val="00AB26CF"/>
    <w:rsid w:val="00AB45BA"/>
    <w:rsid w:val="00AB6873"/>
    <w:rsid w:val="00AB7B73"/>
    <w:rsid w:val="00AC0E57"/>
    <w:rsid w:val="00AC25EF"/>
    <w:rsid w:val="00AC679F"/>
    <w:rsid w:val="00AD4A6B"/>
    <w:rsid w:val="00AE6C65"/>
    <w:rsid w:val="00AF0AC3"/>
    <w:rsid w:val="00AF393B"/>
    <w:rsid w:val="00AF49BF"/>
    <w:rsid w:val="00AF7AF7"/>
    <w:rsid w:val="00B02884"/>
    <w:rsid w:val="00B068F9"/>
    <w:rsid w:val="00B06BB6"/>
    <w:rsid w:val="00B12680"/>
    <w:rsid w:val="00B14B2B"/>
    <w:rsid w:val="00B174EF"/>
    <w:rsid w:val="00B24D16"/>
    <w:rsid w:val="00B25824"/>
    <w:rsid w:val="00B27830"/>
    <w:rsid w:val="00B33E73"/>
    <w:rsid w:val="00B4284D"/>
    <w:rsid w:val="00B46122"/>
    <w:rsid w:val="00B533F7"/>
    <w:rsid w:val="00B6794D"/>
    <w:rsid w:val="00B80BA7"/>
    <w:rsid w:val="00B8260E"/>
    <w:rsid w:val="00B86A1F"/>
    <w:rsid w:val="00B87B06"/>
    <w:rsid w:val="00B9006B"/>
    <w:rsid w:val="00B92B04"/>
    <w:rsid w:val="00B969C7"/>
    <w:rsid w:val="00BA1F97"/>
    <w:rsid w:val="00BA2F1A"/>
    <w:rsid w:val="00BA6D23"/>
    <w:rsid w:val="00BB18DF"/>
    <w:rsid w:val="00BB32D8"/>
    <w:rsid w:val="00BB3628"/>
    <w:rsid w:val="00BB3C51"/>
    <w:rsid w:val="00BC03FD"/>
    <w:rsid w:val="00BC0BAB"/>
    <w:rsid w:val="00BC0D0E"/>
    <w:rsid w:val="00BC56F6"/>
    <w:rsid w:val="00BC6451"/>
    <w:rsid w:val="00BD1156"/>
    <w:rsid w:val="00BD31C5"/>
    <w:rsid w:val="00BD640F"/>
    <w:rsid w:val="00BD64A6"/>
    <w:rsid w:val="00BD76AE"/>
    <w:rsid w:val="00BE2022"/>
    <w:rsid w:val="00BE3B3D"/>
    <w:rsid w:val="00BE3FCF"/>
    <w:rsid w:val="00BE6A51"/>
    <w:rsid w:val="00BE7C9F"/>
    <w:rsid w:val="00BF2533"/>
    <w:rsid w:val="00BF6521"/>
    <w:rsid w:val="00BF7AFA"/>
    <w:rsid w:val="00C01C5D"/>
    <w:rsid w:val="00C02B41"/>
    <w:rsid w:val="00C0642B"/>
    <w:rsid w:val="00C17A50"/>
    <w:rsid w:val="00C2708F"/>
    <w:rsid w:val="00C27164"/>
    <w:rsid w:val="00C3657D"/>
    <w:rsid w:val="00C37314"/>
    <w:rsid w:val="00C401E0"/>
    <w:rsid w:val="00C40DFC"/>
    <w:rsid w:val="00C41622"/>
    <w:rsid w:val="00C4285D"/>
    <w:rsid w:val="00C43AAC"/>
    <w:rsid w:val="00C506AF"/>
    <w:rsid w:val="00C525B0"/>
    <w:rsid w:val="00C52767"/>
    <w:rsid w:val="00C52B70"/>
    <w:rsid w:val="00C559E9"/>
    <w:rsid w:val="00C60DAA"/>
    <w:rsid w:val="00C6709F"/>
    <w:rsid w:val="00C82DCC"/>
    <w:rsid w:val="00C845A3"/>
    <w:rsid w:val="00C86C04"/>
    <w:rsid w:val="00C87319"/>
    <w:rsid w:val="00C91469"/>
    <w:rsid w:val="00C9193D"/>
    <w:rsid w:val="00C9307A"/>
    <w:rsid w:val="00C943D6"/>
    <w:rsid w:val="00C9626B"/>
    <w:rsid w:val="00C967E8"/>
    <w:rsid w:val="00CA3608"/>
    <w:rsid w:val="00CA3FF1"/>
    <w:rsid w:val="00CA7336"/>
    <w:rsid w:val="00CB16EB"/>
    <w:rsid w:val="00CB55B8"/>
    <w:rsid w:val="00CB64FD"/>
    <w:rsid w:val="00CC489E"/>
    <w:rsid w:val="00CC66AA"/>
    <w:rsid w:val="00CD2360"/>
    <w:rsid w:val="00CD3B32"/>
    <w:rsid w:val="00CD4E98"/>
    <w:rsid w:val="00CD6AEE"/>
    <w:rsid w:val="00CE75C3"/>
    <w:rsid w:val="00CF0DED"/>
    <w:rsid w:val="00CF1223"/>
    <w:rsid w:val="00D00F14"/>
    <w:rsid w:val="00D01500"/>
    <w:rsid w:val="00D01EA0"/>
    <w:rsid w:val="00D031BB"/>
    <w:rsid w:val="00D044F6"/>
    <w:rsid w:val="00D06580"/>
    <w:rsid w:val="00D12056"/>
    <w:rsid w:val="00D13A08"/>
    <w:rsid w:val="00D13ECE"/>
    <w:rsid w:val="00D15958"/>
    <w:rsid w:val="00D179AC"/>
    <w:rsid w:val="00D17B06"/>
    <w:rsid w:val="00D20D2F"/>
    <w:rsid w:val="00D2119A"/>
    <w:rsid w:val="00D24180"/>
    <w:rsid w:val="00D24495"/>
    <w:rsid w:val="00D27198"/>
    <w:rsid w:val="00D2727A"/>
    <w:rsid w:val="00D54613"/>
    <w:rsid w:val="00D54D1E"/>
    <w:rsid w:val="00D61F7C"/>
    <w:rsid w:val="00D7172E"/>
    <w:rsid w:val="00D82644"/>
    <w:rsid w:val="00D83921"/>
    <w:rsid w:val="00D84B17"/>
    <w:rsid w:val="00D86117"/>
    <w:rsid w:val="00D90332"/>
    <w:rsid w:val="00D93FD1"/>
    <w:rsid w:val="00DA2ECE"/>
    <w:rsid w:val="00DA4716"/>
    <w:rsid w:val="00DB6278"/>
    <w:rsid w:val="00DC25A3"/>
    <w:rsid w:val="00DC3202"/>
    <w:rsid w:val="00DC7AE9"/>
    <w:rsid w:val="00DD13AE"/>
    <w:rsid w:val="00DD3DA6"/>
    <w:rsid w:val="00DD4621"/>
    <w:rsid w:val="00DE1AD9"/>
    <w:rsid w:val="00DE2D55"/>
    <w:rsid w:val="00DF016A"/>
    <w:rsid w:val="00DF29A9"/>
    <w:rsid w:val="00DF2DA7"/>
    <w:rsid w:val="00DF5D47"/>
    <w:rsid w:val="00E02ECF"/>
    <w:rsid w:val="00E11E0F"/>
    <w:rsid w:val="00E140CB"/>
    <w:rsid w:val="00E145EF"/>
    <w:rsid w:val="00E1643C"/>
    <w:rsid w:val="00E17347"/>
    <w:rsid w:val="00E1790A"/>
    <w:rsid w:val="00E31AA9"/>
    <w:rsid w:val="00E3402F"/>
    <w:rsid w:val="00E41B34"/>
    <w:rsid w:val="00E53438"/>
    <w:rsid w:val="00E565DC"/>
    <w:rsid w:val="00E56FB2"/>
    <w:rsid w:val="00E57882"/>
    <w:rsid w:val="00E63E0F"/>
    <w:rsid w:val="00E8067E"/>
    <w:rsid w:val="00E841CA"/>
    <w:rsid w:val="00E86D0F"/>
    <w:rsid w:val="00E87A54"/>
    <w:rsid w:val="00E90333"/>
    <w:rsid w:val="00E9565D"/>
    <w:rsid w:val="00E96873"/>
    <w:rsid w:val="00EA244C"/>
    <w:rsid w:val="00EA471F"/>
    <w:rsid w:val="00EA6C34"/>
    <w:rsid w:val="00EB0A0B"/>
    <w:rsid w:val="00EB68D1"/>
    <w:rsid w:val="00EB77AC"/>
    <w:rsid w:val="00EC1542"/>
    <w:rsid w:val="00ED4EDE"/>
    <w:rsid w:val="00EE071D"/>
    <w:rsid w:val="00EE1642"/>
    <w:rsid w:val="00EE631C"/>
    <w:rsid w:val="00EF49BD"/>
    <w:rsid w:val="00EF64DF"/>
    <w:rsid w:val="00EF6DC8"/>
    <w:rsid w:val="00F075C3"/>
    <w:rsid w:val="00F075ED"/>
    <w:rsid w:val="00F115AC"/>
    <w:rsid w:val="00F12BB1"/>
    <w:rsid w:val="00F14E1C"/>
    <w:rsid w:val="00F15E90"/>
    <w:rsid w:val="00F21116"/>
    <w:rsid w:val="00F21463"/>
    <w:rsid w:val="00F2332D"/>
    <w:rsid w:val="00F249C0"/>
    <w:rsid w:val="00F2587F"/>
    <w:rsid w:val="00F31F5B"/>
    <w:rsid w:val="00F32046"/>
    <w:rsid w:val="00F34E02"/>
    <w:rsid w:val="00F353B7"/>
    <w:rsid w:val="00F35CDB"/>
    <w:rsid w:val="00F466A8"/>
    <w:rsid w:val="00F53243"/>
    <w:rsid w:val="00F553FE"/>
    <w:rsid w:val="00F57701"/>
    <w:rsid w:val="00F643A0"/>
    <w:rsid w:val="00F66135"/>
    <w:rsid w:val="00F71839"/>
    <w:rsid w:val="00F73E0F"/>
    <w:rsid w:val="00F74183"/>
    <w:rsid w:val="00F77221"/>
    <w:rsid w:val="00F8038D"/>
    <w:rsid w:val="00F8199D"/>
    <w:rsid w:val="00F823DD"/>
    <w:rsid w:val="00F83208"/>
    <w:rsid w:val="00F84D7D"/>
    <w:rsid w:val="00F867C0"/>
    <w:rsid w:val="00F86E47"/>
    <w:rsid w:val="00F872D9"/>
    <w:rsid w:val="00F97986"/>
    <w:rsid w:val="00F979CA"/>
    <w:rsid w:val="00FA1828"/>
    <w:rsid w:val="00FA26EA"/>
    <w:rsid w:val="00FA3406"/>
    <w:rsid w:val="00FA56AB"/>
    <w:rsid w:val="00FA60DE"/>
    <w:rsid w:val="00FA6BF2"/>
    <w:rsid w:val="00FB1557"/>
    <w:rsid w:val="00FB1C74"/>
    <w:rsid w:val="00FB1FBA"/>
    <w:rsid w:val="00FB255F"/>
    <w:rsid w:val="00FB4840"/>
    <w:rsid w:val="00FB4D5E"/>
    <w:rsid w:val="00FB6897"/>
    <w:rsid w:val="00FB695E"/>
    <w:rsid w:val="00FB793E"/>
    <w:rsid w:val="00FB7AC4"/>
    <w:rsid w:val="00FC2BFA"/>
    <w:rsid w:val="00FD7768"/>
    <w:rsid w:val="00FE0D17"/>
    <w:rsid w:val="00FE0ECC"/>
    <w:rsid w:val="00FF1DB0"/>
    <w:rsid w:val="00FF29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BFFB2606-1E2F-43FF-A6DD-C354755C7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D33"/>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4F299A"/>
    <w:pPr>
      <w:tabs>
        <w:tab w:val="left" w:pos="880"/>
        <w:tab w:val="right" w:leader="dot" w:pos="9350"/>
      </w:tabs>
      <w:spacing w:after="100"/>
    </w:pPr>
    <w:rPr>
      <w:b/>
      <w:bCs/>
    </w:r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eastAsiaTheme="majorEastAsia" w:hAnsiTheme="majorHAnsi"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65F"/>
  </w:style>
  <w:style w:type="paragraph" w:styleId="NormalWeb">
    <w:name w:val="Normal (Web)"/>
    <w:basedOn w:val="Normal"/>
    <w:uiPriority w:val="99"/>
    <w:unhideWhenUsed/>
    <w:rsid w:val="002061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uncate">
    <w:name w:val="truncate"/>
    <w:basedOn w:val="DefaultParagraphFont"/>
    <w:rsid w:val="0020611D"/>
  </w:style>
  <w:style w:type="character" w:styleId="Strong">
    <w:name w:val="Strong"/>
    <w:basedOn w:val="DefaultParagraphFont"/>
    <w:uiPriority w:val="22"/>
    <w:qFormat/>
    <w:rsid w:val="00BA2F1A"/>
    <w:rPr>
      <w:b/>
      <w:bCs/>
    </w:rPr>
  </w:style>
  <w:style w:type="character" w:customStyle="1" w:styleId="overflow-hidden">
    <w:name w:val="overflow-hidden"/>
    <w:basedOn w:val="DefaultParagraphFont"/>
    <w:rsid w:val="00BA2F1A"/>
  </w:style>
  <w:style w:type="paragraph" w:styleId="z-TopofForm">
    <w:name w:val="HTML Top of Form"/>
    <w:basedOn w:val="Normal"/>
    <w:next w:val="Normal"/>
    <w:link w:val="z-TopofFormChar"/>
    <w:hidden/>
    <w:uiPriority w:val="99"/>
    <w:semiHidden/>
    <w:unhideWhenUsed/>
    <w:rsid w:val="00BA2F1A"/>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A2F1A"/>
    <w:rPr>
      <w:rFonts w:ascii="Arial" w:eastAsia="Times New Roman" w:hAnsi="Arial" w:cs="Arial"/>
      <w:vanish/>
      <w:sz w:val="16"/>
      <w:szCs w:val="16"/>
      <w:lang w:eastAsia="en-GB"/>
    </w:rPr>
  </w:style>
  <w:style w:type="paragraph" w:customStyle="1" w:styleId="placeholder">
    <w:name w:val="placeholder"/>
    <w:basedOn w:val="Normal"/>
    <w:rsid w:val="00BA2F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BA2F1A"/>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A2F1A"/>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FA56AB"/>
    <w:rPr>
      <w:color w:val="605E5C"/>
      <w:shd w:val="clear" w:color="auto" w:fill="E1DFDD"/>
    </w:rPr>
  </w:style>
  <w:style w:type="character" w:styleId="Emphasis">
    <w:name w:val="Emphasis"/>
    <w:basedOn w:val="DefaultParagraphFont"/>
    <w:uiPriority w:val="20"/>
    <w:qFormat/>
    <w:rsid w:val="00143A20"/>
    <w:rPr>
      <w:i/>
      <w:iCs/>
    </w:rPr>
  </w:style>
  <w:style w:type="paragraph" w:styleId="TOC3">
    <w:name w:val="toc 3"/>
    <w:basedOn w:val="Normal"/>
    <w:next w:val="Normal"/>
    <w:autoRedefine/>
    <w:uiPriority w:val="39"/>
    <w:unhideWhenUsed/>
    <w:rsid w:val="007A481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0587">
      <w:bodyDiv w:val="1"/>
      <w:marLeft w:val="0"/>
      <w:marRight w:val="0"/>
      <w:marTop w:val="0"/>
      <w:marBottom w:val="0"/>
      <w:divBdr>
        <w:top w:val="none" w:sz="0" w:space="0" w:color="auto"/>
        <w:left w:val="none" w:sz="0" w:space="0" w:color="auto"/>
        <w:bottom w:val="none" w:sz="0" w:space="0" w:color="auto"/>
        <w:right w:val="none" w:sz="0" w:space="0" w:color="auto"/>
      </w:divBdr>
      <w:divsChild>
        <w:div w:id="1567372159">
          <w:marLeft w:val="0"/>
          <w:marRight w:val="0"/>
          <w:marTop w:val="0"/>
          <w:marBottom w:val="0"/>
          <w:divBdr>
            <w:top w:val="none" w:sz="0" w:space="0" w:color="auto"/>
            <w:left w:val="none" w:sz="0" w:space="0" w:color="auto"/>
            <w:bottom w:val="none" w:sz="0" w:space="0" w:color="auto"/>
            <w:right w:val="none" w:sz="0" w:space="0" w:color="auto"/>
          </w:divBdr>
        </w:div>
      </w:divsChild>
    </w:div>
    <w:div w:id="43794284">
      <w:bodyDiv w:val="1"/>
      <w:marLeft w:val="0"/>
      <w:marRight w:val="0"/>
      <w:marTop w:val="0"/>
      <w:marBottom w:val="0"/>
      <w:divBdr>
        <w:top w:val="none" w:sz="0" w:space="0" w:color="auto"/>
        <w:left w:val="none" w:sz="0" w:space="0" w:color="auto"/>
        <w:bottom w:val="none" w:sz="0" w:space="0" w:color="auto"/>
        <w:right w:val="none" w:sz="0" w:space="0" w:color="auto"/>
      </w:divBdr>
    </w:div>
    <w:div w:id="71314543">
      <w:bodyDiv w:val="1"/>
      <w:marLeft w:val="0"/>
      <w:marRight w:val="0"/>
      <w:marTop w:val="0"/>
      <w:marBottom w:val="0"/>
      <w:divBdr>
        <w:top w:val="none" w:sz="0" w:space="0" w:color="auto"/>
        <w:left w:val="none" w:sz="0" w:space="0" w:color="auto"/>
        <w:bottom w:val="none" w:sz="0" w:space="0" w:color="auto"/>
        <w:right w:val="none" w:sz="0" w:space="0" w:color="auto"/>
      </w:divBdr>
    </w:div>
    <w:div w:id="71858446">
      <w:bodyDiv w:val="1"/>
      <w:marLeft w:val="0"/>
      <w:marRight w:val="0"/>
      <w:marTop w:val="0"/>
      <w:marBottom w:val="0"/>
      <w:divBdr>
        <w:top w:val="none" w:sz="0" w:space="0" w:color="auto"/>
        <w:left w:val="none" w:sz="0" w:space="0" w:color="auto"/>
        <w:bottom w:val="none" w:sz="0" w:space="0" w:color="auto"/>
        <w:right w:val="none" w:sz="0" w:space="0" w:color="auto"/>
      </w:divBdr>
      <w:divsChild>
        <w:div w:id="177668251">
          <w:marLeft w:val="0"/>
          <w:marRight w:val="0"/>
          <w:marTop w:val="0"/>
          <w:marBottom w:val="0"/>
          <w:divBdr>
            <w:top w:val="none" w:sz="0" w:space="0" w:color="auto"/>
            <w:left w:val="none" w:sz="0" w:space="0" w:color="auto"/>
            <w:bottom w:val="none" w:sz="0" w:space="0" w:color="auto"/>
            <w:right w:val="none" w:sz="0" w:space="0" w:color="auto"/>
          </w:divBdr>
        </w:div>
        <w:div w:id="1223254950">
          <w:marLeft w:val="0"/>
          <w:marRight w:val="0"/>
          <w:marTop w:val="0"/>
          <w:marBottom w:val="0"/>
          <w:divBdr>
            <w:top w:val="none" w:sz="0" w:space="0" w:color="auto"/>
            <w:left w:val="none" w:sz="0" w:space="0" w:color="auto"/>
            <w:bottom w:val="none" w:sz="0" w:space="0" w:color="auto"/>
            <w:right w:val="none" w:sz="0" w:space="0" w:color="auto"/>
          </w:divBdr>
        </w:div>
        <w:div w:id="1685202917">
          <w:marLeft w:val="0"/>
          <w:marRight w:val="0"/>
          <w:marTop w:val="0"/>
          <w:marBottom w:val="0"/>
          <w:divBdr>
            <w:top w:val="none" w:sz="0" w:space="0" w:color="auto"/>
            <w:left w:val="none" w:sz="0" w:space="0" w:color="auto"/>
            <w:bottom w:val="none" w:sz="0" w:space="0" w:color="auto"/>
            <w:right w:val="none" w:sz="0" w:space="0" w:color="auto"/>
          </w:divBdr>
        </w:div>
        <w:div w:id="1794638418">
          <w:marLeft w:val="0"/>
          <w:marRight w:val="0"/>
          <w:marTop w:val="0"/>
          <w:marBottom w:val="0"/>
          <w:divBdr>
            <w:top w:val="none" w:sz="0" w:space="0" w:color="auto"/>
            <w:left w:val="none" w:sz="0" w:space="0" w:color="auto"/>
            <w:bottom w:val="none" w:sz="0" w:space="0" w:color="auto"/>
            <w:right w:val="none" w:sz="0" w:space="0" w:color="auto"/>
          </w:divBdr>
        </w:div>
      </w:divsChild>
    </w:div>
    <w:div w:id="276300266">
      <w:bodyDiv w:val="1"/>
      <w:marLeft w:val="0"/>
      <w:marRight w:val="0"/>
      <w:marTop w:val="0"/>
      <w:marBottom w:val="0"/>
      <w:divBdr>
        <w:top w:val="none" w:sz="0" w:space="0" w:color="auto"/>
        <w:left w:val="none" w:sz="0" w:space="0" w:color="auto"/>
        <w:bottom w:val="none" w:sz="0" w:space="0" w:color="auto"/>
        <w:right w:val="none" w:sz="0" w:space="0" w:color="auto"/>
      </w:divBdr>
      <w:divsChild>
        <w:div w:id="1225145387">
          <w:marLeft w:val="0"/>
          <w:marRight w:val="0"/>
          <w:marTop w:val="0"/>
          <w:marBottom w:val="0"/>
          <w:divBdr>
            <w:top w:val="single" w:sz="2" w:space="0" w:color="E5E7EB"/>
            <w:left w:val="single" w:sz="2" w:space="0" w:color="E5E7EB"/>
            <w:bottom w:val="single" w:sz="2" w:space="0" w:color="E5E7EB"/>
            <w:right w:val="single" w:sz="2" w:space="0" w:color="E5E7EB"/>
          </w:divBdr>
        </w:div>
        <w:div w:id="1820069973">
          <w:marLeft w:val="0"/>
          <w:marRight w:val="0"/>
          <w:marTop w:val="0"/>
          <w:marBottom w:val="0"/>
          <w:divBdr>
            <w:top w:val="single" w:sz="2" w:space="0" w:color="E5E7EB"/>
            <w:left w:val="single" w:sz="2" w:space="0" w:color="E5E7EB"/>
            <w:bottom w:val="single" w:sz="2" w:space="0" w:color="E5E7EB"/>
            <w:right w:val="single" w:sz="2" w:space="0" w:color="E5E7EB"/>
          </w:divBdr>
          <w:divsChild>
            <w:div w:id="1527718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01372465">
      <w:bodyDiv w:val="1"/>
      <w:marLeft w:val="0"/>
      <w:marRight w:val="0"/>
      <w:marTop w:val="0"/>
      <w:marBottom w:val="0"/>
      <w:divBdr>
        <w:top w:val="none" w:sz="0" w:space="0" w:color="auto"/>
        <w:left w:val="none" w:sz="0" w:space="0" w:color="auto"/>
        <w:bottom w:val="none" w:sz="0" w:space="0" w:color="auto"/>
        <w:right w:val="none" w:sz="0" w:space="0" w:color="auto"/>
      </w:divBdr>
    </w:div>
    <w:div w:id="464736516">
      <w:bodyDiv w:val="1"/>
      <w:marLeft w:val="0"/>
      <w:marRight w:val="0"/>
      <w:marTop w:val="0"/>
      <w:marBottom w:val="0"/>
      <w:divBdr>
        <w:top w:val="none" w:sz="0" w:space="0" w:color="auto"/>
        <w:left w:val="none" w:sz="0" w:space="0" w:color="auto"/>
        <w:bottom w:val="none" w:sz="0" w:space="0" w:color="auto"/>
        <w:right w:val="none" w:sz="0" w:space="0" w:color="auto"/>
      </w:divBdr>
      <w:divsChild>
        <w:div w:id="615992085">
          <w:marLeft w:val="0"/>
          <w:marRight w:val="0"/>
          <w:marTop w:val="0"/>
          <w:marBottom w:val="0"/>
          <w:divBdr>
            <w:top w:val="none" w:sz="0" w:space="0" w:color="auto"/>
            <w:left w:val="none" w:sz="0" w:space="0" w:color="auto"/>
            <w:bottom w:val="none" w:sz="0" w:space="0" w:color="auto"/>
            <w:right w:val="none" w:sz="0" w:space="0" w:color="auto"/>
          </w:divBdr>
        </w:div>
      </w:divsChild>
    </w:div>
    <w:div w:id="520439919">
      <w:bodyDiv w:val="1"/>
      <w:marLeft w:val="0"/>
      <w:marRight w:val="0"/>
      <w:marTop w:val="0"/>
      <w:marBottom w:val="0"/>
      <w:divBdr>
        <w:top w:val="none" w:sz="0" w:space="0" w:color="auto"/>
        <w:left w:val="none" w:sz="0" w:space="0" w:color="auto"/>
        <w:bottom w:val="none" w:sz="0" w:space="0" w:color="auto"/>
        <w:right w:val="none" w:sz="0" w:space="0" w:color="auto"/>
      </w:divBdr>
    </w:div>
    <w:div w:id="526480347">
      <w:bodyDiv w:val="1"/>
      <w:marLeft w:val="0"/>
      <w:marRight w:val="0"/>
      <w:marTop w:val="0"/>
      <w:marBottom w:val="0"/>
      <w:divBdr>
        <w:top w:val="none" w:sz="0" w:space="0" w:color="auto"/>
        <w:left w:val="none" w:sz="0" w:space="0" w:color="auto"/>
        <w:bottom w:val="none" w:sz="0" w:space="0" w:color="auto"/>
        <w:right w:val="none" w:sz="0" w:space="0" w:color="auto"/>
      </w:divBdr>
      <w:divsChild>
        <w:div w:id="811483027">
          <w:marLeft w:val="0"/>
          <w:marRight w:val="0"/>
          <w:marTop w:val="0"/>
          <w:marBottom w:val="0"/>
          <w:divBdr>
            <w:top w:val="none" w:sz="0" w:space="0" w:color="auto"/>
            <w:left w:val="none" w:sz="0" w:space="0" w:color="auto"/>
            <w:bottom w:val="none" w:sz="0" w:space="0" w:color="auto"/>
            <w:right w:val="none" w:sz="0" w:space="0" w:color="auto"/>
          </w:divBdr>
          <w:divsChild>
            <w:div w:id="377511717">
              <w:marLeft w:val="0"/>
              <w:marRight w:val="0"/>
              <w:marTop w:val="0"/>
              <w:marBottom w:val="0"/>
              <w:divBdr>
                <w:top w:val="none" w:sz="0" w:space="0" w:color="auto"/>
                <w:left w:val="none" w:sz="0" w:space="0" w:color="auto"/>
                <w:bottom w:val="none" w:sz="0" w:space="0" w:color="auto"/>
                <w:right w:val="none" w:sz="0" w:space="0" w:color="auto"/>
              </w:divBdr>
              <w:divsChild>
                <w:div w:id="1069576417">
                  <w:marLeft w:val="0"/>
                  <w:marRight w:val="0"/>
                  <w:marTop w:val="0"/>
                  <w:marBottom w:val="0"/>
                  <w:divBdr>
                    <w:top w:val="none" w:sz="0" w:space="0" w:color="auto"/>
                    <w:left w:val="none" w:sz="0" w:space="0" w:color="auto"/>
                    <w:bottom w:val="none" w:sz="0" w:space="0" w:color="auto"/>
                    <w:right w:val="none" w:sz="0" w:space="0" w:color="auto"/>
                  </w:divBdr>
                  <w:divsChild>
                    <w:div w:id="5081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156466">
          <w:marLeft w:val="0"/>
          <w:marRight w:val="0"/>
          <w:marTop w:val="0"/>
          <w:marBottom w:val="0"/>
          <w:divBdr>
            <w:top w:val="none" w:sz="0" w:space="0" w:color="auto"/>
            <w:left w:val="none" w:sz="0" w:space="0" w:color="auto"/>
            <w:bottom w:val="none" w:sz="0" w:space="0" w:color="auto"/>
            <w:right w:val="none" w:sz="0" w:space="0" w:color="auto"/>
          </w:divBdr>
          <w:divsChild>
            <w:div w:id="2016688320">
              <w:marLeft w:val="0"/>
              <w:marRight w:val="0"/>
              <w:marTop w:val="0"/>
              <w:marBottom w:val="0"/>
              <w:divBdr>
                <w:top w:val="none" w:sz="0" w:space="0" w:color="auto"/>
                <w:left w:val="none" w:sz="0" w:space="0" w:color="auto"/>
                <w:bottom w:val="none" w:sz="0" w:space="0" w:color="auto"/>
                <w:right w:val="none" w:sz="0" w:space="0" w:color="auto"/>
              </w:divBdr>
              <w:divsChild>
                <w:div w:id="1410663414">
                  <w:marLeft w:val="0"/>
                  <w:marRight w:val="0"/>
                  <w:marTop w:val="0"/>
                  <w:marBottom w:val="0"/>
                  <w:divBdr>
                    <w:top w:val="none" w:sz="0" w:space="0" w:color="auto"/>
                    <w:left w:val="none" w:sz="0" w:space="0" w:color="auto"/>
                    <w:bottom w:val="none" w:sz="0" w:space="0" w:color="auto"/>
                    <w:right w:val="none" w:sz="0" w:space="0" w:color="auto"/>
                  </w:divBdr>
                  <w:divsChild>
                    <w:div w:id="199409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447465">
      <w:bodyDiv w:val="1"/>
      <w:marLeft w:val="0"/>
      <w:marRight w:val="0"/>
      <w:marTop w:val="0"/>
      <w:marBottom w:val="0"/>
      <w:divBdr>
        <w:top w:val="none" w:sz="0" w:space="0" w:color="auto"/>
        <w:left w:val="none" w:sz="0" w:space="0" w:color="auto"/>
        <w:bottom w:val="none" w:sz="0" w:space="0" w:color="auto"/>
        <w:right w:val="none" w:sz="0" w:space="0" w:color="auto"/>
      </w:divBdr>
      <w:divsChild>
        <w:div w:id="36054904">
          <w:marLeft w:val="0"/>
          <w:marRight w:val="0"/>
          <w:marTop w:val="0"/>
          <w:marBottom w:val="0"/>
          <w:divBdr>
            <w:top w:val="none" w:sz="0" w:space="0" w:color="auto"/>
            <w:left w:val="none" w:sz="0" w:space="0" w:color="auto"/>
            <w:bottom w:val="none" w:sz="0" w:space="0" w:color="auto"/>
            <w:right w:val="none" w:sz="0" w:space="0" w:color="auto"/>
          </w:divBdr>
        </w:div>
      </w:divsChild>
    </w:div>
    <w:div w:id="560099302">
      <w:bodyDiv w:val="1"/>
      <w:marLeft w:val="0"/>
      <w:marRight w:val="0"/>
      <w:marTop w:val="0"/>
      <w:marBottom w:val="0"/>
      <w:divBdr>
        <w:top w:val="none" w:sz="0" w:space="0" w:color="auto"/>
        <w:left w:val="none" w:sz="0" w:space="0" w:color="auto"/>
        <w:bottom w:val="none" w:sz="0" w:space="0" w:color="auto"/>
        <w:right w:val="none" w:sz="0" w:space="0" w:color="auto"/>
      </w:divBdr>
      <w:divsChild>
        <w:div w:id="277106758">
          <w:marLeft w:val="0"/>
          <w:marRight w:val="0"/>
          <w:marTop w:val="0"/>
          <w:marBottom w:val="0"/>
          <w:divBdr>
            <w:top w:val="none" w:sz="0" w:space="0" w:color="auto"/>
            <w:left w:val="none" w:sz="0" w:space="0" w:color="auto"/>
            <w:bottom w:val="none" w:sz="0" w:space="0" w:color="auto"/>
            <w:right w:val="none" w:sz="0" w:space="0" w:color="auto"/>
          </w:divBdr>
          <w:divsChild>
            <w:div w:id="1066341258">
              <w:marLeft w:val="0"/>
              <w:marRight w:val="0"/>
              <w:marTop w:val="0"/>
              <w:marBottom w:val="0"/>
              <w:divBdr>
                <w:top w:val="none" w:sz="0" w:space="0" w:color="auto"/>
                <w:left w:val="none" w:sz="0" w:space="0" w:color="auto"/>
                <w:bottom w:val="none" w:sz="0" w:space="0" w:color="auto"/>
                <w:right w:val="none" w:sz="0" w:space="0" w:color="auto"/>
              </w:divBdr>
              <w:divsChild>
                <w:div w:id="1091202861">
                  <w:marLeft w:val="0"/>
                  <w:marRight w:val="0"/>
                  <w:marTop w:val="0"/>
                  <w:marBottom w:val="0"/>
                  <w:divBdr>
                    <w:top w:val="none" w:sz="0" w:space="0" w:color="auto"/>
                    <w:left w:val="none" w:sz="0" w:space="0" w:color="auto"/>
                    <w:bottom w:val="none" w:sz="0" w:space="0" w:color="auto"/>
                    <w:right w:val="none" w:sz="0" w:space="0" w:color="auto"/>
                  </w:divBdr>
                  <w:divsChild>
                    <w:div w:id="575633488">
                      <w:marLeft w:val="0"/>
                      <w:marRight w:val="0"/>
                      <w:marTop w:val="0"/>
                      <w:marBottom w:val="0"/>
                      <w:divBdr>
                        <w:top w:val="none" w:sz="0" w:space="0" w:color="auto"/>
                        <w:left w:val="none" w:sz="0" w:space="0" w:color="auto"/>
                        <w:bottom w:val="none" w:sz="0" w:space="0" w:color="auto"/>
                        <w:right w:val="none" w:sz="0" w:space="0" w:color="auto"/>
                      </w:divBdr>
                      <w:divsChild>
                        <w:div w:id="258485679">
                          <w:marLeft w:val="0"/>
                          <w:marRight w:val="0"/>
                          <w:marTop w:val="0"/>
                          <w:marBottom w:val="0"/>
                          <w:divBdr>
                            <w:top w:val="none" w:sz="0" w:space="0" w:color="auto"/>
                            <w:left w:val="none" w:sz="0" w:space="0" w:color="auto"/>
                            <w:bottom w:val="none" w:sz="0" w:space="0" w:color="auto"/>
                            <w:right w:val="none" w:sz="0" w:space="0" w:color="auto"/>
                          </w:divBdr>
                          <w:divsChild>
                            <w:div w:id="576793166">
                              <w:marLeft w:val="0"/>
                              <w:marRight w:val="0"/>
                              <w:marTop w:val="0"/>
                              <w:marBottom w:val="0"/>
                              <w:divBdr>
                                <w:top w:val="none" w:sz="0" w:space="0" w:color="auto"/>
                                <w:left w:val="none" w:sz="0" w:space="0" w:color="auto"/>
                                <w:bottom w:val="none" w:sz="0" w:space="0" w:color="auto"/>
                                <w:right w:val="none" w:sz="0" w:space="0" w:color="auto"/>
                              </w:divBdr>
                              <w:divsChild>
                                <w:div w:id="841311814">
                                  <w:marLeft w:val="0"/>
                                  <w:marRight w:val="0"/>
                                  <w:marTop w:val="0"/>
                                  <w:marBottom w:val="0"/>
                                  <w:divBdr>
                                    <w:top w:val="none" w:sz="0" w:space="0" w:color="auto"/>
                                    <w:left w:val="none" w:sz="0" w:space="0" w:color="auto"/>
                                    <w:bottom w:val="none" w:sz="0" w:space="0" w:color="auto"/>
                                    <w:right w:val="none" w:sz="0" w:space="0" w:color="auto"/>
                                  </w:divBdr>
                                  <w:divsChild>
                                    <w:div w:id="551425427">
                                      <w:marLeft w:val="0"/>
                                      <w:marRight w:val="0"/>
                                      <w:marTop w:val="0"/>
                                      <w:marBottom w:val="0"/>
                                      <w:divBdr>
                                        <w:top w:val="none" w:sz="0" w:space="0" w:color="auto"/>
                                        <w:left w:val="none" w:sz="0" w:space="0" w:color="auto"/>
                                        <w:bottom w:val="none" w:sz="0" w:space="0" w:color="auto"/>
                                        <w:right w:val="none" w:sz="0" w:space="0" w:color="auto"/>
                                      </w:divBdr>
                                      <w:divsChild>
                                        <w:div w:id="1478843623">
                                          <w:marLeft w:val="0"/>
                                          <w:marRight w:val="0"/>
                                          <w:marTop w:val="0"/>
                                          <w:marBottom w:val="0"/>
                                          <w:divBdr>
                                            <w:top w:val="none" w:sz="0" w:space="0" w:color="auto"/>
                                            <w:left w:val="none" w:sz="0" w:space="0" w:color="auto"/>
                                            <w:bottom w:val="none" w:sz="0" w:space="0" w:color="auto"/>
                                            <w:right w:val="none" w:sz="0" w:space="0" w:color="auto"/>
                                          </w:divBdr>
                                          <w:divsChild>
                                            <w:div w:id="615411322">
                                              <w:marLeft w:val="0"/>
                                              <w:marRight w:val="0"/>
                                              <w:marTop w:val="0"/>
                                              <w:marBottom w:val="0"/>
                                              <w:divBdr>
                                                <w:top w:val="none" w:sz="0" w:space="0" w:color="auto"/>
                                                <w:left w:val="none" w:sz="0" w:space="0" w:color="auto"/>
                                                <w:bottom w:val="none" w:sz="0" w:space="0" w:color="auto"/>
                                                <w:right w:val="none" w:sz="0" w:space="0" w:color="auto"/>
                                              </w:divBdr>
                                              <w:divsChild>
                                                <w:div w:id="34991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3209137">
                  <w:marLeft w:val="0"/>
                  <w:marRight w:val="0"/>
                  <w:marTop w:val="0"/>
                  <w:marBottom w:val="0"/>
                  <w:divBdr>
                    <w:top w:val="none" w:sz="0" w:space="0" w:color="auto"/>
                    <w:left w:val="none" w:sz="0" w:space="0" w:color="auto"/>
                    <w:bottom w:val="none" w:sz="0" w:space="0" w:color="auto"/>
                    <w:right w:val="none" w:sz="0" w:space="0" w:color="auto"/>
                  </w:divBdr>
                  <w:divsChild>
                    <w:div w:id="810903405">
                      <w:marLeft w:val="0"/>
                      <w:marRight w:val="0"/>
                      <w:marTop w:val="0"/>
                      <w:marBottom w:val="0"/>
                      <w:divBdr>
                        <w:top w:val="none" w:sz="0" w:space="0" w:color="auto"/>
                        <w:left w:val="none" w:sz="0" w:space="0" w:color="auto"/>
                        <w:bottom w:val="none" w:sz="0" w:space="0" w:color="auto"/>
                        <w:right w:val="none" w:sz="0" w:space="0" w:color="auto"/>
                      </w:divBdr>
                      <w:divsChild>
                        <w:div w:id="122973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149145">
          <w:marLeft w:val="0"/>
          <w:marRight w:val="0"/>
          <w:marTop w:val="0"/>
          <w:marBottom w:val="0"/>
          <w:divBdr>
            <w:top w:val="none" w:sz="0" w:space="0" w:color="auto"/>
            <w:left w:val="none" w:sz="0" w:space="0" w:color="auto"/>
            <w:bottom w:val="none" w:sz="0" w:space="0" w:color="auto"/>
            <w:right w:val="none" w:sz="0" w:space="0" w:color="auto"/>
          </w:divBdr>
          <w:divsChild>
            <w:div w:id="1191408769">
              <w:marLeft w:val="0"/>
              <w:marRight w:val="0"/>
              <w:marTop w:val="0"/>
              <w:marBottom w:val="0"/>
              <w:divBdr>
                <w:top w:val="none" w:sz="0" w:space="0" w:color="auto"/>
                <w:left w:val="none" w:sz="0" w:space="0" w:color="auto"/>
                <w:bottom w:val="none" w:sz="0" w:space="0" w:color="auto"/>
                <w:right w:val="none" w:sz="0" w:space="0" w:color="auto"/>
              </w:divBdr>
              <w:divsChild>
                <w:div w:id="1771510801">
                  <w:marLeft w:val="0"/>
                  <w:marRight w:val="0"/>
                  <w:marTop w:val="0"/>
                  <w:marBottom w:val="0"/>
                  <w:divBdr>
                    <w:top w:val="none" w:sz="0" w:space="0" w:color="auto"/>
                    <w:left w:val="none" w:sz="0" w:space="0" w:color="auto"/>
                    <w:bottom w:val="none" w:sz="0" w:space="0" w:color="auto"/>
                    <w:right w:val="none" w:sz="0" w:space="0" w:color="auto"/>
                  </w:divBdr>
                  <w:divsChild>
                    <w:div w:id="1475441902">
                      <w:marLeft w:val="0"/>
                      <w:marRight w:val="0"/>
                      <w:marTop w:val="0"/>
                      <w:marBottom w:val="0"/>
                      <w:divBdr>
                        <w:top w:val="none" w:sz="0" w:space="0" w:color="auto"/>
                        <w:left w:val="none" w:sz="0" w:space="0" w:color="auto"/>
                        <w:bottom w:val="none" w:sz="0" w:space="0" w:color="auto"/>
                        <w:right w:val="none" w:sz="0" w:space="0" w:color="auto"/>
                      </w:divBdr>
                      <w:divsChild>
                        <w:div w:id="97870433">
                          <w:marLeft w:val="0"/>
                          <w:marRight w:val="0"/>
                          <w:marTop w:val="0"/>
                          <w:marBottom w:val="0"/>
                          <w:divBdr>
                            <w:top w:val="none" w:sz="0" w:space="0" w:color="auto"/>
                            <w:left w:val="none" w:sz="0" w:space="0" w:color="auto"/>
                            <w:bottom w:val="none" w:sz="0" w:space="0" w:color="auto"/>
                            <w:right w:val="none" w:sz="0" w:space="0" w:color="auto"/>
                          </w:divBdr>
                          <w:divsChild>
                            <w:div w:id="864949736">
                              <w:marLeft w:val="0"/>
                              <w:marRight w:val="0"/>
                              <w:marTop w:val="0"/>
                              <w:marBottom w:val="0"/>
                              <w:divBdr>
                                <w:top w:val="none" w:sz="0" w:space="0" w:color="auto"/>
                                <w:left w:val="none" w:sz="0" w:space="0" w:color="auto"/>
                                <w:bottom w:val="none" w:sz="0" w:space="0" w:color="auto"/>
                                <w:right w:val="none" w:sz="0" w:space="0" w:color="auto"/>
                              </w:divBdr>
                              <w:divsChild>
                                <w:div w:id="376586473">
                                  <w:marLeft w:val="0"/>
                                  <w:marRight w:val="0"/>
                                  <w:marTop w:val="0"/>
                                  <w:marBottom w:val="0"/>
                                  <w:divBdr>
                                    <w:top w:val="none" w:sz="0" w:space="0" w:color="auto"/>
                                    <w:left w:val="none" w:sz="0" w:space="0" w:color="auto"/>
                                    <w:bottom w:val="none" w:sz="0" w:space="0" w:color="auto"/>
                                    <w:right w:val="none" w:sz="0" w:space="0" w:color="auto"/>
                                  </w:divBdr>
                                  <w:divsChild>
                                    <w:div w:id="368458616">
                                      <w:marLeft w:val="0"/>
                                      <w:marRight w:val="0"/>
                                      <w:marTop w:val="0"/>
                                      <w:marBottom w:val="0"/>
                                      <w:divBdr>
                                        <w:top w:val="none" w:sz="0" w:space="0" w:color="auto"/>
                                        <w:left w:val="none" w:sz="0" w:space="0" w:color="auto"/>
                                        <w:bottom w:val="none" w:sz="0" w:space="0" w:color="auto"/>
                                        <w:right w:val="none" w:sz="0" w:space="0" w:color="auto"/>
                                      </w:divBdr>
                                      <w:divsChild>
                                        <w:div w:id="457837556">
                                          <w:marLeft w:val="0"/>
                                          <w:marRight w:val="0"/>
                                          <w:marTop w:val="0"/>
                                          <w:marBottom w:val="0"/>
                                          <w:divBdr>
                                            <w:top w:val="none" w:sz="0" w:space="0" w:color="auto"/>
                                            <w:left w:val="none" w:sz="0" w:space="0" w:color="auto"/>
                                            <w:bottom w:val="none" w:sz="0" w:space="0" w:color="auto"/>
                                            <w:right w:val="none" w:sz="0" w:space="0" w:color="auto"/>
                                          </w:divBdr>
                                          <w:divsChild>
                                            <w:div w:id="1235704585">
                                              <w:marLeft w:val="0"/>
                                              <w:marRight w:val="0"/>
                                              <w:marTop w:val="0"/>
                                              <w:marBottom w:val="0"/>
                                              <w:divBdr>
                                                <w:top w:val="none" w:sz="0" w:space="0" w:color="auto"/>
                                                <w:left w:val="none" w:sz="0" w:space="0" w:color="auto"/>
                                                <w:bottom w:val="none" w:sz="0" w:space="0" w:color="auto"/>
                                                <w:right w:val="none" w:sz="0" w:space="0" w:color="auto"/>
                                              </w:divBdr>
                                              <w:divsChild>
                                                <w:div w:id="998994133">
                                                  <w:marLeft w:val="0"/>
                                                  <w:marRight w:val="0"/>
                                                  <w:marTop w:val="0"/>
                                                  <w:marBottom w:val="0"/>
                                                  <w:divBdr>
                                                    <w:top w:val="none" w:sz="0" w:space="0" w:color="auto"/>
                                                    <w:left w:val="none" w:sz="0" w:space="0" w:color="auto"/>
                                                    <w:bottom w:val="none" w:sz="0" w:space="0" w:color="auto"/>
                                                    <w:right w:val="none" w:sz="0" w:space="0" w:color="auto"/>
                                                  </w:divBdr>
                                                  <w:divsChild>
                                                    <w:div w:id="1044477601">
                                                      <w:marLeft w:val="0"/>
                                                      <w:marRight w:val="0"/>
                                                      <w:marTop w:val="0"/>
                                                      <w:marBottom w:val="0"/>
                                                      <w:divBdr>
                                                        <w:top w:val="none" w:sz="0" w:space="0" w:color="auto"/>
                                                        <w:left w:val="none" w:sz="0" w:space="0" w:color="auto"/>
                                                        <w:bottom w:val="none" w:sz="0" w:space="0" w:color="auto"/>
                                                        <w:right w:val="none" w:sz="0" w:space="0" w:color="auto"/>
                                                      </w:divBdr>
                                                      <w:divsChild>
                                                        <w:div w:id="158564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442529">
                                              <w:marLeft w:val="0"/>
                                              <w:marRight w:val="0"/>
                                              <w:marTop w:val="0"/>
                                              <w:marBottom w:val="0"/>
                                              <w:divBdr>
                                                <w:top w:val="none" w:sz="0" w:space="0" w:color="auto"/>
                                                <w:left w:val="none" w:sz="0" w:space="0" w:color="auto"/>
                                                <w:bottom w:val="none" w:sz="0" w:space="0" w:color="auto"/>
                                                <w:right w:val="none" w:sz="0" w:space="0" w:color="auto"/>
                                              </w:divBdr>
                                              <w:divsChild>
                                                <w:div w:id="1449662031">
                                                  <w:marLeft w:val="0"/>
                                                  <w:marRight w:val="0"/>
                                                  <w:marTop w:val="0"/>
                                                  <w:marBottom w:val="0"/>
                                                  <w:divBdr>
                                                    <w:top w:val="none" w:sz="0" w:space="0" w:color="auto"/>
                                                    <w:left w:val="none" w:sz="0" w:space="0" w:color="auto"/>
                                                    <w:bottom w:val="none" w:sz="0" w:space="0" w:color="auto"/>
                                                    <w:right w:val="none" w:sz="0" w:space="0" w:color="auto"/>
                                                  </w:divBdr>
                                                  <w:divsChild>
                                                    <w:div w:id="584608881">
                                                      <w:marLeft w:val="0"/>
                                                      <w:marRight w:val="0"/>
                                                      <w:marTop w:val="0"/>
                                                      <w:marBottom w:val="0"/>
                                                      <w:divBdr>
                                                        <w:top w:val="none" w:sz="0" w:space="0" w:color="auto"/>
                                                        <w:left w:val="none" w:sz="0" w:space="0" w:color="auto"/>
                                                        <w:bottom w:val="none" w:sz="0" w:space="0" w:color="auto"/>
                                                        <w:right w:val="none" w:sz="0" w:space="0" w:color="auto"/>
                                                      </w:divBdr>
                                                      <w:divsChild>
                                                        <w:div w:id="22414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7611350">
      <w:bodyDiv w:val="1"/>
      <w:marLeft w:val="0"/>
      <w:marRight w:val="0"/>
      <w:marTop w:val="0"/>
      <w:marBottom w:val="0"/>
      <w:divBdr>
        <w:top w:val="none" w:sz="0" w:space="0" w:color="auto"/>
        <w:left w:val="none" w:sz="0" w:space="0" w:color="auto"/>
        <w:bottom w:val="none" w:sz="0" w:space="0" w:color="auto"/>
        <w:right w:val="none" w:sz="0" w:space="0" w:color="auto"/>
      </w:divBdr>
    </w:div>
    <w:div w:id="644579320">
      <w:bodyDiv w:val="1"/>
      <w:marLeft w:val="0"/>
      <w:marRight w:val="0"/>
      <w:marTop w:val="0"/>
      <w:marBottom w:val="0"/>
      <w:divBdr>
        <w:top w:val="none" w:sz="0" w:space="0" w:color="auto"/>
        <w:left w:val="none" w:sz="0" w:space="0" w:color="auto"/>
        <w:bottom w:val="none" w:sz="0" w:space="0" w:color="auto"/>
        <w:right w:val="none" w:sz="0" w:space="0" w:color="auto"/>
      </w:divBdr>
    </w:div>
    <w:div w:id="742991709">
      <w:bodyDiv w:val="1"/>
      <w:marLeft w:val="0"/>
      <w:marRight w:val="0"/>
      <w:marTop w:val="0"/>
      <w:marBottom w:val="0"/>
      <w:divBdr>
        <w:top w:val="none" w:sz="0" w:space="0" w:color="auto"/>
        <w:left w:val="none" w:sz="0" w:space="0" w:color="auto"/>
        <w:bottom w:val="none" w:sz="0" w:space="0" w:color="auto"/>
        <w:right w:val="none" w:sz="0" w:space="0" w:color="auto"/>
      </w:divBdr>
    </w:div>
    <w:div w:id="873346192">
      <w:bodyDiv w:val="1"/>
      <w:marLeft w:val="0"/>
      <w:marRight w:val="0"/>
      <w:marTop w:val="0"/>
      <w:marBottom w:val="0"/>
      <w:divBdr>
        <w:top w:val="none" w:sz="0" w:space="0" w:color="auto"/>
        <w:left w:val="none" w:sz="0" w:space="0" w:color="auto"/>
        <w:bottom w:val="none" w:sz="0" w:space="0" w:color="auto"/>
        <w:right w:val="none" w:sz="0" w:space="0" w:color="auto"/>
      </w:divBdr>
    </w:div>
    <w:div w:id="905143731">
      <w:bodyDiv w:val="1"/>
      <w:marLeft w:val="0"/>
      <w:marRight w:val="0"/>
      <w:marTop w:val="0"/>
      <w:marBottom w:val="0"/>
      <w:divBdr>
        <w:top w:val="none" w:sz="0" w:space="0" w:color="auto"/>
        <w:left w:val="none" w:sz="0" w:space="0" w:color="auto"/>
        <w:bottom w:val="none" w:sz="0" w:space="0" w:color="auto"/>
        <w:right w:val="none" w:sz="0" w:space="0" w:color="auto"/>
      </w:divBdr>
    </w:div>
    <w:div w:id="965964506">
      <w:bodyDiv w:val="1"/>
      <w:marLeft w:val="0"/>
      <w:marRight w:val="0"/>
      <w:marTop w:val="0"/>
      <w:marBottom w:val="0"/>
      <w:divBdr>
        <w:top w:val="none" w:sz="0" w:space="0" w:color="auto"/>
        <w:left w:val="none" w:sz="0" w:space="0" w:color="auto"/>
        <w:bottom w:val="none" w:sz="0" w:space="0" w:color="auto"/>
        <w:right w:val="none" w:sz="0" w:space="0" w:color="auto"/>
      </w:divBdr>
    </w:div>
    <w:div w:id="1006977235">
      <w:bodyDiv w:val="1"/>
      <w:marLeft w:val="0"/>
      <w:marRight w:val="0"/>
      <w:marTop w:val="0"/>
      <w:marBottom w:val="0"/>
      <w:divBdr>
        <w:top w:val="none" w:sz="0" w:space="0" w:color="auto"/>
        <w:left w:val="none" w:sz="0" w:space="0" w:color="auto"/>
        <w:bottom w:val="none" w:sz="0" w:space="0" w:color="auto"/>
        <w:right w:val="none" w:sz="0" w:space="0" w:color="auto"/>
      </w:divBdr>
    </w:div>
    <w:div w:id="1008481990">
      <w:bodyDiv w:val="1"/>
      <w:marLeft w:val="0"/>
      <w:marRight w:val="0"/>
      <w:marTop w:val="0"/>
      <w:marBottom w:val="0"/>
      <w:divBdr>
        <w:top w:val="none" w:sz="0" w:space="0" w:color="auto"/>
        <w:left w:val="none" w:sz="0" w:space="0" w:color="auto"/>
        <w:bottom w:val="none" w:sz="0" w:space="0" w:color="auto"/>
        <w:right w:val="none" w:sz="0" w:space="0" w:color="auto"/>
      </w:divBdr>
      <w:divsChild>
        <w:div w:id="1974209532">
          <w:marLeft w:val="0"/>
          <w:marRight w:val="0"/>
          <w:marTop w:val="0"/>
          <w:marBottom w:val="0"/>
          <w:divBdr>
            <w:top w:val="none" w:sz="0" w:space="0" w:color="auto"/>
            <w:left w:val="none" w:sz="0" w:space="0" w:color="auto"/>
            <w:bottom w:val="none" w:sz="0" w:space="0" w:color="auto"/>
            <w:right w:val="none" w:sz="0" w:space="0" w:color="auto"/>
          </w:divBdr>
        </w:div>
      </w:divsChild>
    </w:div>
    <w:div w:id="1141188423">
      <w:bodyDiv w:val="1"/>
      <w:marLeft w:val="0"/>
      <w:marRight w:val="0"/>
      <w:marTop w:val="0"/>
      <w:marBottom w:val="0"/>
      <w:divBdr>
        <w:top w:val="none" w:sz="0" w:space="0" w:color="auto"/>
        <w:left w:val="none" w:sz="0" w:space="0" w:color="auto"/>
        <w:bottom w:val="none" w:sz="0" w:space="0" w:color="auto"/>
        <w:right w:val="none" w:sz="0" w:space="0" w:color="auto"/>
      </w:divBdr>
    </w:div>
    <w:div w:id="1155298378">
      <w:bodyDiv w:val="1"/>
      <w:marLeft w:val="0"/>
      <w:marRight w:val="0"/>
      <w:marTop w:val="0"/>
      <w:marBottom w:val="0"/>
      <w:divBdr>
        <w:top w:val="none" w:sz="0" w:space="0" w:color="auto"/>
        <w:left w:val="none" w:sz="0" w:space="0" w:color="auto"/>
        <w:bottom w:val="none" w:sz="0" w:space="0" w:color="auto"/>
        <w:right w:val="none" w:sz="0" w:space="0" w:color="auto"/>
      </w:divBdr>
    </w:div>
    <w:div w:id="1200388339">
      <w:bodyDiv w:val="1"/>
      <w:marLeft w:val="0"/>
      <w:marRight w:val="0"/>
      <w:marTop w:val="0"/>
      <w:marBottom w:val="0"/>
      <w:divBdr>
        <w:top w:val="none" w:sz="0" w:space="0" w:color="auto"/>
        <w:left w:val="none" w:sz="0" w:space="0" w:color="auto"/>
        <w:bottom w:val="none" w:sz="0" w:space="0" w:color="auto"/>
        <w:right w:val="none" w:sz="0" w:space="0" w:color="auto"/>
      </w:divBdr>
    </w:div>
    <w:div w:id="1288388873">
      <w:bodyDiv w:val="1"/>
      <w:marLeft w:val="0"/>
      <w:marRight w:val="0"/>
      <w:marTop w:val="0"/>
      <w:marBottom w:val="0"/>
      <w:divBdr>
        <w:top w:val="none" w:sz="0" w:space="0" w:color="auto"/>
        <w:left w:val="none" w:sz="0" w:space="0" w:color="auto"/>
        <w:bottom w:val="none" w:sz="0" w:space="0" w:color="auto"/>
        <w:right w:val="none" w:sz="0" w:space="0" w:color="auto"/>
      </w:divBdr>
    </w:div>
    <w:div w:id="1289168408">
      <w:bodyDiv w:val="1"/>
      <w:marLeft w:val="0"/>
      <w:marRight w:val="0"/>
      <w:marTop w:val="0"/>
      <w:marBottom w:val="0"/>
      <w:divBdr>
        <w:top w:val="none" w:sz="0" w:space="0" w:color="auto"/>
        <w:left w:val="none" w:sz="0" w:space="0" w:color="auto"/>
        <w:bottom w:val="none" w:sz="0" w:space="0" w:color="auto"/>
        <w:right w:val="none" w:sz="0" w:space="0" w:color="auto"/>
      </w:divBdr>
      <w:divsChild>
        <w:div w:id="1247033279">
          <w:marLeft w:val="0"/>
          <w:marRight w:val="0"/>
          <w:marTop w:val="0"/>
          <w:marBottom w:val="0"/>
          <w:divBdr>
            <w:top w:val="none" w:sz="0" w:space="0" w:color="auto"/>
            <w:left w:val="none" w:sz="0" w:space="0" w:color="auto"/>
            <w:bottom w:val="none" w:sz="0" w:space="0" w:color="auto"/>
            <w:right w:val="none" w:sz="0" w:space="0" w:color="auto"/>
          </w:divBdr>
          <w:divsChild>
            <w:div w:id="1876505769">
              <w:marLeft w:val="0"/>
              <w:marRight w:val="0"/>
              <w:marTop w:val="0"/>
              <w:marBottom w:val="0"/>
              <w:divBdr>
                <w:top w:val="none" w:sz="0" w:space="0" w:color="auto"/>
                <w:left w:val="none" w:sz="0" w:space="0" w:color="auto"/>
                <w:bottom w:val="none" w:sz="0" w:space="0" w:color="auto"/>
                <w:right w:val="none" w:sz="0" w:space="0" w:color="auto"/>
              </w:divBdr>
              <w:divsChild>
                <w:div w:id="884221557">
                  <w:marLeft w:val="0"/>
                  <w:marRight w:val="0"/>
                  <w:marTop w:val="0"/>
                  <w:marBottom w:val="0"/>
                  <w:divBdr>
                    <w:top w:val="none" w:sz="0" w:space="0" w:color="auto"/>
                    <w:left w:val="none" w:sz="0" w:space="0" w:color="auto"/>
                    <w:bottom w:val="none" w:sz="0" w:space="0" w:color="auto"/>
                    <w:right w:val="none" w:sz="0" w:space="0" w:color="auto"/>
                  </w:divBdr>
                  <w:divsChild>
                    <w:div w:id="1290433926">
                      <w:marLeft w:val="0"/>
                      <w:marRight w:val="0"/>
                      <w:marTop w:val="0"/>
                      <w:marBottom w:val="0"/>
                      <w:divBdr>
                        <w:top w:val="none" w:sz="0" w:space="0" w:color="auto"/>
                        <w:left w:val="none" w:sz="0" w:space="0" w:color="auto"/>
                        <w:bottom w:val="none" w:sz="0" w:space="0" w:color="auto"/>
                        <w:right w:val="none" w:sz="0" w:space="0" w:color="auto"/>
                      </w:divBdr>
                      <w:divsChild>
                        <w:div w:id="1366757219">
                          <w:marLeft w:val="0"/>
                          <w:marRight w:val="0"/>
                          <w:marTop w:val="0"/>
                          <w:marBottom w:val="0"/>
                          <w:divBdr>
                            <w:top w:val="none" w:sz="0" w:space="0" w:color="auto"/>
                            <w:left w:val="none" w:sz="0" w:space="0" w:color="auto"/>
                            <w:bottom w:val="none" w:sz="0" w:space="0" w:color="auto"/>
                            <w:right w:val="none" w:sz="0" w:space="0" w:color="auto"/>
                          </w:divBdr>
                          <w:divsChild>
                            <w:div w:id="1354115564">
                              <w:marLeft w:val="0"/>
                              <w:marRight w:val="0"/>
                              <w:marTop w:val="0"/>
                              <w:marBottom w:val="0"/>
                              <w:divBdr>
                                <w:top w:val="none" w:sz="0" w:space="0" w:color="auto"/>
                                <w:left w:val="none" w:sz="0" w:space="0" w:color="auto"/>
                                <w:bottom w:val="none" w:sz="0" w:space="0" w:color="auto"/>
                                <w:right w:val="none" w:sz="0" w:space="0" w:color="auto"/>
                              </w:divBdr>
                              <w:divsChild>
                                <w:div w:id="758911726">
                                  <w:marLeft w:val="0"/>
                                  <w:marRight w:val="0"/>
                                  <w:marTop w:val="0"/>
                                  <w:marBottom w:val="0"/>
                                  <w:divBdr>
                                    <w:top w:val="none" w:sz="0" w:space="0" w:color="auto"/>
                                    <w:left w:val="none" w:sz="0" w:space="0" w:color="auto"/>
                                    <w:bottom w:val="none" w:sz="0" w:space="0" w:color="auto"/>
                                    <w:right w:val="none" w:sz="0" w:space="0" w:color="auto"/>
                                  </w:divBdr>
                                  <w:divsChild>
                                    <w:div w:id="954405947">
                                      <w:marLeft w:val="0"/>
                                      <w:marRight w:val="0"/>
                                      <w:marTop w:val="0"/>
                                      <w:marBottom w:val="0"/>
                                      <w:divBdr>
                                        <w:top w:val="none" w:sz="0" w:space="0" w:color="auto"/>
                                        <w:left w:val="none" w:sz="0" w:space="0" w:color="auto"/>
                                        <w:bottom w:val="none" w:sz="0" w:space="0" w:color="auto"/>
                                        <w:right w:val="none" w:sz="0" w:space="0" w:color="auto"/>
                                      </w:divBdr>
                                      <w:divsChild>
                                        <w:div w:id="725765751">
                                          <w:marLeft w:val="0"/>
                                          <w:marRight w:val="0"/>
                                          <w:marTop w:val="0"/>
                                          <w:marBottom w:val="0"/>
                                          <w:divBdr>
                                            <w:top w:val="none" w:sz="0" w:space="0" w:color="auto"/>
                                            <w:left w:val="none" w:sz="0" w:space="0" w:color="auto"/>
                                            <w:bottom w:val="none" w:sz="0" w:space="0" w:color="auto"/>
                                            <w:right w:val="none" w:sz="0" w:space="0" w:color="auto"/>
                                          </w:divBdr>
                                          <w:divsChild>
                                            <w:div w:id="1430194261">
                                              <w:marLeft w:val="0"/>
                                              <w:marRight w:val="0"/>
                                              <w:marTop w:val="0"/>
                                              <w:marBottom w:val="0"/>
                                              <w:divBdr>
                                                <w:top w:val="none" w:sz="0" w:space="0" w:color="auto"/>
                                                <w:left w:val="none" w:sz="0" w:space="0" w:color="auto"/>
                                                <w:bottom w:val="none" w:sz="0" w:space="0" w:color="auto"/>
                                                <w:right w:val="none" w:sz="0" w:space="0" w:color="auto"/>
                                              </w:divBdr>
                                              <w:divsChild>
                                                <w:div w:id="1065177139">
                                                  <w:marLeft w:val="0"/>
                                                  <w:marRight w:val="0"/>
                                                  <w:marTop w:val="0"/>
                                                  <w:marBottom w:val="0"/>
                                                  <w:divBdr>
                                                    <w:top w:val="none" w:sz="0" w:space="0" w:color="auto"/>
                                                    <w:left w:val="none" w:sz="0" w:space="0" w:color="auto"/>
                                                    <w:bottom w:val="none" w:sz="0" w:space="0" w:color="auto"/>
                                                    <w:right w:val="none" w:sz="0" w:space="0" w:color="auto"/>
                                                  </w:divBdr>
                                                  <w:divsChild>
                                                    <w:div w:id="102844209">
                                                      <w:marLeft w:val="0"/>
                                                      <w:marRight w:val="0"/>
                                                      <w:marTop w:val="0"/>
                                                      <w:marBottom w:val="0"/>
                                                      <w:divBdr>
                                                        <w:top w:val="none" w:sz="0" w:space="0" w:color="auto"/>
                                                        <w:left w:val="none" w:sz="0" w:space="0" w:color="auto"/>
                                                        <w:bottom w:val="none" w:sz="0" w:space="0" w:color="auto"/>
                                                        <w:right w:val="none" w:sz="0" w:space="0" w:color="auto"/>
                                                      </w:divBdr>
                                                      <w:divsChild>
                                                        <w:div w:id="20852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05020">
                                              <w:marLeft w:val="0"/>
                                              <w:marRight w:val="0"/>
                                              <w:marTop w:val="0"/>
                                              <w:marBottom w:val="0"/>
                                              <w:divBdr>
                                                <w:top w:val="none" w:sz="0" w:space="0" w:color="auto"/>
                                                <w:left w:val="none" w:sz="0" w:space="0" w:color="auto"/>
                                                <w:bottom w:val="none" w:sz="0" w:space="0" w:color="auto"/>
                                                <w:right w:val="none" w:sz="0" w:space="0" w:color="auto"/>
                                              </w:divBdr>
                                              <w:divsChild>
                                                <w:div w:id="1322270093">
                                                  <w:marLeft w:val="0"/>
                                                  <w:marRight w:val="0"/>
                                                  <w:marTop w:val="0"/>
                                                  <w:marBottom w:val="0"/>
                                                  <w:divBdr>
                                                    <w:top w:val="none" w:sz="0" w:space="0" w:color="auto"/>
                                                    <w:left w:val="none" w:sz="0" w:space="0" w:color="auto"/>
                                                    <w:bottom w:val="none" w:sz="0" w:space="0" w:color="auto"/>
                                                    <w:right w:val="none" w:sz="0" w:space="0" w:color="auto"/>
                                                  </w:divBdr>
                                                  <w:divsChild>
                                                    <w:div w:id="1771195629">
                                                      <w:marLeft w:val="0"/>
                                                      <w:marRight w:val="0"/>
                                                      <w:marTop w:val="0"/>
                                                      <w:marBottom w:val="0"/>
                                                      <w:divBdr>
                                                        <w:top w:val="none" w:sz="0" w:space="0" w:color="auto"/>
                                                        <w:left w:val="none" w:sz="0" w:space="0" w:color="auto"/>
                                                        <w:bottom w:val="none" w:sz="0" w:space="0" w:color="auto"/>
                                                        <w:right w:val="none" w:sz="0" w:space="0" w:color="auto"/>
                                                      </w:divBdr>
                                                      <w:divsChild>
                                                        <w:div w:id="178018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5074108">
          <w:marLeft w:val="0"/>
          <w:marRight w:val="0"/>
          <w:marTop w:val="0"/>
          <w:marBottom w:val="0"/>
          <w:divBdr>
            <w:top w:val="none" w:sz="0" w:space="0" w:color="auto"/>
            <w:left w:val="none" w:sz="0" w:space="0" w:color="auto"/>
            <w:bottom w:val="none" w:sz="0" w:space="0" w:color="auto"/>
            <w:right w:val="none" w:sz="0" w:space="0" w:color="auto"/>
          </w:divBdr>
          <w:divsChild>
            <w:div w:id="2071607816">
              <w:marLeft w:val="0"/>
              <w:marRight w:val="0"/>
              <w:marTop w:val="0"/>
              <w:marBottom w:val="0"/>
              <w:divBdr>
                <w:top w:val="none" w:sz="0" w:space="0" w:color="auto"/>
                <w:left w:val="none" w:sz="0" w:space="0" w:color="auto"/>
                <w:bottom w:val="none" w:sz="0" w:space="0" w:color="auto"/>
                <w:right w:val="none" w:sz="0" w:space="0" w:color="auto"/>
              </w:divBdr>
              <w:divsChild>
                <w:div w:id="1965427626">
                  <w:marLeft w:val="0"/>
                  <w:marRight w:val="0"/>
                  <w:marTop w:val="0"/>
                  <w:marBottom w:val="0"/>
                  <w:divBdr>
                    <w:top w:val="none" w:sz="0" w:space="0" w:color="auto"/>
                    <w:left w:val="none" w:sz="0" w:space="0" w:color="auto"/>
                    <w:bottom w:val="none" w:sz="0" w:space="0" w:color="auto"/>
                    <w:right w:val="none" w:sz="0" w:space="0" w:color="auto"/>
                  </w:divBdr>
                  <w:divsChild>
                    <w:div w:id="1745760519">
                      <w:marLeft w:val="0"/>
                      <w:marRight w:val="0"/>
                      <w:marTop w:val="0"/>
                      <w:marBottom w:val="0"/>
                      <w:divBdr>
                        <w:top w:val="none" w:sz="0" w:space="0" w:color="auto"/>
                        <w:left w:val="none" w:sz="0" w:space="0" w:color="auto"/>
                        <w:bottom w:val="none" w:sz="0" w:space="0" w:color="auto"/>
                        <w:right w:val="none" w:sz="0" w:space="0" w:color="auto"/>
                      </w:divBdr>
                      <w:divsChild>
                        <w:div w:id="1149589439">
                          <w:marLeft w:val="0"/>
                          <w:marRight w:val="0"/>
                          <w:marTop w:val="0"/>
                          <w:marBottom w:val="0"/>
                          <w:divBdr>
                            <w:top w:val="none" w:sz="0" w:space="0" w:color="auto"/>
                            <w:left w:val="none" w:sz="0" w:space="0" w:color="auto"/>
                            <w:bottom w:val="none" w:sz="0" w:space="0" w:color="auto"/>
                            <w:right w:val="none" w:sz="0" w:space="0" w:color="auto"/>
                          </w:divBdr>
                          <w:divsChild>
                            <w:div w:id="844588881">
                              <w:marLeft w:val="0"/>
                              <w:marRight w:val="0"/>
                              <w:marTop w:val="0"/>
                              <w:marBottom w:val="0"/>
                              <w:divBdr>
                                <w:top w:val="none" w:sz="0" w:space="0" w:color="auto"/>
                                <w:left w:val="none" w:sz="0" w:space="0" w:color="auto"/>
                                <w:bottom w:val="none" w:sz="0" w:space="0" w:color="auto"/>
                                <w:right w:val="none" w:sz="0" w:space="0" w:color="auto"/>
                              </w:divBdr>
                              <w:divsChild>
                                <w:div w:id="1299801590">
                                  <w:marLeft w:val="0"/>
                                  <w:marRight w:val="0"/>
                                  <w:marTop w:val="0"/>
                                  <w:marBottom w:val="0"/>
                                  <w:divBdr>
                                    <w:top w:val="none" w:sz="0" w:space="0" w:color="auto"/>
                                    <w:left w:val="none" w:sz="0" w:space="0" w:color="auto"/>
                                    <w:bottom w:val="none" w:sz="0" w:space="0" w:color="auto"/>
                                    <w:right w:val="none" w:sz="0" w:space="0" w:color="auto"/>
                                  </w:divBdr>
                                  <w:divsChild>
                                    <w:div w:id="1788112472">
                                      <w:marLeft w:val="0"/>
                                      <w:marRight w:val="0"/>
                                      <w:marTop w:val="0"/>
                                      <w:marBottom w:val="0"/>
                                      <w:divBdr>
                                        <w:top w:val="none" w:sz="0" w:space="0" w:color="auto"/>
                                        <w:left w:val="none" w:sz="0" w:space="0" w:color="auto"/>
                                        <w:bottom w:val="none" w:sz="0" w:space="0" w:color="auto"/>
                                        <w:right w:val="none" w:sz="0" w:space="0" w:color="auto"/>
                                      </w:divBdr>
                                      <w:divsChild>
                                        <w:div w:id="2093162361">
                                          <w:marLeft w:val="0"/>
                                          <w:marRight w:val="0"/>
                                          <w:marTop w:val="0"/>
                                          <w:marBottom w:val="0"/>
                                          <w:divBdr>
                                            <w:top w:val="none" w:sz="0" w:space="0" w:color="auto"/>
                                            <w:left w:val="none" w:sz="0" w:space="0" w:color="auto"/>
                                            <w:bottom w:val="none" w:sz="0" w:space="0" w:color="auto"/>
                                            <w:right w:val="none" w:sz="0" w:space="0" w:color="auto"/>
                                          </w:divBdr>
                                          <w:divsChild>
                                            <w:div w:id="730539357">
                                              <w:marLeft w:val="0"/>
                                              <w:marRight w:val="0"/>
                                              <w:marTop w:val="0"/>
                                              <w:marBottom w:val="0"/>
                                              <w:divBdr>
                                                <w:top w:val="none" w:sz="0" w:space="0" w:color="auto"/>
                                                <w:left w:val="none" w:sz="0" w:space="0" w:color="auto"/>
                                                <w:bottom w:val="none" w:sz="0" w:space="0" w:color="auto"/>
                                                <w:right w:val="none" w:sz="0" w:space="0" w:color="auto"/>
                                              </w:divBdr>
                                              <w:divsChild>
                                                <w:div w:id="96300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3744046">
      <w:bodyDiv w:val="1"/>
      <w:marLeft w:val="0"/>
      <w:marRight w:val="0"/>
      <w:marTop w:val="0"/>
      <w:marBottom w:val="0"/>
      <w:divBdr>
        <w:top w:val="none" w:sz="0" w:space="0" w:color="auto"/>
        <w:left w:val="none" w:sz="0" w:space="0" w:color="auto"/>
        <w:bottom w:val="none" w:sz="0" w:space="0" w:color="auto"/>
        <w:right w:val="none" w:sz="0" w:space="0" w:color="auto"/>
      </w:divBdr>
    </w:div>
    <w:div w:id="1489857718">
      <w:bodyDiv w:val="1"/>
      <w:marLeft w:val="0"/>
      <w:marRight w:val="0"/>
      <w:marTop w:val="0"/>
      <w:marBottom w:val="0"/>
      <w:divBdr>
        <w:top w:val="none" w:sz="0" w:space="0" w:color="auto"/>
        <w:left w:val="none" w:sz="0" w:space="0" w:color="auto"/>
        <w:bottom w:val="none" w:sz="0" w:space="0" w:color="auto"/>
        <w:right w:val="none" w:sz="0" w:space="0" w:color="auto"/>
      </w:divBdr>
    </w:div>
    <w:div w:id="1652559890">
      <w:bodyDiv w:val="1"/>
      <w:marLeft w:val="0"/>
      <w:marRight w:val="0"/>
      <w:marTop w:val="0"/>
      <w:marBottom w:val="0"/>
      <w:divBdr>
        <w:top w:val="none" w:sz="0" w:space="0" w:color="auto"/>
        <w:left w:val="none" w:sz="0" w:space="0" w:color="auto"/>
        <w:bottom w:val="none" w:sz="0" w:space="0" w:color="auto"/>
        <w:right w:val="none" w:sz="0" w:space="0" w:color="auto"/>
      </w:divBdr>
      <w:divsChild>
        <w:div w:id="867572319">
          <w:marLeft w:val="0"/>
          <w:marRight w:val="0"/>
          <w:marTop w:val="0"/>
          <w:marBottom w:val="0"/>
          <w:divBdr>
            <w:top w:val="none" w:sz="0" w:space="0" w:color="auto"/>
            <w:left w:val="none" w:sz="0" w:space="0" w:color="auto"/>
            <w:bottom w:val="none" w:sz="0" w:space="0" w:color="auto"/>
            <w:right w:val="none" w:sz="0" w:space="0" w:color="auto"/>
          </w:divBdr>
          <w:divsChild>
            <w:div w:id="1496919274">
              <w:marLeft w:val="0"/>
              <w:marRight w:val="0"/>
              <w:marTop w:val="0"/>
              <w:marBottom w:val="0"/>
              <w:divBdr>
                <w:top w:val="none" w:sz="0" w:space="0" w:color="auto"/>
                <w:left w:val="none" w:sz="0" w:space="0" w:color="auto"/>
                <w:bottom w:val="none" w:sz="0" w:space="0" w:color="auto"/>
                <w:right w:val="none" w:sz="0" w:space="0" w:color="auto"/>
              </w:divBdr>
              <w:divsChild>
                <w:div w:id="660348272">
                  <w:marLeft w:val="0"/>
                  <w:marRight w:val="0"/>
                  <w:marTop w:val="0"/>
                  <w:marBottom w:val="0"/>
                  <w:divBdr>
                    <w:top w:val="none" w:sz="0" w:space="0" w:color="auto"/>
                    <w:left w:val="none" w:sz="0" w:space="0" w:color="auto"/>
                    <w:bottom w:val="none" w:sz="0" w:space="0" w:color="auto"/>
                    <w:right w:val="none" w:sz="0" w:space="0" w:color="auto"/>
                  </w:divBdr>
                  <w:divsChild>
                    <w:div w:id="97219460">
                      <w:marLeft w:val="0"/>
                      <w:marRight w:val="0"/>
                      <w:marTop w:val="0"/>
                      <w:marBottom w:val="0"/>
                      <w:divBdr>
                        <w:top w:val="none" w:sz="0" w:space="0" w:color="auto"/>
                        <w:left w:val="none" w:sz="0" w:space="0" w:color="auto"/>
                        <w:bottom w:val="none" w:sz="0" w:space="0" w:color="auto"/>
                        <w:right w:val="none" w:sz="0" w:space="0" w:color="auto"/>
                      </w:divBdr>
                      <w:divsChild>
                        <w:div w:id="1591279990">
                          <w:marLeft w:val="0"/>
                          <w:marRight w:val="0"/>
                          <w:marTop w:val="0"/>
                          <w:marBottom w:val="0"/>
                          <w:divBdr>
                            <w:top w:val="none" w:sz="0" w:space="0" w:color="auto"/>
                            <w:left w:val="none" w:sz="0" w:space="0" w:color="auto"/>
                            <w:bottom w:val="none" w:sz="0" w:space="0" w:color="auto"/>
                            <w:right w:val="none" w:sz="0" w:space="0" w:color="auto"/>
                          </w:divBdr>
                          <w:divsChild>
                            <w:div w:id="1688409208">
                              <w:marLeft w:val="0"/>
                              <w:marRight w:val="0"/>
                              <w:marTop w:val="0"/>
                              <w:marBottom w:val="0"/>
                              <w:divBdr>
                                <w:top w:val="none" w:sz="0" w:space="0" w:color="auto"/>
                                <w:left w:val="none" w:sz="0" w:space="0" w:color="auto"/>
                                <w:bottom w:val="none" w:sz="0" w:space="0" w:color="auto"/>
                                <w:right w:val="none" w:sz="0" w:space="0" w:color="auto"/>
                              </w:divBdr>
                              <w:divsChild>
                                <w:div w:id="1317804807">
                                  <w:marLeft w:val="0"/>
                                  <w:marRight w:val="0"/>
                                  <w:marTop w:val="0"/>
                                  <w:marBottom w:val="0"/>
                                  <w:divBdr>
                                    <w:top w:val="none" w:sz="0" w:space="0" w:color="auto"/>
                                    <w:left w:val="none" w:sz="0" w:space="0" w:color="auto"/>
                                    <w:bottom w:val="none" w:sz="0" w:space="0" w:color="auto"/>
                                    <w:right w:val="none" w:sz="0" w:space="0" w:color="auto"/>
                                  </w:divBdr>
                                  <w:divsChild>
                                    <w:div w:id="1859808199">
                                      <w:marLeft w:val="0"/>
                                      <w:marRight w:val="0"/>
                                      <w:marTop w:val="0"/>
                                      <w:marBottom w:val="0"/>
                                      <w:divBdr>
                                        <w:top w:val="none" w:sz="0" w:space="0" w:color="auto"/>
                                        <w:left w:val="none" w:sz="0" w:space="0" w:color="auto"/>
                                        <w:bottom w:val="none" w:sz="0" w:space="0" w:color="auto"/>
                                        <w:right w:val="none" w:sz="0" w:space="0" w:color="auto"/>
                                      </w:divBdr>
                                      <w:divsChild>
                                        <w:div w:id="2098869321">
                                          <w:marLeft w:val="0"/>
                                          <w:marRight w:val="0"/>
                                          <w:marTop w:val="0"/>
                                          <w:marBottom w:val="0"/>
                                          <w:divBdr>
                                            <w:top w:val="none" w:sz="0" w:space="0" w:color="auto"/>
                                            <w:left w:val="none" w:sz="0" w:space="0" w:color="auto"/>
                                            <w:bottom w:val="none" w:sz="0" w:space="0" w:color="auto"/>
                                            <w:right w:val="none" w:sz="0" w:space="0" w:color="auto"/>
                                          </w:divBdr>
                                          <w:divsChild>
                                            <w:div w:id="355547930">
                                              <w:marLeft w:val="0"/>
                                              <w:marRight w:val="0"/>
                                              <w:marTop w:val="0"/>
                                              <w:marBottom w:val="0"/>
                                              <w:divBdr>
                                                <w:top w:val="none" w:sz="0" w:space="0" w:color="auto"/>
                                                <w:left w:val="none" w:sz="0" w:space="0" w:color="auto"/>
                                                <w:bottom w:val="none" w:sz="0" w:space="0" w:color="auto"/>
                                                <w:right w:val="none" w:sz="0" w:space="0" w:color="auto"/>
                                              </w:divBdr>
                                              <w:divsChild>
                                                <w:div w:id="490755285">
                                                  <w:marLeft w:val="0"/>
                                                  <w:marRight w:val="0"/>
                                                  <w:marTop w:val="0"/>
                                                  <w:marBottom w:val="0"/>
                                                  <w:divBdr>
                                                    <w:top w:val="none" w:sz="0" w:space="0" w:color="auto"/>
                                                    <w:left w:val="none" w:sz="0" w:space="0" w:color="auto"/>
                                                    <w:bottom w:val="none" w:sz="0" w:space="0" w:color="auto"/>
                                                    <w:right w:val="none" w:sz="0" w:space="0" w:color="auto"/>
                                                  </w:divBdr>
                                                  <w:divsChild>
                                                    <w:div w:id="1888448414">
                                                      <w:marLeft w:val="0"/>
                                                      <w:marRight w:val="0"/>
                                                      <w:marTop w:val="0"/>
                                                      <w:marBottom w:val="0"/>
                                                      <w:divBdr>
                                                        <w:top w:val="none" w:sz="0" w:space="0" w:color="auto"/>
                                                        <w:left w:val="none" w:sz="0" w:space="0" w:color="auto"/>
                                                        <w:bottom w:val="none" w:sz="0" w:space="0" w:color="auto"/>
                                                        <w:right w:val="none" w:sz="0" w:space="0" w:color="auto"/>
                                                      </w:divBdr>
                                                      <w:divsChild>
                                                        <w:div w:id="44689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956445">
                                              <w:marLeft w:val="0"/>
                                              <w:marRight w:val="0"/>
                                              <w:marTop w:val="0"/>
                                              <w:marBottom w:val="0"/>
                                              <w:divBdr>
                                                <w:top w:val="none" w:sz="0" w:space="0" w:color="auto"/>
                                                <w:left w:val="none" w:sz="0" w:space="0" w:color="auto"/>
                                                <w:bottom w:val="none" w:sz="0" w:space="0" w:color="auto"/>
                                                <w:right w:val="none" w:sz="0" w:space="0" w:color="auto"/>
                                              </w:divBdr>
                                              <w:divsChild>
                                                <w:div w:id="1349991130">
                                                  <w:marLeft w:val="0"/>
                                                  <w:marRight w:val="0"/>
                                                  <w:marTop w:val="0"/>
                                                  <w:marBottom w:val="0"/>
                                                  <w:divBdr>
                                                    <w:top w:val="none" w:sz="0" w:space="0" w:color="auto"/>
                                                    <w:left w:val="none" w:sz="0" w:space="0" w:color="auto"/>
                                                    <w:bottom w:val="none" w:sz="0" w:space="0" w:color="auto"/>
                                                    <w:right w:val="none" w:sz="0" w:space="0" w:color="auto"/>
                                                  </w:divBdr>
                                                  <w:divsChild>
                                                    <w:div w:id="476335925">
                                                      <w:marLeft w:val="0"/>
                                                      <w:marRight w:val="0"/>
                                                      <w:marTop w:val="0"/>
                                                      <w:marBottom w:val="0"/>
                                                      <w:divBdr>
                                                        <w:top w:val="none" w:sz="0" w:space="0" w:color="auto"/>
                                                        <w:left w:val="none" w:sz="0" w:space="0" w:color="auto"/>
                                                        <w:bottom w:val="none" w:sz="0" w:space="0" w:color="auto"/>
                                                        <w:right w:val="none" w:sz="0" w:space="0" w:color="auto"/>
                                                      </w:divBdr>
                                                      <w:divsChild>
                                                        <w:div w:id="5697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3660722">
          <w:marLeft w:val="0"/>
          <w:marRight w:val="0"/>
          <w:marTop w:val="0"/>
          <w:marBottom w:val="0"/>
          <w:divBdr>
            <w:top w:val="none" w:sz="0" w:space="0" w:color="auto"/>
            <w:left w:val="none" w:sz="0" w:space="0" w:color="auto"/>
            <w:bottom w:val="none" w:sz="0" w:space="0" w:color="auto"/>
            <w:right w:val="none" w:sz="0" w:space="0" w:color="auto"/>
          </w:divBdr>
          <w:divsChild>
            <w:div w:id="1865172502">
              <w:marLeft w:val="0"/>
              <w:marRight w:val="0"/>
              <w:marTop w:val="0"/>
              <w:marBottom w:val="0"/>
              <w:divBdr>
                <w:top w:val="none" w:sz="0" w:space="0" w:color="auto"/>
                <w:left w:val="none" w:sz="0" w:space="0" w:color="auto"/>
                <w:bottom w:val="none" w:sz="0" w:space="0" w:color="auto"/>
                <w:right w:val="none" w:sz="0" w:space="0" w:color="auto"/>
              </w:divBdr>
              <w:divsChild>
                <w:div w:id="1089615234">
                  <w:marLeft w:val="0"/>
                  <w:marRight w:val="0"/>
                  <w:marTop w:val="0"/>
                  <w:marBottom w:val="0"/>
                  <w:divBdr>
                    <w:top w:val="none" w:sz="0" w:space="0" w:color="auto"/>
                    <w:left w:val="none" w:sz="0" w:space="0" w:color="auto"/>
                    <w:bottom w:val="none" w:sz="0" w:space="0" w:color="auto"/>
                    <w:right w:val="none" w:sz="0" w:space="0" w:color="auto"/>
                  </w:divBdr>
                  <w:divsChild>
                    <w:div w:id="1439258865">
                      <w:marLeft w:val="0"/>
                      <w:marRight w:val="0"/>
                      <w:marTop w:val="0"/>
                      <w:marBottom w:val="0"/>
                      <w:divBdr>
                        <w:top w:val="none" w:sz="0" w:space="0" w:color="auto"/>
                        <w:left w:val="none" w:sz="0" w:space="0" w:color="auto"/>
                        <w:bottom w:val="none" w:sz="0" w:space="0" w:color="auto"/>
                        <w:right w:val="none" w:sz="0" w:space="0" w:color="auto"/>
                      </w:divBdr>
                      <w:divsChild>
                        <w:div w:id="951009664">
                          <w:marLeft w:val="0"/>
                          <w:marRight w:val="0"/>
                          <w:marTop w:val="0"/>
                          <w:marBottom w:val="0"/>
                          <w:divBdr>
                            <w:top w:val="none" w:sz="0" w:space="0" w:color="auto"/>
                            <w:left w:val="none" w:sz="0" w:space="0" w:color="auto"/>
                            <w:bottom w:val="none" w:sz="0" w:space="0" w:color="auto"/>
                            <w:right w:val="none" w:sz="0" w:space="0" w:color="auto"/>
                          </w:divBdr>
                          <w:divsChild>
                            <w:div w:id="1568145860">
                              <w:marLeft w:val="0"/>
                              <w:marRight w:val="0"/>
                              <w:marTop w:val="0"/>
                              <w:marBottom w:val="0"/>
                              <w:divBdr>
                                <w:top w:val="none" w:sz="0" w:space="0" w:color="auto"/>
                                <w:left w:val="none" w:sz="0" w:space="0" w:color="auto"/>
                                <w:bottom w:val="none" w:sz="0" w:space="0" w:color="auto"/>
                                <w:right w:val="none" w:sz="0" w:space="0" w:color="auto"/>
                              </w:divBdr>
                              <w:divsChild>
                                <w:div w:id="1663704499">
                                  <w:marLeft w:val="0"/>
                                  <w:marRight w:val="0"/>
                                  <w:marTop w:val="0"/>
                                  <w:marBottom w:val="0"/>
                                  <w:divBdr>
                                    <w:top w:val="none" w:sz="0" w:space="0" w:color="auto"/>
                                    <w:left w:val="none" w:sz="0" w:space="0" w:color="auto"/>
                                    <w:bottom w:val="none" w:sz="0" w:space="0" w:color="auto"/>
                                    <w:right w:val="none" w:sz="0" w:space="0" w:color="auto"/>
                                  </w:divBdr>
                                  <w:divsChild>
                                    <w:div w:id="1234436175">
                                      <w:marLeft w:val="0"/>
                                      <w:marRight w:val="0"/>
                                      <w:marTop w:val="0"/>
                                      <w:marBottom w:val="0"/>
                                      <w:divBdr>
                                        <w:top w:val="none" w:sz="0" w:space="0" w:color="auto"/>
                                        <w:left w:val="none" w:sz="0" w:space="0" w:color="auto"/>
                                        <w:bottom w:val="none" w:sz="0" w:space="0" w:color="auto"/>
                                        <w:right w:val="none" w:sz="0" w:space="0" w:color="auto"/>
                                      </w:divBdr>
                                      <w:divsChild>
                                        <w:div w:id="1917126722">
                                          <w:marLeft w:val="0"/>
                                          <w:marRight w:val="0"/>
                                          <w:marTop w:val="0"/>
                                          <w:marBottom w:val="0"/>
                                          <w:divBdr>
                                            <w:top w:val="none" w:sz="0" w:space="0" w:color="auto"/>
                                            <w:left w:val="none" w:sz="0" w:space="0" w:color="auto"/>
                                            <w:bottom w:val="none" w:sz="0" w:space="0" w:color="auto"/>
                                            <w:right w:val="none" w:sz="0" w:space="0" w:color="auto"/>
                                          </w:divBdr>
                                          <w:divsChild>
                                            <w:div w:id="1819565926">
                                              <w:marLeft w:val="0"/>
                                              <w:marRight w:val="0"/>
                                              <w:marTop w:val="0"/>
                                              <w:marBottom w:val="0"/>
                                              <w:divBdr>
                                                <w:top w:val="none" w:sz="0" w:space="0" w:color="auto"/>
                                                <w:left w:val="none" w:sz="0" w:space="0" w:color="auto"/>
                                                <w:bottom w:val="none" w:sz="0" w:space="0" w:color="auto"/>
                                                <w:right w:val="none" w:sz="0" w:space="0" w:color="auto"/>
                                              </w:divBdr>
                                              <w:divsChild>
                                                <w:div w:id="80631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00573">
                  <w:marLeft w:val="0"/>
                  <w:marRight w:val="0"/>
                  <w:marTop w:val="0"/>
                  <w:marBottom w:val="0"/>
                  <w:divBdr>
                    <w:top w:val="none" w:sz="0" w:space="0" w:color="auto"/>
                    <w:left w:val="none" w:sz="0" w:space="0" w:color="auto"/>
                    <w:bottom w:val="none" w:sz="0" w:space="0" w:color="auto"/>
                    <w:right w:val="none" w:sz="0" w:space="0" w:color="auto"/>
                  </w:divBdr>
                  <w:divsChild>
                    <w:div w:id="432282802">
                      <w:marLeft w:val="0"/>
                      <w:marRight w:val="0"/>
                      <w:marTop w:val="0"/>
                      <w:marBottom w:val="0"/>
                      <w:divBdr>
                        <w:top w:val="none" w:sz="0" w:space="0" w:color="auto"/>
                        <w:left w:val="none" w:sz="0" w:space="0" w:color="auto"/>
                        <w:bottom w:val="none" w:sz="0" w:space="0" w:color="auto"/>
                        <w:right w:val="none" w:sz="0" w:space="0" w:color="auto"/>
                      </w:divBdr>
                      <w:divsChild>
                        <w:div w:id="172753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3876263">
      <w:bodyDiv w:val="1"/>
      <w:marLeft w:val="0"/>
      <w:marRight w:val="0"/>
      <w:marTop w:val="0"/>
      <w:marBottom w:val="0"/>
      <w:divBdr>
        <w:top w:val="none" w:sz="0" w:space="0" w:color="auto"/>
        <w:left w:val="none" w:sz="0" w:space="0" w:color="auto"/>
        <w:bottom w:val="none" w:sz="0" w:space="0" w:color="auto"/>
        <w:right w:val="none" w:sz="0" w:space="0" w:color="auto"/>
      </w:divBdr>
    </w:div>
    <w:div w:id="1674214347">
      <w:bodyDiv w:val="1"/>
      <w:marLeft w:val="0"/>
      <w:marRight w:val="0"/>
      <w:marTop w:val="0"/>
      <w:marBottom w:val="0"/>
      <w:divBdr>
        <w:top w:val="none" w:sz="0" w:space="0" w:color="auto"/>
        <w:left w:val="none" w:sz="0" w:space="0" w:color="auto"/>
        <w:bottom w:val="none" w:sz="0" w:space="0" w:color="auto"/>
        <w:right w:val="none" w:sz="0" w:space="0" w:color="auto"/>
      </w:divBdr>
    </w:div>
    <w:div w:id="1795245051">
      <w:bodyDiv w:val="1"/>
      <w:marLeft w:val="0"/>
      <w:marRight w:val="0"/>
      <w:marTop w:val="0"/>
      <w:marBottom w:val="0"/>
      <w:divBdr>
        <w:top w:val="none" w:sz="0" w:space="0" w:color="auto"/>
        <w:left w:val="none" w:sz="0" w:space="0" w:color="auto"/>
        <w:bottom w:val="none" w:sz="0" w:space="0" w:color="auto"/>
        <w:right w:val="none" w:sz="0" w:space="0" w:color="auto"/>
      </w:divBdr>
    </w:div>
    <w:div w:id="1829982723">
      <w:bodyDiv w:val="1"/>
      <w:marLeft w:val="0"/>
      <w:marRight w:val="0"/>
      <w:marTop w:val="0"/>
      <w:marBottom w:val="0"/>
      <w:divBdr>
        <w:top w:val="none" w:sz="0" w:space="0" w:color="auto"/>
        <w:left w:val="none" w:sz="0" w:space="0" w:color="auto"/>
        <w:bottom w:val="none" w:sz="0" w:space="0" w:color="auto"/>
        <w:right w:val="none" w:sz="0" w:space="0" w:color="auto"/>
      </w:divBdr>
      <w:divsChild>
        <w:div w:id="1244298853">
          <w:marLeft w:val="0"/>
          <w:marRight w:val="0"/>
          <w:marTop w:val="0"/>
          <w:marBottom w:val="0"/>
          <w:divBdr>
            <w:top w:val="none" w:sz="0" w:space="0" w:color="auto"/>
            <w:left w:val="none" w:sz="0" w:space="0" w:color="auto"/>
            <w:bottom w:val="none" w:sz="0" w:space="0" w:color="auto"/>
            <w:right w:val="none" w:sz="0" w:space="0" w:color="auto"/>
          </w:divBdr>
          <w:divsChild>
            <w:div w:id="64962857">
              <w:marLeft w:val="0"/>
              <w:marRight w:val="0"/>
              <w:marTop w:val="0"/>
              <w:marBottom w:val="0"/>
              <w:divBdr>
                <w:top w:val="none" w:sz="0" w:space="0" w:color="auto"/>
                <w:left w:val="none" w:sz="0" w:space="0" w:color="auto"/>
                <w:bottom w:val="none" w:sz="0" w:space="0" w:color="auto"/>
                <w:right w:val="none" w:sz="0" w:space="0" w:color="auto"/>
              </w:divBdr>
              <w:divsChild>
                <w:div w:id="145704218">
                  <w:marLeft w:val="0"/>
                  <w:marRight w:val="0"/>
                  <w:marTop w:val="0"/>
                  <w:marBottom w:val="0"/>
                  <w:divBdr>
                    <w:top w:val="none" w:sz="0" w:space="0" w:color="auto"/>
                    <w:left w:val="none" w:sz="0" w:space="0" w:color="auto"/>
                    <w:bottom w:val="none" w:sz="0" w:space="0" w:color="auto"/>
                    <w:right w:val="none" w:sz="0" w:space="0" w:color="auto"/>
                  </w:divBdr>
                  <w:divsChild>
                    <w:div w:id="209913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70899">
          <w:marLeft w:val="0"/>
          <w:marRight w:val="0"/>
          <w:marTop w:val="0"/>
          <w:marBottom w:val="0"/>
          <w:divBdr>
            <w:top w:val="none" w:sz="0" w:space="0" w:color="auto"/>
            <w:left w:val="none" w:sz="0" w:space="0" w:color="auto"/>
            <w:bottom w:val="none" w:sz="0" w:space="0" w:color="auto"/>
            <w:right w:val="none" w:sz="0" w:space="0" w:color="auto"/>
          </w:divBdr>
          <w:divsChild>
            <w:div w:id="1190146724">
              <w:marLeft w:val="0"/>
              <w:marRight w:val="0"/>
              <w:marTop w:val="0"/>
              <w:marBottom w:val="0"/>
              <w:divBdr>
                <w:top w:val="none" w:sz="0" w:space="0" w:color="auto"/>
                <w:left w:val="none" w:sz="0" w:space="0" w:color="auto"/>
                <w:bottom w:val="none" w:sz="0" w:space="0" w:color="auto"/>
                <w:right w:val="none" w:sz="0" w:space="0" w:color="auto"/>
              </w:divBdr>
              <w:divsChild>
                <w:div w:id="2108962111">
                  <w:marLeft w:val="0"/>
                  <w:marRight w:val="0"/>
                  <w:marTop w:val="0"/>
                  <w:marBottom w:val="0"/>
                  <w:divBdr>
                    <w:top w:val="none" w:sz="0" w:space="0" w:color="auto"/>
                    <w:left w:val="none" w:sz="0" w:space="0" w:color="auto"/>
                    <w:bottom w:val="none" w:sz="0" w:space="0" w:color="auto"/>
                    <w:right w:val="none" w:sz="0" w:space="0" w:color="auto"/>
                  </w:divBdr>
                  <w:divsChild>
                    <w:div w:id="55504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763388">
      <w:bodyDiv w:val="1"/>
      <w:marLeft w:val="0"/>
      <w:marRight w:val="0"/>
      <w:marTop w:val="0"/>
      <w:marBottom w:val="0"/>
      <w:divBdr>
        <w:top w:val="none" w:sz="0" w:space="0" w:color="auto"/>
        <w:left w:val="none" w:sz="0" w:space="0" w:color="auto"/>
        <w:bottom w:val="none" w:sz="0" w:space="0" w:color="auto"/>
        <w:right w:val="none" w:sz="0" w:space="0" w:color="auto"/>
      </w:divBdr>
      <w:divsChild>
        <w:div w:id="335885358">
          <w:marLeft w:val="0"/>
          <w:marRight w:val="0"/>
          <w:marTop w:val="0"/>
          <w:marBottom w:val="0"/>
          <w:divBdr>
            <w:top w:val="none" w:sz="0" w:space="0" w:color="auto"/>
            <w:left w:val="none" w:sz="0" w:space="0" w:color="auto"/>
            <w:bottom w:val="none" w:sz="0" w:space="0" w:color="auto"/>
            <w:right w:val="none" w:sz="0" w:space="0" w:color="auto"/>
          </w:divBdr>
          <w:divsChild>
            <w:div w:id="396823283">
              <w:marLeft w:val="0"/>
              <w:marRight w:val="0"/>
              <w:marTop w:val="0"/>
              <w:marBottom w:val="0"/>
              <w:divBdr>
                <w:top w:val="none" w:sz="0" w:space="0" w:color="auto"/>
                <w:left w:val="none" w:sz="0" w:space="0" w:color="auto"/>
                <w:bottom w:val="none" w:sz="0" w:space="0" w:color="auto"/>
                <w:right w:val="none" w:sz="0" w:space="0" w:color="auto"/>
              </w:divBdr>
              <w:divsChild>
                <w:div w:id="449398860">
                  <w:marLeft w:val="0"/>
                  <w:marRight w:val="0"/>
                  <w:marTop w:val="0"/>
                  <w:marBottom w:val="0"/>
                  <w:divBdr>
                    <w:top w:val="none" w:sz="0" w:space="0" w:color="auto"/>
                    <w:left w:val="none" w:sz="0" w:space="0" w:color="auto"/>
                    <w:bottom w:val="none" w:sz="0" w:space="0" w:color="auto"/>
                    <w:right w:val="none" w:sz="0" w:space="0" w:color="auto"/>
                  </w:divBdr>
                  <w:divsChild>
                    <w:div w:id="185461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50543">
          <w:marLeft w:val="0"/>
          <w:marRight w:val="0"/>
          <w:marTop w:val="0"/>
          <w:marBottom w:val="0"/>
          <w:divBdr>
            <w:top w:val="none" w:sz="0" w:space="0" w:color="auto"/>
            <w:left w:val="none" w:sz="0" w:space="0" w:color="auto"/>
            <w:bottom w:val="none" w:sz="0" w:space="0" w:color="auto"/>
            <w:right w:val="none" w:sz="0" w:space="0" w:color="auto"/>
          </w:divBdr>
          <w:divsChild>
            <w:div w:id="1236863530">
              <w:marLeft w:val="0"/>
              <w:marRight w:val="0"/>
              <w:marTop w:val="0"/>
              <w:marBottom w:val="0"/>
              <w:divBdr>
                <w:top w:val="none" w:sz="0" w:space="0" w:color="auto"/>
                <w:left w:val="none" w:sz="0" w:space="0" w:color="auto"/>
                <w:bottom w:val="none" w:sz="0" w:space="0" w:color="auto"/>
                <w:right w:val="none" w:sz="0" w:space="0" w:color="auto"/>
              </w:divBdr>
              <w:divsChild>
                <w:div w:id="1003050355">
                  <w:marLeft w:val="0"/>
                  <w:marRight w:val="0"/>
                  <w:marTop w:val="0"/>
                  <w:marBottom w:val="0"/>
                  <w:divBdr>
                    <w:top w:val="none" w:sz="0" w:space="0" w:color="auto"/>
                    <w:left w:val="none" w:sz="0" w:space="0" w:color="auto"/>
                    <w:bottom w:val="none" w:sz="0" w:space="0" w:color="auto"/>
                    <w:right w:val="none" w:sz="0" w:space="0" w:color="auto"/>
                  </w:divBdr>
                  <w:divsChild>
                    <w:div w:id="156378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556756">
      <w:bodyDiv w:val="1"/>
      <w:marLeft w:val="0"/>
      <w:marRight w:val="0"/>
      <w:marTop w:val="0"/>
      <w:marBottom w:val="0"/>
      <w:divBdr>
        <w:top w:val="none" w:sz="0" w:space="0" w:color="auto"/>
        <w:left w:val="none" w:sz="0" w:space="0" w:color="auto"/>
        <w:bottom w:val="none" w:sz="0" w:space="0" w:color="auto"/>
        <w:right w:val="none" w:sz="0" w:space="0" w:color="auto"/>
      </w:divBdr>
    </w:div>
    <w:div w:id="2053839576">
      <w:bodyDiv w:val="1"/>
      <w:marLeft w:val="0"/>
      <w:marRight w:val="0"/>
      <w:marTop w:val="0"/>
      <w:marBottom w:val="0"/>
      <w:divBdr>
        <w:top w:val="none" w:sz="0" w:space="0" w:color="auto"/>
        <w:left w:val="none" w:sz="0" w:space="0" w:color="auto"/>
        <w:bottom w:val="none" w:sz="0" w:space="0" w:color="auto"/>
        <w:right w:val="none" w:sz="0" w:space="0" w:color="auto"/>
      </w:divBdr>
      <w:divsChild>
        <w:div w:id="68694196">
          <w:marLeft w:val="0"/>
          <w:marRight w:val="0"/>
          <w:marTop w:val="0"/>
          <w:marBottom w:val="0"/>
          <w:divBdr>
            <w:top w:val="none" w:sz="0" w:space="0" w:color="auto"/>
            <w:left w:val="none" w:sz="0" w:space="0" w:color="auto"/>
            <w:bottom w:val="none" w:sz="0" w:space="0" w:color="auto"/>
            <w:right w:val="none" w:sz="0" w:space="0" w:color="auto"/>
          </w:divBdr>
          <w:divsChild>
            <w:div w:id="1616059961">
              <w:marLeft w:val="0"/>
              <w:marRight w:val="0"/>
              <w:marTop w:val="0"/>
              <w:marBottom w:val="0"/>
              <w:divBdr>
                <w:top w:val="none" w:sz="0" w:space="0" w:color="auto"/>
                <w:left w:val="none" w:sz="0" w:space="0" w:color="auto"/>
                <w:bottom w:val="none" w:sz="0" w:space="0" w:color="auto"/>
                <w:right w:val="none" w:sz="0" w:space="0" w:color="auto"/>
              </w:divBdr>
              <w:divsChild>
                <w:div w:id="982730312">
                  <w:marLeft w:val="0"/>
                  <w:marRight w:val="0"/>
                  <w:marTop w:val="0"/>
                  <w:marBottom w:val="0"/>
                  <w:divBdr>
                    <w:top w:val="none" w:sz="0" w:space="0" w:color="auto"/>
                    <w:left w:val="none" w:sz="0" w:space="0" w:color="auto"/>
                    <w:bottom w:val="none" w:sz="0" w:space="0" w:color="auto"/>
                    <w:right w:val="none" w:sz="0" w:space="0" w:color="auto"/>
                  </w:divBdr>
                  <w:divsChild>
                    <w:div w:id="16658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440387">
          <w:marLeft w:val="0"/>
          <w:marRight w:val="0"/>
          <w:marTop w:val="0"/>
          <w:marBottom w:val="0"/>
          <w:divBdr>
            <w:top w:val="none" w:sz="0" w:space="0" w:color="auto"/>
            <w:left w:val="none" w:sz="0" w:space="0" w:color="auto"/>
            <w:bottom w:val="none" w:sz="0" w:space="0" w:color="auto"/>
            <w:right w:val="none" w:sz="0" w:space="0" w:color="auto"/>
          </w:divBdr>
          <w:divsChild>
            <w:div w:id="1758360915">
              <w:marLeft w:val="0"/>
              <w:marRight w:val="0"/>
              <w:marTop w:val="0"/>
              <w:marBottom w:val="0"/>
              <w:divBdr>
                <w:top w:val="none" w:sz="0" w:space="0" w:color="auto"/>
                <w:left w:val="none" w:sz="0" w:space="0" w:color="auto"/>
                <w:bottom w:val="none" w:sz="0" w:space="0" w:color="auto"/>
                <w:right w:val="none" w:sz="0" w:space="0" w:color="auto"/>
              </w:divBdr>
              <w:divsChild>
                <w:div w:id="2106461161">
                  <w:marLeft w:val="0"/>
                  <w:marRight w:val="0"/>
                  <w:marTop w:val="0"/>
                  <w:marBottom w:val="0"/>
                  <w:divBdr>
                    <w:top w:val="none" w:sz="0" w:space="0" w:color="auto"/>
                    <w:left w:val="none" w:sz="0" w:space="0" w:color="auto"/>
                    <w:bottom w:val="none" w:sz="0" w:space="0" w:color="auto"/>
                    <w:right w:val="none" w:sz="0" w:space="0" w:color="auto"/>
                  </w:divBdr>
                  <w:divsChild>
                    <w:div w:id="133983977">
                      <w:marLeft w:val="0"/>
                      <w:marRight w:val="0"/>
                      <w:marTop w:val="0"/>
                      <w:marBottom w:val="0"/>
                      <w:divBdr>
                        <w:top w:val="none" w:sz="0" w:space="0" w:color="auto"/>
                        <w:left w:val="none" w:sz="0" w:space="0" w:color="auto"/>
                        <w:bottom w:val="none" w:sz="0" w:space="0" w:color="auto"/>
                        <w:right w:val="none" w:sz="0" w:space="0" w:color="auto"/>
                      </w:divBdr>
                      <w:divsChild>
                        <w:div w:id="2004776688">
                          <w:marLeft w:val="0"/>
                          <w:marRight w:val="0"/>
                          <w:marTop w:val="0"/>
                          <w:marBottom w:val="0"/>
                          <w:divBdr>
                            <w:top w:val="none" w:sz="0" w:space="0" w:color="auto"/>
                            <w:left w:val="none" w:sz="0" w:space="0" w:color="auto"/>
                            <w:bottom w:val="none" w:sz="0" w:space="0" w:color="auto"/>
                            <w:right w:val="none" w:sz="0" w:space="0" w:color="auto"/>
                          </w:divBdr>
                          <w:divsChild>
                            <w:div w:id="1238247263">
                              <w:marLeft w:val="0"/>
                              <w:marRight w:val="0"/>
                              <w:marTop w:val="0"/>
                              <w:marBottom w:val="0"/>
                              <w:divBdr>
                                <w:top w:val="none" w:sz="0" w:space="0" w:color="auto"/>
                                <w:left w:val="none" w:sz="0" w:space="0" w:color="auto"/>
                                <w:bottom w:val="none" w:sz="0" w:space="0" w:color="auto"/>
                                <w:right w:val="none" w:sz="0" w:space="0" w:color="auto"/>
                              </w:divBdr>
                              <w:divsChild>
                                <w:div w:id="304051720">
                                  <w:marLeft w:val="0"/>
                                  <w:marRight w:val="0"/>
                                  <w:marTop w:val="0"/>
                                  <w:marBottom w:val="0"/>
                                  <w:divBdr>
                                    <w:top w:val="none" w:sz="0" w:space="0" w:color="auto"/>
                                    <w:left w:val="none" w:sz="0" w:space="0" w:color="auto"/>
                                    <w:bottom w:val="none" w:sz="0" w:space="0" w:color="auto"/>
                                    <w:right w:val="none" w:sz="0" w:space="0" w:color="auto"/>
                                  </w:divBdr>
                                  <w:divsChild>
                                    <w:div w:id="1932003622">
                                      <w:marLeft w:val="0"/>
                                      <w:marRight w:val="0"/>
                                      <w:marTop w:val="0"/>
                                      <w:marBottom w:val="0"/>
                                      <w:divBdr>
                                        <w:top w:val="none" w:sz="0" w:space="0" w:color="auto"/>
                                        <w:left w:val="none" w:sz="0" w:space="0" w:color="auto"/>
                                        <w:bottom w:val="none" w:sz="0" w:space="0" w:color="auto"/>
                                        <w:right w:val="none" w:sz="0" w:space="0" w:color="auto"/>
                                      </w:divBdr>
                                      <w:divsChild>
                                        <w:div w:id="1140609143">
                                          <w:marLeft w:val="0"/>
                                          <w:marRight w:val="0"/>
                                          <w:marTop w:val="0"/>
                                          <w:marBottom w:val="0"/>
                                          <w:divBdr>
                                            <w:top w:val="none" w:sz="0" w:space="0" w:color="auto"/>
                                            <w:left w:val="none" w:sz="0" w:space="0" w:color="auto"/>
                                            <w:bottom w:val="none" w:sz="0" w:space="0" w:color="auto"/>
                                            <w:right w:val="none" w:sz="0" w:space="0" w:color="auto"/>
                                          </w:divBdr>
                                          <w:divsChild>
                                            <w:div w:id="1079014617">
                                              <w:marLeft w:val="0"/>
                                              <w:marRight w:val="0"/>
                                              <w:marTop w:val="0"/>
                                              <w:marBottom w:val="0"/>
                                              <w:divBdr>
                                                <w:top w:val="none" w:sz="0" w:space="0" w:color="auto"/>
                                                <w:left w:val="none" w:sz="0" w:space="0" w:color="auto"/>
                                                <w:bottom w:val="none" w:sz="0" w:space="0" w:color="auto"/>
                                                <w:right w:val="none" w:sz="0" w:space="0" w:color="auto"/>
                                              </w:divBdr>
                                              <w:divsChild>
                                                <w:div w:id="2053380173">
                                                  <w:marLeft w:val="0"/>
                                                  <w:marRight w:val="0"/>
                                                  <w:marTop w:val="0"/>
                                                  <w:marBottom w:val="0"/>
                                                  <w:divBdr>
                                                    <w:top w:val="none" w:sz="0" w:space="0" w:color="auto"/>
                                                    <w:left w:val="none" w:sz="0" w:space="0" w:color="auto"/>
                                                    <w:bottom w:val="none" w:sz="0" w:space="0" w:color="auto"/>
                                                    <w:right w:val="none" w:sz="0" w:space="0" w:color="auto"/>
                                                  </w:divBdr>
                                                  <w:divsChild>
                                                    <w:div w:id="305555503">
                                                      <w:marLeft w:val="0"/>
                                                      <w:marRight w:val="0"/>
                                                      <w:marTop w:val="0"/>
                                                      <w:marBottom w:val="0"/>
                                                      <w:divBdr>
                                                        <w:top w:val="none" w:sz="0" w:space="0" w:color="auto"/>
                                                        <w:left w:val="none" w:sz="0" w:space="0" w:color="auto"/>
                                                        <w:bottom w:val="none" w:sz="0" w:space="0" w:color="auto"/>
                                                        <w:right w:val="none" w:sz="0" w:space="0" w:color="auto"/>
                                                      </w:divBdr>
                                                      <w:divsChild>
                                                        <w:div w:id="152845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02556">
                                              <w:marLeft w:val="0"/>
                                              <w:marRight w:val="0"/>
                                              <w:marTop w:val="0"/>
                                              <w:marBottom w:val="0"/>
                                              <w:divBdr>
                                                <w:top w:val="none" w:sz="0" w:space="0" w:color="auto"/>
                                                <w:left w:val="none" w:sz="0" w:space="0" w:color="auto"/>
                                                <w:bottom w:val="none" w:sz="0" w:space="0" w:color="auto"/>
                                                <w:right w:val="none" w:sz="0" w:space="0" w:color="auto"/>
                                              </w:divBdr>
                                              <w:divsChild>
                                                <w:div w:id="1570337585">
                                                  <w:marLeft w:val="0"/>
                                                  <w:marRight w:val="0"/>
                                                  <w:marTop w:val="0"/>
                                                  <w:marBottom w:val="0"/>
                                                  <w:divBdr>
                                                    <w:top w:val="none" w:sz="0" w:space="0" w:color="auto"/>
                                                    <w:left w:val="none" w:sz="0" w:space="0" w:color="auto"/>
                                                    <w:bottom w:val="none" w:sz="0" w:space="0" w:color="auto"/>
                                                    <w:right w:val="none" w:sz="0" w:space="0" w:color="auto"/>
                                                  </w:divBdr>
                                                  <w:divsChild>
                                                    <w:div w:id="1717387848">
                                                      <w:marLeft w:val="0"/>
                                                      <w:marRight w:val="0"/>
                                                      <w:marTop w:val="0"/>
                                                      <w:marBottom w:val="0"/>
                                                      <w:divBdr>
                                                        <w:top w:val="none" w:sz="0" w:space="0" w:color="auto"/>
                                                        <w:left w:val="none" w:sz="0" w:space="0" w:color="auto"/>
                                                        <w:bottom w:val="none" w:sz="0" w:space="0" w:color="auto"/>
                                                        <w:right w:val="none" w:sz="0" w:space="0" w:color="auto"/>
                                                      </w:divBdr>
                                                      <w:divsChild>
                                                        <w:div w:id="138702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5056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4B1B3-A27B-4930-A68E-C7B4CB29D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4444</Words>
  <Characters>25334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 Williams</dc:creator>
  <cp:keywords/>
  <dc:description/>
  <cp:lastModifiedBy>kaytie extance</cp:lastModifiedBy>
  <cp:revision>2</cp:revision>
  <cp:lastPrinted>2024-10-18T19:46:00Z</cp:lastPrinted>
  <dcterms:created xsi:type="dcterms:W3CDTF">2026-10-18T15:23:00Z</dcterms:created>
  <dcterms:modified xsi:type="dcterms:W3CDTF">2026-10-18T15:23:00Z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y fmtid="{D5CDD505-2E9C-101B-9397-08002B2CF9AE}" pid="3" name="ClassificationContentMarkingFooterShapeIds">
    <vt:lpwstr>249e5dc1,38edfbf3,f9baf61</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2024-11-19T06:07:55Z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b2ca859c-fe58-4ad9-bca0-6a113e60b8cc</vt:lpwstr>
  </property>
  <property fmtid="{D5CDD505-2E9C-101B-9397-08002B2CF9AE}" pid="12" name="MSIP_Label_73aa366c-74b9-492b-a1b9-5472c41e7d31_ContentBits">
    <vt:lpwstr>2</vt:lpwstr>
  </property>
</Properties>
</file>