
<file path=[Content_Types].xml><?xml version="1.0" encoding="utf-8"?>
<Types xmlns="http://schemas.openxmlformats.org/package/2006/content-types">
  <Override PartName="/word/document.xml" ContentType="application/vnd.openxmlformats-officedocument.wordprocessingml.document.main+xml"/>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Default Extension="jpeg" ContentType="image/jpe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20FE" w:rsidRDefault="006720FE" w:rsidP="006720FE">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extent cx="2876550" cy="1047750"/>
            <wp:effectExtent l="50800" t="2540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6720FE" w:rsidRDefault="006720FE" w:rsidP="006720F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6720FE" w:rsidRPr="001E50BB" w:rsidRDefault="006720FE" w:rsidP="006720FE">
      <w:pPr>
        <w:jc w:val="center"/>
        <w:rPr>
          <w:rFonts w:ascii="Arial" w:hAnsi="Arial" w:cs="Arial"/>
          <w:b/>
          <w:lang w:val="cy-GB"/>
        </w:rPr>
      </w:pPr>
      <w:r w:rsidRPr="001E50BB">
        <w:rPr>
          <w:rFonts w:ascii="Arial" w:hAnsi="Arial" w:cs="Arial"/>
          <w:b/>
          <w:lang w:val="cy-GB"/>
        </w:rPr>
        <w:t>(to be completed by marker)</w:t>
      </w:r>
    </w:p>
    <w:p w:rsidR="006720FE" w:rsidRPr="001E50BB" w:rsidRDefault="006720FE" w:rsidP="006720FE">
      <w:pPr>
        <w:jc w:val="center"/>
        <w:rPr>
          <w:rFonts w:ascii="Arial" w:hAnsi="Arial" w:cs="Arial"/>
          <w:b/>
          <w:lang w:val="cy-GB"/>
        </w:rPr>
      </w:pPr>
    </w:p>
    <w:p w:rsidR="006720FE" w:rsidRDefault="006720FE" w:rsidP="006720F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658"/>
        <w:gridCol w:w="1908"/>
        <w:gridCol w:w="1950"/>
      </w:tblGrid>
      <w:tr w:rsidR="006720FE" w:rsidRPr="0065654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6720FE" w:rsidRPr="000D323B" w:rsidRDefault="006720FE" w:rsidP="006720FE">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sidR="000D323B">
              <w:rPr>
                <w:rFonts w:ascii="Calibri" w:hAnsi="Calibri" w:cs="Tahoma"/>
                <w:i/>
                <w:sz w:val="24"/>
                <w:szCs w:val="24"/>
              </w:rPr>
              <w:t xml:space="preserve"> </w:t>
            </w:r>
            <w:r w:rsidR="000D323B">
              <w:rPr>
                <w:rFonts w:ascii="Calibri" w:hAnsi="Calibri" w:cs="Tahoma"/>
                <w:sz w:val="24"/>
                <w:szCs w:val="24"/>
              </w:rPr>
              <w:t>Benedict Chambers</w:t>
            </w:r>
          </w:p>
          <w:p w:rsidR="006720FE" w:rsidRPr="0065654E" w:rsidRDefault="006720FE" w:rsidP="006720FE">
            <w:pPr>
              <w:pStyle w:val="NormalWeb"/>
              <w:spacing w:before="0" w:beforeAutospacing="0" w:after="0" w:afterAutospacing="0"/>
              <w:ind w:right="34"/>
              <w:rPr>
                <w:rFonts w:ascii="Calibri" w:hAnsi="Calibri" w:cs="Tahoma"/>
                <w:i/>
                <w:sz w:val="24"/>
                <w:szCs w:val="24"/>
              </w:rPr>
            </w:pPr>
          </w:p>
        </w:tc>
      </w:tr>
      <w:tr w:rsidR="006720FE" w:rsidRPr="0065654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6720FE" w:rsidRDefault="006720FE" w:rsidP="006720F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0D323B" w:rsidRPr="000D323B">
              <w:rPr>
                <w:rFonts w:ascii="Calibri" w:hAnsi="Calibri" w:cs="Tahoma"/>
                <w:sz w:val="24"/>
                <w:szCs w:val="24"/>
              </w:rPr>
              <w:t>CSCH6006</w:t>
            </w:r>
          </w:p>
          <w:p w:rsidR="006720FE" w:rsidRDefault="006720FE" w:rsidP="006720FE">
            <w:pPr>
              <w:pStyle w:val="NormalWeb"/>
              <w:spacing w:before="0" w:beforeAutospacing="0" w:after="0" w:afterAutospacing="0"/>
              <w:ind w:right="34"/>
              <w:rPr>
                <w:rFonts w:ascii="Calibri" w:hAnsi="Calibri" w:cs="Tahoma"/>
                <w:i/>
                <w:sz w:val="24"/>
                <w:szCs w:val="24"/>
              </w:rPr>
            </w:pPr>
          </w:p>
          <w:p w:rsidR="006720FE" w:rsidRPr="000D323B" w:rsidRDefault="006720FE" w:rsidP="006720F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0D323B">
              <w:rPr>
                <w:rFonts w:ascii="Calibri" w:hAnsi="Calibri" w:cs="Tahoma"/>
                <w:sz w:val="24"/>
                <w:szCs w:val="24"/>
              </w:rPr>
              <w:t>Yangsheng and Daoist Body Philosophy</w:t>
            </w:r>
          </w:p>
          <w:p w:rsidR="006720FE" w:rsidRPr="0065654E" w:rsidRDefault="006720FE" w:rsidP="006720F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6720FE" w:rsidRPr="000D323B" w:rsidRDefault="006720FE" w:rsidP="006720FE">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0D323B">
              <w:rPr>
                <w:rFonts w:ascii="Calibri" w:hAnsi="Calibri" w:cs="Tahoma"/>
                <w:i/>
                <w:sz w:val="24"/>
                <w:szCs w:val="24"/>
              </w:rPr>
              <w:t xml:space="preserve"> </w:t>
            </w:r>
            <w:r w:rsidR="000D323B">
              <w:rPr>
                <w:rFonts w:ascii="Calibri" w:hAnsi="Calibri" w:cs="Tahoma"/>
                <w:sz w:val="24"/>
                <w:szCs w:val="24"/>
              </w:rPr>
              <w:t>1500013</w:t>
            </w:r>
          </w:p>
        </w:tc>
      </w:tr>
      <w:tr w:rsidR="006720FE" w:rsidRPr="0065654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6720FE" w:rsidRPr="0065654E" w:rsidRDefault="006720FE" w:rsidP="006720F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6720FE" w:rsidRDefault="006720FE" w:rsidP="006720FE">
            <w:pPr>
              <w:pStyle w:val="NormalWeb"/>
              <w:rPr>
                <w:rFonts w:ascii="Calibri" w:hAnsi="Calibri" w:cs="Tahoma"/>
                <w:i/>
                <w:sz w:val="24"/>
                <w:szCs w:val="24"/>
              </w:rPr>
            </w:pPr>
            <w:r w:rsidRPr="0065654E">
              <w:rPr>
                <w:rFonts w:ascii="Calibri" w:hAnsi="Calibri" w:cs="Tahoma"/>
                <w:i/>
                <w:sz w:val="24"/>
                <w:szCs w:val="24"/>
              </w:rPr>
              <w:t>Comments:</w:t>
            </w: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Default="006720FE" w:rsidP="006720FE">
            <w:pPr>
              <w:pStyle w:val="NormalWeb"/>
              <w:rPr>
                <w:rFonts w:ascii="Calibri" w:hAnsi="Calibri" w:cs="Tahoma"/>
                <w:i/>
                <w:sz w:val="24"/>
                <w:szCs w:val="24"/>
              </w:rPr>
            </w:pPr>
          </w:p>
          <w:p w:rsidR="006720FE" w:rsidRPr="0065654E" w:rsidRDefault="006720FE" w:rsidP="006720FE">
            <w:pPr>
              <w:pStyle w:val="NormalWeb"/>
              <w:rPr>
                <w:rFonts w:ascii="Calibri" w:hAnsi="Calibri" w:cs="Tahoma"/>
                <w:i/>
                <w:sz w:val="24"/>
                <w:szCs w:val="24"/>
              </w:rPr>
            </w:pPr>
          </w:p>
        </w:tc>
      </w:tr>
      <w:tr w:rsidR="006720FE" w:rsidRPr="0065654E">
        <w:trPr>
          <w:trHeight w:val="492"/>
        </w:trPr>
        <w:tc>
          <w:tcPr>
            <w:tcW w:w="6768" w:type="dxa"/>
            <w:gridSpan w:val="2"/>
            <w:tcBorders>
              <w:top w:val="single" w:sz="4" w:space="0" w:color="auto"/>
            </w:tcBorders>
            <w:vAlign w:val="center"/>
          </w:tcPr>
          <w:p w:rsidR="006720FE" w:rsidRPr="0065654E" w:rsidRDefault="006720FE" w:rsidP="006720F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6720FE" w:rsidRPr="0065654E" w:rsidRDefault="006720FE" w:rsidP="006720F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6720FE" w:rsidRPr="0065654E">
        <w:tc>
          <w:tcPr>
            <w:tcW w:w="8755" w:type="dxa"/>
            <w:gridSpan w:val="3"/>
            <w:vAlign w:val="center"/>
          </w:tcPr>
          <w:p w:rsidR="006720FE" w:rsidRDefault="006720FE" w:rsidP="006720F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6720FE" w:rsidRPr="0065654E" w:rsidRDefault="006720FE" w:rsidP="006720F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6720FE" w:rsidRPr="0065654E" w:rsidRDefault="006720FE" w:rsidP="006720FE">
      <w:pPr>
        <w:pStyle w:val="NormalWeb"/>
        <w:spacing w:before="0" w:beforeAutospacing="0" w:after="0" w:afterAutospacing="0"/>
        <w:ind w:right="-334"/>
        <w:rPr>
          <w:rFonts w:ascii="Trebuchet MS" w:hAnsi="Trebuchet MS" w:cs="Tahoma"/>
          <w:b/>
          <w:bCs/>
          <w:sz w:val="24"/>
          <w:szCs w:val="24"/>
        </w:rPr>
      </w:pPr>
    </w:p>
    <w:p w:rsidR="006D6D46" w:rsidRDefault="006720FE" w:rsidP="00D5381D">
      <w:pPr>
        <w:jc w:val="center"/>
        <w:rPr>
          <w:rFonts w:ascii="Avenir Book" w:hAnsi="Avenir Book" w:cs="Helvetica"/>
          <w:sz w:val="28"/>
          <w:szCs w:val="32"/>
          <w:lang w:val="en-US"/>
        </w:rPr>
      </w:pPr>
      <w:r>
        <w:rPr>
          <w:rFonts w:ascii="Avenir Book" w:hAnsi="Avenir Book" w:cs="Helvetica"/>
          <w:sz w:val="28"/>
          <w:szCs w:val="32"/>
          <w:lang w:val="en-US"/>
        </w:rPr>
        <w:br w:type="page"/>
      </w:r>
      <w:r w:rsidR="00D5381D">
        <w:rPr>
          <w:rFonts w:ascii="Avenir Book" w:hAnsi="Avenir Book" w:cs="Helvetica"/>
          <w:sz w:val="28"/>
          <w:szCs w:val="32"/>
          <w:lang w:val="en-US"/>
        </w:rPr>
        <w:t>Compare and e</w:t>
      </w:r>
      <w:r w:rsidR="00D5381D" w:rsidRPr="00290F66">
        <w:rPr>
          <w:rFonts w:ascii="Avenir Book" w:hAnsi="Avenir Book" w:cs="Helvetica"/>
          <w:sz w:val="28"/>
          <w:szCs w:val="32"/>
          <w:lang w:val="en-US"/>
        </w:rPr>
        <w:t xml:space="preserve">xamine the major differences between the Christian and the Daoist </w:t>
      </w:r>
      <w:r w:rsidR="00D5381D">
        <w:rPr>
          <w:rFonts w:ascii="Avenir Book" w:hAnsi="Avenir Book" w:cs="Helvetica"/>
          <w:sz w:val="28"/>
          <w:szCs w:val="32"/>
          <w:lang w:val="en-US"/>
        </w:rPr>
        <w:t>understandings of life and death</w:t>
      </w:r>
    </w:p>
    <w:p w:rsidR="006D6D46" w:rsidRDefault="006D6D46" w:rsidP="00D5381D">
      <w:pPr>
        <w:jc w:val="center"/>
        <w:rPr>
          <w:rFonts w:ascii="Avenir Book" w:hAnsi="Avenir Book" w:cs="Helvetica"/>
          <w:sz w:val="28"/>
          <w:szCs w:val="32"/>
          <w:lang w:val="en-US"/>
        </w:rPr>
      </w:pPr>
    </w:p>
    <w:p w:rsidR="006D6D46" w:rsidRDefault="006D6D46" w:rsidP="006D6D46">
      <w:pPr>
        <w:rPr>
          <w:rFonts w:ascii="Avenir Book" w:hAnsi="Avenir Book" w:cs="Helvetica"/>
          <w:szCs w:val="32"/>
          <w:lang w:val="en-US"/>
        </w:rPr>
      </w:pPr>
    </w:p>
    <w:p w:rsidR="00C366FE" w:rsidRDefault="001D3450" w:rsidP="006D6D46">
      <w:pPr>
        <w:rPr>
          <w:rFonts w:ascii="Avenir Book" w:hAnsi="Avenir Book" w:cs="Helvetica"/>
          <w:szCs w:val="32"/>
          <w:lang w:val="en-US"/>
        </w:rPr>
      </w:pPr>
      <w:r>
        <w:rPr>
          <w:rFonts w:ascii="Avenir Book" w:hAnsi="Avenir Book" w:cs="Helvetica"/>
          <w:szCs w:val="32"/>
          <w:lang w:val="en-US"/>
        </w:rPr>
        <w:t xml:space="preserve">It is my opinion that </w:t>
      </w:r>
      <w:r w:rsidR="000779C1">
        <w:rPr>
          <w:rFonts w:ascii="Avenir Book" w:hAnsi="Avenir Book" w:cs="Helvetica"/>
          <w:szCs w:val="32"/>
          <w:lang w:val="en-US"/>
        </w:rPr>
        <w:t>it is the</w:t>
      </w:r>
      <w:r w:rsidR="00B90D54">
        <w:rPr>
          <w:rFonts w:ascii="Avenir Book" w:hAnsi="Avenir Book" w:cs="Helvetica"/>
          <w:szCs w:val="32"/>
          <w:lang w:val="en-US"/>
        </w:rPr>
        <w:t xml:space="preserve"> beliefs that make up the core of a society, more so than its iconography, history, or </w:t>
      </w:r>
      <w:proofErr w:type="gramStart"/>
      <w:r w:rsidR="00B90D54">
        <w:rPr>
          <w:rFonts w:ascii="Avenir Book" w:hAnsi="Avenir Book" w:cs="Helvetica"/>
          <w:szCs w:val="32"/>
          <w:lang w:val="en-US"/>
        </w:rPr>
        <w:t xml:space="preserve">media, </w:t>
      </w:r>
      <w:r w:rsidR="000779C1">
        <w:rPr>
          <w:rFonts w:ascii="Avenir Book" w:hAnsi="Avenir Book" w:cs="Helvetica"/>
          <w:szCs w:val="32"/>
          <w:lang w:val="en-US"/>
        </w:rPr>
        <w:t>that</w:t>
      </w:r>
      <w:proofErr w:type="gramEnd"/>
      <w:r w:rsidR="000779C1">
        <w:rPr>
          <w:rFonts w:ascii="Avenir Book" w:hAnsi="Avenir Book" w:cs="Helvetica"/>
          <w:szCs w:val="32"/>
          <w:lang w:val="en-US"/>
        </w:rPr>
        <w:t xml:space="preserve"> </w:t>
      </w:r>
      <w:r w:rsidR="00B90D54">
        <w:rPr>
          <w:rFonts w:ascii="Avenir Book" w:hAnsi="Avenir Book" w:cs="Helvetica"/>
          <w:szCs w:val="32"/>
          <w:lang w:val="en-US"/>
        </w:rPr>
        <w:t xml:space="preserve">define the </w:t>
      </w:r>
      <w:r>
        <w:rPr>
          <w:rFonts w:ascii="Avenir Book" w:hAnsi="Avenir Book" w:cs="Helvetica"/>
          <w:szCs w:val="32"/>
          <w:lang w:val="en-US"/>
        </w:rPr>
        <w:t>perception</w:t>
      </w:r>
      <w:r w:rsidR="00B90D54">
        <w:rPr>
          <w:rFonts w:ascii="Avenir Book" w:hAnsi="Avenir Book" w:cs="Helvetica"/>
          <w:szCs w:val="32"/>
          <w:lang w:val="en-US"/>
        </w:rPr>
        <w:t xml:space="preserve"> of a nation. The underlying principles that define a system of belief reveal t</w:t>
      </w:r>
      <w:r w:rsidR="004A3D4B">
        <w:rPr>
          <w:rFonts w:ascii="Avenir Book" w:hAnsi="Avenir Book" w:cs="Helvetica"/>
          <w:szCs w:val="32"/>
          <w:lang w:val="en-US"/>
        </w:rPr>
        <w:t>hat which is most important to the</w:t>
      </w:r>
      <w:r w:rsidR="00B90D54">
        <w:rPr>
          <w:rFonts w:ascii="Avenir Book" w:hAnsi="Avenir Book" w:cs="Helvetica"/>
          <w:szCs w:val="32"/>
          <w:lang w:val="en-US"/>
        </w:rPr>
        <w:t xml:space="preserve"> society</w:t>
      </w:r>
      <w:r w:rsidR="004A3D4B">
        <w:rPr>
          <w:rFonts w:ascii="Avenir Book" w:hAnsi="Avenir Book" w:cs="Helvetica"/>
          <w:szCs w:val="32"/>
          <w:lang w:val="en-US"/>
        </w:rPr>
        <w:t xml:space="preserve"> it belongs to</w:t>
      </w:r>
      <w:r w:rsidR="00B90D54">
        <w:rPr>
          <w:rFonts w:ascii="Avenir Book" w:hAnsi="Avenir Book" w:cs="Helvetica"/>
          <w:szCs w:val="32"/>
          <w:lang w:val="en-US"/>
        </w:rPr>
        <w:t xml:space="preserve">, and play a large part in shaping the way a culture forms and develops. </w:t>
      </w:r>
      <w:r w:rsidR="004A3D4B">
        <w:rPr>
          <w:rFonts w:ascii="Avenir Book" w:hAnsi="Avenir Book" w:cs="Helvetica"/>
          <w:szCs w:val="32"/>
          <w:lang w:val="en-US"/>
        </w:rPr>
        <w:t xml:space="preserve">Even in the circumstances where the moral standards set by a particular ideology are not met, I believe that the aspirations put forth shed more light on a people’s identity than their failings do, as worthwhile a topic of discussion as they are in other circumstances. For this reason, I think there is merit in the comparison of two nations by examining the beliefs that shaped them. In the modern day, it is clear that China is taking a more and more prominent place on the world stage as it enters a period of unprecedented open trade, cultural exchange, international co-operation and worldwide cultural relevance. The differences in belief and culture between the East and the West – vague terms though they may be – is a topic that has entered the cultural consciousness with a relevance it hasn’t had in many years. Therefore, it is my opinion that an examination of some of the values that have shaped and influenced these two </w:t>
      </w:r>
      <w:r w:rsidR="00C366FE">
        <w:rPr>
          <w:rFonts w:ascii="Avenir Book" w:hAnsi="Avenir Book" w:cs="Helvetica"/>
          <w:szCs w:val="32"/>
          <w:lang w:val="en-US"/>
        </w:rPr>
        <w:t>societies is more valid and useful than ever before.</w:t>
      </w:r>
    </w:p>
    <w:p w:rsidR="00C366FE" w:rsidRDefault="00C366FE" w:rsidP="006D6D46">
      <w:pPr>
        <w:rPr>
          <w:rFonts w:ascii="Avenir Book" w:hAnsi="Avenir Book" w:cs="Helvetica"/>
          <w:szCs w:val="32"/>
          <w:lang w:val="en-US"/>
        </w:rPr>
      </w:pPr>
    </w:p>
    <w:p w:rsidR="00741CEC" w:rsidRDefault="00741CEC" w:rsidP="006D6D46">
      <w:pPr>
        <w:rPr>
          <w:rFonts w:ascii="Avenir Book" w:hAnsi="Avenir Book"/>
        </w:rPr>
      </w:pPr>
    </w:p>
    <w:p w:rsidR="00327422" w:rsidRDefault="00327422" w:rsidP="006D6D46">
      <w:pPr>
        <w:rPr>
          <w:rFonts w:ascii="Avenir Book" w:hAnsi="Avenir Book"/>
        </w:rPr>
      </w:pPr>
      <w:r>
        <w:rPr>
          <w:rFonts w:ascii="Avenir Book" w:hAnsi="Avenir Book"/>
        </w:rPr>
        <w:t>An important opening distinction to make is to highlight the differences between the ideas of God in the Christian faith and the Dao in Daoism.</w:t>
      </w:r>
      <w:r w:rsidR="002F7751">
        <w:rPr>
          <w:rFonts w:ascii="Avenir Book" w:hAnsi="Avenir Book"/>
        </w:rPr>
        <w:t xml:space="preserve"> From an outside perspective, it might be easy to assume that due to the shared characteristics between these two ideas, they fulfil the same role within their respective belief systems. Both exist eternally in both a physical and spiritual sense, and as such, both represent a guiding presence both in life and death. Similarly, both God and the Dao are accredited with being the source of all creation, </w:t>
      </w:r>
      <w:r w:rsidR="00DF6FB1">
        <w:rPr>
          <w:rFonts w:ascii="Avenir Book" w:hAnsi="Avenir Book"/>
        </w:rPr>
        <w:t>and furthermore, both represent an ultimate knowledge and wisdom in their own way. However, it is vital to understand that the namesakes of these two beliefs are fundamentally different in a way that deeply influences our understanding of their principles. First and foremost, in the Christian faith God is understood to be a wilful creator, a perceiving being, and a single consciousness infinitely more complex and encompassing than our own, though none the less active. In the body of Jesus Christ, the God of the Christian faith has a physical form through which He actively engaged with the world to enact His will, apart from the capacity He is seen to have for supernatural divine intervention. The Dao, meanwhile, is in no way seen as an individual. Literally speaking, it can be translated as ‘the way’, althoug</w:t>
      </w:r>
      <w:r w:rsidR="004552BD">
        <w:rPr>
          <w:rFonts w:ascii="Avenir Book" w:hAnsi="Avenir Book"/>
        </w:rPr>
        <w:t xml:space="preserve">h to assume the Dao is merely an ideology that human beings can follow would be to miss the greater picture. To Daoists, the Dao is the </w:t>
      </w:r>
      <w:r w:rsidR="000D586F">
        <w:rPr>
          <w:rFonts w:ascii="Avenir Book" w:hAnsi="Avenir Book"/>
        </w:rPr>
        <w:t>ancestor of our universe</w:t>
      </w:r>
      <w:r w:rsidR="004552BD">
        <w:rPr>
          <w:rFonts w:ascii="Avenir Book" w:hAnsi="Avenir Book"/>
        </w:rPr>
        <w:t xml:space="preserve">, and in this way can be considered a ‘creator’, but rather than a wilful creative mind, the Dao is seen as the </w:t>
      </w:r>
      <w:r w:rsidR="000D586F">
        <w:rPr>
          <w:rFonts w:ascii="Avenir Book" w:hAnsi="Avenir Book"/>
        </w:rPr>
        <w:t xml:space="preserve">source of all things, the raw creativity and energy from which Earth, Heaven, nature and humanity springs. It is a concept too abstract to fully describe with language, and within Chinese philosophy, this is addressed with the wisdom that not only does language limit knowledge, but that the knowledge which cannot be expressed in language is the truest and most important knowledge to understand, and that to know the Dao, it must be experienced rather than simply explained. Rather than being seen as one entity, believers view the Dao as both mother and father of all things via many different expressions; whilst the Dao exists outside of time and is the source of all things much like the Christian God, in Daoism, this creative force is simply one expression of the Dao as a raw chaos or energy from which balance, life, death and nature spring, each of which is itself subject to a Dao. </w:t>
      </w:r>
      <w:r w:rsidR="00A672F9">
        <w:rPr>
          <w:rFonts w:ascii="Avenir Book" w:hAnsi="Avenir Book"/>
        </w:rPr>
        <w:t>To further explain this abstract and difficult to grasp concept, we can compare the idea of ‘intervention’ or divine power in the two faiths; within Christianity, it is understood that God, being all-powerful, all-knowing, and outside of time, has the ability to change the world as He sees fit, to supernaturally intervene in the lives of the people He created. This is an idea of one divine individual enac</w:t>
      </w:r>
      <w:r w:rsidR="001D3450">
        <w:rPr>
          <w:rFonts w:ascii="Avenir Book" w:hAnsi="Avenir Book"/>
        </w:rPr>
        <w:t>ting an active willpower on the</w:t>
      </w:r>
      <w:r w:rsidR="00A672F9">
        <w:rPr>
          <w:rFonts w:ascii="Avenir Book" w:hAnsi="Avenir Book"/>
        </w:rPr>
        <w:t xml:space="preserve"> world. However, in Daoism, it could be said that every aspe</w:t>
      </w:r>
      <w:r w:rsidR="00EE3164">
        <w:rPr>
          <w:rFonts w:ascii="Avenir Book" w:hAnsi="Avenir Book"/>
        </w:rPr>
        <w:t xml:space="preserve">ct of life is in a way its own </w:t>
      </w:r>
      <w:proofErr w:type="spellStart"/>
      <w:r w:rsidR="00EE3164">
        <w:rPr>
          <w:rFonts w:ascii="Avenir Book" w:hAnsi="Avenir Book"/>
        </w:rPr>
        <w:t>d</w:t>
      </w:r>
      <w:r w:rsidR="00A672F9">
        <w:rPr>
          <w:rFonts w:ascii="Avenir Book" w:hAnsi="Avenir Book"/>
        </w:rPr>
        <w:t>ao</w:t>
      </w:r>
      <w:proofErr w:type="spellEnd"/>
      <w:r w:rsidR="00A672F9">
        <w:rPr>
          <w:rFonts w:ascii="Avenir Book" w:hAnsi="Avenir Book"/>
        </w:rPr>
        <w:t xml:space="preserve"> – that is</w:t>
      </w:r>
      <w:r w:rsidR="00EE3164">
        <w:rPr>
          <w:rFonts w:ascii="Avenir Book" w:hAnsi="Avenir Book"/>
        </w:rPr>
        <w:t xml:space="preserve"> to say, a Daoist can follow a </w:t>
      </w:r>
      <w:proofErr w:type="spellStart"/>
      <w:r w:rsidR="00EE3164">
        <w:rPr>
          <w:rFonts w:ascii="Avenir Book" w:hAnsi="Avenir Book"/>
        </w:rPr>
        <w:t>d</w:t>
      </w:r>
      <w:r w:rsidR="00A672F9">
        <w:rPr>
          <w:rFonts w:ascii="Avenir Book" w:hAnsi="Avenir Book"/>
        </w:rPr>
        <w:t>ao</w:t>
      </w:r>
      <w:proofErr w:type="spellEnd"/>
      <w:r w:rsidR="00A672F9">
        <w:rPr>
          <w:rFonts w:ascii="Avenir Book" w:hAnsi="Avenir Book"/>
        </w:rPr>
        <w:t xml:space="preserve"> or ‘way’ of politics, a </w:t>
      </w:r>
      <w:proofErr w:type="spellStart"/>
      <w:r w:rsidR="00EE3164">
        <w:rPr>
          <w:rFonts w:ascii="Avenir Book" w:hAnsi="Avenir Book"/>
        </w:rPr>
        <w:t>d</w:t>
      </w:r>
      <w:r w:rsidR="00A672F9">
        <w:rPr>
          <w:rFonts w:ascii="Avenir Book" w:hAnsi="Avenir Book"/>
        </w:rPr>
        <w:t>ao</w:t>
      </w:r>
      <w:proofErr w:type="spellEnd"/>
      <w:r w:rsidR="00A672F9">
        <w:rPr>
          <w:rFonts w:ascii="Avenir Book" w:hAnsi="Avenir Book"/>
        </w:rPr>
        <w:t xml:space="preserve"> of love, a </w:t>
      </w:r>
      <w:proofErr w:type="spellStart"/>
      <w:r w:rsidR="00EE3164">
        <w:rPr>
          <w:rFonts w:ascii="Avenir Book" w:hAnsi="Avenir Book"/>
        </w:rPr>
        <w:t>d</w:t>
      </w:r>
      <w:r w:rsidR="00A672F9">
        <w:rPr>
          <w:rFonts w:ascii="Avenir Book" w:hAnsi="Avenir Book"/>
        </w:rPr>
        <w:t>ao</w:t>
      </w:r>
      <w:proofErr w:type="spellEnd"/>
      <w:r w:rsidR="00A672F9">
        <w:rPr>
          <w:rFonts w:ascii="Avenir Book" w:hAnsi="Avenir Book"/>
        </w:rPr>
        <w:t xml:space="preserve"> of self</w:t>
      </w:r>
      <w:r w:rsidR="00AE5618">
        <w:rPr>
          <w:rFonts w:ascii="Avenir Book" w:hAnsi="Avenir Book"/>
        </w:rPr>
        <w:t>-</w:t>
      </w:r>
      <w:r w:rsidR="00A672F9">
        <w:rPr>
          <w:rFonts w:ascii="Avenir Book" w:hAnsi="Avenir Book"/>
        </w:rPr>
        <w:t xml:space="preserve">cultivation – and in this way the Dao does not influence the universe so much as the universe follows the Dao as the natural order. </w:t>
      </w:r>
      <w:r w:rsidR="00AE5618">
        <w:rPr>
          <w:rFonts w:ascii="Avenir Book" w:hAnsi="Avenir Book"/>
        </w:rPr>
        <w:t xml:space="preserve">This means that the Dao isn’t actively changing the world from outside of time, but rather, the </w:t>
      </w:r>
      <w:r w:rsidR="00403441">
        <w:rPr>
          <w:rFonts w:ascii="Avenir Book" w:hAnsi="Avenir Book"/>
        </w:rPr>
        <w:t xml:space="preserve">best and most natural order of the </w:t>
      </w:r>
      <w:r w:rsidR="00275AC8">
        <w:rPr>
          <w:rFonts w:ascii="Avenir Book" w:hAnsi="Avenir Book"/>
        </w:rPr>
        <w:t xml:space="preserve">universe is for humanity to follow the natural balance and rhythm of the Earth, the Heavens, and the Dao. It is an idea that connotes harmony, balance, and peace, rather than that of divine intervention. Finally, one absolutely crucial difference between Christianity and Daoism is the idea of ‘worship’; in many ways it goes without saying that Christians worship their God as a loving creator, all-powerful individual, and as the source of the divine, eternal soul within each human being. I do not believe it can be said that Daoists truly worship the Dao, in the sense of praising it as though it were a conscious entity that could appreciate their love and adoration. Rather, Daoists celebrate the Dao, and participate in it by the cultivation of their mind, </w:t>
      </w:r>
      <w:r w:rsidR="001D3450">
        <w:rPr>
          <w:rFonts w:ascii="Avenir Book" w:hAnsi="Avenir Book"/>
        </w:rPr>
        <w:t xml:space="preserve">their </w:t>
      </w:r>
      <w:r w:rsidR="00275AC8">
        <w:rPr>
          <w:rFonts w:ascii="Avenir Book" w:hAnsi="Avenir Book"/>
        </w:rPr>
        <w:t xml:space="preserve">body, and their relationship with the Earth, so that rather than offering their love and worship to a divine being, they spend their energy on cultivating balance, on following the natural way of things, and on understanding their place within the grand scheme of the universe. </w:t>
      </w:r>
      <w:r w:rsidR="006F6AA3">
        <w:rPr>
          <w:rFonts w:ascii="Avenir Book" w:hAnsi="Avenir Book"/>
        </w:rPr>
        <w:t xml:space="preserve">To sum up this crucial difference in a </w:t>
      </w:r>
      <w:r w:rsidR="001D3450">
        <w:rPr>
          <w:rFonts w:ascii="Avenir Book" w:hAnsi="Avenir Book"/>
        </w:rPr>
        <w:t>more succinct</w:t>
      </w:r>
      <w:r w:rsidR="006F6AA3">
        <w:rPr>
          <w:rFonts w:ascii="Avenir Book" w:hAnsi="Avenir Book"/>
        </w:rPr>
        <w:t xml:space="preserve"> fashion, I would like to say that Christians look up towards their God, whereas Daoists look inwards towards themselves, and outwards towards the world and their place in it.</w:t>
      </w:r>
    </w:p>
    <w:p w:rsidR="001D3450" w:rsidRDefault="001D3450" w:rsidP="006D6D46">
      <w:pPr>
        <w:rPr>
          <w:rFonts w:ascii="Avenir Book" w:hAnsi="Avenir Book"/>
        </w:rPr>
      </w:pPr>
    </w:p>
    <w:p w:rsidR="00327422" w:rsidRDefault="00327422" w:rsidP="006D6D46">
      <w:pPr>
        <w:rPr>
          <w:rFonts w:ascii="Avenir Book" w:hAnsi="Avenir Book"/>
        </w:rPr>
      </w:pPr>
    </w:p>
    <w:p w:rsidR="00CA179B" w:rsidRDefault="00741CEC" w:rsidP="006D6D46">
      <w:pPr>
        <w:rPr>
          <w:rFonts w:ascii="Avenir Book" w:hAnsi="Avenir Book"/>
        </w:rPr>
      </w:pPr>
      <w:r>
        <w:rPr>
          <w:rFonts w:ascii="Avenir Book" w:hAnsi="Avenir Book"/>
        </w:rPr>
        <w:t xml:space="preserve">An interesting place to </w:t>
      </w:r>
      <w:r w:rsidR="002F7751">
        <w:rPr>
          <w:rFonts w:ascii="Avenir Book" w:hAnsi="Avenir Book"/>
        </w:rPr>
        <w:t>progress</w:t>
      </w:r>
      <w:r>
        <w:rPr>
          <w:rFonts w:ascii="Avenir Book" w:hAnsi="Avenir Book"/>
        </w:rPr>
        <w:t xml:space="preserve"> when examining the two ideologies of Christianity and Daoism that have in many ways influenced the culture of both the West, which is to say European and American culture, and the East respectively, that is East Asia and more specifically China, is to look at the idea of hierarchy. This is important because at a fundamental level, this defines one’s place in the universe, and in large part offers a degree of meaning or purpose for one’s life</w:t>
      </w:r>
      <w:r w:rsidR="00ED5C73">
        <w:rPr>
          <w:rFonts w:ascii="Avenir Book" w:hAnsi="Avenir Book"/>
        </w:rPr>
        <w:t xml:space="preserve"> overall</w:t>
      </w:r>
      <w:r>
        <w:rPr>
          <w:rFonts w:ascii="Avenir Book" w:hAnsi="Avenir Book"/>
        </w:rPr>
        <w:t xml:space="preserve">. </w:t>
      </w:r>
      <w:r w:rsidR="0030018E">
        <w:rPr>
          <w:rFonts w:ascii="Avenir Book" w:hAnsi="Avenir Book"/>
        </w:rPr>
        <w:t>Consider</w:t>
      </w:r>
      <w:r w:rsidR="00ED5C73">
        <w:rPr>
          <w:rFonts w:ascii="Avenir Book" w:hAnsi="Avenir Book"/>
        </w:rPr>
        <w:t xml:space="preserve"> these two passages from the Christian Bible and the Daodejing, one of the </w:t>
      </w:r>
      <w:r w:rsidR="00CA179B">
        <w:rPr>
          <w:rFonts w:ascii="Avenir Book" w:hAnsi="Avenir Book"/>
        </w:rPr>
        <w:t>most important</w:t>
      </w:r>
      <w:r w:rsidR="00ED5C73">
        <w:rPr>
          <w:rFonts w:ascii="Avenir Book" w:hAnsi="Avenir Book"/>
        </w:rPr>
        <w:t xml:space="preserve"> sources of Daoist wisdom and belief credited to the 6</w:t>
      </w:r>
      <w:r w:rsidR="00ED5C73" w:rsidRPr="00ED5C73">
        <w:rPr>
          <w:rFonts w:ascii="Avenir Book" w:hAnsi="Avenir Book"/>
          <w:vertAlign w:val="superscript"/>
        </w:rPr>
        <w:t>th</w:t>
      </w:r>
      <w:r w:rsidR="00ED5C73">
        <w:rPr>
          <w:rFonts w:ascii="Avenir Book" w:hAnsi="Avenir Book"/>
        </w:rPr>
        <w:t xml:space="preserve"> century philosopher and teacher,</w:t>
      </w:r>
      <w:r w:rsidR="00CA179B">
        <w:rPr>
          <w:rFonts w:ascii="Avenir Book" w:hAnsi="Avenir Book"/>
        </w:rPr>
        <w:t xml:space="preserve"> Laozi.</w:t>
      </w:r>
    </w:p>
    <w:p w:rsidR="00CA179B" w:rsidRDefault="00CA179B" w:rsidP="006D6D46">
      <w:pPr>
        <w:rPr>
          <w:rFonts w:ascii="Avenir Book" w:hAnsi="Avenir Book"/>
        </w:rPr>
      </w:pPr>
    </w:p>
    <w:p w:rsidR="00ED6B4C" w:rsidRDefault="00CA179B" w:rsidP="00ED6B4C">
      <w:pPr>
        <w:rPr>
          <w:rFonts w:ascii="Avenir Book" w:eastAsiaTheme="minorHAnsi" w:hAnsi="Avenir Book" w:cs="Helvetica Neue"/>
          <w:szCs w:val="32"/>
          <w:lang w:val="en-US"/>
        </w:rPr>
      </w:pPr>
      <w:r>
        <w:rPr>
          <w:rFonts w:ascii="Avenir Book" w:eastAsiaTheme="minorHAnsi" w:hAnsi="Avenir Book" w:cs="Helvetica Neue"/>
          <w:szCs w:val="32"/>
          <w:lang w:val="en-US"/>
        </w:rPr>
        <w:t>‘</w:t>
      </w:r>
      <w:r w:rsidRPr="00CA179B">
        <w:rPr>
          <w:rFonts w:ascii="Avenir Book" w:eastAsiaTheme="minorHAnsi" w:hAnsi="Avenir Book" w:cs="Helvetica Neue"/>
          <w:szCs w:val="32"/>
          <w:lang w:val="en-US"/>
        </w:rPr>
        <w:t>Then God said, “Let us make mankind in our image, in our likeness, so that they may rule over the fish in the sea and the birds in the sky, over the livestock and a</w:t>
      </w:r>
      <w:r w:rsidR="0030018E">
        <w:rPr>
          <w:rFonts w:ascii="Avenir Book" w:eastAsiaTheme="minorHAnsi" w:hAnsi="Avenir Book" w:cs="Helvetica Neue"/>
          <w:szCs w:val="32"/>
          <w:lang w:val="en-US"/>
        </w:rPr>
        <w:t>ll the wild animals,</w:t>
      </w:r>
      <w:r w:rsidRPr="00CA179B">
        <w:rPr>
          <w:rFonts w:ascii="Avenir Book" w:eastAsiaTheme="minorHAnsi" w:hAnsi="Avenir Book" w:cs="Helvetica Neue"/>
          <w:szCs w:val="32"/>
          <w:lang w:val="en-US"/>
        </w:rPr>
        <w:t xml:space="preserve"> and over all the creatures that move along the ground.”</w:t>
      </w:r>
      <w:r>
        <w:rPr>
          <w:rFonts w:ascii="Avenir Book" w:eastAsiaTheme="minorHAnsi" w:hAnsi="Avenir Book" w:cs="Helvetica Neue"/>
          <w:szCs w:val="32"/>
          <w:lang w:val="en-US"/>
        </w:rPr>
        <w:t>’</w:t>
      </w:r>
      <w:r w:rsidRPr="00CA179B">
        <w:rPr>
          <w:rStyle w:val="FootnoteReference"/>
          <w:rFonts w:ascii="Avenir Book" w:eastAsiaTheme="minorHAnsi" w:hAnsi="Avenir Book" w:cs="Helvetica Neue"/>
          <w:szCs w:val="32"/>
          <w:lang w:val="en-US"/>
        </w:rPr>
        <w:footnoteReference w:id="-1"/>
      </w:r>
    </w:p>
    <w:p w:rsidR="00ED6B4C" w:rsidRDefault="00ED6B4C" w:rsidP="00ED6B4C">
      <w:pPr>
        <w:rPr>
          <w:rFonts w:ascii="Avenir Book" w:eastAsiaTheme="minorHAnsi" w:hAnsi="Avenir Book" w:cs="Helvetica Neue"/>
          <w:szCs w:val="32"/>
          <w:lang w:val="en-US"/>
        </w:rPr>
      </w:pPr>
    </w:p>
    <w:p w:rsidR="0030018E" w:rsidRDefault="0030018E" w:rsidP="006D6D46">
      <w:pPr>
        <w:rPr>
          <w:rFonts w:ascii="Avenir Book" w:eastAsiaTheme="minorHAnsi" w:hAnsi="Avenir Book" w:cs="Helvetica Neue"/>
          <w:szCs w:val="32"/>
          <w:lang w:val="en-US"/>
        </w:rPr>
      </w:pPr>
    </w:p>
    <w:p w:rsidR="00ED6B4C" w:rsidRDefault="00ED6B4C" w:rsidP="006D6D46">
      <w:pPr>
        <w:rPr>
          <w:rFonts w:ascii="Avenir Book" w:eastAsiaTheme="minorHAnsi" w:hAnsi="Avenir Book" w:cs="Helvetica Neue"/>
          <w:szCs w:val="32"/>
          <w:lang w:val="en-US"/>
        </w:rPr>
      </w:pPr>
      <w:r w:rsidRPr="00ED6B4C">
        <w:rPr>
          <w:rFonts w:ascii="Avenir Book" w:eastAsiaTheme="minorHAnsi" w:hAnsi="Avenir Book" w:cs="Helvetica Neue"/>
          <w:szCs w:val="32"/>
          <w:lang w:val="en-US"/>
        </w:rPr>
        <w:t>‘</w:t>
      </w:r>
      <w:r w:rsidRPr="00ED6B4C">
        <w:rPr>
          <w:rFonts w:ascii="Avenir Book" w:hAnsi="Avenir Book"/>
        </w:rPr>
        <w:t>Humans follow the principle of Earth, Earth the Heaven</w:t>
      </w:r>
      <w:r w:rsidR="0030018E">
        <w:rPr>
          <w:rFonts w:ascii="Avenir Book" w:hAnsi="Avenir Book"/>
        </w:rPr>
        <w:t>, Heaven the Dao, Dao the natural order</w:t>
      </w:r>
      <w:r w:rsidRPr="00ED6B4C">
        <w:rPr>
          <w:rFonts w:ascii="Avenir Book" w:hAnsi="Avenir Book"/>
        </w:rPr>
        <w:t>.</w:t>
      </w:r>
      <w:r w:rsidRPr="00ED6B4C">
        <w:rPr>
          <w:rFonts w:ascii="Avenir Book" w:eastAsiaTheme="minorHAnsi" w:hAnsi="Avenir Book" w:cs="Helvetica Neue"/>
          <w:szCs w:val="32"/>
          <w:lang w:val="en-US"/>
        </w:rPr>
        <w:t>‘</w:t>
      </w:r>
      <w:r>
        <w:rPr>
          <w:rStyle w:val="FootnoteReference"/>
          <w:rFonts w:ascii="Avenir Book" w:eastAsiaTheme="minorHAnsi" w:hAnsi="Avenir Book" w:cs="Helvetica Neue"/>
          <w:szCs w:val="32"/>
          <w:lang w:val="en-US"/>
        </w:rPr>
        <w:footnoteReference w:id="0"/>
      </w:r>
    </w:p>
    <w:p w:rsidR="00ED6B4C" w:rsidRDefault="00ED6B4C" w:rsidP="006D6D46">
      <w:pPr>
        <w:rPr>
          <w:rFonts w:ascii="Avenir Book" w:eastAsiaTheme="minorHAnsi" w:hAnsi="Avenir Book" w:cs="Helvetica Neue"/>
          <w:szCs w:val="32"/>
          <w:lang w:val="en-US"/>
        </w:rPr>
      </w:pPr>
    </w:p>
    <w:p w:rsidR="007A5789" w:rsidRDefault="00ED6B4C"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These two statements underline the nature of hierarchy in both Christianity and Daoism;</w:t>
      </w:r>
      <w:r w:rsidR="00AF6A5C">
        <w:rPr>
          <w:rFonts w:ascii="Avenir Book" w:eastAsiaTheme="minorHAnsi" w:hAnsi="Avenir Book" w:cs="Helvetica Neue"/>
          <w:szCs w:val="32"/>
          <w:lang w:val="en-US"/>
        </w:rPr>
        <w:t xml:space="preserve"> the Book of Genesis states that God created the universe we live in as a separate realm from that of His own, and, having created the physical world, create</w:t>
      </w:r>
      <w:r w:rsidR="002C4243">
        <w:rPr>
          <w:rFonts w:ascii="Avenir Book" w:eastAsiaTheme="minorHAnsi" w:hAnsi="Avenir Book" w:cs="Helvetica Neue"/>
          <w:szCs w:val="32"/>
          <w:lang w:val="en-US"/>
        </w:rPr>
        <w:t>d</w:t>
      </w:r>
      <w:r w:rsidR="00AF6A5C">
        <w:rPr>
          <w:rFonts w:ascii="Avenir Book" w:eastAsiaTheme="minorHAnsi" w:hAnsi="Avenir Book" w:cs="Helvetica Neue"/>
          <w:szCs w:val="32"/>
          <w:lang w:val="en-US"/>
        </w:rPr>
        <w:t xml:space="preserve"> mankind as beings characteristic of the spiritual realm to have dominion over the physical world. This interpretation suggests that humanity’s place on Earth is inherently dualistic; we are made of the physical matter of the universe just as the Earth is, and yet within us is a special element of the divine, understood as the ‘soul’ in Christian theology, that sets us apart from the purely physical realm of the Earth and entitles us to a dominion over and responsibility for the created world. The hierarchy this constitutes is one in which both God and the realm of the spiritual is at the top in terms of importance, power, knowledge and respect, mankind is below God as being both part of the created world and partly divine, and the Earth is below mankind as both a gift and responsibility of care. </w:t>
      </w:r>
      <w:r w:rsidR="00FD6B59">
        <w:rPr>
          <w:rFonts w:ascii="Avenir Book" w:eastAsiaTheme="minorHAnsi" w:hAnsi="Avenir Book" w:cs="Helvetica Neue"/>
          <w:szCs w:val="32"/>
          <w:lang w:val="en-US"/>
        </w:rPr>
        <w:t>Compare this with the drastically different hierarchy of the Daoist faith; firstly, we see humanity at the bottom of the hierarchy. This immediately shifts the tone of the hierarchical structure and can be interpreted in two ways; firstly, in contrast to the idea of humanity being above the Earth and thus entrusted with a responsibility to take care of it, there is nothing below humanity in the Daoist faith, suggesting our most important duty of care is to ourselves</w:t>
      </w:r>
      <w:r w:rsidR="002C4243">
        <w:rPr>
          <w:rFonts w:ascii="Avenir Book" w:eastAsiaTheme="minorHAnsi" w:hAnsi="Avenir Book" w:cs="Helvetica Neue"/>
          <w:szCs w:val="32"/>
          <w:lang w:val="en-US"/>
        </w:rPr>
        <w:t>, and that the Earth above us deserves our reverence</w:t>
      </w:r>
      <w:r w:rsidR="00FD6B59">
        <w:rPr>
          <w:rFonts w:ascii="Avenir Book" w:eastAsiaTheme="minorHAnsi" w:hAnsi="Avenir Book" w:cs="Helvetica Neue"/>
          <w:szCs w:val="32"/>
          <w:lang w:val="en-US"/>
        </w:rPr>
        <w:t xml:space="preserve">. Secondly, in the same way as God is seen as being above mankind, in the Daoist faith the Earth itself is above humanity, which suggests that not only are humans following the principles of the natural world, but that the natural world also is in a position to care for humanity. </w:t>
      </w:r>
      <w:r w:rsidR="007B4EEA">
        <w:rPr>
          <w:rFonts w:ascii="Avenir Book" w:eastAsiaTheme="minorHAnsi" w:hAnsi="Avenir Book" w:cs="Helvetica Neue"/>
          <w:szCs w:val="32"/>
          <w:lang w:val="en-US"/>
        </w:rPr>
        <w:t xml:space="preserve">The Daoist hierarchy offers another sharp contrast; as we might expect, above both humanity and the Earth, we find Heaven, the realm of the spiritual and immortal, which in the Christian faith represents both the dwelling place of God and the resting place of souls after death, and yet here we see Heaven itself is said to follow the Dao. </w:t>
      </w:r>
      <w:r w:rsidR="003C4DB9">
        <w:rPr>
          <w:rFonts w:ascii="Avenir Book" w:eastAsiaTheme="minorHAnsi" w:hAnsi="Avenir Book" w:cs="Helvetica Neue"/>
          <w:szCs w:val="32"/>
          <w:lang w:val="en-US"/>
        </w:rPr>
        <w:t xml:space="preserve">This might seem strange without an understanding of the ways in which the Dao differs from Christian ideas of God and the divine, and yet within this context, it exposes a key difference between the two faiths, which is the place of humility within hierarchy. In the Christian faith, one gets the impression that one shows humility to those one is below, and expects humility from those below oneself; the Earth is humbled by the dominion of mankind, and mankind is humbled before God, who, eternally at the top of the hierarchy, </w:t>
      </w:r>
      <w:r w:rsidR="002C4243">
        <w:rPr>
          <w:rFonts w:ascii="Avenir Book" w:eastAsiaTheme="minorHAnsi" w:hAnsi="Avenir Book" w:cs="Helvetica Neue"/>
          <w:szCs w:val="32"/>
          <w:lang w:val="en-US"/>
        </w:rPr>
        <w:t>deserves ultimate respect and reverence</w:t>
      </w:r>
      <w:r w:rsidR="003C4DB9">
        <w:rPr>
          <w:rFonts w:ascii="Avenir Book" w:eastAsiaTheme="minorHAnsi" w:hAnsi="Avenir Book" w:cs="Helvetica Neue"/>
          <w:szCs w:val="32"/>
          <w:lang w:val="en-US"/>
        </w:rPr>
        <w:t xml:space="preserve"> in His theological perfection. However, within the Daoist faith, even the entities analogous to the divine of Christianity, the eternal spiritual beings, show humility as they continue to follow the Dao and continue to grow, and then, to further accentuate the more cyclical nature of the Daoist worldview, we see that the Dao itself simply follows along</w:t>
      </w:r>
      <w:r w:rsidR="00913AC3">
        <w:rPr>
          <w:rFonts w:ascii="Avenir Book" w:eastAsiaTheme="minorHAnsi" w:hAnsi="Avenir Book" w:cs="Helvetica Neue"/>
          <w:szCs w:val="32"/>
          <w:lang w:val="en-US"/>
        </w:rPr>
        <w:t xml:space="preserve"> with</w:t>
      </w:r>
      <w:r w:rsidR="003C4DB9">
        <w:rPr>
          <w:rFonts w:ascii="Avenir Book" w:eastAsiaTheme="minorHAnsi" w:hAnsi="Avenir Book" w:cs="Helvetica Neue"/>
          <w:szCs w:val="32"/>
          <w:lang w:val="en-US"/>
        </w:rPr>
        <w:t xml:space="preserve"> what is natural. The image this creates is one of every being in the hierarchy </w:t>
      </w:r>
      <w:r w:rsidR="00B21D4C">
        <w:rPr>
          <w:rFonts w:ascii="Avenir Book" w:eastAsiaTheme="minorHAnsi" w:hAnsi="Avenir Book" w:cs="Helvetica Neue"/>
          <w:szCs w:val="32"/>
          <w:lang w:val="en-US"/>
        </w:rPr>
        <w:t xml:space="preserve">humbly following along with the natural way of things, every being taking care of itself and likewise looking forward towards further growth, further wisdom, and a greater understanding of the Dao from which all originate and in which all things find stillness and peace. It illuminates the Daoist view of humanity’s place in the universe, which is one of humility and learning, and yet, one of importance none the less, one in which our place on Earth is an intrinsic part of the natural way of things, and in which by following the Dao we become more and more in tune with the true nature of the universe, which is to say, at </w:t>
      </w:r>
      <w:r w:rsidR="00E20379">
        <w:rPr>
          <w:rFonts w:ascii="Avenir Book" w:eastAsiaTheme="minorHAnsi" w:hAnsi="Avenir Book" w:cs="Helvetica Neue"/>
          <w:szCs w:val="32"/>
          <w:lang w:val="en-US"/>
        </w:rPr>
        <w:t>its core</w:t>
      </w:r>
      <w:r w:rsidR="00B21D4C">
        <w:rPr>
          <w:rFonts w:ascii="Avenir Book" w:eastAsiaTheme="minorHAnsi" w:hAnsi="Avenir Book" w:cs="Helvetica Neue"/>
          <w:szCs w:val="32"/>
          <w:lang w:val="en-US"/>
        </w:rPr>
        <w:t>, the true ‘way’ or Dao.</w:t>
      </w:r>
      <w:r w:rsidR="002312E2">
        <w:rPr>
          <w:rFonts w:ascii="Avenir Book" w:eastAsiaTheme="minorHAnsi" w:hAnsi="Avenir Book" w:cs="Helvetica Neue"/>
          <w:szCs w:val="32"/>
          <w:lang w:val="en-US"/>
        </w:rPr>
        <w:t xml:space="preserve"> </w:t>
      </w:r>
      <w:r w:rsidR="002C4243">
        <w:rPr>
          <w:rFonts w:ascii="Avenir Book" w:eastAsiaTheme="minorHAnsi" w:hAnsi="Avenir Book" w:cs="Helvetica Neue"/>
          <w:szCs w:val="32"/>
          <w:lang w:val="en-US"/>
        </w:rPr>
        <w:t xml:space="preserve">It is taught that some of the immortal beings who dwell in the Heavens are human individuals who have become so aligned with the Dao that they have ascended to an immortal position as part of the Way. </w:t>
      </w:r>
      <w:r w:rsidR="002312E2">
        <w:rPr>
          <w:rFonts w:ascii="Avenir Book" w:eastAsiaTheme="minorHAnsi" w:hAnsi="Avenir Book" w:cs="Helvetica Neue"/>
          <w:szCs w:val="32"/>
          <w:lang w:val="en-US"/>
        </w:rPr>
        <w:t xml:space="preserve">Nature, the universe, humanity’s place in it, and the Dao all form one holistic reality within Daoism, </w:t>
      </w:r>
      <w:r w:rsidR="003642BF">
        <w:rPr>
          <w:rFonts w:ascii="Avenir Book" w:eastAsiaTheme="minorHAnsi" w:hAnsi="Avenir Book" w:cs="Helvetica Neue"/>
          <w:szCs w:val="32"/>
          <w:lang w:val="en-US"/>
        </w:rPr>
        <w:t>a reality</w:t>
      </w:r>
      <w:r w:rsidR="002312E2">
        <w:rPr>
          <w:rFonts w:ascii="Avenir Book" w:eastAsiaTheme="minorHAnsi" w:hAnsi="Avenir Book" w:cs="Helvetica Neue"/>
          <w:szCs w:val="32"/>
          <w:lang w:val="en-US"/>
        </w:rPr>
        <w:t xml:space="preserve"> in which each part is important and balanced, necessary and always growing; it is a perspective that considers both humanity and nature in constant transformation, following the natural order of things </w:t>
      </w:r>
      <w:r w:rsidR="003642BF">
        <w:rPr>
          <w:rFonts w:ascii="Avenir Book" w:eastAsiaTheme="minorHAnsi" w:hAnsi="Avenir Book" w:cs="Helvetica Neue"/>
          <w:szCs w:val="32"/>
          <w:lang w:val="en-US"/>
        </w:rPr>
        <w:t xml:space="preserve">that </w:t>
      </w:r>
      <w:r w:rsidR="002312E2">
        <w:rPr>
          <w:rFonts w:ascii="Avenir Book" w:eastAsiaTheme="minorHAnsi" w:hAnsi="Avenir Book" w:cs="Helvetica Neue"/>
          <w:szCs w:val="32"/>
          <w:lang w:val="en-US"/>
        </w:rPr>
        <w:t>we find in the Dao, which is a major contrast with the more distinct hierarchy of order in the Christian faith.</w:t>
      </w:r>
    </w:p>
    <w:p w:rsidR="007A5789" w:rsidRDefault="007A5789" w:rsidP="006D6D46">
      <w:pPr>
        <w:rPr>
          <w:rFonts w:ascii="Avenir Book" w:eastAsiaTheme="minorHAnsi" w:hAnsi="Avenir Book" w:cs="Helvetica Neue"/>
          <w:szCs w:val="32"/>
          <w:lang w:val="en-US"/>
        </w:rPr>
      </w:pPr>
    </w:p>
    <w:p w:rsidR="007A5789" w:rsidRDefault="007A5789" w:rsidP="006D6D46">
      <w:pPr>
        <w:rPr>
          <w:rFonts w:ascii="Avenir Book" w:eastAsiaTheme="minorHAnsi" w:hAnsi="Avenir Book" w:cs="Helvetica Neue"/>
          <w:szCs w:val="32"/>
          <w:lang w:val="en-US"/>
        </w:rPr>
      </w:pPr>
    </w:p>
    <w:p w:rsidR="00276518" w:rsidRDefault="007A5789"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An interesting and brief comparison to be made is that for all the differences I’ve noted, Daoism and Christianity share some of their views on sex and relationships. In both beliefs – and in contrary to the secular perspective on sex as one of the more purely physical, bestial aspects of our modern lives – sex is seen as something inherently spiritual; in Christianity, it represents not only the joining of a married couple but also a joining of their souls, a way of signifying the idea that two individuals are bound as a partnership on a spiritual level.</w:t>
      </w:r>
      <w:r w:rsidR="0069422D">
        <w:rPr>
          <w:rFonts w:ascii="Avenir Book" w:eastAsiaTheme="minorHAnsi" w:hAnsi="Avenir Book" w:cs="Helvetica Neue"/>
          <w:szCs w:val="32"/>
          <w:lang w:val="en-US"/>
        </w:rPr>
        <w:t xml:space="preserve"> Likewise, in Daoism sex is seen as an expression of harmony between a couple, and in this pursuit of harmony, they are following the Dao and embracing a virtuous aspect of their earthly being</w:t>
      </w:r>
      <w:r w:rsidR="00276518">
        <w:rPr>
          <w:rFonts w:ascii="Avenir Book" w:eastAsiaTheme="minorHAnsi" w:hAnsi="Avenir Book" w:cs="Helvetica Neue"/>
          <w:szCs w:val="32"/>
          <w:lang w:val="en-US"/>
        </w:rPr>
        <w:t>. Sex in both cases is celebrated as a spiritual act, in Christianity as a gift from God to enjoy between a couple, and in Daoism as a natural part of being and flowing in the Dao; in both cases, there is an emphasis on the idea that children are best brought into the world through harmony. However, there is one important distinction to be made that leans into another major difference between the two faiths; Daoism uniquely teaches the value of sex as a physical act through which one can foster one’s good health, and in the extensive ancient teachings on sex we see the belief that through the wise practice of physical exercises, one’s health, energy, and longevity can be improved.</w:t>
      </w:r>
    </w:p>
    <w:p w:rsidR="00276518" w:rsidRDefault="00276518" w:rsidP="006D6D46">
      <w:pPr>
        <w:rPr>
          <w:rFonts w:ascii="Avenir Book" w:eastAsiaTheme="minorHAnsi" w:hAnsi="Avenir Book" w:cs="Helvetica Neue"/>
          <w:szCs w:val="32"/>
          <w:lang w:val="en-US"/>
        </w:rPr>
      </w:pPr>
    </w:p>
    <w:p w:rsidR="00621F3A" w:rsidRDefault="00621F3A" w:rsidP="006D6D46">
      <w:pPr>
        <w:rPr>
          <w:rFonts w:ascii="Avenir Book" w:eastAsiaTheme="minorHAnsi" w:hAnsi="Avenir Book" w:cs="Helvetica Neue"/>
          <w:szCs w:val="32"/>
          <w:lang w:val="en-US"/>
        </w:rPr>
      </w:pPr>
    </w:p>
    <w:p w:rsidR="00FA1DA6" w:rsidRDefault="00276518"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 xml:space="preserve">Here we </w:t>
      </w:r>
      <w:r w:rsidR="007A6AA1">
        <w:rPr>
          <w:rFonts w:ascii="Avenir Book" w:eastAsiaTheme="minorHAnsi" w:hAnsi="Avenir Book" w:cs="Helvetica Neue"/>
          <w:szCs w:val="32"/>
          <w:lang w:val="en-US"/>
        </w:rPr>
        <w:t>touch upon part of Daoism that is wholly unique from Christianity, and indeed, from the other widely practiced ideologies in China, Buddhism and Confucianism</w:t>
      </w:r>
      <w:proofErr w:type="gramStart"/>
      <w:r w:rsidR="007A6AA1">
        <w:rPr>
          <w:rFonts w:ascii="Avenir Book" w:eastAsiaTheme="minorHAnsi" w:hAnsi="Avenir Book" w:cs="Helvetica Neue"/>
          <w:szCs w:val="32"/>
          <w:lang w:val="en-US"/>
        </w:rPr>
        <w:t>;</w:t>
      </w:r>
      <w:proofErr w:type="gramEnd"/>
      <w:r w:rsidR="007A6AA1">
        <w:rPr>
          <w:rFonts w:ascii="Avenir Book" w:eastAsiaTheme="minorHAnsi" w:hAnsi="Avenir Book" w:cs="Helvetica Neue"/>
          <w:szCs w:val="32"/>
          <w:lang w:val="en-US"/>
        </w:rPr>
        <w:t xml:space="preserve"> the element of ‘Yangsheng’. </w:t>
      </w:r>
      <w:r w:rsidR="003E2A37">
        <w:rPr>
          <w:rFonts w:ascii="Avenir Book" w:eastAsiaTheme="minorHAnsi" w:hAnsi="Avenir Book" w:cs="Helvetica Neue"/>
          <w:szCs w:val="32"/>
          <w:lang w:val="en-US"/>
        </w:rPr>
        <w:t>Dr Kevin Chen helpfully translates and defines the ideas of ‘yang’ – meaning to nurture or nourish – and ‘sheng’ – meaning life or vitality – as the practice of ‘</w:t>
      </w:r>
      <w:r w:rsidR="003E2A37" w:rsidRPr="003E2A37">
        <w:rPr>
          <w:rFonts w:ascii="Avenir Book" w:eastAsiaTheme="minorHAnsi" w:hAnsi="Avenir Book" w:cs="Helvetica Neue"/>
          <w:szCs w:val="32"/>
          <w:lang w:val="en-US"/>
        </w:rPr>
        <w:t>fostering health and well-being by nurturing body, mind and spirit in harmony with the natural rhythms, and with universal laws.</w:t>
      </w:r>
      <w:r w:rsidR="003E2A37">
        <w:rPr>
          <w:rFonts w:ascii="Avenir Book" w:eastAsiaTheme="minorHAnsi" w:hAnsi="Avenir Book" w:cs="Helvetica Neue"/>
          <w:szCs w:val="32"/>
          <w:lang w:val="en-US"/>
        </w:rPr>
        <w:t>’</w:t>
      </w:r>
      <w:r w:rsidR="003E2A37">
        <w:rPr>
          <w:rStyle w:val="FootnoteReference"/>
          <w:rFonts w:ascii="Avenir Book" w:eastAsiaTheme="minorHAnsi" w:hAnsi="Avenir Book" w:cs="Helvetica Neue"/>
          <w:szCs w:val="32"/>
          <w:lang w:val="en-US"/>
        </w:rPr>
        <w:footnoteReference w:id="1"/>
      </w:r>
      <w:r w:rsidR="008C2A89">
        <w:rPr>
          <w:rFonts w:ascii="Avenir Book" w:eastAsiaTheme="minorHAnsi" w:hAnsi="Avenir Book" w:cs="Helvetica Neue"/>
          <w:szCs w:val="32"/>
          <w:lang w:val="en-US"/>
        </w:rPr>
        <w:t xml:space="preserve"> In Christianity, a living person is one with a body and soul, and a dead person is simply a body whose soul has moved on to the afterlife. In Daoism, one can almost compare this idea to that of ‘yuan qi’, or life force, except for the fact that one’s energy, life force, or ‘qi’</w:t>
      </w:r>
      <w:r w:rsidR="001B08CE">
        <w:rPr>
          <w:rFonts w:ascii="Avenir Book" w:eastAsiaTheme="minorHAnsi" w:hAnsi="Avenir Book" w:cs="Helvetica Neue"/>
          <w:szCs w:val="32"/>
          <w:lang w:val="en-US"/>
        </w:rPr>
        <w:t xml:space="preserve"> is much more complex than the </w:t>
      </w:r>
      <w:r w:rsidR="0052605E">
        <w:rPr>
          <w:rFonts w:ascii="Avenir Book" w:eastAsiaTheme="minorHAnsi" w:hAnsi="Avenir Book" w:cs="Helvetica Neue"/>
          <w:szCs w:val="32"/>
          <w:lang w:val="en-US"/>
        </w:rPr>
        <w:t xml:space="preserve">binary </w:t>
      </w:r>
      <w:r w:rsidR="001B08CE">
        <w:rPr>
          <w:rFonts w:ascii="Avenir Book" w:eastAsiaTheme="minorHAnsi" w:hAnsi="Avenir Book" w:cs="Helvetica Neue"/>
          <w:szCs w:val="32"/>
          <w:lang w:val="en-US"/>
        </w:rPr>
        <w:t>idea of a soul. One of the pursuits of Daoism is to nurture the qi one is born with, to grow and maintain its balance, and to nourish one’s body and mind with good, healthy qi. Unlike a soul, which is a divine, distinct entity, in Daoism, one’s qi determines many things, such as one’s sense of peace, one’s health, one’s contentment, and one’s alignment with the true Dao. Daoist practices such</w:t>
      </w:r>
      <w:r w:rsidR="0052605E">
        <w:rPr>
          <w:rFonts w:ascii="Avenir Book" w:eastAsiaTheme="minorHAnsi" w:hAnsi="Avenir Book" w:cs="Helvetica Neue"/>
          <w:szCs w:val="32"/>
          <w:lang w:val="en-US"/>
        </w:rPr>
        <w:t xml:space="preserve"> as the increasingly famous ‘tai </w:t>
      </w:r>
      <w:r w:rsidR="001B08CE">
        <w:rPr>
          <w:rFonts w:ascii="Avenir Book" w:eastAsiaTheme="minorHAnsi" w:hAnsi="Avenir Book" w:cs="Helvetica Neue"/>
          <w:szCs w:val="32"/>
          <w:lang w:val="en-US"/>
        </w:rPr>
        <w:t>qi</w:t>
      </w:r>
      <w:r w:rsidR="0052605E">
        <w:rPr>
          <w:rFonts w:ascii="Avenir Book" w:eastAsiaTheme="minorHAnsi" w:hAnsi="Avenir Book" w:cs="Helvetica Neue"/>
          <w:szCs w:val="32"/>
          <w:lang w:val="en-US"/>
        </w:rPr>
        <w:t>’</w:t>
      </w:r>
      <w:r w:rsidR="001B08CE">
        <w:rPr>
          <w:rFonts w:ascii="Avenir Book" w:eastAsiaTheme="minorHAnsi" w:hAnsi="Avenir Book" w:cs="Helvetica Neue"/>
          <w:szCs w:val="32"/>
          <w:lang w:val="en-US"/>
        </w:rPr>
        <w:t xml:space="preserve"> are part of a set of ancient teachings designed to strengthen the ‘</w:t>
      </w:r>
      <w:proofErr w:type="spellStart"/>
      <w:r w:rsidR="001B08CE">
        <w:rPr>
          <w:rFonts w:ascii="Avenir Book" w:eastAsiaTheme="minorHAnsi" w:hAnsi="Avenir Book" w:cs="Helvetica Neue"/>
          <w:szCs w:val="32"/>
          <w:lang w:val="en-US"/>
        </w:rPr>
        <w:t>zheng</w:t>
      </w:r>
      <w:proofErr w:type="spellEnd"/>
      <w:r w:rsidR="001B08CE">
        <w:rPr>
          <w:rFonts w:ascii="Avenir Book" w:eastAsiaTheme="minorHAnsi" w:hAnsi="Avenir Book" w:cs="Helvetica Neue"/>
          <w:szCs w:val="32"/>
          <w:lang w:val="en-US"/>
        </w:rPr>
        <w:t>’ or ‘healthy’ qi in one’s body, and to ensure the proper balance of the equally important yin qi and yang qi. They also serve to limit the ‘</w:t>
      </w:r>
      <w:proofErr w:type="spellStart"/>
      <w:r w:rsidR="001B08CE">
        <w:rPr>
          <w:rFonts w:ascii="Avenir Book" w:eastAsiaTheme="minorHAnsi" w:hAnsi="Avenir Book" w:cs="Helvetica Neue"/>
          <w:szCs w:val="32"/>
          <w:lang w:val="en-US"/>
        </w:rPr>
        <w:t>xie</w:t>
      </w:r>
      <w:proofErr w:type="spellEnd"/>
      <w:r w:rsidR="001B08CE">
        <w:rPr>
          <w:rFonts w:ascii="Avenir Book" w:eastAsiaTheme="minorHAnsi" w:hAnsi="Avenir Book" w:cs="Helvetica Neue"/>
          <w:szCs w:val="32"/>
          <w:lang w:val="en-US"/>
        </w:rPr>
        <w:t>’ or ‘unhealthy’ qi in one’s being, and in doing so with an incredibly detailed knowledge of the way in which</w:t>
      </w:r>
      <w:r w:rsidR="00EB4E85">
        <w:rPr>
          <w:rFonts w:ascii="Avenir Book" w:eastAsiaTheme="minorHAnsi" w:hAnsi="Avenir Book" w:cs="Helvetica Neue"/>
          <w:szCs w:val="32"/>
          <w:lang w:val="en-US"/>
        </w:rPr>
        <w:t xml:space="preserve"> breathing, exercise, and proper energy meridians affect one’s qi, they nurture the health of the body and mind, which in turn increases longevity. This is an incredibly important distinction between the two faiths; in Christianity, the soul, which is a part of the heavenly divine, is housed by the body and yet separate from it. It has no real bearing on one’s body, and </w:t>
      </w:r>
      <w:r w:rsidR="0052605E">
        <w:rPr>
          <w:rFonts w:ascii="Avenir Book" w:eastAsiaTheme="minorHAnsi" w:hAnsi="Avenir Book" w:cs="Helvetica Neue"/>
          <w:szCs w:val="32"/>
          <w:lang w:val="en-US"/>
        </w:rPr>
        <w:t>remains</w:t>
      </w:r>
      <w:r w:rsidR="00EB4E85">
        <w:rPr>
          <w:rFonts w:ascii="Avenir Book" w:eastAsiaTheme="minorHAnsi" w:hAnsi="Avenir Book" w:cs="Helvetica Neue"/>
          <w:szCs w:val="32"/>
          <w:lang w:val="en-US"/>
        </w:rPr>
        <w:t xml:space="preserve"> in a constant state. In Daoism, the qi of one’s body is always fluctuating, and more importantly, is deeply affected by one’s actions, thoughts, and practices. This highlights what I consider to be the most </w:t>
      </w:r>
      <w:r w:rsidR="0052605E">
        <w:rPr>
          <w:rFonts w:ascii="Avenir Book" w:eastAsiaTheme="minorHAnsi" w:hAnsi="Avenir Book" w:cs="Helvetica Neue"/>
          <w:szCs w:val="32"/>
          <w:lang w:val="en-US"/>
        </w:rPr>
        <w:t>significant</w:t>
      </w:r>
      <w:r w:rsidR="00EB4E85">
        <w:rPr>
          <w:rFonts w:ascii="Avenir Book" w:eastAsiaTheme="minorHAnsi" w:hAnsi="Avenir Book" w:cs="Helvetica Neue"/>
          <w:szCs w:val="32"/>
          <w:lang w:val="en-US"/>
        </w:rPr>
        <w:t xml:space="preserve"> difference between Christianity and Daoism. Christianity is solely external; salvation, peace, growth and well-being are all bestowed by God through Jesus, and the active participation of a Christian is communication with God in prayer; it is fundamentally about reliance on God for one’s spiritual and earthly affairs. Meanwhile, in Daoism, we see a much greater focus on self-reliance; it is the way in which your life is led that determines the strength of your life force, the health of your body, the longevity of your life, and the extent to which you are following the natural Dao of the universe. The wisdom of Daoism is in actively bringing balance and peace to your life, and, by practicing the teachings and beliefs of the faith, follow one’s own true path. This difference affects every part of the lives of Daoists and Christians worldwide, a</w:t>
      </w:r>
      <w:r w:rsidR="0052605E">
        <w:rPr>
          <w:rFonts w:ascii="Avenir Book" w:eastAsiaTheme="minorHAnsi" w:hAnsi="Avenir Book" w:cs="Helvetica Neue"/>
          <w:szCs w:val="32"/>
          <w:lang w:val="en-US"/>
        </w:rPr>
        <w:t xml:space="preserve">nd in a small way can be highlighted </w:t>
      </w:r>
      <w:r w:rsidR="00EB4E85">
        <w:rPr>
          <w:rFonts w:ascii="Avenir Book" w:eastAsiaTheme="minorHAnsi" w:hAnsi="Avenir Book" w:cs="Helvetica Neue"/>
          <w:szCs w:val="32"/>
          <w:lang w:val="en-US"/>
        </w:rPr>
        <w:t>in health; a Christian who becomes sick may pray to God for Him to heal their body, or to show them what it is they can learn from their sickness, or ask how they can</w:t>
      </w:r>
      <w:r w:rsidR="0031689D">
        <w:rPr>
          <w:rFonts w:ascii="Avenir Book" w:eastAsiaTheme="minorHAnsi" w:hAnsi="Avenir Book" w:cs="Helvetica Neue"/>
          <w:szCs w:val="32"/>
          <w:lang w:val="en-US"/>
        </w:rPr>
        <w:t xml:space="preserve"> serve their purpose in illness,</w:t>
      </w:r>
      <w:r w:rsidR="00EB4E85">
        <w:rPr>
          <w:rFonts w:ascii="Avenir Book" w:eastAsiaTheme="minorHAnsi" w:hAnsi="Avenir Book" w:cs="Helvetica Neue"/>
          <w:szCs w:val="32"/>
          <w:lang w:val="en-US"/>
        </w:rPr>
        <w:t xml:space="preserve"> whereas, a Daoist who becomes sick may turn to the principles of Yangsheng, may study the</w:t>
      </w:r>
      <w:r w:rsidR="0052605E">
        <w:rPr>
          <w:rFonts w:ascii="Avenir Book" w:eastAsiaTheme="minorHAnsi" w:hAnsi="Avenir Book" w:cs="Helvetica Neue"/>
          <w:szCs w:val="32"/>
          <w:lang w:val="en-US"/>
        </w:rPr>
        <w:t xml:space="preserve"> health-related</w:t>
      </w:r>
      <w:r w:rsidR="00EB4E85">
        <w:rPr>
          <w:rFonts w:ascii="Avenir Book" w:eastAsiaTheme="minorHAnsi" w:hAnsi="Avenir Book" w:cs="Helvetica Neue"/>
          <w:szCs w:val="32"/>
          <w:lang w:val="en-US"/>
        </w:rPr>
        <w:t xml:space="preserve"> wisdom of ancient sages, and attempt to discover how they can not only cure their sickness</w:t>
      </w:r>
      <w:r w:rsidR="0043130A">
        <w:rPr>
          <w:rFonts w:ascii="Avenir Book" w:eastAsiaTheme="minorHAnsi" w:hAnsi="Avenir Book" w:cs="Helvetica Neue"/>
          <w:szCs w:val="32"/>
          <w:lang w:val="en-US"/>
        </w:rPr>
        <w:t>, but also how they can nourish their inner energy, how they can nurture their ‘</w:t>
      </w:r>
      <w:r w:rsidR="0043130A" w:rsidRPr="0043130A">
        <w:rPr>
          <w:rFonts w:ascii="Avenir Book" w:eastAsiaTheme="minorHAnsi" w:hAnsi="Avenir Book" w:cs="Helvetica Neue"/>
          <w:szCs w:val="32"/>
          <w:lang w:val="en-US"/>
        </w:rPr>
        <w:t>de’(</w:t>
      </w:r>
      <w:r w:rsidR="0043130A" w:rsidRPr="0043130A">
        <w:rPr>
          <w:rFonts w:ascii="宋体" w:hAnsi="宋体" w:cs="宋体" w:hint="eastAsia"/>
          <w:lang w:eastAsia="zh-CN"/>
        </w:rPr>
        <w:t>锝)</w:t>
      </w:r>
      <w:r w:rsidR="0043130A">
        <w:rPr>
          <w:rFonts w:ascii="Avenir Book" w:eastAsiaTheme="minorHAnsi" w:hAnsi="Avenir Book" w:cs="Helvetica Neue"/>
          <w:szCs w:val="32"/>
          <w:lang w:val="en-US"/>
        </w:rPr>
        <w:t xml:space="preserve"> or ‘inner force’, to improve their health so that they do not become sick in the future. The life of a Christian is spent alm</w:t>
      </w:r>
      <w:r w:rsidR="0052605E">
        <w:rPr>
          <w:rFonts w:ascii="Avenir Book" w:eastAsiaTheme="minorHAnsi" w:hAnsi="Avenir Book" w:cs="Helvetica Neue"/>
          <w:szCs w:val="32"/>
          <w:lang w:val="en-US"/>
        </w:rPr>
        <w:t>ost in p</w:t>
      </w:r>
      <w:r w:rsidR="0043130A">
        <w:rPr>
          <w:rFonts w:ascii="Avenir Book" w:eastAsiaTheme="minorHAnsi" w:hAnsi="Avenir Book" w:cs="Helvetica Neue"/>
          <w:szCs w:val="32"/>
          <w:lang w:val="en-US"/>
        </w:rPr>
        <w:t>reparation for the afterlife, and in contrast, the life of a Daoist is almost a more gradual shift inwards towards greater peace, greater balance, greater alignment with the Dao, so that upon death, the physical body is left behind while one’s inner being and one’s qi become part of the Dao. If I can re-iterate, the Christian spirituality looks upward and outward to God and one’s neighbours, whereas the Daoist faith tends towards looking inwards to better follow the Dao, and back to historical Chinese wisdom.</w:t>
      </w:r>
    </w:p>
    <w:p w:rsidR="00FE28CA" w:rsidRDefault="00FE28CA" w:rsidP="006D6D46">
      <w:pPr>
        <w:rPr>
          <w:rFonts w:ascii="Avenir Book" w:eastAsiaTheme="minorHAnsi" w:hAnsi="Avenir Book" w:cs="Helvetica Neue"/>
          <w:sz w:val="28"/>
          <w:szCs w:val="32"/>
          <w:lang w:val="en-US"/>
        </w:rPr>
      </w:pPr>
      <w:r>
        <w:rPr>
          <w:rFonts w:ascii="Avenir Book" w:eastAsiaTheme="minorHAnsi" w:hAnsi="Avenir Book" w:cs="Helvetica Neue"/>
          <w:szCs w:val="32"/>
          <w:lang w:val="en-US"/>
        </w:rPr>
        <w:br w:type="page"/>
      </w:r>
      <w:r w:rsidRPr="00FE28CA">
        <w:rPr>
          <w:rFonts w:ascii="Avenir Book" w:eastAsiaTheme="minorHAnsi" w:hAnsi="Avenir Book" w:cs="Helvetica Neue"/>
          <w:sz w:val="28"/>
          <w:szCs w:val="32"/>
          <w:lang w:val="en-US"/>
        </w:rPr>
        <w:t>Bibliography</w:t>
      </w:r>
    </w:p>
    <w:p w:rsidR="00FE28CA" w:rsidRDefault="00FE28CA" w:rsidP="006D6D46">
      <w:pPr>
        <w:rPr>
          <w:rFonts w:ascii="Avenir Book" w:eastAsiaTheme="minorHAnsi" w:hAnsi="Avenir Book" w:cs="Helvetica Neue"/>
          <w:sz w:val="28"/>
          <w:szCs w:val="32"/>
          <w:lang w:val="en-US"/>
        </w:rPr>
      </w:pPr>
    </w:p>
    <w:p w:rsidR="001B25E4" w:rsidRDefault="001B25E4" w:rsidP="006D6D46">
      <w:pPr>
        <w:rPr>
          <w:rFonts w:ascii="Avenir Book" w:eastAsiaTheme="minorHAnsi" w:hAnsi="Avenir Book" w:cs="Helvetica Neue"/>
          <w:szCs w:val="32"/>
          <w:lang w:val="en-US"/>
        </w:rPr>
      </w:pPr>
      <w:bookmarkStart w:id="0" w:name="OLE_LINK5"/>
      <w:r>
        <w:rPr>
          <w:rFonts w:ascii="Avenir Book" w:eastAsiaTheme="minorHAnsi" w:hAnsi="Avenir Book" w:cs="Helvetica Neue"/>
          <w:szCs w:val="32"/>
          <w:lang w:val="en-US"/>
        </w:rPr>
        <w:t>Laozi</w:t>
      </w:r>
      <w:r w:rsidRPr="001B25E4">
        <w:rPr>
          <w:rFonts w:ascii="Avenir Book" w:eastAsiaTheme="minorHAnsi" w:hAnsi="Avenir Book" w:cs="Helvetica Neue"/>
          <w:szCs w:val="32"/>
          <w:lang w:val="en-US"/>
        </w:rPr>
        <w:t xml:space="preserve"> &amp; R</w:t>
      </w:r>
      <w:r>
        <w:rPr>
          <w:rFonts w:ascii="Avenir Book" w:eastAsiaTheme="minorHAnsi" w:hAnsi="Avenir Book" w:cs="Helvetica Neue"/>
          <w:szCs w:val="32"/>
          <w:lang w:val="en-US"/>
        </w:rPr>
        <w:t>oberts</w:t>
      </w:r>
      <w:r w:rsidRPr="001B25E4">
        <w:rPr>
          <w:rFonts w:ascii="Avenir Book" w:eastAsiaTheme="minorHAnsi" w:hAnsi="Avenir Book" w:cs="Helvetica Neue"/>
          <w:szCs w:val="32"/>
          <w:lang w:val="en-US"/>
        </w:rPr>
        <w:t>, M</w:t>
      </w:r>
      <w:r w:rsidR="00A4456E">
        <w:rPr>
          <w:rFonts w:ascii="Avenir Book" w:eastAsiaTheme="minorHAnsi" w:hAnsi="Avenir Book" w:cs="Helvetica Neue"/>
          <w:szCs w:val="32"/>
          <w:lang w:val="en-US"/>
        </w:rPr>
        <w:t>oss</w:t>
      </w:r>
      <w:r w:rsidRPr="001B25E4">
        <w:rPr>
          <w:rFonts w:ascii="Avenir Book" w:eastAsiaTheme="minorHAnsi" w:hAnsi="Avenir Book" w:cs="Helvetica Neue"/>
          <w:szCs w:val="32"/>
          <w:lang w:val="en-US"/>
        </w:rPr>
        <w:t xml:space="preserve"> 2001, </w:t>
      </w:r>
      <w:r w:rsidRPr="001B25E4">
        <w:rPr>
          <w:rFonts w:ascii="Avenir Book" w:eastAsiaTheme="minorHAnsi" w:hAnsi="Avenir Book" w:cs="Helvetica Neue"/>
          <w:i/>
          <w:iCs/>
          <w:szCs w:val="32"/>
          <w:lang w:val="en-US"/>
        </w:rPr>
        <w:t xml:space="preserve">Dao De Jing; The Book of the Way, </w:t>
      </w:r>
      <w:r w:rsidRPr="001B25E4">
        <w:rPr>
          <w:rFonts w:ascii="Avenir Book" w:eastAsiaTheme="minorHAnsi" w:hAnsi="Avenir Book" w:cs="Helvetica Neue"/>
          <w:szCs w:val="32"/>
          <w:lang w:val="en-US"/>
        </w:rPr>
        <w:t>1st edn, University of California Press.</w:t>
      </w:r>
    </w:p>
    <w:p w:rsidR="001B25E4" w:rsidRDefault="001B25E4" w:rsidP="006D6D46">
      <w:pPr>
        <w:rPr>
          <w:rFonts w:ascii="Avenir Book" w:eastAsiaTheme="minorHAnsi" w:hAnsi="Avenir Book" w:cs="Helvetica Neue"/>
          <w:szCs w:val="32"/>
          <w:lang w:val="en-US"/>
        </w:rPr>
      </w:pPr>
    </w:p>
    <w:p w:rsidR="00A4456E" w:rsidRDefault="001B25E4" w:rsidP="006D6D46">
      <w:pPr>
        <w:rPr>
          <w:rFonts w:ascii="Avenir Book" w:eastAsiaTheme="minorHAnsi" w:hAnsi="Avenir Book" w:cs="Helvetica Neue"/>
          <w:szCs w:val="32"/>
          <w:lang w:val="en-US"/>
        </w:rPr>
      </w:pPr>
      <w:r w:rsidRPr="001B25E4">
        <w:rPr>
          <w:rFonts w:ascii="Avenir Book" w:eastAsiaTheme="minorHAnsi" w:hAnsi="Avenir Book" w:cs="Helvetica Neue"/>
          <w:szCs w:val="32"/>
          <w:lang w:val="en-US"/>
        </w:rPr>
        <w:t>Holy Bible, New International Version</w:t>
      </w:r>
      <w:r>
        <w:rPr>
          <w:rFonts w:ascii="Avenir Book" w:eastAsiaTheme="minorHAnsi" w:hAnsi="Avenir Book" w:cs="Helvetica Neue"/>
          <w:szCs w:val="32"/>
          <w:lang w:val="en-US"/>
        </w:rPr>
        <w:t>, 2011 Biblica Inc.</w:t>
      </w:r>
    </w:p>
    <w:p w:rsidR="00A4456E" w:rsidRDefault="00A4456E" w:rsidP="006D6D46">
      <w:pPr>
        <w:rPr>
          <w:rFonts w:ascii="Avenir Book" w:eastAsiaTheme="minorHAnsi" w:hAnsi="Avenir Book" w:cs="Helvetica Neue"/>
          <w:szCs w:val="32"/>
          <w:lang w:val="en-US"/>
        </w:rPr>
      </w:pPr>
    </w:p>
    <w:p w:rsidR="001B25E4" w:rsidRDefault="00A4456E"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 xml:space="preserve">Zhao, </w:t>
      </w:r>
      <w:proofErr w:type="spellStart"/>
      <w:r>
        <w:rPr>
          <w:rFonts w:ascii="Avenir Book" w:eastAsiaTheme="minorHAnsi" w:hAnsi="Avenir Book" w:cs="Helvetica Neue"/>
          <w:szCs w:val="32"/>
          <w:lang w:val="en-US"/>
        </w:rPr>
        <w:t>Yanxia</w:t>
      </w:r>
      <w:proofErr w:type="spellEnd"/>
      <w:r>
        <w:rPr>
          <w:rFonts w:ascii="Avenir Book" w:eastAsiaTheme="minorHAnsi" w:hAnsi="Avenir Book" w:cs="Helvetica Neue"/>
          <w:szCs w:val="32"/>
          <w:lang w:val="en-US"/>
        </w:rPr>
        <w:t xml:space="preserve"> 2017 Course Materials</w:t>
      </w:r>
    </w:p>
    <w:bookmarkEnd w:id="0"/>
    <w:p w:rsidR="001B25E4" w:rsidRDefault="001B25E4" w:rsidP="006D6D46">
      <w:pPr>
        <w:rPr>
          <w:rFonts w:ascii="Avenir Book" w:eastAsiaTheme="minorHAnsi" w:hAnsi="Avenir Book" w:cs="Helvetica Neue"/>
          <w:szCs w:val="32"/>
          <w:lang w:val="en-US"/>
        </w:rPr>
      </w:pPr>
    </w:p>
    <w:p w:rsidR="00D46387" w:rsidRDefault="00D46387" w:rsidP="006D6D46">
      <w:pPr>
        <w:rPr>
          <w:rFonts w:ascii="Avenir Book" w:eastAsiaTheme="minorHAnsi" w:hAnsi="Avenir Book" w:cs="Helvetica Neue"/>
          <w:i/>
          <w:szCs w:val="32"/>
          <w:lang w:val="en-US"/>
        </w:rPr>
      </w:pPr>
      <w:r>
        <w:rPr>
          <w:rFonts w:ascii="Avenir Book" w:eastAsiaTheme="minorHAnsi" w:hAnsi="Avenir Book" w:cs="Helvetica Neue"/>
          <w:szCs w:val="32"/>
          <w:lang w:val="en-US"/>
        </w:rPr>
        <w:t>Chen, Kevin W.</w:t>
      </w:r>
      <w:r w:rsidR="00FE28CA">
        <w:rPr>
          <w:rFonts w:ascii="Avenir Book" w:eastAsiaTheme="minorHAnsi" w:hAnsi="Avenir Book" w:cs="Helvetica Neue"/>
          <w:szCs w:val="32"/>
          <w:lang w:val="en-US"/>
        </w:rPr>
        <w:t xml:space="preserve"> 2011</w:t>
      </w:r>
      <w:r>
        <w:rPr>
          <w:rFonts w:ascii="Avenir Book" w:eastAsiaTheme="minorHAnsi" w:hAnsi="Avenir Book" w:cs="Helvetica Neue"/>
          <w:szCs w:val="32"/>
          <w:lang w:val="en-US"/>
        </w:rPr>
        <w:t>,</w:t>
      </w:r>
      <w:r w:rsidR="00FE28CA">
        <w:rPr>
          <w:rFonts w:ascii="Avenir Book" w:eastAsiaTheme="minorHAnsi" w:hAnsi="Avenir Book" w:cs="Helvetica Neue"/>
          <w:szCs w:val="32"/>
          <w:lang w:val="en-US"/>
        </w:rPr>
        <w:t xml:space="preserve"> </w:t>
      </w:r>
      <w:r w:rsidR="00FE28CA">
        <w:rPr>
          <w:rFonts w:ascii="Avenir Book" w:eastAsiaTheme="minorHAnsi" w:hAnsi="Avenir Book" w:cs="Helvetica Neue"/>
          <w:i/>
          <w:szCs w:val="32"/>
          <w:lang w:val="en-US"/>
        </w:rPr>
        <w:t>What Is Yangsheng</w:t>
      </w:r>
    </w:p>
    <w:p w:rsidR="00A4456E" w:rsidRDefault="00550A0D" w:rsidP="006D6D46">
      <w:pPr>
        <w:rPr>
          <w:rFonts w:ascii="Avenir Book" w:eastAsiaTheme="minorHAnsi" w:hAnsi="Avenir Book" w:cs="Helvetica Neue"/>
          <w:szCs w:val="32"/>
          <w:lang w:val="en-US"/>
        </w:rPr>
      </w:pPr>
      <w:hyperlink r:id="rId7" w:history="1">
        <w:r w:rsidR="00D46387" w:rsidRPr="00A05229">
          <w:rPr>
            <w:rStyle w:val="Hyperlink"/>
            <w:rFonts w:ascii="Avenir Book" w:eastAsiaTheme="minorHAnsi" w:hAnsi="Avenir Book" w:cs="Helvetica Neue"/>
            <w:szCs w:val="32"/>
            <w:lang w:val="en-US"/>
          </w:rPr>
          <w:t>http://yang-sheng.com/?page_id=55</w:t>
        </w:r>
      </w:hyperlink>
      <w:r w:rsidR="00D46387">
        <w:rPr>
          <w:rFonts w:ascii="Avenir Book" w:eastAsiaTheme="minorHAnsi" w:hAnsi="Avenir Book" w:cs="Helvetica Neue"/>
          <w:szCs w:val="32"/>
          <w:lang w:val="en-US"/>
        </w:rPr>
        <w:t xml:space="preserve"> (Accessed on 02/03/18)</w:t>
      </w:r>
    </w:p>
    <w:p w:rsidR="00A4456E" w:rsidRDefault="00A4456E" w:rsidP="006D6D46">
      <w:pPr>
        <w:rPr>
          <w:rFonts w:ascii="Avenir Book" w:eastAsiaTheme="minorHAnsi" w:hAnsi="Avenir Book" w:cs="Helvetica Neue"/>
          <w:szCs w:val="32"/>
          <w:lang w:val="en-US"/>
        </w:rPr>
      </w:pPr>
    </w:p>
    <w:p w:rsidR="00A4456E" w:rsidRDefault="00A4456E" w:rsidP="006D6D46">
      <w:pPr>
        <w:rPr>
          <w:rFonts w:ascii="Avenir Book" w:eastAsiaTheme="minorHAnsi" w:hAnsi="Avenir Book" w:cs="Helvetica Neue"/>
          <w:szCs w:val="32"/>
          <w:lang w:val="en-US"/>
        </w:rPr>
      </w:pPr>
    </w:p>
    <w:p w:rsidR="003642BF" w:rsidRPr="00A4456E" w:rsidRDefault="00A4456E" w:rsidP="006D6D46">
      <w:pPr>
        <w:rPr>
          <w:rFonts w:ascii="Avenir Book" w:eastAsiaTheme="minorHAnsi" w:hAnsi="Avenir Book" w:cs="Helvetica Neue"/>
          <w:szCs w:val="32"/>
          <w:lang w:val="en-US"/>
        </w:rPr>
      </w:pPr>
      <w:r>
        <w:rPr>
          <w:rFonts w:ascii="Avenir Book" w:eastAsiaTheme="minorHAnsi" w:hAnsi="Avenir Book" w:cs="Helvetica Neue"/>
          <w:szCs w:val="32"/>
          <w:lang w:val="en-US"/>
        </w:rPr>
        <w:t>NB</w:t>
      </w:r>
      <w:proofErr w:type="gramStart"/>
      <w:r>
        <w:rPr>
          <w:rFonts w:ascii="Avenir Book" w:eastAsiaTheme="minorHAnsi" w:hAnsi="Avenir Book" w:cs="Helvetica Neue"/>
          <w:szCs w:val="32"/>
          <w:lang w:val="en-US"/>
        </w:rPr>
        <w:t>;</w:t>
      </w:r>
      <w:proofErr w:type="gramEnd"/>
      <w:r>
        <w:rPr>
          <w:rFonts w:ascii="Avenir Book" w:eastAsiaTheme="minorHAnsi" w:hAnsi="Avenir Book" w:cs="Helvetica Neue"/>
          <w:szCs w:val="32"/>
          <w:lang w:val="en-US"/>
        </w:rPr>
        <w:t xml:space="preserve"> Due to the inherently interpretive nature of the text, I have used portions of the </w:t>
      </w:r>
      <w:r w:rsidRPr="00A4456E">
        <w:rPr>
          <w:rFonts w:ascii="Avenir Book" w:eastAsiaTheme="minorHAnsi" w:hAnsi="Avenir Book" w:cs="Helvetica Neue"/>
          <w:i/>
          <w:szCs w:val="32"/>
          <w:lang w:val="en-US"/>
        </w:rPr>
        <w:t>Daodejing</w:t>
      </w:r>
      <w:r>
        <w:rPr>
          <w:rFonts w:ascii="Avenir Book" w:eastAsiaTheme="minorHAnsi" w:hAnsi="Avenir Book" w:cs="Helvetica Neue"/>
          <w:szCs w:val="32"/>
          <w:lang w:val="en-US"/>
        </w:rPr>
        <w:t xml:space="preserve"> both from Roberts’</w:t>
      </w:r>
      <w:r w:rsidR="00353364">
        <w:rPr>
          <w:rFonts w:ascii="Avenir Book" w:eastAsiaTheme="minorHAnsi" w:hAnsi="Avenir Book" w:cs="Helvetica Neue"/>
          <w:szCs w:val="32"/>
          <w:lang w:val="en-US"/>
        </w:rPr>
        <w:t xml:space="preserve"> translation and</w:t>
      </w:r>
      <w:r>
        <w:rPr>
          <w:rFonts w:ascii="Avenir Book" w:eastAsiaTheme="minorHAnsi" w:hAnsi="Avenir Book" w:cs="Helvetica Neue"/>
          <w:szCs w:val="32"/>
          <w:lang w:val="en-US"/>
        </w:rPr>
        <w:t xml:space="preserve"> interpretat</w:t>
      </w:r>
      <w:r w:rsidR="00353364">
        <w:rPr>
          <w:rFonts w:ascii="Avenir Book" w:eastAsiaTheme="minorHAnsi" w:hAnsi="Avenir Book" w:cs="Helvetica Neue"/>
          <w:szCs w:val="32"/>
          <w:lang w:val="en-US"/>
        </w:rPr>
        <w:t>ions found in course materials.</w:t>
      </w:r>
    </w:p>
    <w:sectPr w:rsidR="003642BF" w:rsidRPr="00A4456E" w:rsidSect="00B90D54">
      <w:footerReference w:type="even" r:id="rId8"/>
      <w:footerReference w:type="default" r:id="rId9"/>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59"/>
    <w:family w:val="auto"/>
    <w:pitch w:val="variable"/>
    <w:sig w:usb0="00000201" w:usb1="00000000" w:usb2="00000000" w:usb3="00000000" w:csb0="00000004"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mbria">
    <w:altName w:val="Times New Roman"/>
    <w:panose1 w:val="00000000000000000000"/>
    <w:charset w:val="4D"/>
    <w:family w:val="roman"/>
    <w:notTrueType/>
    <w:pitch w:val="default"/>
    <w:sig w:usb0="00000003" w:usb1="00000000" w:usb2="00000000" w:usb3="00000000" w:csb0="00000001" w:csb1="00000000"/>
  </w:font>
  <w:font w:name="宋体">
    <w:altName w:val="SimSun"/>
    <w:panose1 w:val="00000000000000000000"/>
    <w:charset w:val="86"/>
    <w:family w:val="auto"/>
    <w:notTrueType/>
    <w:pitch w:val="variable"/>
    <w:sig w:usb0="00000001" w:usb1="00000000" w:usb2="0100040E" w:usb3="00000000" w:csb0="00040000" w:csb1="00000000"/>
  </w:font>
  <w:font w:name="Arial">
    <w:panose1 w:val="020B0604020202020204"/>
    <w:charset w:val="59"/>
    <w:family w:val="auto"/>
    <w:pitch w:val="variable"/>
    <w:sig w:usb0="00000201" w:usb1="00000000" w:usb2="00000000" w:usb3="00000000" w:csb0="00000004" w:csb1="00000000"/>
  </w:font>
  <w:font w:name="SimSun">
    <w:panose1 w:val="02010600030101010101"/>
    <w:charset w:val="50"/>
    <w:family w:val="auto"/>
    <w:pitch w:val="variable"/>
    <w:sig w:usb0="00000001" w:usb1="00000000" w:usb2="0100040E" w:usb3="00000000" w:csb0="00040000" w:csb1="00000000"/>
  </w:font>
  <w:font w:name="Tahoma">
    <w:panose1 w:val="020B0604030504040204"/>
    <w:charset w:val="59"/>
    <w:family w:val="auto"/>
    <w:pitch w:val="variable"/>
    <w:sig w:usb0="00000201" w:usb1="00000000" w:usb2="00000000" w:usb3="00000000" w:csb0="00000004" w:csb1="00000000"/>
  </w:font>
  <w:font w:name="Georgia">
    <w:panose1 w:val="02040502050405020303"/>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Calibri">
    <w:altName w:val="Arial"/>
    <w:panose1 w:val="00000000000000000000"/>
    <w:charset w:val="4D"/>
    <w:family w:val="roman"/>
    <w:notTrueType/>
    <w:pitch w:val="default"/>
    <w:sig w:usb0="00000003" w:usb1="00000000" w:usb2="00000000" w:usb3="00000000" w:csb0="00000001" w:csb1="00000000"/>
  </w:font>
  <w:font w:name="Avenir Book">
    <w:panose1 w:val="02000503020000020003"/>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7487" w:rsidRDefault="00407487" w:rsidP="001D345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407487" w:rsidRDefault="00407487" w:rsidP="001D3450">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7487" w:rsidRPr="001D3450" w:rsidRDefault="00407487" w:rsidP="001D3450">
    <w:pPr>
      <w:pStyle w:val="Footer"/>
      <w:framePr w:wrap="around" w:vAnchor="text" w:hAnchor="margin" w:xAlign="right" w:y="1"/>
      <w:rPr>
        <w:rStyle w:val="PageNumber"/>
      </w:rPr>
    </w:pPr>
    <w:r w:rsidRPr="001D3450">
      <w:rPr>
        <w:rStyle w:val="PageNumber"/>
        <w:rFonts w:ascii="Avenir Book" w:hAnsi="Avenir Book"/>
        <w:sz w:val="16"/>
      </w:rPr>
      <w:fldChar w:fldCharType="begin"/>
    </w:r>
    <w:r w:rsidRPr="001D3450">
      <w:rPr>
        <w:rStyle w:val="PageNumber"/>
        <w:rFonts w:ascii="Avenir Book" w:hAnsi="Avenir Book"/>
        <w:sz w:val="16"/>
      </w:rPr>
      <w:instrText xml:space="preserve">PAGE  </w:instrText>
    </w:r>
    <w:r w:rsidRPr="001D3450">
      <w:rPr>
        <w:rStyle w:val="PageNumber"/>
        <w:rFonts w:ascii="Avenir Book" w:hAnsi="Avenir Book"/>
        <w:sz w:val="16"/>
      </w:rPr>
      <w:fldChar w:fldCharType="separate"/>
    </w:r>
    <w:r w:rsidR="0031689D">
      <w:rPr>
        <w:rStyle w:val="PageNumber"/>
        <w:rFonts w:ascii="Avenir Book" w:hAnsi="Avenir Book"/>
        <w:noProof/>
        <w:sz w:val="16"/>
      </w:rPr>
      <w:t>8</w:t>
    </w:r>
    <w:r w:rsidRPr="001D3450">
      <w:rPr>
        <w:rStyle w:val="PageNumber"/>
        <w:rFonts w:ascii="Avenir Book" w:hAnsi="Avenir Book"/>
        <w:sz w:val="16"/>
      </w:rPr>
      <w:fldChar w:fldCharType="end"/>
    </w:r>
  </w:p>
  <w:p w:rsidR="00407487" w:rsidRDefault="00407487" w:rsidP="001D3450">
    <w:pPr>
      <w:pStyle w:val="Footer"/>
      <w:ind w:right="360"/>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id="-1">
    <w:p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Genesis 1:26, NIV</w:t>
      </w:r>
    </w:p>
  </w:footnote>
  <w:footnote w:id="0">
    <w:p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Daodejing, Chapter 25</w:t>
      </w:r>
    </w:p>
  </w:footnote>
  <w:footnote w:id="1">
    <w:p w:rsidR="00407487" w:rsidRPr="003E2A37" w:rsidRDefault="00407487">
      <w:pPr>
        <w:pStyle w:val="FootnoteText"/>
        <w:rPr>
          <w:rFonts w:ascii="Avenir Book" w:hAnsi="Avenir Book"/>
          <w:sz w:val="18"/>
        </w:rPr>
      </w:pPr>
      <w:r w:rsidRPr="003E2A37">
        <w:rPr>
          <w:rStyle w:val="FootnoteReference"/>
          <w:rFonts w:ascii="Avenir Book" w:hAnsi="Avenir Book"/>
          <w:sz w:val="18"/>
        </w:rPr>
        <w:footnoteRef/>
      </w:r>
      <w:r w:rsidRPr="003E2A37">
        <w:rPr>
          <w:rFonts w:ascii="Avenir Book" w:hAnsi="Avenir Book"/>
          <w:sz w:val="18"/>
        </w:rPr>
        <w:t xml:space="preserve"> Kevin W. Chen, </w:t>
      </w:r>
      <w:r w:rsidRPr="003E2A37">
        <w:rPr>
          <w:rFonts w:ascii="Avenir Book" w:hAnsi="Avenir Book"/>
          <w:i/>
          <w:sz w:val="18"/>
        </w:rPr>
        <w:t>What is Yangsheng</w:t>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50E4FAB"/>
    <w:multiLevelType w:val="hybridMultilevel"/>
    <w:tmpl w:val="162AC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useFELayout/>
    <w:doNotAutofitConstrainedTables/>
    <w:splitPgBreakAndParaMark/>
    <w:doNotVertAlignCellWithSp/>
    <w:doNotBreakConstrainedForcedTable/>
    <w:useAnsiKerningPairs/>
    <w:cachedColBalance/>
  </w:compat>
  <w:rsids>
    <w:rsidRoot w:val="00D5381D"/>
    <w:rsid w:val="000779C1"/>
    <w:rsid w:val="000D323B"/>
    <w:rsid w:val="000D586F"/>
    <w:rsid w:val="0019287B"/>
    <w:rsid w:val="001B08CE"/>
    <w:rsid w:val="001B25E4"/>
    <w:rsid w:val="001D3450"/>
    <w:rsid w:val="002312E2"/>
    <w:rsid w:val="00272CBE"/>
    <w:rsid w:val="00275AC8"/>
    <w:rsid w:val="00276518"/>
    <w:rsid w:val="002C4243"/>
    <w:rsid w:val="002F7751"/>
    <w:rsid w:val="0030018E"/>
    <w:rsid w:val="0031689D"/>
    <w:rsid w:val="00327422"/>
    <w:rsid w:val="00353364"/>
    <w:rsid w:val="003642BF"/>
    <w:rsid w:val="003C4DB9"/>
    <w:rsid w:val="003E2A37"/>
    <w:rsid w:val="00403441"/>
    <w:rsid w:val="00407487"/>
    <w:rsid w:val="0043130A"/>
    <w:rsid w:val="004552BD"/>
    <w:rsid w:val="00487885"/>
    <w:rsid w:val="004A3D4B"/>
    <w:rsid w:val="004E7A08"/>
    <w:rsid w:val="0052605E"/>
    <w:rsid w:val="00550A0D"/>
    <w:rsid w:val="00621F3A"/>
    <w:rsid w:val="006720FE"/>
    <w:rsid w:val="0069422D"/>
    <w:rsid w:val="006D6D46"/>
    <w:rsid w:val="006F6AA3"/>
    <w:rsid w:val="00741CEC"/>
    <w:rsid w:val="007A5789"/>
    <w:rsid w:val="007A6AA1"/>
    <w:rsid w:val="007B4EEA"/>
    <w:rsid w:val="007E1B51"/>
    <w:rsid w:val="008C2A89"/>
    <w:rsid w:val="00913AC3"/>
    <w:rsid w:val="009B1417"/>
    <w:rsid w:val="00A4456E"/>
    <w:rsid w:val="00A672F9"/>
    <w:rsid w:val="00AE5618"/>
    <w:rsid w:val="00AF6A5C"/>
    <w:rsid w:val="00B21D4C"/>
    <w:rsid w:val="00B90D54"/>
    <w:rsid w:val="00C366FE"/>
    <w:rsid w:val="00CA179B"/>
    <w:rsid w:val="00D46387"/>
    <w:rsid w:val="00D5381D"/>
    <w:rsid w:val="00DF6FB1"/>
    <w:rsid w:val="00E20379"/>
    <w:rsid w:val="00EB4E85"/>
    <w:rsid w:val="00ED5C73"/>
    <w:rsid w:val="00ED6B4C"/>
    <w:rsid w:val="00EE3164"/>
    <w:rsid w:val="00FA1DA6"/>
    <w:rsid w:val="00FD3566"/>
    <w:rsid w:val="00FD6B59"/>
    <w:rsid w:val="00FE28CA"/>
  </w:rsids>
  <m:mathPr>
    <m:mathFont m:val="Avenir Book"/>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宋体" w:hAnsiTheme="minorHAnsi" w:cstheme="minorBidi"/>
        <w:sz w:val="24"/>
        <w:szCs w:val="24"/>
        <w:lang w:val="en-US" w:eastAsia="en-US" w:bidi="ar-SA"/>
      </w:rPr>
    </w:rPrDefault>
    <w:pPrDefault/>
  </w:docDefaults>
  <w:latentStyles w:defLockedState="0" w:defUIPriority="0" w:defSemiHidden="0" w:defUnhideWhenUsed="0" w:defQFormat="0" w:count="276">
    <w:lsdException w:name="heading 1" w:qFormat="1"/>
    <w:lsdException w:name="heading 3" w:qFormat="1"/>
  </w:latentStyles>
  <w:style w:type="paragraph" w:default="1" w:styleId="Normal">
    <w:name w:val="Normal"/>
    <w:qFormat/>
    <w:rsid w:val="00D5381D"/>
    <w:rPr>
      <w:lang w:val="en-GB"/>
    </w:rPr>
  </w:style>
  <w:style w:type="paragraph" w:styleId="Heading1">
    <w:name w:val="heading 1"/>
    <w:basedOn w:val="Normal"/>
    <w:next w:val="Normal"/>
    <w:link w:val="Heading1Char"/>
    <w:qFormat/>
    <w:rsid w:val="006720FE"/>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6720FE"/>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FootnoteText">
    <w:name w:val="footnote text"/>
    <w:basedOn w:val="Normal"/>
    <w:link w:val="FootnoteTextChar"/>
    <w:uiPriority w:val="99"/>
    <w:semiHidden/>
    <w:unhideWhenUsed/>
    <w:rsid w:val="00CA179B"/>
  </w:style>
  <w:style w:type="character" w:customStyle="1" w:styleId="FootnoteTextChar">
    <w:name w:val="Footnote Text Char"/>
    <w:basedOn w:val="DefaultParagraphFont"/>
    <w:link w:val="FootnoteText"/>
    <w:uiPriority w:val="99"/>
    <w:semiHidden/>
    <w:rsid w:val="00CA179B"/>
    <w:rPr>
      <w:rFonts w:eastAsia="宋体"/>
      <w:lang w:val="en-GB"/>
    </w:rPr>
  </w:style>
  <w:style w:type="character" w:styleId="FootnoteReference">
    <w:name w:val="footnote reference"/>
    <w:basedOn w:val="DefaultParagraphFont"/>
    <w:uiPriority w:val="99"/>
    <w:semiHidden/>
    <w:unhideWhenUsed/>
    <w:rsid w:val="00CA179B"/>
    <w:rPr>
      <w:vertAlign w:val="superscript"/>
    </w:rPr>
  </w:style>
  <w:style w:type="paragraph" w:styleId="ListParagraph">
    <w:name w:val="List Paragraph"/>
    <w:basedOn w:val="Normal"/>
    <w:uiPriority w:val="34"/>
    <w:qFormat/>
    <w:rsid w:val="00ED6B4C"/>
    <w:pPr>
      <w:ind w:left="720"/>
      <w:contextualSpacing/>
    </w:pPr>
  </w:style>
  <w:style w:type="paragraph" w:styleId="Header">
    <w:name w:val="header"/>
    <w:basedOn w:val="Normal"/>
    <w:link w:val="HeaderChar"/>
    <w:uiPriority w:val="99"/>
    <w:semiHidden/>
    <w:unhideWhenUsed/>
    <w:rsid w:val="00FE28CA"/>
    <w:pPr>
      <w:tabs>
        <w:tab w:val="center" w:pos="4320"/>
        <w:tab w:val="right" w:pos="8640"/>
      </w:tabs>
    </w:pPr>
  </w:style>
  <w:style w:type="character" w:customStyle="1" w:styleId="HeaderChar">
    <w:name w:val="Header Char"/>
    <w:basedOn w:val="DefaultParagraphFont"/>
    <w:link w:val="Header"/>
    <w:uiPriority w:val="99"/>
    <w:semiHidden/>
    <w:rsid w:val="00FE28CA"/>
    <w:rPr>
      <w:rFonts w:eastAsia="宋体"/>
      <w:lang w:val="en-GB"/>
    </w:rPr>
  </w:style>
  <w:style w:type="paragraph" w:styleId="Footer">
    <w:name w:val="footer"/>
    <w:basedOn w:val="Normal"/>
    <w:link w:val="FooterChar"/>
    <w:uiPriority w:val="99"/>
    <w:semiHidden/>
    <w:unhideWhenUsed/>
    <w:rsid w:val="00FE28CA"/>
    <w:pPr>
      <w:tabs>
        <w:tab w:val="center" w:pos="4320"/>
        <w:tab w:val="right" w:pos="8640"/>
      </w:tabs>
    </w:pPr>
  </w:style>
  <w:style w:type="character" w:customStyle="1" w:styleId="FooterChar">
    <w:name w:val="Footer Char"/>
    <w:basedOn w:val="DefaultParagraphFont"/>
    <w:link w:val="Footer"/>
    <w:uiPriority w:val="99"/>
    <w:semiHidden/>
    <w:rsid w:val="00FE28CA"/>
    <w:rPr>
      <w:rFonts w:eastAsia="宋体"/>
      <w:lang w:val="en-GB"/>
    </w:rPr>
  </w:style>
  <w:style w:type="character" w:styleId="Hyperlink">
    <w:name w:val="Hyperlink"/>
    <w:basedOn w:val="DefaultParagraphFont"/>
    <w:uiPriority w:val="99"/>
    <w:semiHidden/>
    <w:unhideWhenUsed/>
    <w:rsid w:val="00D46387"/>
    <w:rPr>
      <w:color w:val="0000FF" w:themeColor="hyperlink"/>
      <w:u w:val="single"/>
    </w:rPr>
  </w:style>
  <w:style w:type="character" w:customStyle="1" w:styleId="Heading1Char">
    <w:name w:val="Heading 1 Char"/>
    <w:basedOn w:val="DefaultParagraphFont"/>
    <w:link w:val="Heading1"/>
    <w:rsid w:val="006720FE"/>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720FE"/>
    <w:rPr>
      <w:rFonts w:ascii="Tahoma" w:eastAsia="SimSun" w:hAnsi="Tahoma" w:cs="Tahoma"/>
      <w:b/>
      <w:bCs/>
      <w:sz w:val="20"/>
      <w:szCs w:val="20"/>
      <w:lang w:val="en-GB" w:eastAsia="zh-CN"/>
    </w:rPr>
  </w:style>
  <w:style w:type="paragraph" w:styleId="NormalWeb">
    <w:name w:val="Normal (Web)"/>
    <w:basedOn w:val="Normal"/>
    <w:rsid w:val="006720FE"/>
    <w:pPr>
      <w:spacing w:before="100" w:beforeAutospacing="1" w:after="100" w:afterAutospacing="1"/>
    </w:pPr>
    <w:rPr>
      <w:rFonts w:ascii="Georgia" w:eastAsia="SimSun" w:hAnsi="Georgia" w:cs="Times New Roman"/>
      <w:color w:val="000000"/>
      <w:sz w:val="21"/>
      <w:szCs w:val="21"/>
      <w:lang w:eastAsia="zh-CN"/>
    </w:rPr>
  </w:style>
  <w:style w:type="character" w:styleId="PageNumber">
    <w:name w:val="page number"/>
    <w:basedOn w:val="DefaultParagraphFont"/>
    <w:rsid w:val="001D3450"/>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otnotes" Target="footnotes.xml"/><Relationship Id="rId7" Type="http://schemas.openxmlformats.org/officeDocument/2006/relationships/hyperlink" Target="http://yang-sheng.com/?page_id=55"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206</TotalTime>
  <Pages>8</Pages>
  <Words>2636</Words>
  <Characters>15026</Characters>
  <Application>Microsoft Macintosh Word</Application>
  <DocSecurity>0</DocSecurity>
  <Lines>125</Lines>
  <Paragraphs>30</Paragraphs>
  <ScaleCrop>false</ScaleCrop>
  <LinksUpToDate>false</LinksUpToDate>
  <CharactersWithSpaces>18452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cp:lastModifiedBy>Josh</cp:lastModifiedBy>
  <cp:revision>44</cp:revision>
  <dcterms:created xsi:type="dcterms:W3CDTF">2018-03-11T19:23:00Z</dcterms:created>
  <dcterms:modified xsi:type="dcterms:W3CDTF">2018-04-04T03:15:00Z</dcterms:modified>
</cp:coreProperties>
</file>