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51487245"/>
        <w:docPartObj>
          <w:docPartGallery w:val="Cover Pages"/>
          <w:docPartUnique/>
        </w:docPartObj>
      </w:sdtPr>
      <w:sdtEndPr>
        <w:rPr>
          <w:rFonts w:ascii="Arial" w:hAnsi="Arial" w:cs="Arial"/>
          <w:b/>
          <w:bCs/>
          <w:sz w:val="24"/>
          <w:szCs w:val="24"/>
        </w:rPr>
      </w:sdtEndPr>
      <w:sdtContent>
        <w:p w14:paraId="2A4CEDD8" w14:textId="6925B511" w:rsidR="00F75A1F" w:rsidRDefault="00F75A1F"/>
        <w:p w14:paraId="456FE9EA" w14:textId="397C40ED" w:rsidR="00F75A1F" w:rsidRDefault="00F75A1F">
          <w:pPr>
            <w:rPr>
              <w:rFonts w:ascii="Arial" w:hAnsi="Arial" w:cs="Arial"/>
              <w:b/>
              <w:bCs/>
              <w:sz w:val="24"/>
              <w:szCs w:val="24"/>
            </w:rPr>
          </w:pPr>
          <w:r>
            <w:rPr>
              <w:noProof/>
            </w:rPr>
            <mc:AlternateContent>
              <mc:Choice Requires="wps">
                <w:drawing>
                  <wp:anchor distT="0" distB="0" distL="182880" distR="182880" simplePos="0" relativeHeight="251658752" behindDoc="0" locked="0" layoutInCell="1" allowOverlap="1" wp14:anchorId="03076E77" wp14:editId="4F25781D">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94F592" w14:textId="04D9344E" w:rsidR="00F75A1F" w:rsidRDefault="00F75A1F">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Content>
                                    <w:r>
                                      <w:rPr>
                                        <w:color w:val="156082" w:themeColor="accent1"/>
                                        <w:sz w:val="72"/>
                                        <w:szCs w:val="72"/>
                                      </w:rPr>
                                      <w:t xml:space="preserve">     </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D9D8DA5" w14:textId="3A8F0206" w:rsidR="00F75A1F" w:rsidRDefault="00F75A1F">
                                    <w:pPr>
                                      <w:pStyle w:val="NoSpacing"/>
                                      <w:spacing w:before="40" w:after="40"/>
                                      <w:rPr>
                                        <w:caps/>
                                        <w:color w:val="501549" w:themeColor="accent5" w:themeShade="80"/>
                                        <w:sz w:val="28"/>
                                        <w:szCs w:val="28"/>
                                      </w:rPr>
                                    </w:pPr>
                                    <w:r>
                                      <w:rPr>
                                        <w:caps/>
                                        <w:color w:val="501549" w:themeColor="accent5" w:themeShade="80"/>
                                        <w:sz w:val="28"/>
                                        <w:szCs w:val="28"/>
                                      </w:rPr>
                                      <w:t>ECEY6010</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504FE834" w14:textId="15F733A6" w:rsidR="00F75A1F" w:rsidRDefault="00F75A1F">
                                    <w:pPr>
                                      <w:pStyle w:val="NoSpacing"/>
                                      <w:spacing w:before="80" w:after="40"/>
                                      <w:rPr>
                                        <w:caps/>
                                        <w:color w:val="A02B93" w:themeColor="accent5"/>
                                        <w:sz w:val="24"/>
                                        <w:szCs w:val="24"/>
                                      </w:rPr>
                                    </w:pPr>
                                    <w:r>
                                      <w:rPr>
                                        <w:caps/>
                                        <w:color w:val="A02B93" w:themeColor="accent5"/>
                                        <w:sz w:val="24"/>
                                        <w:szCs w:val="24"/>
                                      </w:rPr>
                                      <w:t>Javaria Rehman</w:t>
                                    </w:r>
                                    <w:r w:rsidR="00053B6D">
                                      <w:rPr>
                                        <w:caps/>
                                        <w:color w:val="A02B93" w:themeColor="accent5"/>
                                        <w:sz w:val="24"/>
                                        <w:szCs w:val="24"/>
                                      </w:rPr>
                                      <w:t xml:space="preserve"> (2128580)</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03076E77" id="_x0000_t202" coordsize="21600,21600" o:spt="202" path="m,l,21600r21600,l21600,xe">
                    <v:stroke joinstyle="miter"/>
                    <v:path gradientshapeok="t" o:connecttype="rect"/>
                  </v:shapetype>
                  <v:shape id="Text Box 131" o:spid="_x0000_s1026" type="#_x0000_t202" style="position:absolute;margin-left:0;margin-top:0;width:369pt;height:529.2pt;z-index:251658752;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0094F592" w14:textId="04D9344E" w:rsidR="00F75A1F" w:rsidRDefault="00F75A1F">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Content>
                              <w:r>
                                <w:rPr>
                                  <w:color w:val="156082" w:themeColor="accent1"/>
                                  <w:sz w:val="72"/>
                                  <w:szCs w:val="72"/>
                                </w:rPr>
                                <w:t xml:space="preserve">     </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D9D8DA5" w14:textId="3A8F0206" w:rsidR="00F75A1F" w:rsidRDefault="00F75A1F">
                              <w:pPr>
                                <w:pStyle w:val="NoSpacing"/>
                                <w:spacing w:before="40" w:after="40"/>
                                <w:rPr>
                                  <w:caps/>
                                  <w:color w:val="501549" w:themeColor="accent5" w:themeShade="80"/>
                                  <w:sz w:val="28"/>
                                  <w:szCs w:val="28"/>
                                </w:rPr>
                              </w:pPr>
                              <w:r>
                                <w:rPr>
                                  <w:caps/>
                                  <w:color w:val="501549" w:themeColor="accent5" w:themeShade="80"/>
                                  <w:sz w:val="28"/>
                                  <w:szCs w:val="28"/>
                                </w:rPr>
                                <w:t>ECEY6010</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504FE834" w14:textId="15F733A6" w:rsidR="00F75A1F" w:rsidRDefault="00F75A1F">
                              <w:pPr>
                                <w:pStyle w:val="NoSpacing"/>
                                <w:spacing w:before="80" w:after="40"/>
                                <w:rPr>
                                  <w:caps/>
                                  <w:color w:val="A02B93" w:themeColor="accent5"/>
                                  <w:sz w:val="24"/>
                                  <w:szCs w:val="24"/>
                                </w:rPr>
                              </w:pPr>
                              <w:r>
                                <w:rPr>
                                  <w:caps/>
                                  <w:color w:val="A02B93" w:themeColor="accent5"/>
                                  <w:sz w:val="24"/>
                                  <w:szCs w:val="24"/>
                                </w:rPr>
                                <w:t>Javaria Rehman</w:t>
                              </w:r>
                              <w:r w:rsidR="00053B6D">
                                <w:rPr>
                                  <w:caps/>
                                  <w:color w:val="A02B93" w:themeColor="accent5"/>
                                  <w:sz w:val="24"/>
                                  <w:szCs w:val="24"/>
                                </w:rPr>
                                <w:t xml:space="preserve"> (2128580)</w:t>
                              </w:r>
                            </w:p>
                          </w:sdtContent>
                        </w:sdt>
                      </w:txbxContent>
                    </v:textbox>
                    <w10:wrap type="square" anchorx="margin" anchory="page"/>
                  </v:shape>
                </w:pict>
              </mc:Fallback>
            </mc:AlternateContent>
          </w:r>
          <w:r>
            <w:rPr>
              <w:rFonts w:ascii="Arial" w:hAnsi="Arial" w:cs="Arial"/>
              <w:b/>
              <w:bCs/>
              <w:sz w:val="24"/>
              <w:szCs w:val="24"/>
            </w:rPr>
            <w:br w:type="page"/>
          </w:r>
        </w:p>
      </w:sdtContent>
    </w:sdt>
    <w:p w14:paraId="6453DEBD" w14:textId="77777777" w:rsidR="009D0927" w:rsidRDefault="009D0927" w:rsidP="009B29E1">
      <w:pPr>
        <w:spacing w:line="360" w:lineRule="auto"/>
        <w:rPr>
          <w:rFonts w:ascii="Arial" w:hAnsi="Arial" w:cs="Arial"/>
          <w:b/>
          <w:bCs/>
          <w:sz w:val="24"/>
          <w:szCs w:val="24"/>
        </w:rPr>
      </w:pPr>
    </w:p>
    <w:p w14:paraId="1006BE87" w14:textId="77777777" w:rsidR="00F75A1F" w:rsidRDefault="0021674A">
      <w:pPr>
        <w:rPr>
          <w:rFonts w:ascii="Arial" w:hAnsi="Arial" w:cs="Arial"/>
          <w:b/>
          <w:bCs/>
          <w:sz w:val="24"/>
          <w:szCs w:val="24"/>
        </w:rPr>
      </w:pPr>
      <w:r>
        <w:rPr>
          <w:rFonts w:ascii="Arial" w:hAnsi="Arial" w:cs="Arial"/>
          <w:b/>
          <w:bCs/>
          <w:sz w:val="24"/>
          <w:szCs w:val="24"/>
        </w:rPr>
        <w:t>Contents Page</w:t>
      </w:r>
    </w:p>
    <w:p w14:paraId="1E53AFB2" w14:textId="7A232505" w:rsidR="004F1109" w:rsidRPr="00670F1B" w:rsidRDefault="00440BDC">
      <w:pPr>
        <w:rPr>
          <w:rFonts w:ascii="Arial" w:hAnsi="Arial" w:cs="Arial"/>
          <w:sz w:val="24"/>
          <w:szCs w:val="24"/>
        </w:rPr>
      </w:pPr>
      <w:r w:rsidRPr="00670F1B">
        <w:rPr>
          <w:rFonts w:ascii="Arial" w:hAnsi="Arial" w:cs="Arial"/>
          <w:sz w:val="24"/>
          <w:szCs w:val="24"/>
        </w:rPr>
        <w:t xml:space="preserve">Compare and </w:t>
      </w:r>
      <w:r w:rsidR="0045701E" w:rsidRPr="00670F1B">
        <w:rPr>
          <w:rFonts w:ascii="Arial" w:hAnsi="Arial" w:cs="Arial"/>
          <w:sz w:val="24"/>
          <w:szCs w:val="24"/>
        </w:rPr>
        <w:t>contrast EYFS and Montessori</w:t>
      </w:r>
      <w:r w:rsidR="00A42DA9" w:rsidRPr="00670F1B">
        <w:rPr>
          <w:rFonts w:ascii="Arial" w:hAnsi="Arial" w:cs="Arial"/>
          <w:sz w:val="24"/>
          <w:szCs w:val="24"/>
        </w:rPr>
        <w:t>…………………….</w:t>
      </w:r>
      <w:r w:rsidR="00F93BC7" w:rsidRPr="00670F1B">
        <w:rPr>
          <w:rFonts w:ascii="Arial" w:hAnsi="Arial" w:cs="Arial"/>
          <w:sz w:val="24"/>
          <w:szCs w:val="24"/>
        </w:rPr>
        <w:t xml:space="preserve"> </w:t>
      </w:r>
      <w:r w:rsidR="00670F1B" w:rsidRPr="00670F1B">
        <w:rPr>
          <w:rFonts w:ascii="Arial" w:hAnsi="Arial" w:cs="Arial"/>
          <w:sz w:val="24"/>
          <w:szCs w:val="24"/>
        </w:rPr>
        <w:t xml:space="preserve"> </w:t>
      </w:r>
      <w:r w:rsidR="00670F1B">
        <w:rPr>
          <w:rFonts w:ascii="Arial" w:hAnsi="Arial" w:cs="Arial"/>
          <w:sz w:val="24"/>
          <w:szCs w:val="24"/>
        </w:rPr>
        <w:t xml:space="preserve">  </w:t>
      </w:r>
      <w:r w:rsidR="00A42DA9" w:rsidRPr="00670F1B">
        <w:rPr>
          <w:rFonts w:ascii="Arial" w:hAnsi="Arial" w:cs="Arial"/>
          <w:sz w:val="24"/>
          <w:szCs w:val="24"/>
        </w:rPr>
        <w:t xml:space="preserve">Page </w:t>
      </w:r>
      <w:r w:rsidR="004F1109" w:rsidRPr="00670F1B">
        <w:rPr>
          <w:rFonts w:ascii="Arial" w:hAnsi="Arial" w:cs="Arial"/>
          <w:sz w:val="24"/>
          <w:szCs w:val="24"/>
        </w:rPr>
        <w:t>2 – 6</w:t>
      </w:r>
    </w:p>
    <w:p w14:paraId="608F883D" w14:textId="31502BED" w:rsidR="00E64AFF" w:rsidRPr="00670F1B" w:rsidRDefault="00E5526C">
      <w:pPr>
        <w:rPr>
          <w:rFonts w:ascii="Arial" w:hAnsi="Arial" w:cs="Arial"/>
          <w:sz w:val="24"/>
          <w:szCs w:val="24"/>
        </w:rPr>
      </w:pPr>
      <w:r w:rsidRPr="00670F1B">
        <w:rPr>
          <w:rFonts w:ascii="Arial" w:hAnsi="Arial" w:cs="Arial"/>
          <w:sz w:val="24"/>
          <w:szCs w:val="24"/>
        </w:rPr>
        <w:t>Assessment methods………………………………………………….</w:t>
      </w:r>
      <w:r w:rsidR="00F93BC7" w:rsidRPr="00670F1B">
        <w:rPr>
          <w:rFonts w:ascii="Arial" w:hAnsi="Arial" w:cs="Arial"/>
          <w:sz w:val="24"/>
          <w:szCs w:val="24"/>
        </w:rPr>
        <w:t xml:space="preserve"> </w:t>
      </w:r>
      <w:r w:rsidR="00670F1B">
        <w:rPr>
          <w:rFonts w:ascii="Arial" w:hAnsi="Arial" w:cs="Arial"/>
          <w:sz w:val="24"/>
          <w:szCs w:val="24"/>
        </w:rPr>
        <w:t xml:space="preserve"> </w:t>
      </w:r>
      <w:r w:rsidR="00E64AFF" w:rsidRPr="00670F1B">
        <w:rPr>
          <w:rFonts w:ascii="Arial" w:hAnsi="Arial" w:cs="Arial"/>
          <w:sz w:val="24"/>
          <w:szCs w:val="24"/>
        </w:rPr>
        <w:t>Page 6 – 11</w:t>
      </w:r>
    </w:p>
    <w:p w14:paraId="47E9AA91" w14:textId="6BB1E75B" w:rsidR="00BA11DC" w:rsidRPr="00670F1B" w:rsidRDefault="00D04196">
      <w:pPr>
        <w:rPr>
          <w:rFonts w:ascii="Arial" w:hAnsi="Arial" w:cs="Arial"/>
          <w:sz w:val="24"/>
          <w:szCs w:val="24"/>
        </w:rPr>
      </w:pPr>
      <w:r w:rsidRPr="00670F1B">
        <w:rPr>
          <w:rFonts w:ascii="Arial" w:hAnsi="Arial" w:cs="Arial"/>
          <w:sz w:val="24"/>
          <w:szCs w:val="24"/>
        </w:rPr>
        <w:t xml:space="preserve">Blog……………………………………………………………………….Page 11 </w:t>
      </w:r>
      <w:r w:rsidR="00BA11DC" w:rsidRPr="00670F1B">
        <w:rPr>
          <w:rFonts w:ascii="Arial" w:hAnsi="Arial" w:cs="Arial"/>
          <w:sz w:val="24"/>
          <w:szCs w:val="24"/>
        </w:rPr>
        <w:t>– 14</w:t>
      </w:r>
    </w:p>
    <w:p w14:paraId="135F6791" w14:textId="23057A1B" w:rsidR="009D0927" w:rsidRDefault="00BA11DC">
      <w:pPr>
        <w:rPr>
          <w:rFonts w:ascii="Arial" w:hAnsi="Arial" w:cs="Arial"/>
          <w:b/>
          <w:bCs/>
          <w:sz w:val="24"/>
          <w:szCs w:val="24"/>
        </w:rPr>
      </w:pPr>
      <w:r w:rsidRPr="00670F1B">
        <w:rPr>
          <w:rFonts w:ascii="Arial" w:hAnsi="Arial" w:cs="Arial"/>
          <w:sz w:val="24"/>
          <w:szCs w:val="24"/>
        </w:rPr>
        <w:t>References………………………………………………………………</w:t>
      </w:r>
      <w:r w:rsidR="00F93BC7" w:rsidRPr="00670F1B">
        <w:rPr>
          <w:rFonts w:ascii="Arial" w:hAnsi="Arial" w:cs="Arial"/>
          <w:sz w:val="24"/>
          <w:szCs w:val="24"/>
        </w:rPr>
        <w:t xml:space="preserve"> </w:t>
      </w:r>
      <w:r w:rsidRPr="00670F1B">
        <w:rPr>
          <w:rFonts w:ascii="Arial" w:hAnsi="Arial" w:cs="Arial"/>
          <w:sz w:val="24"/>
          <w:szCs w:val="24"/>
        </w:rPr>
        <w:t xml:space="preserve">Page </w:t>
      </w:r>
      <w:r w:rsidR="00BF30C5" w:rsidRPr="00670F1B">
        <w:rPr>
          <w:rFonts w:ascii="Arial" w:hAnsi="Arial" w:cs="Arial"/>
          <w:sz w:val="24"/>
          <w:szCs w:val="24"/>
        </w:rPr>
        <w:t>15 - 21</w:t>
      </w:r>
      <w:r w:rsidR="009D0927">
        <w:rPr>
          <w:rFonts w:ascii="Arial" w:hAnsi="Arial" w:cs="Arial"/>
          <w:b/>
          <w:bCs/>
          <w:sz w:val="24"/>
          <w:szCs w:val="24"/>
        </w:rPr>
        <w:br w:type="page"/>
      </w:r>
    </w:p>
    <w:p w14:paraId="74CFA58C" w14:textId="61A782F5" w:rsidR="00D21671" w:rsidRPr="003552AA" w:rsidRDefault="00D21671" w:rsidP="009B29E1">
      <w:pPr>
        <w:spacing w:line="360" w:lineRule="auto"/>
        <w:rPr>
          <w:rFonts w:ascii="Arial" w:hAnsi="Arial" w:cs="Arial"/>
          <w:b/>
          <w:bCs/>
          <w:sz w:val="24"/>
          <w:szCs w:val="24"/>
        </w:rPr>
      </w:pPr>
      <w:r w:rsidRPr="003552AA">
        <w:rPr>
          <w:rFonts w:ascii="Arial" w:hAnsi="Arial" w:cs="Arial"/>
          <w:b/>
          <w:bCs/>
          <w:sz w:val="24"/>
          <w:szCs w:val="24"/>
        </w:rPr>
        <w:lastRenderedPageBreak/>
        <w:t>Part 1</w:t>
      </w:r>
    </w:p>
    <w:p w14:paraId="09A2CB23" w14:textId="206EB99A" w:rsidR="00642D47" w:rsidRDefault="00642D47" w:rsidP="009B29E1">
      <w:pPr>
        <w:spacing w:line="360" w:lineRule="auto"/>
        <w:rPr>
          <w:rFonts w:ascii="Arial" w:hAnsi="Arial" w:cs="Arial"/>
          <w:b/>
          <w:bCs/>
          <w:sz w:val="24"/>
          <w:szCs w:val="24"/>
          <w:u w:val="single"/>
        </w:rPr>
      </w:pPr>
      <w:r w:rsidRPr="003552AA">
        <w:rPr>
          <w:rFonts w:ascii="Arial" w:hAnsi="Arial" w:cs="Arial"/>
          <w:b/>
          <w:bCs/>
          <w:sz w:val="24"/>
          <w:szCs w:val="24"/>
          <w:u w:val="single"/>
        </w:rPr>
        <w:t>Introduction</w:t>
      </w:r>
    </w:p>
    <w:p w14:paraId="4C4C6F74" w14:textId="0AD16A43" w:rsidR="00305C91" w:rsidRPr="003552AA" w:rsidRDefault="00305C91" w:rsidP="009B29E1">
      <w:pPr>
        <w:spacing w:line="360" w:lineRule="auto"/>
        <w:rPr>
          <w:rFonts w:ascii="Arial" w:hAnsi="Arial" w:cs="Arial"/>
          <w:b/>
          <w:bCs/>
          <w:sz w:val="24"/>
          <w:szCs w:val="24"/>
          <w:u w:val="single"/>
        </w:rPr>
      </w:pPr>
      <w:r>
        <w:rPr>
          <w:rFonts w:ascii="Arial" w:hAnsi="Arial" w:cs="Arial"/>
          <w:b/>
          <w:bCs/>
          <w:sz w:val="24"/>
          <w:szCs w:val="24"/>
          <w:u w:val="single"/>
        </w:rPr>
        <w:t>Compare and contrast</w:t>
      </w:r>
      <w:r w:rsidR="00BB7D5B">
        <w:rPr>
          <w:rFonts w:ascii="Arial" w:hAnsi="Arial" w:cs="Arial"/>
          <w:b/>
          <w:bCs/>
          <w:sz w:val="24"/>
          <w:szCs w:val="24"/>
          <w:u w:val="single"/>
        </w:rPr>
        <w:t>: EYFS and Montessori</w:t>
      </w:r>
    </w:p>
    <w:p w14:paraId="0D4031BF" w14:textId="025D3153" w:rsidR="00DC7EE6" w:rsidRPr="003552AA" w:rsidRDefault="00C07FAD" w:rsidP="009B29E1">
      <w:pPr>
        <w:spacing w:line="360" w:lineRule="auto"/>
        <w:rPr>
          <w:rFonts w:ascii="Arial" w:hAnsi="Arial" w:cs="Arial"/>
          <w:sz w:val="24"/>
          <w:szCs w:val="24"/>
        </w:rPr>
      </w:pPr>
      <w:r w:rsidRPr="003552AA">
        <w:rPr>
          <w:rFonts w:ascii="Arial" w:hAnsi="Arial" w:cs="Arial"/>
          <w:sz w:val="24"/>
          <w:szCs w:val="24"/>
        </w:rPr>
        <w:t xml:space="preserve">According to </w:t>
      </w:r>
      <w:r w:rsidRPr="003552AA">
        <w:rPr>
          <w:rFonts w:ascii="Arial" w:hAnsi="Arial" w:cs="Arial"/>
          <w:color w:val="000000"/>
          <w:sz w:val="24"/>
          <w:szCs w:val="24"/>
        </w:rPr>
        <w:t>Ofsted (2024) </w:t>
      </w:r>
      <w:r w:rsidRPr="003552AA">
        <w:rPr>
          <w:rFonts w:ascii="Arial" w:hAnsi="Arial" w:cs="Arial"/>
          <w:sz w:val="24"/>
          <w:szCs w:val="24"/>
        </w:rPr>
        <w:t>u</w:t>
      </w:r>
      <w:r w:rsidR="001B51BA" w:rsidRPr="003552AA">
        <w:rPr>
          <w:rFonts w:ascii="Arial" w:hAnsi="Arial" w:cs="Arial"/>
          <w:sz w:val="24"/>
          <w:szCs w:val="24"/>
        </w:rPr>
        <w:t xml:space="preserve">nderstanding how young children learn and develop is central to shaping meaningful early years practice. The early years </w:t>
      </w:r>
      <w:r w:rsidR="00EE4FA6" w:rsidRPr="003552AA">
        <w:rPr>
          <w:rFonts w:ascii="Arial" w:hAnsi="Arial" w:cs="Arial"/>
          <w:sz w:val="24"/>
          <w:szCs w:val="24"/>
        </w:rPr>
        <w:t>is</w:t>
      </w:r>
      <w:r w:rsidR="001B51BA" w:rsidRPr="003552AA">
        <w:rPr>
          <w:rFonts w:ascii="Arial" w:hAnsi="Arial" w:cs="Arial"/>
          <w:sz w:val="24"/>
          <w:szCs w:val="24"/>
        </w:rPr>
        <w:t xml:space="preserve"> a </w:t>
      </w:r>
      <w:r w:rsidR="00355077" w:rsidRPr="003552AA">
        <w:rPr>
          <w:rFonts w:ascii="Arial" w:hAnsi="Arial" w:cs="Arial"/>
          <w:sz w:val="24"/>
          <w:szCs w:val="24"/>
        </w:rPr>
        <w:t>crucial</w:t>
      </w:r>
      <w:r w:rsidR="001B51BA" w:rsidRPr="003552AA">
        <w:rPr>
          <w:rFonts w:ascii="Arial" w:hAnsi="Arial" w:cs="Arial"/>
          <w:sz w:val="24"/>
          <w:szCs w:val="24"/>
        </w:rPr>
        <w:t xml:space="preserve"> stage in a child's life, where curiosity, play, and relationships form the basis of learning. Therefore, the curriculum must reflect both developmental needs and the rights of the child.</w:t>
      </w:r>
      <w:r w:rsidR="009D5CFC" w:rsidRPr="003552AA">
        <w:rPr>
          <w:rFonts w:ascii="Arial" w:hAnsi="Arial" w:cs="Arial"/>
          <w:sz w:val="24"/>
          <w:szCs w:val="24"/>
        </w:rPr>
        <w:t xml:space="preserve">                                                                                                                              </w:t>
      </w:r>
      <w:r w:rsidR="00D23F1A" w:rsidRPr="003552AA">
        <w:rPr>
          <w:rFonts w:ascii="Arial" w:hAnsi="Arial" w:cs="Arial"/>
          <w:sz w:val="24"/>
          <w:szCs w:val="24"/>
        </w:rPr>
        <w:t>According to the Department for Education (no date)</w:t>
      </w:r>
      <w:r w:rsidR="00886D06" w:rsidRPr="003552AA">
        <w:rPr>
          <w:rFonts w:ascii="Arial" w:hAnsi="Arial" w:cs="Arial"/>
          <w:sz w:val="24"/>
          <w:szCs w:val="24"/>
        </w:rPr>
        <w:t xml:space="preserve"> t</w:t>
      </w:r>
      <w:r w:rsidR="00B559C2" w:rsidRPr="003552AA">
        <w:rPr>
          <w:rFonts w:ascii="Arial" w:hAnsi="Arial" w:cs="Arial"/>
          <w:sz w:val="24"/>
          <w:szCs w:val="24"/>
        </w:rPr>
        <w:t>he curriculum in England is a plan for what children learn in school. It sets out the subjects that should be taught and the level of understanding pupils are expected to reach in each one</w:t>
      </w:r>
      <w:r w:rsidR="00FD3840" w:rsidRPr="003552AA">
        <w:rPr>
          <w:rFonts w:ascii="Arial" w:hAnsi="Arial" w:cs="Arial"/>
          <w:sz w:val="24"/>
          <w:szCs w:val="24"/>
        </w:rPr>
        <w:t>.</w:t>
      </w:r>
      <w:r w:rsidR="00B559C2" w:rsidRPr="003552AA">
        <w:rPr>
          <w:rFonts w:ascii="Arial" w:hAnsi="Arial" w:cs="Arial"/>
          <w:sz w:val="24"/>
          <w:szCs w:val="24"/>
        </w:rPr>
        <w:t xml:space="preserve"> </w:t>
      </w:r>
      <w:r w:rsidR="00FD3840" w:rsidRPr="003552AA">
        <w:rPr>
          <w:rFonts w:ascii="Arial" w:hAnsi="Arial" w:cs="Arial"/>
          <w:sz w:val="24"/>
          <w:szCs w:val="24"/>
        </w:rPr>
        <w:t>T</w:t>
      </w:r>
      <w:r w:rsidR="00B559C2" w:rsidRPr="003552AA">
        <w:rPr>
          <w:rFonts w:ascii="Arial" w:hAnsi="Arial" w:cs="Arial"/>
          <w:sz w:val="24"/>
          <w:szCs w:val="24"/>
        </w:rPr>
        <w:t>his helps make sure that all children, no matter where they go to school, get a consistent and well-rounded education</w:t>
      </w:r>
      <w:r w:rsidR="00101A30" w:rsidRPr="003552AA">
        <w:rPr>
          <w:rFonts w:ascii="Arial" w:hAnsi="Arial" w:cs="Arial"/>
          <w:sz w:val="24"/>
          <w:szCs w:val="24"/>
        </w:rPr>
        <w:t xml:space="preserve">.                                                                                                        </w:t>
      </w:r>
      <w:r w:rsidR="00E3417F" w:rsidRPr="003552AA">
        <w:rPr>
          <w:rFonts w:ascii="Arial" w:hAnsi="Arial" w:cs="Arial"/>
          <w:color w:val="000000"/>
          <w:sz w:val="24"/>
          <w:szCs w:val="24"/>
        </w:rPr>
        <w:t xml:space="preserve">The Department for Education (2024) also states that a </w:t>
      </w:r>
      <w:r w:rsidR="00996F0A" w:rsidRPr="003552AA">
        <w:rPr>
          <w:rFonts w:ascii="Arial" w:hAnsi="Arial" w:cs="Arial"/>
          <w:sz w:val="24"/>
          <w:szCs w:val="24"/>
        </w:rPr>
        <w:t xml:space="preserve">curriculum outlines what children should learn during their time in an </w:t>
      </w:r>
      <w:r w:rsidR="00CD35BA" w:rsidRPr="003552AA">
        <w:rPr>
          <w:rFonts w:ascii="Arial" w:hAnsi="Arial" w:cs="Arial"/>
          <w:sz w:val="24"/>
          <w:szCs w:val="24"/>
        </w:rPr>
        <w:t>early year</w:t>
      </w:r>
      <w:r w:rsidR="006C054D">
        <w:rPr>
          <w:rFonts w:ascii="Arial" w:hAnsi="Arial" w:cs="Arial"/>
          <w:sz w:val="24"/>
          <w:szCs w:val="24"/>
        </w:rPr>
        <w:t>s</w:t>
      </w:r>
      <w:r w:rsidR="00996F0A" w:rsidRPr="003552AA">
        <w:rPr>
          <w:rFonts w:ascii="Arial" w:hAnsi="Arial" w:cs="Arial"/>
          <w:sz w:val="24"/>
          <w:szCs w:val="24"/>
        </w:rPr>
        <w:t xml:space="preserve"> setting. Practitioners are encouraged to design </w:t>
      </w:r>
      <w:r w:rsidR="001A2D0B" w:rsidRPr="003552AA">
        <w:rPr>
          <w:rFonts w:ascii="Arial" w:hAnsi="Arial" w:cs="Arial"/>
          <w:sz w:val="24"/>
          <w:szCs w:val="24"/>
        </w:rPr>
        <w:t>a</w:t>
      </w:r>
      <w:r w:rsidR="00996F0A" w:rsidRPr="003552AA">
        <w:rPr>
          <w:rFonts w:ascii="Arial" w:hAnsi="Arial" w:cs="Arial"/>
          <w:sz w:val="24"/>
          <w:szCs w:val="24"/>
        </w:rPr>
        <w:t xml:space="preserve"> curriculum that suits their setting, using a mix of play, activities, teaching, and </w:t>
      </w:r>
      <w:r w:rsidR="00077047" w:rsidRPr="003552AA">
        <w:rPr>
          <w:rFonts w:ascii="Arial" w:hAnsi="Arial" w:cs="Arial"/>
          <w:sz w:val="24"/>
          <w:szCs w:val="24"/>
        </w:rPr>
        <w:t>real-life</w:t>
      </w:r>
      <w:r w:rsidR="00996F0A" w:rsidRPr="003552AA">
        <w:rPr>
          <w:rFonts w:ascii="Arial" w:hAnsi="Arial" w:cs="Arial"/>
          <w:sz w:val="24"/>
          <w:szCs w:val="24"/>
        </w:rPr>
        <w:t xml:space="preserve"> experiences to support every child's learning, development, and w</w:t>
      </w:r>
      <w:r w:rsidR="00DE3B01" w:rsidRPr="003552AA">
        <w:rPr>
          <w:rFonts w:ascii="Arial" w:hAnsi="Arial" w:cs="Arial"/>
          <w:sz w:val="24"/>
          <w:szCs w:val="24"/>
        </w:rPr>
        <w:t>ell-being.</w:t>
      </w:r>
      <w:r w:rsidR="00BE3928" w:rsidRPr="003552AA">
        <w:rPr>
          <w:rFonts w:ascii="Arial" w:hAnsi="Arial" w:cs="Arial"/>
          <w:sz w:val="24"/>
          <w:szCs w:val="24"/>
        </w:rPr>
        <w:t xml:space="preserve"> An effective curriculum is a well-rounded and thoughtful plan that outlines what children should learn an</w:t>
      </w:r>
      <w:r w:rsidR="001A2D0B" w:rsidRPr="003552AA">
        <w:rPr>
          <w:rFonts w:ascii="Arial" w:hAnsi="Arial" w:cs="Arial"/>
          <w:sz w:val="24"/>
          <w:szCs w:val="24"/>
        </w:rPr>
        <w:t>d</w:t>
      </w:r>
      <w:r w:rsidR="00BE3928" w:rsidRPr="003552AA">
        <w:rPr>
          <w:rFonts w:ascii="Arial" w:hAnsi="Arial" w:cs="Arial"/>
          <w:sz w:val="24"/>
          <w:szCs w:val="24"/>
        </w:rPr>
        <w:t xml:space="preserve"> experience across all areas of learning. It is designed with a specific age group in mind and aims to support every child to reach their full </w:t>
      </w:r>
      <w:r w:rsidR="00C212C6" w:rsidRPr="003552AA">
        <w:rPr>
          <w:rFonts w:ascii="Arial" w:hAnsi="Arial" w:cs="Arial"/>
          <w:sz w:val="24"/>
          <w:szCs w:val="24"/>
        </w:rPr>
        <w:t>potential.</w:t>
      </w:r>
    </w:p>
    <w:p w14:paraId="791B4A8E" w14:textId="7785BFE1" w:rsidR="00345745" w:rsidRPr="003552AA" w:rsidRDefault="003C1B5F" w:rsidP="009B29E1">
      <w:pPr>
        <w:spacing w:line="360" w:lineRule="auto"/>
        <w:rPr>
          <w:rFonts w:ascii="Arial" w:hAnsi="Arial" w:cs="Arial"/>
          <w:sz w:val="24"/>
          <w:szCs w:val="24"/>
        </w:rPr>
      </w:pPr>
      <w:r w:rsidRPr="003552AA">
        <w:rPr>
          <w:rFonts w:ascii="Arial" w:hAnsi="Arial" w:cs="Arial"/>
          <w:sz w:val="24"/>
          <w:szCs w:val="24"/>
        </w:rPr>
        <w:t xml:space="preserve">This assignment will </w:t>
      </w:r>
      <w:r w:rsidR="00C20206" w:rsidRPr="003552AA">
        <w:rPr>
          <w:rFonts w:ascii="Arial" w:hAnsi="Arial" w:cs="Arial"/>
          <w:sz w:val="24"/>
          <w:szCs w:val="24"/>
        </w:rPr>
        <w:t>compare,</w:t>
      </w:r>
      <w:r w:rsidRPr="003552AA">
        <w:rPr>
          <w:rFonts w:ascii="Arial" w:hAnsi="Arial" w:cs="Arial"/>
          <w:sz w:val="24"/>
          <w:szCs w:val="24"/>
        </w:rPr>
        <w:t xml:space="preserve"> and contrast t</w:t>
      </w:r>
      <w:r w:rsidR="00304C6E" w:rsidRPr="003552AA">
        <w:rPr>
          <w:rFonts w:ascii="Arial" w:hAnsi="Arial" w:cs="Arial"/>
          <w:sz w:val="24"/>
          <w:szCs w:val="24"/>
        </w:rPr>
        <w:t>wo</w:t>
      </w:r>
      <w:r w:rsidRPr="003552AA">
        <w:rPr>
          <w:rFonts w:ascii="Arial" w:hAnsi="Arial" w:cs="Arial"/>
          <w:sz w:val="24"/>
          <w:szCs w:val="24"/>
        </w:rPr>
        <w:t xml:space="preserve"> </w:t>
      </w:r>
      <w:r w:rsidR="00474678" w:rsidRPr="003552AA">
        <w:rPr>
          <w:rFonts w:ascii="Arial" w:hAnsi="Arial" w:cs="Arial"/>
          <w:sz w:val="24"/>
          <w:szCs w:val="24"/>
        </w:rPr>
        <w:t>play-based</w:t>
      </w:r>
      <w:r w:rsidRPr="003552AA">
        <w:rPr>
          <w:rFonts w:ascii="Arial" w:hAnsi="Arial" w:cs="Arial"/>
          <w:sz w:val="24"/>
          <w:szCs w:val="24"/>
        </w:rPr>
        <w:t xml:space="preserve"> approaches used in early years education</w:t>
      </w:r>
      <w:r w:rsidR="004D7820" w:rsidRPr="003552AA">
        <w:rPr>
          <w:rFonts w:ascii="Arial" w:hAnsi="Arial" w:cs="Arial"/>
          <w:sz w:val="24"/>
          <w:szCs w:val="24"/>
        </w:rPr>
        <w:t xml:space="preserve">, the </w:t>
      </w:r>
      <w:r w:rsidR="00304C6E" w:rsidRPr="003552AA">
        <w:rPr>
          <w:rFonts w:ascii="Arial" w:hAnsi="Arial" w:cs="Arial"/>
          <w:sz w:val="24"/>
          <w:szCs w:val="24"/>
        </w:rPr>
        <w:t>E</w:t>
      </w:r>
      <w:r w:rsidR="004D7820" w:rsidRPr="003552AA">
        <w:rPr>
          <w:rFonts w:ascii="Arial" w:hAnsi="Arial" w:cs="Arial"/>
          <w:sz w:val="24"/>
          <w:szCs w:val="24"/>
        </w:rPr>
        <w:t xml:space="preserve">arly </w:t>
      </w:r>
      <w:r w:rsidR="00304C6E" w:rsidRPr="003552AA">
        <w:rPr>
          <w:rFonts w:ascii="Arial" w:hAnsi="Arial" w:cs="Arial"/>
          <w:sz w:val="24"/>
          <w:szCs w:val="24"/>
        </w:rPr>
        <w:t>Y</w:t>
      </w:r>
      <w:r w:rsidR="004D7820" w:rsidRPr="003552AA">
        <w:rPr>
          <w:rFonts w:ascii="Arial" w:hAnsi="Arial" w:cs="Arial"/>
          <w:sz w:val="24"/>
          <w:szCs w:val="24"/>
        </w:rPr>
        <w:t xml:space="preserve">ears </w:t>
      </w:r>
      <w:r w:rsidR="00304C6E" w:rsidRPr="003552AA">
        <w:rPr>
          <w:rFonts w:ascii="Arial" w:hAnsi="Arial" w:cs="Arial"/>
          <w:sz w:val="24"/>
          <w:szCs w:val="24"/>
        </w:rPr>
        <w:t>F</w:t>
      </w:r>
      <w:r w:rsidR="004D7820" w:rsidRPr="003552AA">
        <w:rPr>
          <w:rFonts w:ascii="Arial" w:hAnsi="Arial" w:cs="Arial"/>
          <w:sz w:val="24"/>
          <w:szCs w:val="24"/>
        </w:rPr>
        <w:t xml:space="preserve">oundation </w:t>
      </w:r>
      <w:r w:rsidR="00304C6E" w:rsidRPr="003552AA">
        <w:rPr>
          <w:rFonts w:ascii="Arial" w:hAnsi="Arial" w:cs="Arial"/>
          <w:sz w:val="24"/>
          <w:szCs w:val="24"/>
        </w:rPr>
        <w:t>S</w:t>
      </w:r>
      <w:r w:rsidR="004D7820" w:rsidRPr="003552AA">
        <w:rPr>
          <w:rFonts w:ascii="Arial" w:hAnsi="Arial" w:cs="Arial"/>
          <w:sz w:val="24"/>
          <w:szCs w:val="24"/>
        </w:rPr>
        <w:t xml:space="preserve">tage </w:t>
      </w:r>
      <w:r w:rsidR="00304C6E" w:rsidRPr="003552AA">
        <w:rPr>
          <w:rFonts w:ascii="Arial" w:hAnsi="Arial" w:cs="Arial"/>
          <w:sz w:val="24"/>
          <w:szCs w:val="24"/>
        </w:rPr>
        <w:t>(</w:t>
      </w:r>
      <w:r w:rsidR="004D7820" w:rsidRPr="003552AA">
        <w:rPr>
          <w:rFonts w:ascii="Arial" w:hAnsi="Arial" w:cs="Arial"/>
          <w:sz w:val="24"/>
          <w:szCs w:val="24"/>
        </w:rPr>
        <w:t>EYFS</w:t>
      </w:r>
      <w:r w:rsidR="00304C6E" w:rsidRPr="003552AA">
        <w:rPr>
          <w:rFonts w:ascii="Arial" w:hAnsi="Arial" w:cs="Arial"/>
          <w:sz w:val="24"/>
          <w:szCs w:val="24"/>
        </w:rPr>
        <w:t>)</w:t>
      </w:r>
      <w:r w:rsidR="004D7820" w:rsidRPr="003552AA">
        <w:rPr>
          <w:rFonts w:ascii="Arial" w:hAnsi="Arial" w:cs="Arial"/>
          <w:sz w:val="24"/>
          <w:szCs w:val="24"/>
        </w:rPr>
        <w:t xml:space="preserve"> and the Montessori method. </w:t>
      </w:r>
      <w:r w:rsidR="006B4CC0" w:rsidRPr="003552AA">
        <w:rPr>
          <w:rFonts w:ascii="Arial" w:hAnsi="Arial" w:cs="Arial"/>
          <w:sz w:val="24"/>
          <w:szCs w:val="24"/>
        </w:rPr>
        <w:t>These are two different earl</w:t>
      </w:r>
      <w:r w:rsidR="002D3298" w:rsidRPr="003552AA">
        <w:rPr>
          <w:rFonts w:ascii="Arial" w:hAnsi="Arial" w:cs="Arial"/>
          <w:sz w:val="24"/>
          <w:szCs w:val="24"/>
        </w:rPr>
        <w:t>y years</w:t>
      </w:r>
      <w:r w:rsidR="006B4CC0" w:rsidRPr="003552AA">
        <w:rPr>
          <w:rFonts w:ascii="Arial" w:hAnsi="Arial" w:cs="Arial"/>
          <w:sz w:val="24"/>
          <w:szCs w:val="24"/>
        </w:rPr>
        <w:t xml:space="preserve"> curricula used to guide early childhood education in England and elsewhere.</w:t>
      </w:r>
      <w:r w:rsidR="00CD7649" w:rsidRPr="003552AA">
        <w:rPr>
          <w:rFonts w:ascii="Arial" w:hAnsi="Arial" w:cs="Arial"/>
          <w:sz w:val="24"/>
          <w:szCs w:val="24"/>
        </w:rPr>
        <w:t xml:space="preserve"> </w:t>
      </w:r>
      <w:r w:rsidR="004D7820" w:rsidRPr="003552AA">
        <w:rPr>
          <w:rFonts w:ascii="Arial" w:hAnsi="Arial" w:cs="Arial"/>
          <w:sz w:val="24"/>
          <w:szCs w:val="24"/>
        </w:rPr>
        <w:t>Both approaches place value on play as a vital part of children's development, however they differ in their structure, goals, and how adults support learning. The discussion will explore how each approach views the role</w:t>
      </w:r>
      <w:r w:rsidR="00334B33" w:rsidRPr="003552AA">
        <w:rPr>
          <w:rFonts w:ascii="Arial" w:hAnsi="Arial" w:cs="Arial"/>
          <w:sz w:val="24"/>
          <w:szCs w:val="24"/>
        </w:rPr>
        <w:t xml:space="preserve"> of the adult, the learning environment</w:t>
      </w:r>
      <w:r w:rsidR="002B1F09" w:rsidRPr="003552AA">
        <w:rPr>
          <w:rFonts w:ascii="Arial" w:hAnsi="Arial" w:cs="Arial"/>
          <w:sz w:val="24"/>
          <w:szCs w:val="24"/>
        </w:rPr>
        <w:t xml:space="preserve">, and the </w:t>
      </w:r>
      <w:r w:rsidR="00AE1BE0" w:rsidRPr="003552AA">
        <w:rPr>
          <w:rFonts w:ascii="Arial" w:hAnsi="Arial" w:cs="Arial"/>
          <w:sz w:val="24"/>
          <w:szCs w:val="24"/>
        </w:rPr>
        <w:t>child’s</w:t>
      </w:r>
      <w:r w:rsidR="002B1F09" w:rsidRPr="003552AA">
        <w:rPr>
          <w:rFonts w:ascii="Arial" w:hAnsi="Arial" w:cs="Arial"/>
          <w:sz w:val="24"/>
          <w:szCs w:val="24"/>
        </w:rPr>
        <w:t xml:space="preserve"> independence.</w:t>
      </w:r>
      <w:r w:rsidR="00305CFA" w:rsidRPr="003552AA">
        <w:rPr>
          <w:rFonts w:ascii="Arial" w:hAnsi="Arial" w:cs="Arial"/>
          <w:sz w:val="24"/>
          <w:szCs w:val="24"/>
        </w:rPr>
        <w:t xml:space="preserve"> By critically examining both methods, this assignment will aim to highlight the strengths and limitations of each, </w:t>
      </w:r>
      <w:r w:rsidR="008E224B" w:rsidRPr="003552AA">
        <w:rPr>
          <w:rFonts w:ascii="Arial" w:hAnsi="Arial" w:cs="Arial"/>
          <w:sz w:val="24"/>
          <w:szCs w:val="24"/>
        </w:rPr>
        <w:t>helping</w:t>
      </w:r>
      <w:r w:rsidR="00305CFA" w:rsidRPr="003552AA">
        <w:rPr>
          <w:rFonts w:ascii="Arial" w:hAnsi="Arial" w:cs="Arial"/>
          <w:sz w:val="24"/>
          <w:szCs w:val="24"/>
        </w:rPr>
        <w:t xml:space="preserve"> to develop a deeper understanding of how play can best support young children's learning</w:t>
      </w:r>
      <w:r w:rsidR="00304C6E" w:rsidRPr="003552AA">
        <w:rPr>
          <w:rFonts w:ascii="Arial" w:hAnsi="Arial" w:cs="Arial"/>
          <w:sz w:val="24"/>
          <w:szCs w:val="24"/>
        </w:rPr>
        <w:t xml:space="preserve"> </w:t>
      </w:r>
      <w:r w:rsidR="00686E27" w:rsidRPr="003552AA">
        <w:rPr>
          <w:rFonts w:ascii="Arial" w:hAnsi="Arial" w:cs="Arial"/>
          <w:sz w:val="24"/>
          <w:szCs w:val="24"/>
        </w:rPr>
        <w:t>w</w:t>
      </w:r>
      <w:r w:rsidR="00304C6E" w:rsidRPr="003552AA">
        <w:rPr>
          <w:rFonts w:ascii="Arial" w:hAnsi="Arial" w:cs="Arial"/>
          <w:sz w:val="24"/>
          <w:szCs w:val="24"/>
        </w:rPr>
        <w:t>ithin the early years.</w:t>
      </w:r>
    </w:p>
    <w:p w14:paraId="7C5AFD08" w14:textId="2B6BD8FA" w:rsidR="00345745" w:rsidRPr="003552AA" w:rsidRDefault="006F1F2D" w:rsidP="009B29E1">
      <w:pPr>
        <w:spacing w:line="360" w:lineRule="auto"/>
        <w:rPr>
          <w:rFonts w:ascii="Arial" w:hAnsi="Arial" w:cs="Arial"/>
          <w:sz w:val="24"/>
          <w:szCs w:val="24"/>
        </w:rPr>
      </w:pPr>
      <w:r w:rsidRPr="003552AA">
        <w:rPr>
          <w:rFonts w:ascii="Arial" w:hAnsi="Arial" w:cs="Arial"/>
          <w:sz w:val="24"/>
          <w:szCs w:val="24"/>
        </w:rPr>
        <w:lastRenderedPageBreak/>
        <w:t xml:space="preserve">According to the </w:t>
      </w:r>
      <w:r w:rsidRPr="003552AA">
        <w:rPr>
          <w:rFonts w:ascii="Arial" w:hAnsi="Arial" w:cs="Arial"/>
          <w:color w:val="000000"/>
          <w:sz w:val="24"/>
          <w:szCs w:val="24"/>
        </w:rPr>
        <w:t xml:space="preserve">West Northamptonshire Council (2024) </w:t>
      </w:r>
      <w:r w:rsidRPr="003552AA">
        <w:rPr>
          <w:rFonts w:ascii="Arial" w:hAnsi="Arial" w:cs="Arial"/>
          <w:sz w:val="24"/>
          <w:szCs w:val="24"/>
        </w:rPr>
        <w:t>i</w:t>
      </w:r>
      <w:r w:rsidR="00313F2E" w:rsidRPr="003552AA">
        <w:rPr>
          <w:rFonts w:ascii="Arial" w:hAnsi="Arial" w:cs="Arial"/>
          <w:sz w:val="24"/>
          <w:szCs w:val="24"/>
        </w:rPr>
        <w:t xml:space="preserve">n England, the </w:t>
      </w:r>
      <w:r w:rsidRPr="003552AA">
        <w:rPr>
          <w:rFonts w:ascii="Arial" w:hAnsi="Arial" w:cs="Arial"/>
          <w:sz w:val="24"/>
          <w:szCs w:val="24"/>
        </w:rPr>
        <w:t>E</w:t>
      </w:r>
      <w:r w:rsidR="00313F2E" w:rsidRPr="003552AA">
        <w:rPr>
          <w:rFonts w:ascii="Arial" w:hAnsi="Arial" w:cs="Arial"/>
          <w:sz w:val="24"/>
          <w:szCs w:val="24"/>
        </w:rPr>
        <w:t xml:space="preserve">arly </w:t>
      </w:r>
      <w:r w:rsidRPr="003552AA">
        <w:rPr>
          <w:rFonts w:ascii="Arial" w:hAnsi="Arial" w:cs="Arial"/>
          <w:sz w:val="24"/>
          <w:szCs w:val="24"/>
        </w:rPr>
        <w:t>Y</w:t>
      </w:r>
      <w:r w:rsidR="00313F2E" w:rsidRPr="003552AA">
        <w:rPr>
          <w:rFonts w:ascii="Arial" w:hAnsi="Arial" w:cs="Arial"/>
          <w:sz w:val="24"/>
          <w:szCs w:val="24"/>
        </w:rPr>
        <w:t xml:space="preserve">ears </w:t>
      </w:r>
      <w:r w:rsidRPr="003552AA">
        <w:rPr>
          <w:rFonts w:ascii="Arial" w:hAnsi="Arial" w:cs="Arial"/>
          <w:sz w:val="24"/>
          <w:szCs w:val="24"/>
        </w:rPr>
        <w:t>F</w:t>
      </w:r>
      <w:r w:rsidR="00313F2E" w:rsidRPr="003552AA">
        <w:rPr>
          <w:rFonts w:ascii="Arial" w:hAnsi="Arial" w:cs="Arial"/>
          <w:sz w:val="24"/>
          <w:szCs w:val="24"/>
        </w:rPr>
        <w:t xml:space="preserve">oundation </w:t>
      </w:r>
      <w:r w:rsidR="000E226D" w:rsidRPr="003552AA">
        <w:rPr>
          <w:rFonts w:ascii="Arial" w:hAnsi="Arial" w:cs="Arial"/>
          <w:sz w:val="24"/>
          <w:szCs w:val="24"/>
        </w:rPr>
        <w:t>S</w:t>
      </w:r>
      <w:r w:rsidR="00313F2E" w:rsidRPr="003552AA">
        <w:rPr>
          <w:rFonts w:ascii="Arial" w:hAnsi="Arial" w:cs="Arial"/>
          <w:sz w:val="24"/>
          <w:szCs w:val="24"/>
        </w:rPr>
        <w:t>tage is a statutory framework that al</w:t>
      </w:r>
      <w:r w:rsidR="007422E6" w:rsidRPr="003552AA">
        <w:rPr>
          <w:rFonts w:ascii="Arial" w:hAnsi="Arial" w:cs="Arial"/>
          <w:sz w:val="24"/>
          <w:szCs w:val="24"/>
        </w:rPr>
        <w:t>l</w:t>
      </w:r>
      <w:r w:rsidR="00313F2E" w:rsidRPr="003552AA">
        <w:rPr>
          <w:rFonts w:ascii="Arial" w:hAnsi="Arial" w:cs="Arial"/>
          <w:sz w:val="24"/>
          <w:szCs w:val="24"/>
        </w:rPr>
        <w:t xml:space="preserve"> early </w:t>
      </w:r>
      <w:r w:rsidR="00B345D9" w:rsidRPr="003552AA">
        <w:rPr>
          <w:rFonts w:ascii="Arial" w:hAnsi="Arial" w:cs="Arial"/>
          <w:sz w:val="24"/>
          <w:szCs w:val="24"/>
        </w:rPr>
        <w:t>years</w:t>
      </w:r>
      <w:r w:rsidR="00313F2E" w:rsidRPr="003552AA">
        <w:rPr>
          <w:rFonts w:ascii="Arial" w:hAnsi="Arial" w:cs="Arial"/>
          <w:sz w:val="24"/>
          <w:szCs w:val="24"/>
        </w:rPr>
        <w:t xml:space="preserve"> providers</w:t>
      </w:r>
      <w:r w:rsidR="00F42066" w:rsidRPr="003552AA">
        <w:rPr>
          <w:rFonts w:ascii="Arial" w:hAnsi="Arial" w:cs="Arial"/>
          <w:sz w:val="24"/>
          <w:szCs w:val="24"/>
        </w:rPr>
        <w:t>, s</w:t>
      </w:r>
      <w:r w:rsidR="007422E6" w:rsidRPr="003552AA">
        <w:rPr>
          <w:rFonts w:ascii="Arial" w:hAnsi="Arial" w:cs="Arial"/>
          <w:sz w:val="24"/>
          <w:szCs w:val="24"/>
        </w:rPr>
        <w:t>uch</w:t>
      </w:r>
      <w:r w:rsidR="00F42066" w:rsidRPr="003552AA">
        <w:rPr>
          <w:rFonts w:ascii="Arial" w:hAnsi="Arial" w:cs="Arial"/>
          <w:sz w:val="24"/>
          <w:szCs w:val="24"/>
        </w:rPr>
        <w:t xml:space="preserve"> as nurseries</w:t>
      </w:r>
      <w:r w:rsidR="007422E6" w:rsidRPr="003552AA">
        <w:rPr>
          <w:rFonts w:ascii="Arial" w:hAnsi="Arial" w:cs="Arial"/>
          <w:sz w:val="24"/>
          <w:szCs w:val="24"/>
        </w:rPr>
        <w:t>,</w:t>
      </w:r>
      <w:r w:rsidR="00F42066" w:rsidRPr="003552AA">
        <w:rPr>
          <w:rFonts w:ascii="Arial" w:hAnsi="Arial" w:cs="Arial"/>
          <w:sz w:val="24"/>
          <w:szCs w:val="24"/>
        </w:rPr>
        <w:t xml:space="preserve"> preschools, childminders, and reception classes, must follow. It sets out the standards for learning, development, an</w:t>
      </w:r>
      <w:r w:rsidR="005852C9" w:rsidRPr="003552AA">
        <w:rPr>
          <w:rFonts w:ascii="Arial" w:hAnsi="Arial" w:cs="Arial"/>
          <w:sz w:val="24"/>
          <w:szCs w:val="24"/>
        </w:rPr>
        <w:t>d</w:t>
      </w:r>
      <w:r w:rsidR="00F42066" w:rsidRPr="003552AA">
        <w:rPr>
          <w:rFonts w:ascii="Arial" w:hAnsi="Arial" w:cs="Arial"/>
          <w:sz w:val="24"/>
          <w:szCs w:val="24"/>
        </w:rPr>
        <w:t xml:space="preserve"> care for children from birth to five years old. The main aim of the EYFS is to ensure that every child is supported in developing </w:t>
      </w:r>
      <w:r w:rsidR="00126FFB" w:rsidRPr="003552AA">
        <w:rPr>
          <w:rFonts w:ascii="Arial" w:hAnsi="Arial" w:cs="Arial"/>
          <w:sz w:val="24"/>
          <w:szCs w:val="24"/>
        </w:rPr>
        <w:t>well,</w:t>
      </w:r>
      <w:r w:rsidR="00F42066" w:rsidRPr="003552AA">
        <w:rPr>
          <w:rFonts w:ascii="Arial" w:hAnsi="Arial" w:cs="Arial"/>
          <w:sz w:val="24"/>
          <w:szCs w:val="24"/>
        </w:rPr>
        <w:t xml:space="preserve"> staying healthy and safe, and gaining the essential skills and knowledge they need for school and beyond.</w:t>
      </w:r>
      <w:r w:rsidR="000423D1" w:rsidRPr="003552AA">
        <w:rPr>
          <w:rFonts w:ascii="Arial" w:hAnsi="Arial" w:cs="Arial"/>
          <w:sz w:val="24"/>
          <w:szCs w:val="24"/>
        </w:rPr>
        <w:t xml:space="preserve"> The framework also helps practitioners focus on school readiness while creating a balanced, child centred approach to learning. </w:t>
      </w:r>
      <w:r w:rsidR="003F0880" w:rsidRPr="003552AA">
        <w:rPr>
          <w:rFonts w:ascii="Arial" w:hAnsi="Arial" w:cs="Arial"/>
          <w:sz w:val="24"/>
          <w:szCs w:val="24"/>
        </w:rPr>
        <w:t>It</w:t>
      </w:r>
      <w:r w:rsidR="000423D1" w:rsidRPr="003552AA">
        <w:rPr>
          <w:rFonts w:ascii="Arial" w:hAnsi="Arial" w:cs="Arial"/>
          <w:sz w:val="24"/>
          <w:szCs w:val="24"/>
        </w:rPr>
        <w:t xml:space="preserve"> promotes high quality teaching and learning, helping children build strong foundations for their future. All settings registered with Ofsted are required to follow the EYFS, which ensures </w:t>
      </w:r>
      <w:r w:rsidR="00C66FC2" w:rsidRPr="003552AA">
        <w:rPr>
          <w:rFonts w:ascii="Arial" w:hAnsi="Arial" w:cs="Arial"/>
          <w:sz w:val="24"/>
          <w:szCs w:val="24"/>
        </w:rPr>
        <w:t>a</w:t>
      </w:r>
      <w:r w:rsidR="000423D1" w:rsidRPr="003552AA">
        <w:rPr>
          <w:rFonts w:ascii="Arial" w:hAnsi="Arial" w:cs="Arial"/>
          <w:sz w:val="24"/>
          <w:szCs w:val="24"/>
        </w:rPr>
        <w:t xml:space="preserve"> consistent and fair approach to early education across the country.</w:t>
      </w:r>
    </w:p>
    <w:p w14:paraId="6B4D4C17" w14:textId="7C2151FA" w:rsidR="000C4F7B" w:rsidRPr="003552AA" w:rsidRDefault="003A08FC" w:rsidP="009B29E1">
      <w:pPr>
        <w:spacing w:line="360" w:lineRule="auto"/>
        <w:rPr>
          <w:rFonts w:ascii="Arial" w:hAnsi="Arial" w:cs="Arial"/>
          <w:sz w:val="24"/>
          <w:szCs w:val="24"/>
        </w:rPr>
      </w:pPr>
      <w:r w:rsidRPr="003552AA">
        <w:rPr>
          <w:rFonts w:ascii="Arial" w:hAnsi="Arial" w:cs="Arial"/>
          <w:sz w:val="24"/>
          <w:szCs w:val="24"/>
        </w:rPr>
        <w:t>In contrast, the Montessori approach is a child focused way of teaching that encourages independent, active learning, and working together. In Montessori classrooms, the environment is thoughtfully set</w:t>
      </w:r>
      <w:r w:rsidR="00507057" w:rsidRPr="003552AA">
        <w:rPr>
          <w:rFonts w:ascii="Arial" w:hAnsi="Arial" w:cs="Arial"/>
          <w:sz w:val="24"/>
          <w:szCs w:val="24"/>
        </w:rPr>
        <w:t xml:space="preserve"> up</w:t>
      </w:r>
      <w:r w:rsidR="000F754E" w:rsidRPr="003552AA">
        <w:rPr>
          <w:rFonts w:ascii="Arial" w:hAnsi="Arial" w:cs="Arial"/>
          <w:sz w:val="24"/>
          <w:szCs w:val="24"/>
        </w:rPr>
        <w:t xml:space="preserve"> so children can choose activities that interest them, helping them learn in a way and at a pace that suits them best. Instead of leading the learning, educators take on a more supportive role, observing, guiding, and stepping in only when needed. This approach helps children build self-discipline and enjoy learning in a calm, respectful space</w:t>
      </w:r>
      <w:r w:rsidR="00497601" w:rsidRPr="003552AA">
        <w:rPr>
          <w:rFonts w:ascii="Arial" w:hAnsi="Arial" w:cs="Arial"/>
          <w:sz w:val="24"/>
          <w:szCs w:val="24"/>
        </w:rPr>
        <w:t xml:space="preserve"> (</w:t>
      </w:r>
      <w:r w:rsidR="00497601" w:rsidRPr="003552AA">
        <w:rPr>
          <w:rFonts w:ascii="Arial" w:hAnsi="Arial" w:cs="Arial"/>
          <w:color w:val="000000"/>
          <w:sz w:val="24"/>
          <w:szCs w:val="24"/>
        </w:rPr>
        <w:t>‌Brodie,</w:t>
      </w:r>
      <w:r w:rsidR="00371D66" w:rsidRPr="003552AA">
        <w:rPr>
          <w:rFonts w:ascii="Arial" w:hAnsi="Arial" w:cs="Arial"/>
          <w:color w:val="000000"/>
          <w:sz w:val="24"/>
          <w:szCs w:val="24"/>
        </w:rPr>
        <w:t xml:space="preserve"> </w:t>
      </w:r>
      <w:r w:rsidR="00497601" w:rsidRPr="003552AA">
        <w:rPr>
          <w:rFonts w:ascii="Arial" w:hAnsi="Arial" w:cs="Arial"/>
          <w:color w:val="000000"/>
          <w:sz w:val="24"/>
          <w:szCs w:val="24"/>
        </w:rPr>
        <w:t>2025).</w:t>
      </w:r>
    </w:p>
    <w:p w14:paraId="6E972BA6" w14:textId="22E5C5D2" w:rsidR="00345745" w:rsidRPr="003552AA" w:rsidRDefault="000B7134" w:rsidP="009B29E1">
      <w:pPr>
        <w:spacing w:line="360" w:lineRule="auto"/>
        <w:rPr>
          <w:rFonts w:ascii="Arial" w:hAnsi="Arial" w:cs="Arial"/>
          <w:sz w:val="24"/>
          <w:szCs w:val="24"/>
        </w:rPr>
      </w:pPr>
      <w:r w:rsidRPr="003552AA">
        <w:rPr>
          <w:rFonts w:ascii="Arial" w:hAnsi="Arial" w:cs="Arial"/>
          <w:sz w:val="24"/>
          <w:szCs w:val="24"/>
        </w:rPr>
        <w:t xml:space="preserve">Both the </w:t>
      </w:r>
      <w:r w:rsidR="004B66D9" w:rsidRPr="003552AA">
        <w:rPr>
          <w:rFonts w:ascii="Arial" w:hAnsi="Arial" w:cs="Arial"/>
          <w:sz w:val="24"/>
          <w:szCs w:val="24"/>
        </w:rPr>
        <w:t>E</w:t>
      </w:r>
      <w:r w:rsidRPr="003552AA">
        <w:rPr>
          <w:rFonts w:ascii="Arial" w:hAnsi="Arial" w:cs="Arial"/>
          <w:sz w:val="24"/>
          <w:szCs w:val="24"/>
        </w:rPr>
        <w:t xml:space="preserve">arly </w:t>
      </w:r>
      <w:r w:rsidR="004B66D9" w:rsidRPr="003552AA">
        <w:rPr>
          <w:rFonts w:ascii="Arial" w:hAnsi="Arial" w:cs="Arial"/>
          <w:sz w:val="24"/>
          <w:szCs w:val="24"/>
        </w:rPr>
        <w:t>Y</w:t>
      </w:r>
      <w:r w:rsidRPr="003552AA">
        <w:rPr>
          <w:rFonts w:ascii="Arial" w:hAnsi="Arial" w:cs="Arial"/>
          <w:sz w:val="24"/>
          <w:szCs w:val="24"/>
        </w:rPr>
        <w:t xml:space="preserve">ears </w:t>
      </w:r>
      <w:r w:rsidR="004B66D9" w:rsidRPr="003552AA">
        <w:rPr>
          <w:rFonts w:ascii="Arial" w:hAnsi="Arial" w:cs="Arial"/>
          <w:sz w:val="24"/>
          <w:szCs w:val="24"/>
        </w:rPr>
        <w:t>F</w:t>
      </w:r>
      <w:r w:rsidRPr="003552AA">
        <w:rPr>
          <w:rFonts w:ascii="Arial" w:hAnsi="Arial" w:cs="Arial"/>
          <w:sz w:val="24"/>
          <w:szCs w:val="24"/>
        </w:rPr>
        <w:t xml:space="preserve">oundation </w:t>
      </w:r>
      <w:r w:rsidR="004B66D9" w:rsidRPr="003552AA">
        <w:rPr>
          <w:rFonts w:ascii="Arial" w:hAnsi="Arial" w:cs="Arial"/>
          <w:sz w:val="24"/>
          <w:szCs w:val="24"/>
        </w:rPr>
        <w:t>S</w:t>
      </w:r>
      <w:r w:rsidRPr="003552AA">
        <w:rPr>
          <w:rFonts w:ascii="Arial" w:hAnsi="Arial" w:cs="Arial"/>
          <w:sz w:val="24"/>
          <w:szCs w:val="24"/>
        </w:rPr>
        <w:t>tage and the Montessori approach are built around the idea that every child is unique and capable,</w:t>
      </w:r>
      <w:r w:rsidR="009C597B" w:rsidRPr="003552AA">
        <w:rPr>
          <w:rFonts w:ascii="Arial" w:hAnsi="Arial" w:cs="Arial"/>
          <w:sz w:val="24"/>
          <w:szCs w:val="24"/>
        </w:rPr>
        <w:t xml:space="preserve"> however they go about supporting children's development in slightly different ways. According to Rizvi (2</w:t>
      </w:r>
      <w:r w:rsidR="00C82EDF" w:rsidRPr="003552AA">
        <w:rPr>
          <w:rFonts w:ascii="Arial" w:hAnsi="Arial" w:cs="Arial"/>
          <w:sz w:val="24"/>
          <w:szCs w:val="24"/>
        </w:rPr>
        <w:t>025) The EYFS focuses on f</w:t>
      </w:r>
      <w:r w:rsidR="0087492A" w:rsidRPr="003552AA">
        <w:rPr>
          <w:rFonts w:ascii="Arial" w:hAnsi="Arial" w:cs="Arial"/>
          <w:sz w:val="24"/>
          <w:szCs w:val="24"/>
        </w:rPr>
        <w:t>our</w:t>
      </w:r>
      <w:r w:rsidR="00C82EDF" w:rsidRPr="003552AA">
        <w:rPr>
          <w:rFonts w:ascii="Arial" w:hAnsi="Arial" w:cs="Arial"/>
          <w:sz w:val="24"/>
          <w:szCs w:val="24"/>
        </w:rPr>
        <w:t xml:space="preserve"> main principles:</w:t>
      </w:r>
      <w:r w:rsidR="008D7E40" w:rsidRPr="003552AA">
        <w:rPr>
          <w:rFonts w:ascii="Arial" w:hAnsi="Arial" w:cs="Arial"/>
          <w:sz w:val="24"/>
          <w:szCs w:val="24"/>
        </w:rPr>
        <w:t xml:space="preserve"> recognising each child as an individual, building strong and positive relationships, and creating supportive environments, and encouraging learning through play and exploration. Practitioners play an active role in guiding children's development, working closely with families, observing what children need, and using assessment</w:t>
      </w:r>
      <w:r w:rsidR="00FD3840" w:rsidRPr="003552AA">
        <w:rPr>
          <w:rFonts w:ascii="Arial" w:hAnsi="Arial" w:cs="Arial"/>
          <w:sz w:val="24"/>
          <w:szCs w:val="24"/>
        </w:rPr>
        <w:t>s</w:t>
      </w:r>
      <w:r w:rsidR="008D7E40" w:rsidRPr="003552AA">
        <w:rPr>
          <w:rFonts w:ascii="Arial" w:hAnsi="Arial" w:cs="Arial"/>
          <w:sz w:val="24"/>
          <w:szCs w:val="24"/>
        </w:rPr>
        <w:t xml:space="preserve"> to tailor learning experiences.</w:t>
      </w:r>
      <w:r w:rsidR="00D52166" w:rsidRPr="003552AA">
        <w:rPr>
          <w:rFonts w:ascii="Arial" w:hAnsi="Arial" w:cs="Arial"/>
          <w:sz w:val="24"/>
          <w:szCs w:val="24"/>
        </w:rPr>
        <w:t xml:space="preserve"> There is a strong emphasis on inclusion, making sure every child, regardless of background or ability, is supported so they can reach their full potential.</w:t>
      </w:r>
    </w:p>
    <w:p w14:paraId="26AE587E" w14:textId="242E4C35" w:rsidR="00EB20DE" w:rsidRPr="003552AA" w:rsidRDefault="00EB20DE" w:rsidP="009B29E1">
      <w:pPr>
        <w:spacing w:line="360" w:lineRule="auto"/>
        <w:rPr>
          <w:rFonts w:ascii="Arial" w:hAnsi="Arial" w:cs="Arial"/>
          <w:sz w:val="24"/>
          <w:szCs w:val="24"/>
        </w:rPr>
      </w:pPr>
      <w:r w:rsidRPr="003552AA">
        <w:rPr>
          <w:rFonts w:ascii="Arial" w:hAnsi="Arial" w:cs="Arial"/>
          <w:sz w:val="24"/>
          <w:szCs w:val="24"/>
        </w:rPr>
        <w:t>The Montessori approach, as explained by</w:t>
      </w:r>
      <w:r w:rsidR="00713B5E" w:rsidRPr="003552AA">
        <w:rPr>
          <w:rFonts w:ascii="Arial" w:hAnsi="Arial" w:cs="Arial"/>
          <w:sz w:val="24"/>
          <w:szCs w:val="24"/>
        </w:rPr>
        <w:t xml:space="preserve"> </w:t>
      </w:r>
      <w:r w:rsidRPr="003552AA">
        <w:rPr>
          <w:rFonts w:ascii="Arial" w:hAnsi="Arial" w:cs="Arial"/>
          <w:sz w:val="24"/>
          <w:szCs w:val="24"/>
        </w:rPr>
        <w:t>Velkova-Man</w:t>
      </w:r>
      <w:r w:rsidR="00400B62" w:rsidRPr="003552AA">
        <w:rPr>
          <w:rFonts w:ascii="Arial" w:hAnsi="Arial" w:cs="Arial"/>
          <w:sz w:val="24"/>
          <w:szCs w:val="24"/>
        </w:rPr>
        <w:t>ovska (2020),</w:t>
      </w:r>
      <w:r w:rsidR="00034436" w:rsidRPr="003552AA">
        <w:rPr>
          <w:rFonts w:ascii="Arial" w:hAnsi="Arial" w:cs="Arial"/>
          <w:sz w:val="24"/>
          <w:szCs w:val="24"/>
        </w:rPr>
        <w:t xml:space="preserve"> </w:t>
      </w:r>
      <w:r w:rsidR="00713B5E" w:rsidRPr="003552AA">
        <w:rPr>
          <w:rFonts w:ascii="Arial" w:hAnsi="Arial" w:cs="Arial"/>
          <w:sz w:val="24"/>
          <w:szCs w:val="24"/>
        </w:rPr>
        <w:t>s</w:t>
      </w:r>
      <w:r w:rsidR="00271F33" w:rsidRPr="003552AA">
        <w:rPr>
          <w:rFonts w:ascii="Arial" w:hAnsi="Arial" w:cs="Arial"/>
          <w:sz w:val="24"/>
          <w:szCs w:val="24"/>
        </w:rPr>
        <w:t xml:space="preserve">hares that </w:t>
      </w:r>
      <w:r w:rsidR="00034436" w:rsidRPr="003552AA">
        <w:rPr>
          <w:rFonts w:ascii="Arial" w:hAnsi="Arial" w:cs="Arial"/>
          <w:sz w:val="24"/>
          <w:szCs w:val="24"/>
        </w:rPr>
        <w:t>respect for the child,</w:t>
      </w:r>
      <w:r w:rsidR="00271F33" w:rsidRPr="003552AA">
        <w:rPr>
          <w:rFonts w:ascii="Arial" w:hAnsi="Arial" w:cs="Arial"/>
          <w:sz w:val="24"/>
          <w:szCs w:val="24"/>
        </w:rPr>
        <w:t xml:space="preserve"> however it places much more weight on independent and self-directed learning. Children are free to choose what they want to explore, within a </w:t>
      </w:r>
      <w:r w:rsidR="00271F33" w:rsidRPr="003552AA">
        <w:rPr>
          <w:rFonts w:ascii="Arial" w:hAnsi="Arial" w:cs="Arial"/>
          <w:sz w:val="24"/>
          <w:szCs w:val="24"/>
        </w:rPr>
        <w:lastRenderedPageBreak/>
        <w:t>carefully prepared environment that is calm, ordered, and full of natural materials.</w:t>
      </w:r>
      <w:r w:rsidR="0067615A" w:rsidRPr="003552AA">
        <w:rPr>
          <w:rFonts w:ascii="Arial" w:hAnsi="Arial" w:cs="Arial"/>
          <w:sz w:val="24"/>
          <w:szCs w:val="24"/>
        </w:rPr>
        <w:t xml:space="preserve"> Practitioners do not lead as much as they quietly observe,</w:t>
      </w:r>
      <w:r w:rsidR="007A26FD" w:rsidRPr="003552AA">
        <w:rPr>
          <w:rFonts w:ascii="Arial" w:hAnsi="Arial" w:cs="Arial"/>
          <w:sz w:val="24"/>
          <w:szCs w:val="24"/>
        </w:rPr>
        <w:t xml:space="preserve"> stepping in only to guide or model something when it is needed. Montessori also pays close attention to </w:t>
      </w:r>
      <w:r w:rsidR="00721EA3" w:rsidRPr="003552AA">
        <w:rPr>
          <w:rFonts w:ascii="Arial" w:hAnsi="Arial" w:cs="Arial"/>
          <w:sz w:val="24"/>
          <w:szCs w:val="24"/>
        </w:rPr>
        <w:t>“</w:t>
      </w:r>
      <w:r w:rsidR="007A26FD" w:rsidRPr="003552AA">
        <w:rPr>
          <w:rFonts w:ascii="Arial" w:hAnsi="Arial" w:cs="Arial"/>
          <w:sz w:val="24"/>
          <w:szCs w:val="24"/>
        </w:rPr>
        <w:t>sensitive periods</w:t>
      </w:r>
      <w:r w:rsidR="00721EA3" w:rsidRPr="003552AA">
        <w:rPr>
          <w:rFonts w:ascii="Arial" w:hAnsi="Arial" w:cs="Arial"/>
          <w:sz w:val="24"/>
          <w:szCs w:val="24"/>
        </w:rPr>
        <w:t>”</w:t>
      </w:r>
      <w:r w:rsidR="007B085F" w:rsidRPr="003552AA">
        <w:rPr>
          <w:rFonts w:ascii="Arial" w:hAnsi="Arial" w:cs="Arial"/>
          <w:sz w:val="24"/>
          <w:szCs w:val="24"/>
        </w:rPr>
        <w:t xml:space="preserve"> which are windows of time when children are especially open to learning certain skills.</w:t>
      </w:r>
      <w:r w:rsidR="00F131C9" w:rsidRPr="003552AA">
        <w:rPr>
          <w:rFonts w:ascii="Arial" w:hAnsi="Arial" w:cs="Arial"/>
          <w:sz w:val="24"/>
          <w:szCs w:val="24"/>
        </w:rPr>
        <w:t xml:space="preserve"> Unlike the EYFS, there is little formal assessment, instead, the </w:t>
      </w:r>
      <w:r w:rsidR="0060528B" w:rsidRPr="003552AA">
        <w:rPr>
          <w:rFonts w:ascii="Arial" w:hAnsi="Arial" w:cs="Arial"/>
          <w:sz w:val="24"/>
          <w:szCs w:val="24"/>
        </w:rPr>
        <w:t>child’s</w:t>
      </w:r>
      <w:r w:rsidR="00F131C9" w:rsidRPr="003552AA">
        <w:rPr>
          <w:rFonts w:ascii="Arial" w:hAnsi="Arial" w:cs="Arial"/>
          <w:sz w:val="24"/>
          <w:szCs w:val="24"/>
        </w:rPr>
        <w:t xml:space="preserve"> natural curiosity drives their progress.</w:t>
      </w:r>
    </w:p>
    <w:p w14:paraId="1A256053" w14:textId="4BBA6079" w:rsidR="00345745" w:rsidRPr="003552AA" w:rsidRDefault="00B27898" w:rsidP="009B29E1">
      <w:pPr>
        <w:spacing w:line="360" w:lineRule="auto"/>
        <w:rPr>
          <w:rFonts w:ascii="Arial" w:hAnsi="Arial" w:cs="Arial"/>
          <w:sz w:val="24"/>
          <w:szCs w:val="24"/>
        </w:rPr>
      </w:pPr>
      <w:r w:rsidRPr="003552AA">
        <w:rPr>
          <w:rFonts w:ascii="Arial" w:hAnsi="Arial" w:cs="Arial"/>
          <w:sz w:val="24"/>
          <w:szCs w:val="24"/>
        </w:rPr>
        <w:t>According to</w:t>
      </w:r>
      <w:r w:rsidR="00BA10C5" w:rsidRPr="003552AA">
        <w:rPr>
          <w:rFonts w:ascii="Arial" w:hAnsi="Arial" w:cs="Arial"/>
          <w:sz w:val="24"/>
          <w:szCs w:val="24"/>
        </w:rPr>
        <w:t xml:space="preserve"> </w:t>
      </w:r>
      <w:r w:rsidR="00F2688A" w:rsidRPr="003552AA">
        <w:rPr>
          <w:rFonts w:ascii="Arial" w:hAnsi="Arial" w:cs="Arial"/>
          <w:sz w:val="24"/>
          <w:szCs w:val="24"/>
        </w:rPr>
        <w:t>Lillard</w:t>
      </w:r>
      <w:r w:rsidR="00BA10C5" w:rsidRPr="003552AA">
        <w:rPr>
          <w:rFonts w:ascii="Arial" w:hAnsi="Arial" w:cs="Arial"/>
          <w:sz w:val="24"/>
          <w:szCs w:val="24"/>
        </w:rPr>
        <w:t xml:space="preserve"> </w:t>
      </w:r>
      <w:r w:rsidR="00F2688A" w:rsidRPr="003552AA">
        <w:rPr>
          <w:rFonts w:ascii="Arial" w:hAnsi="Arial" w:cs="Arial"/>
          <w:sz w:val="24"/>
          <w:szCs w:val="24"/>
        </w:rPr>
        <w:t>(</w:t>
      </w:r>
      <w:r w:rsidR="00BA10C5" w:rsidRPr="003552AA">
        <w:rPr>
          <w:rFonts w:ascii="Arial" w:hAnsi="Arial" w:cs="Arial"/>
          <w:sz w:val="24"/>
          <w:szCs w:val="24"/>
        </w:rPr>
        <w:t>2013</w:t>
      </w:r>
      <w:r w:rsidR="00F2688A" w:rsidRPr="003552AA">
        <w:rPr>
          <w:rFonts w:ascii="Arial" w:hAnsi="Arial" w:cs="Arial"/>
          <w:sz w:val="24"/>
          <w:szCs w:val="24"/>
        </w:rPr>
        <w:t>)</w:t>
      </w:r>
      <w:r w:rsidR="006A724E" w:rsidRPr="003552AA">
        <w:rPr>
          <w:rFonts w:ascii="Arial" w:hAnsi="Arial" w:cs="Arial"/>
          <w:sz w:val="24"/>
          <w:szCs w:val="24"/>
        </w:rPr>
        <w:t xml:space="preserve"> Montessori education encourages children to be independent and active learners by giving them freedom to choose from a range of carefully prepared, </w:t>
      </w:r>
      <w:r w:rsidR="00EB2402" w:rsidRPr="003552AA">
        <w:rPr>
          <w:rFonts w:ascii="Arial" w:hAnsi="Arial" w:cs="Arial"/>
          <w:sz w:val="24"/>
          <w:szCs w:val="24"/>
        </w:rPr>
        <w:t>hands-on</w:t>
      </w:r>
      <w:r w:rsidR="006A724E" w:rsidRPr="003552AA">
        <w:rPr>
          <w:rFonts w:ascii="Arial" w:hAnsi="Arial" w:cs="Arial"/>
          <w:sz w:val="24"/>
          <w:szCs w:val="24"/>
        </w:rPr>
        <w:t xml:space="preserve"> activities. These tasks often practical or sensory based are purposeful and designed to build specific skills</w:t>
      </w:r>
      <w:r w:rsidR="003C5C38" w:rsidRPr="003552AA">
        <w:rPr>
          <w:rFonts w:ascii="Arial" w:hAnsi="Arial" w:cs="Arial"/>
          <w:sz w:val="24"/>
          <w:szCs w:val="24"/>
        </w:rPr>
        <w:t>. The Montessori approach does not focus much on imaginative or pretend play, instead, it promotes real life activities that children can master</w:t>
      </w:r>
      <w:r w:rsidR="00622E20" w:rsidRPr="003552AA">
        <w:rPr>
          <w:rFonts w:ascii="Arial" w:hAnsi="Arial" w:cs="Arial"/>
          <w:sz w:val="24"/>
          <w:szCs w:val="24"/>
        </w:rPr>
        <w:t xml:space="preserve"> on their own. Practitioners step back and observe, only stepping in to guide when needed. This setup fosters deep concentration and a sense of ownership in learning, </w:t>
      </w:r>
      <w:r w:rsidR="00BF74A3" w:rsidRPr="003552AA">
        <w:rPr>
          <w:rFonts w:ascii="Arial" w:hAnsi="Arial" w:cs="Arial"/>
          <w:sz w:val="24"/>
          <w:szCs w:val="24"/>
        </w:rPr>
        <w:t>but</w:t>
      </w:r>
      <w:r w:rsidR="00622E20" w:rsidRPr="003552AA">
        <w:rPr>
          <w:rFonts w:ascii="Arial" w:hAnsi="Arial" w:cs="Arial"/>
          <w:sz w:val="24"/>
          <w:szCs w:val="24"/>
        </w:rPr>
        <w:t xml:space="preserve"> it is more </w:t>
      </w:r>
      <w:r w:rsidR="00AF454C" w:rsidRPr="003552AA">
        <w:rPr>
          <w:rFonts w:ascii="Arial" w:hAnsi="Arial" w:cs="Arial"/>
          <w:sz w:val="24"/>
          <w:szCs w:val="24"/>
        </w:rPr>
        <w:t>structured,</w:t>
      </w:r>
      <w:r w:rsidR="00622E20" w:rsidRPr="003552AA">
        <w:rPr>
          <w:rFonts w:ascii="Arial" w:hAnsi="Arial" w:cs="Arial"/>
          <w:sz w:val="24"/>
          <w:szCs w:val="24"/>
        </w:rPr>
        <w:t xml:space="preserve"> an</w:t>
      </w:r>
      <w:r w:rsidR="00BF74A3" w:rsidRPr="003552AA">
        <w:rPr>
          <w:rFonts w:ascii="Arial" w:hAnsi="Arial" w:cs="Arial"/>
          <w:sz w:val="24"/>
          <w:szCs w:val="24"/>
        </w:rPr>
        <w:t>d</w:t>
      </w:r>
      <w:r w:rsidR="00622E20" w:rsidRPr="003552AA">
        <w:rPr>
          <w:rFonts w:ascii="Arial" w:hAnsi="Arial" w:cs="Arial"/>
          <w:sz w:val="24"/>
          <w:szCs w:val="24"/>
        </w:rPr>
        <w:t xml:space="preserve"> goal orientated than many people might</w:t>
      </w:r>
      <w:r w:rsidR="00BF2662" w:rsidRPr="003552AA">
        <w:rPr>
          <w:rFonts w:ascii="Arial" w:hAnsi="Arial" w:cs="Arial"/>
          <w:sz w:val="24"/>
          <w:szCs w:val="24"/>
        </w:rPr>
        <w:t xml:space="preserve"> associate with </w:t>
      </w:r>
      <w:r w:rsidR="0078335D" w:rsidRPr="003552AA">
        <w:rPr>
          <w:rFonts w:ascii="Arial" w:hAnsi="Arial" w:cs="Arial"/>
          <w:sz w:val="24"/>
          <w:szCs w:val="24"/>
        </w:rPr>
        <w:t>“</w:t>
      </w:r>
      <w:r w:rsidR="00BF2662" w:rsidRPr="003552AA">
        <w:rPr>
          <w:rFonts w:ascii="Arial" w:hAnsi="Arial" w:cs="Arial"/>
          <w:sz w:val="24"/>
          <w:szCs w:val="24"/>
        </w:rPr>
        <w:t>play</w:t>
      </w:r>
      <w:r w:rsidR="0078335D" w:rsidRPr="003552AA">
        <w:rPr>
          <w:rFonts w:ascii="Arial" w:hAnsi="Arial" w:cs="Arial"/>
          <w:sz w:val="24"/>
          <w:szCs w:val="24"/>
        </w:rPr>
        <w:t>”.</w:t>
      </w:r>
    </w:p>
    <w:p w14:paraId="71517F63" w14:textId="745223AB" w:rsidR="00345745" w:rsidRPr="003552AA" w:rsidRDefault="00AF454C" w:rsidP="009B29E1">
      <w:pPr>
        <w:spacing w:line="360" w:lineRule="auto"/>
        <w:rPr>
          <w:rFonts w:ascii="Arial" w:hAnsi="Arial" w:cs="Arial"/>
          <w:sz w:val="24"/>
          <w:szCs w:val="24"/>
        </w:rPr>
      </w:pPr>
      <w:r w:rsidRPr="003552AA">
        <w:rPr>
          <w:rFonts w:ascii="Arial" w:hAnsi="Arial" w:cs="Arial"/>
          <w:sz w:val="24"/>
          <w:szCs w:val="24"/>
        </w:rPr>
        <w:t>However,</w:t>
      </w:r>
      <w:r w:rsidR="00070A95" w:rsidRPr="003552AA">
        <w:rPr>
          <w:rFonts w:ascii="Arial" w:hAnsi="Arial" w:cs="Arial"/>
          <w:sz w:val="24"/>
          <w:szCs w:val="24"/>
        </w:rPr>
        <w:t xml:space="preserve"> the EYFS</w:t>
      </w:r>
      <w:r w:rsidR="00DC1CD3" w:rsidRPr="003552AA">
        <w:rPr>
          <w:rFonts w:ascii="Arial" w:hAnsi="Arial" w:cs="Arial"/>
          <w:sz w:val="24"/>
          <w:szCs w:val="24"/>
        </w:rPr>
        <w:t xml:space="preserve"> takes a broader view of what play can look like</w:t>
      </w:r>
      <w:r w:rsidR="008A6DF6" w:rsidRPr="003552AA">
        <w:rPr>
          <w:rFonts w:ascii="Arial" w:hAnsi="Arial" w:cs="Arial"/>
          <w:sz w:val="24"/>
          <w:szCs w:val="24"/>
        </w:rPr>
        <w:t>,</w:t>
      </w:r>
      <w:r w:rsidR="00DC1CD3" w:rsidRPr="003552AA">
        <w:rPr>
          <w:rFonts w:ascii="Arial" w:hAnsi="Arial" w:cs="Arial"/>
          <w:sz w:val="24"/>
          <w:szCs w:val="24"/>
        </w:rPr>
        <w:t xml:space="preserve"> Zosh et al (2018)</w:t>
      </w:r>
      <w:r w:rsidR="006E0429" w:rsidRPr="003552AA">
        <w:rPr>
          <w:rFonts w:ascii="Arial" w:hAnsi="Arial" w:cs="Arial"/>
          <w:sz w:val="24"/>
          <w:szCs w:val="24"/>
        </w:rPr>
        <w:t xml:space="preserve"> </w:t>
      </w:r>
      <w:r w:rsidR="008A6DF6" w:rsidRPr="003552AA">
        <w:rPr>
          <w:rFonts w:ascii="Arial" w:hAnsi="Arial" w:cs="Arial"/>
          <w:sz w:val="24"/>
          <w:szCs w:val="24"/>
        </w:rPr>
        <w:t>d</w:t>
      </w:r>
      <w:r w:rsidR="006E0429" w:rsidRPr="003552AA">
        <w:rPr>
          <w:rFonts w:ascii="Arial" w:hAnsi="Arial" w:cs="Arial"/>
          <w:sz w:val="24"/>
          <w:szCs w:val="24"/>
        </w:rPr>
        <w:t>escribe</w:t>
      </w:r>
      <w:r w:rsidR="008A6DF6" w:rsidRPr="003552AA">
        <w:rPr>
          <w:rFonts w:ascii="Arial" w:hAnsi="Arial" w:cs="Arial"/>
          <w:sz w:val="24"/>
          <w:szCs w:val="24"/>
        </w:rPr>
        <w:t>s</w:t>
      </w:r>
      <w:r w:rsidR="006E0429" w:rsidRPr="003552AA">
        <w:rPr>
          <w:rFonts w:ascii="Arial" w:hAnsi="Arial" w:cs="Arial"/>
          <w:sz w:val="24"/>
          <w:szCs w:val="24"/>
        </w:rPr>
        <w:t xml:space="preserve"> how the EYFS framework includes both</w:t>
      </w:r>
      <w:r w:rsidR="00511C5E" w:rsidRPr="003552AA">
        <w:rPr>
          <w:rFonts w:ascii="Arial" w:hAnsi="Arial" w:cs="Arial"/>
          <w:sz w:val="24"/>
          <w:szCs w:val="24"/>
        </w:rPr>
        <w:t xml:space="preserve"> </w:t>
      </w:r>
      <w:r w:rsidR="006E0429" w:rsidRPr="003552AA">
        <w:rPr>
          <w:rFonts w:ascii="Arial" w:hAnsi="Arial" w:cs="Arial"/>
          <w:sz w:val="24"/>
          <w:szCs w:val="24"/>
        </w:rPr>
        <w:t xml:space="preserve">free play </w:t>
      </w:r>
      <w:r w:rsidR="00511C5E" w:rsidRPr="003552AA">
        <w:rPr>
          <w:rFonts w:ascii="Arial" w:hAnsi="Arial" w:cs="Arial"/>
          <w:sz w:val="24"/>
          <w:szCs w:val="24"/>
        </w:rPr>
        <w:t>and more</w:t>
      </w:r>
      <w:r w:rsidR="006E0429" w:rsidRPr="003552AA">
        <w:rPr>
          <w:rFonts w:ascii="Arial" w:hAnsi="Arial" w:cs="Arial"/>
          <w:sz w:val="24"/>
          <w:szCs w:val="24"/>
        </w:rPr>
        <w:t xml:space="preserve"> guided activities led by practitioners. Play here is seen as essential for all areas of development, not just academic skills, but also creativity, emotional regulation, and social interaction.</w:t>
      </w:r>
      <w:r w:rsidR="00D37A64" w:rsidRPr="003552AA">
        <w:rPr>
          <w:rFonts w:ascii="Arial" w:hAnsi="Arial" w:cs="Arial"/>
          <w:sz w:val="24"/>
          <w:szCs w:val="24"/>
        </w:rPr>
        <w:t xml:space="preserve"> Unlike the Montessori approach, the EYFS recognises imaginative play as a vital part of early learning. Adults are more involved in shaping an extending play, responding to children's interests to help them make meaningful connections and develop critical thinking.</w:t>
      </w:r>
      <w:r w:rsidR="00651D5E" w:rsidRPr="003552AA">
        <w:rPr>
          <w:rFonts w:ascii="Arial" w:hAnsi="Arial" w:cs="Arial"/>
          <w:sz w:val="24"/>
          <w:szCs w:val="24"/>
        </w:rPr>
        <w:t xml:space="preserve"> </w:t>
      </w:r>
    </w:p>
    <w:p w14:paraId="21C366CD" w14:textId="15E84423" w:rsidR="00CF4D32" w:rsidRPr="003552AA" w:rsidRDefault="00EC61CB" w:rsidP="009B29E1">
      <w:pPr>
        <w:spacing w:line="360" w:lineRule="auto"/>
        <w:rPr>
          <w:rFonts w:ascii="Arial" w:hAnsi="Arial" w:cs="Arial"/>
          <w:color w:val="000000"/>
          <w:sz w:val="24"/>
          <w:szCs w:val="24"/>
        </w:rPr>
      </w:pPr>
      <w:r w:rsidRPr="003552AA">
        <w:rPr>
          <w:rFonts w:ascii="Arial" w:hAnsi="Arial" w:cs="Arial"/>
          <w:sz w:val="24"/>
          <w:szCs w:val="24"/>
        </w:rPr>
        <w:t>Accordi</w:t>
      </w:r>
      <w:r w:rsidR="00D41B75" w:rsidRPr="003552AA">
        <w:rPr>
          <w:rFonts w:ascii="Arial" w:hAnsi="Arial" w:cs="Arial"/>
          <w:sz w:val="24"/>
          <w:szCs w:val="24"/>
        </w:rPr>
        <w:t>ng to</w:t>
      </w:r>
      <w:r w:rsidRPr="003552AA">
        <w:rPr>
          <w:rFonts w:ascii="Arial" w:hAnsi="Arial" w:cs="Arial"/>
          <w:sz w:val="24"/>
          <w:szCs w:val="24"/>
        </w:rPr>
        <w:t xml:space="preserve"> Brodie (2025) </w:t>
      </w:r>
      <w:r w:rsidR="00D41B75" w:rsidRPr="003552AA">
        <w:rPr>
          <w:rFonts w:ascii="Arial" w:hAnsi="Arial" w:cs="Arial"/>
          <w:sz w:val="24"/>
          <w:szCs w:val="24"/>
        </w:rPr>
        <w:t>w</w:t>
      </w:r>
      <w:r w:rsidR="00132A59" w:rsidRPr="003552AA">
        <w:rPr>
          <w:rFonts w:ascii="Arial" w:hAnsi="Arial" w:cs="Arial"/>
          <w:sz w:val="24"/>
          <w:szCs w:val="24"/>
        </w:rPr>
        <w:t xml:space="preserve">ithin the EYFS, adults are active </w:t>
      </w:r>
      <w:r w:rsidR="00750BEC" w:rsidRPr="003552AA">
        <w:rPr>
          <w:rFonts w:ascii="Arial" w:hAnsi="Arial" w:cs="Arial"/>
          <w:sz w:val="24"/>
          <w:szCs w:val="24"/>
        </w:rPr>
        <w:t>co-learners and</w:t>
      </w:r>
      <w:r w:rsidR="00132A59" w:rsidRPr="003552AA">
        <w:rPr>
          <w:rFonts w:ascii="Arial" w:hAnsi="Arial" w:cs="Arial"/>
          <w:sz w:val="24"/>
          <w:szCs w:val="24"/>
        </w:rPr>
        <w:t xml:space="preserve"> guides. Practitioners use </w:t>
      </w:r>
      <w:r w:rsidR="001135E1" w:rsidRPr="003552AA">
        <w:rPr>
          <w:rFonts w:ascii="Arial" w:hAnsi="Arial" w:cs="Arial"/>
          <w:sz w:val="24"/>
          <w:szCs w:val="24"/>
        </w:rPr>
        <w:t>Vygotsky’s</w:t>
      </w:r>
      <w:r w:rsidR="00132A59" w:rsidRPr="003552AA">
        <w:rPr>
          <w:rFonts w:ascii="Arial" w:hAnsi="Arial" w:cs="Arial"/>
          <w:sz w:val="24"/>
          <w:szCs w:val="24"/>
        </w:rPr>
        <w:t xml:space="preserve"> </w:t>
      </w:r>
      <w:r w:rsidR="001135E1" w:rsidRPr="003552AA">
        <w:rPr>
          <w:rFonts w:ascii="Arial" w:hAnsi="Arial" w:cs="Arial"/>
          <w:sz w:val="24"/>
          <w:szCs w:val="24"/>
        </w:rPr>
        <w:t>T</w:t>
      </w:r>
      <w:r w:rsidR="00132A59" w:rsidRPr="003552AA">
        <w:rPr>
          <w:rFonts w:ascii="Arial" w:hAnsi="Arial" w:cs="Arial"/>
          <w:sz w:val="24"/>
          <w:szCs w:val="24"/>
        </w:rPr>
        <w:t>heory</w:t>
      </w:r>
      <w:r w:rsidR="00E53E08" w:rsidRPr="003552AA">
        <w:rPr>
          <w:rFonts w:ascii="Arial" w:hAnsi="Arial" w:cs="Arial"/>
          <w:sz w:val="24"/>
          <w:szCs w:val="24"/>
        </w:rPr>
        <w:t xml:space="preserve"> of the </w:t>
      </w:r>
      <w:r w:rsidR="001135E1" w:rsidRPr="003552AA">
        <w:rPr>
          <w:rFonts w:ascii="Arial" w:hAnsi="Arial" w:cs="Arial"/>
          <w:sz w:val="24"/>
          <w:szCs w:val="24"/>
        </w:rPr>
        <w:t>Z</w:t>
      </w:r>
      <w:r w:rsidR="00E53E08" w:rsidRPr="003552AA">
        <w:rPr>
          <w:rFonts w:ascii="Arial" w:hAnsi="Arial" w:cs="Arial"/>
          <w:sz w:val="24"/>
          <w:szCs w:val="24"/>
        </w:rPr>
        <w:t xml:space="preserve">one of </w:t>
      </w:r>
      <w:r w:rsidR="001135E1" w:rsidRPr="003552AA">
        <w:rPr>
          <w:rFonts w:ascii="Arial" w:hAnsi="Arial" w:cs="Arial"/>
          <w:sz w:val="24"/>
          <w:szCs w:val="24"/>
        </w:rPr>
        <w:t>P</w:t>
      </w:r>
      <w:r w:rsidR="00E53E08" w:rsidRPr="003552AA">
        <w:rPr>
          <w:rFonts w:ascii="Arial" w:hAnsi="Arial" w:cs="Arial"/>
          <w:sz w:val="24"/>
          <w:szCs w:val="24"/>
        </w:rPr>
        <w:t xml:space="preserve">roximal </w:t>
      </w:r>
      <w:r w:rsidR="001135E1" w:rsidRPr="003552AA">
        <w:rPr>
          <w:rFonts w:ascii="Arial" w:hAnsi="Arial" w:cs="Arial"/>
          <w:sz w:val="24"/>
          <w:szCs w:val="24"/>
        </w:rPr>
        <w:t>D</w:t>
      </w:r>
      <w:r w:rsidR="00E53E08" w:rsidRPr="003552AA">
        <w:rPr>
          <w:rFonts w:ascii="Arial" w:hAnsi="Arial" w:cs="Arial"/>
          <w:sz w:val="24"/>
          <w:szCs w:val="24"/>
        </w:rPr>
        <w:t>evelopment, scaffolding children's thinking when they are ready to take the next step</w:t>
      </w:r>
      <w:r w:rsidR="00AD42AF" w:rsidRPr="003552AA">
        <w:rPr>
          <w:rFonts w:ascii="Arial" w:hAnsi="Arial" w:cs="Arial"/>
          <w:sz w:val="24"/>
          <w:szCs w:val="24"/>
        </w:rPr>
        <w:t>.</w:t>
      </w:r>
      <w:r w:rsidR="00717442" w:rsidRPr="003552AA">
        <w:rPr>
          <w:rFonts w:ascii="Arial" w:hAnsi="Arial" w:cs="Arial"/>
          <w:sz w:val="24"/>
          <w:szCs w:val="24"/>
        </w:rPr>
        <w:t xml:space="preserve">                   </w:t>
      </w:r>
      <w:r w:rsidR="000D0AA5" w:rsidRPr="003552AA">
        <w:rPr>
          <w:rFonts w:ascii="Arial" w:hAnsi="Arial" w:cs="Arial"/>
          <w:sz w:val="24"/>
          <w:szCs w:val="24"/>
        </w:rPr>
        <w:t>They set up play experiences, question effectively, and support children's language development through shared dialogue during play worlds</w:t>
      </w:r>
      <w:r w:rsidR="006E7E3B" w:rsidRPr="003552AA">
        <w:rPr>
          <w:rFonts w:ascii="Arial" w:hAnsi="Arial" w:cs="Arial"/>
          <w:sz w:val="24"/>
          <w:szCs w:val="24"/>
        </w:rPr>
        <w:t xml:space="preserve"> (Driver Youth Trust, 2025</w:t>
      </w:r>
      <w:r w:rsidR="004A7B02" w:rsidRPr="003552AA">
        <w:rPr>
          <w:rFonts w:ascii="Arial" w:hAnsi="Arial" w:cs="Arial"/>
          <w:sz w:val="24"/>
          <w:szCs w:val="24"/>
        </w:rPr>
        <w:t xml:space="preserve"> and </w:t>
      </w:r>
      <w:r w:rsidR="004A7B02" w:rsidRPr="003552AA">
        <w:rPr>
          <w:rFonts w:ascii="Arial" w:hAnsi="Arial" w:cs="Arial"/>
          <w:color w:val="000000"/>
          <w:sz w:val="24"/>
          <w:szCs w:val="24"/>
        </w:rPr>
        <w:t>Brėdikytė, 2022).</w:t>
      </w:r>
    </w:p>
    <w:p w14:paraId="368086A9" w14:textId="585A7213" w:rsidR="00B603DB" w:rsidRPr="003552AA" w:rsidRDefault="00B51C11" w:rsidP="009B29E1">
      <w:pPr>
        <w:spacing w:line="360" w:lineRule="auto"/>
        <w:rPr>
          <w:rFonts w:ascii="Arial" w:hAnsi="Arial" w:cs="Arial"/>
          <w:sz w:val="24"/>
          <w:szCs w:val="24"/>
        </w:rPr>
      </w:pPr>
      <w:r w:rsidRPr="003552AA">
        <w:rPr>
          <w:rFonts w:ascii="Arial" w:hAnsi="Arial" w:cs="Arial"/>
          <w:color w:val="000000"/>
          <w:sz w:val="24"/>
          <w:szCs w:val="24"/>
        </w:rPr>
        <w:t xml:space="preserve">According </w:t>
      </w:r>
      <w:r w:rsidR="00C63C36" w:rsidRPr="003552AA">
        <w:rPr>
          <w:rFonts w:ascii="Arial" w:hAnsi="Arial" w:cs="Arial"/>
          <w:color w:val="000000"/>
          <w:sz w:val="24"/>
          <w:szCs w:val="24"/>
        </w:rPr>
        <w:t xml:space="preserve">to Kirca-Demirbaga </w:t>
      </w:r>
      <w:r w:rsidR="00F2433C" w:rsidRPr="003552AA">
        <w:rPr>
          <w:rFonts w:ascii="Arial" w:hAnsi="Arial" w:cs="Arial"/>
          <w:color w:val="000000"/>
          <w:sz w:val="24"/>
          <w:szCs w:val="24"/>
        </w:rPr>
        <w:t>(2018) i</w:t>
      </w:r>
      <w:r w:rsidRPr="003552AA">
        <w:rPr>
          <w:rFonts w:ascii="Arial" w:hAnsi="Arial" w:cs="Arial"/>
          <w:color w:val="000000"/>
          <w:sz w:val="24"/>
          <w:szCs w:val="24"/>
        </w:rPr>
        <w:t>n Montessori settings, adults take a c</w:t>
      </w:r>
      <w:r w:rsidR="00F2433C" w:rsidRPr="003552AA">
        <w:rPr>
          <w:rFonts w:ascii="Arial" w:hAnsi="Arial" w:cs="Arial"/>
          <w:color w:val="000000"/>
          <w:sz w:val="24"/>
          <w:szCs w:val="24"/>
        </w:rPr>
        <w:t>alm</w:t>
      </w:r>
      <w:r w:rsidRPr="003552AA">
        <w:rPr>
          <w:rFonts w:ascii="Arial" w:hAnsi="Arial" w:cs="Arial"/>
          <w:color w:val="000000"/>
          <w:sz w:val="24"/>
          <w:szCs w:val="24"/>
        </w:rPr>
        <w:t xml:space="preserve"> an</w:t>
      </w:r>
      <w:r w:rsidR="00F2433C" w:rsidRPr="003552AA">
        <w:rPr>
          <w:rFonts w:ascii="Arial" w:hAnsi="Arial" w:cs="Arial"/>
          <w:color w:val="000000"/>
          <w:sz w:val="24"/>
          <w:szCs w:val="24"/>
        </w:rPr>
        <w:t>d</w:t>
      </w:r>
      <w:r w:rsidRPr="003552AA">
        <w:rPr>
          <w:rFonts w:ascii="Arial" w:hAnsi="Arial" w:cs="Arial"/>
          <w:color w:val="000000"/>
          <w:sz w:val="24"/>
          <w:szCs w:val="24"/>
        </w:rPr>
        <w:t xml:space="preserve"> observant role, focusing on creating a </w:t>
      </w:r>
      <w:r w:rsidR="004B077A" w:rsidRPr="003552AA">
        <w:rPr>
          <w:rFonts w:ascii="Arial" w:hAnsi="Arial" w:cs="Arial"/>
          <w:color w:val="000000"/>
          <w:sz w:val="24"/>
          <w:szCs w:val="24"/>
        </w:rPr>
        <w:t>well-prepared</w:t>
      </w:r>
      <w:r w:rsidRPr="003552AA">
        <w:rPr>
          <w:rFonts w:ascii="Arial" w:hAnsi="Arial" w:cs="Arial"/>
          <w:color w:val="000000"/>
          <w:sz w:val="24"/>
          <w:szCs w:val="24"/>
        </w:rPr>
        <w:t xml:space="preserve"> environment rather than leading the learning directly. By stepping back, they allow children to make their own </w:t>
      </w:r>
      <w:r w:rsidRPr="003552AA">
        <w:rPr>
          <w:rFonts w:ascii="Arial" w:hAnsi="Arial" w:cs="Arial"/>
          <w:color w:val="000000"/>
          <w:sz w:val="24"/>
          <w:szCs w:val="24"/>
        </w:rPr>
        <w:lastRenderedPageBreak/>
        <w:t>choices, which encourages independence, concentration, and self-control</w:t>
      </w:r>
      <w:r w:rsidR="009B1D05" w:rsidRPr="003552AA">
        <w:rPr>
          <w:rFonts w:ascii="Arial" w:hAnsi="Arial" w:cs="Arial"/>
          <w:color w:val="000000"/>
          <w:sz w:val="24"/>
          <w:szCs w:val="24"/>
        </w:rPr>
        <w:t>. The relationship between adults and children is built on mutual respect and trust, with children gently guided as they explore and learn through hands</w:t>
      </w:r>
      <w:r w:rsidR="0002466D" w:rsidRPr="003552AA">
        <w:rPr>
          <w:rFonts w:ascii="Arial" w:hAnsi="Arial" w:cs="Arial"/>
          <w:color w:val="000000"/>
          <w:sz w:val="24"/>
          <w:szCs w:val="24"/>
        </w:rPr>
        <w:t>-</w:t>
      </w:r>
      <w:r w:rsidR="009B1D05" w:rsidRPr="003552AA">
        <w:rPr>
          <w:rFonts w:ascii="Arial" w:hAnsi="Arial" w:cs="Arial"/>
          <w:color w:val="000000"/>
          <w:sz w:val="24"/>
          <w:szCs w:val="24"/>
        </w:rPr>
        <w:t>on meaningful materials.</w:t>
      </w:r>
    </w:p>
    <w:p w14:paraId="0404C290" w14:textId="61AEBCDE" w:rsidR="000F6B3C" w:rsidRPr="003552AA" w:rsidRDefault="002772A1" w:rsidP="009B29E1">
      <w:pPr>
        <w:spacing w:line="360" w:lineRule="auto"/>
        <w:rPr>
          <w:rFonts w:ascii="Arial" w:hAnsi="Arial" w:cs="Arial"/>
          <w:b/>
          <w:bCs/>
          <w:sz w:val="24"/>
          <w:szCs w:val="24"/>
          <w:u w:val="single"/>
        </w:rPr>
      </w:pPr>
      <w:r w:rsidRPr="003552AA">
        <w:rPr>
          <w:rFonts w:ascii="Arial" w:hAnsi="Arial" w:cs="Arial"/>
          <w:sz w:val="24"/>
          <w:szCs w:val="24"/>
        </w:rPr>
        <w:t>The EYFS values families as a child's first and most important</w:t>
      </w:r>
      <w:r w:rsidR="00316ADF" w:rsidRPr="003552AA">
        <w:rPr>
          <w:rFonts w:ascii="Arial" w:hAnsi="Arial" w:cs="Arial"/>
          <w:sz w:val="24"/>
          <w:szCs w:val="24"/>
        </w:rPr>
        <w:t xml:space="preserve"> educators, </w:t>
      </w:r>
      <w:r w:rsidR="00BA194A" w:rsidRPr="003552AA">
        <w:rPr>
          <w:rFonts w:ascii="Arial" w:hAnsi="Arial" w:cs="Arial"/>
          <w:sz w:val="24"/>
          <w:szCs w:val="24"/>
        </w:rPr>
        <w:t>encouraging</w:t>
      </w:r>
      <w:r w:rsidR="00316ADF" w:rsidRPr="003552AA">
        <w:rPr>
          <w:rFonts w:ascii="Arial" w:hAnsi="Arial" w:cs="Arial"/>
          <w:sz w:val="24"/>
          <w:szCs w:val="24"/>
        </w:rPr>
        <w:t xml:space="preserve"> their involvement through regular chats, parent meetings, and opportunities to celebrate children's learning together. By building these strong connections, earl</w:t>
      </w:r>
      <w:r w:rsidR="002D1AC0" w:rsidRPr="003552AA">
        <w:rPr>
          <w:rFonts w:ascii="Arial" w:hAnsi="Arial" w:cs="Arial"/>
          <w:sz w:val="24"/>
          <w:szCs w:val="24"/>
        </w:rPr>
        <w:t>y years</w:t>
      </w:r>
      <w:r w:rsidR="00316ADF" w:rsidRPr="003552AA">
        <w:rPr>
          <w:rFonts w:ascii="Arial" w:hAnsi="Arial" w:cs="Arial"/>
          <w:sz w:val="24"/>
          <w:szCs w:val="24"/>
        </w:rPr>
        <w:t xml:space="preserve"> settings can better understand each child's background and create an inclusive, welcoming environment that respects and reflects different cultures and experiences</w:t>
      </w:r>
      <w:r w:rsidR="007E1A3C" w:rsidRPr="003552AA">
        <w:rPr>
          <w:rFonts w:ascii="Arial" w:hAnsi="Arial" w:cs="Arial"/>
          <w:sz w:val="24"/>
          <w:szCs w:val="24"/>
        </w:rPr>
        <w:t xml:space="preserve"> (Bernard, 2024).</w:t>
      </w:r>
    </w:p>
    <w:p w14:paraId="02C6268A" w14:textId="5DFEAD4E" w:rsidR="000F6B3C" w:rsidRPr="003552AA" w:rsidRDefault="00D02529" w:rsidP="009B29E1">
      <w:pPr>
        <w:spacing w:line="360" w:lineRule="auto"/>
        <w:rPr>
          <w:rFonts w:ascii="Arial" w:hAnsi="Arial" w:cs="Arial"/>
          <w:sz w:val="24"/>
          <w:szCs w:val="24"/>
        </w:rPr>
      </w:pPr>
      <w:r w:rsidRPr="003552AA">
        <w:rPr>
          <w:rFonts w:ascii="Arial" w:hAnsi="Arial" w:cs="Arial"/>
          <w:sz w:val="24"/>
          <w:szCs w:val="24"/>
        </w:rPr>
        <w:t>Leuwol (2024) states that</w:t>
      </w:r>
      <w:r w:rsidR="00FF56E4" w:rsidRPr="003552AA">
        <w:rPr>
          <w:rFonts w:ascii="Arial" w:hAnsi="Arial" w:cs="Arial"/>
          <w:sz w:val="24"/>
          <w:szCs w:val="24"/>
        </w:rPr>
        <w:t xml:space="preserve"> Montessori also values strong partnerships with families, taking time to introduce parents to the approach and how it works in everyday life. The learning environment is seen as an extension of the home, with parents encouraged to support routines and independence beyond the classroom. This helps create consistency for the child and builds a shared understanding between home and school.</w:t>
      </w:r>
    </w:p>
    <w:p w14:paraId="7275ED1E" w14:textId="07908DDB" w:rsidR="000F6B3C" w:rsidRPr="003552AA" w:rsidRDefault="00DB31DC" w:rsidP="009B29E1">
      <w:pPr>
        <w:spacing w:line="360" w:lineRule="auto"/>
        <w:rPr>
          <w:rFonts w:ascii="Arial" w:hAnsi="Arial" w:cs="Arial"/>
          <w:sz w:val="24"/>
          <w:szCs w:val="24"/>
        </w:rPr>
      </w:pPr>
      <w:r w:rsidRPr="003552AA">
        <w:rPr>
          <w:rFonts w:ascii="Arial" w:hAnsi="Arial" w:cs="Arial"/>
          <w:color w:val="000000"/>
          <w:sz w:val="24"/>
          <w:szCs w:val="24"/>
        </w:rPr>
        <w:t xml:space="preserve">According to </w:t>
      </w:r>
      <w:r w:rsidR="00C7407A" w:rsidRPr="003552AA">
        <w:rPr>
          <w:rFonts w:ascii="Arial" w:hAnsi="Arial" w:cs="Arial"/>
          <w:color w:val="000000"/>
          <w:sz w:val="24"/>
          <w:szCs w:val="24"/>
        </w:rPr>
        <w:t>Parker</w:t>
      </w:r>
      <w:r w:rsidR="004B07B5" w:rsidRPr="003552AA">
        <w:rPr>
          <w:rFonts w:ascii="Arial" w:hAnsi="Arial" w:cs="Arial"/>
          <w:color w:val="000000"/>
          <w:sz w:val="24"/>
          <w:szCs w:val="24"/>
        </w:rPr>
        <w:t xml:space="preserve"> and</w:t>
      </w:r>
      <w:r w:rsidR="00C7407A" w:rsidRPr="003552AA">
        <w:rPr>
          <w:rFonts w:ascii="Arial" w:hAnsi="Arial" w:cs="Arial"/>
          <w:color w:val="000000"/>
          <w:sz w:val="24"/>
          <w:szCs w:val="24"/>
        </w:rPr>
        <w:t xml:space="preserve"> Thomsen</w:t>
      </w:r>
      <w:r w:rsidR="004B07B5" w:rsidRPr="003552AA">
        <w:rPr>
          <w:rFonts w:ascii="Arial" w:hAnsi="Arial" w:cs="Arial"/>
          <w:color w:val="000000"/>
          <w:sz w:val="24"/>
          <w:szCs w:val="24"/>
        </w:rPr>
        <w:t xml:space="preserve"> and</w:t>
      </w:r>
      <w:r w:rsidR="00C7407A" w:rsidRPr="003552AA">
        <w:rPr>
          <w:rFonts w:ascii="Arial" w:hAnsi="Arial" w:cs="Arial"/>
          <w:color w:val="000000"/>
          <w:sz w:val="24"/>
          <w:szCs w:val="24"/>
        </w:rPr>
        <w:t xml:space="preserve"> Berry</w:t>
      </w:r>
      <w:r w:rsidR="005E1E85" w:rsidRPr="003552AA">
        <w:rPr>
          <w:rFonts w:ascii="Arial" w:hAnsi="Arial" w:cs="Arial"/>
          <w:color w:val="000000"/>
          <w:sz w:val="24"/>
          <w:szCs w:val="24"/>
        </w:rPr>
        <w:t xml:space="preserve"> </w:t>
      </w:r>
      <w:r w:rsidR="00C7407A" w:rsidRPr="003552AA">
        <w:rPr>
          <w:rFonts w:ascii="Arial" w:hAnsi="Arial" w:cs="Arial"/>
          <w:color w:val="000000"/>
          <w:sz w:val="24"/>
          <w:szCs w:val="24"/>
        </w:rPr>
        <w:t>(2022</w:t>
      </w:r>
      <w:r w:rsidR="005E1E85" w:rsidRPr="003552AA">
        <w:rPr>
          <w:rFonts w:ascii="Arial" w:hAnsi="Arial" w:cs="Arial"/>
          <w:color w:val="000000"/>
          <w:sz w:val="24"/>
          <w:szCs w:val="24"/>
        </w:rPr>
        <w:t xml:space="preserve">) and </w:t>
      </w:r>
      <w:r w:rsidR="00DA1A31" w:rsidRPr="003552AA">
        <w:rPr>
          <w:rFonts w:ascii="Arial" w:hAnsi="Arial" w:cs="Arial"/>
          <w:color w:val="000000"/>
          <w:sz w:val="24"/>
          <w:szCs w:val="24"/>
        </w:rPr>
        <w:t xml:space="preserve">Early Years Coalition (2021) </w:t>
      </w:r>
      <w:r w:rsidRPr="003552AA">
        <w:rPr>
          <w:rFonts w:ascii="Arial" w:hAnsi="Arial" w:cs="Arial"/>
          <w:sz w:val="24"/>
          <w:szCs w:val="24"/>
        </w:rPr>
        <w:t>o</w:t>
      </w:r>
      <w:r w:rsidR="00A1700C" w:rsidRPr="003552AA">
        <w:rPr>
          <w:rFonts w:ascii="Arial" w:hAnsi="Arial" w:cs="Arial"/>
          <w:sz w:val="24"/>
          <w:szCs w:val="24"/>
        </w:rPr>
        <w:t>ne of the key strengths of the EYFS is how flexible it is. It blends different types of play, whether it is guided by the child, led by an adult, or somewhere in between, to support each child's individual way of learning.</w:t>
      </w:r>
      <w:r w:rsidR="00FA49FF" w:rsidRPr="003552AA">
        <w:rPr>
          <w:rFonts w:ascii="Arial" w:hAnsi="Arial" w:cs="Arial"/>
          <w:sz w:val="24"/>
          <w:szCs w:val="24"/>
        </w:rPr>
        <w:t xml:space="preserve"> By offering a wide range of playful experiences, from free exploration to more structured activities, the curriculum makes it easier to include an</w:t>
      </w:r>
      <w:r w:rsidR="002D1AC0" w:rsidRPr="003552AA">
        <w:rPr>
          <w:rFonts w:ascii="Arial" w:hAnsi="Arial" w:cs="Arial"/>
          <w:sz w:val="24"/>
          <w:szCs w:val="24"/>
        </w:rPr>
        <w:t>d</w:t>
      </w:r>
      <w:r w:rsidR="00FA49FF" w:rsidRPr="003552AA">
        <w:rPr>
          <w:rFonts w:ascii="Arial" w:hAnsi="Arial" w:cs="Arial"/>
          <w:sz w:val="24"/>
          <w:szCs w:val="24"/>
        </w:rPr>
        <w:t xml:space="preserve"> support children at different stages of development and with different needs.</w:t>
      </w:r>
    </w:p>
    <w:p w14:paraId="1CB55783" w14:textId="77777777" w:rsidR="00E17CB5" w:rsidRPr="003552AA" w:rsidRDefault="00E17CB5" w:rsidP="009B29E1">
      <w:pPr>
        <w:spacing w:line="360" w:lineRule="auto"/>
        <w:rPr>
          <w:rFonts w:ascii="Arial" w:hAnsi="Arial" w:cs="Arial"/>
          <w:sz w:val="24"/>
          <w:szCs w:val="24"/>
        </w:rPr>
      </w:pPr>
      <w:r w:rsidRPr="003552AA">
        <w:rPr>
          <w:rFonts w:ascii="Arial" w:hAnsi="Arial" w:cs="Arial"/>
          <w:sz w:val="24"/>
          <w:szCs w:val="24"/>
        </w:rPr>
        <w:t xml:space="preserve">Cremin et al (2015) highlights how child-initiated play in the early years can create rich opportunities for learning, particularly in areas like science. The study shows that when children are encouraged to lead their own play, they are more likely to engage in questioning, investigating, and problem solving, these key skills support their understanding of the world. This kind of play allows children to follow their interests and express curiosity in a natural way. Rather than directing the activity, practitioners are encouraged to observe and sensitively interact to extend learning without taking control. The research highlights that child-initiated play fits closely with the early year’s foundation stage guidance in England, supporting the idea that children learn </w:t>
      </w:r>
      <w:r w:rsidRPr="003552AA">
        <w:rPr>
          <w:rFonts w:ascii="Arial" w:hAnsi="Arial" w:cs="Arial"/>
          <w:sz w:val="24"/>
          <w:szCs w:val="24"/>
        </w:rPr>
        <w:lastRenderedPageBreak/>
        <w:t>best through active exploration. Cremin et al (2015) also emphasise the importance of a balanced approach, where children have freedom in their play but also benefit from the support and scaffolding of skilled adults when needed.</w:t>
      </w:r>
    </w:p>
    <w:p w14:paraId="22FAB18E" w14:textId="575DF1E0" w:rsidR="00C40983" w:rsidRPr="003552AA" w:rsidRDefault="00A410E8" w:rsidP="009B29E1">
      <w:pPr>
        <w:spacing w:line="360" w:lineRule="auto"/>
        <w:rPr>
          <w:rFonts w:ascii="Arial" w:hAnsi="Arial" w:cs="Arial"/>
          <w:b/>
          <w:bCs/>
          <w:sz w:val="24"/>
          <w:szCs w:val="24"/>
          <w:u w:val="single"/>
        </w:rPr>
      </w:pPr>
      <w:r w:rsidRPr="003552AA">
        <w:rPr>
          <w:rFonts w:ascii="Arial" w:hAnsi="Arial" w:cs="Arial"/>
          <w:sz w:val="24"/>
          <w:szCs w:val="24"/>
        </w:rPr>
        <w:t>Both the EYFS an</w:t>
      </w:r>
      <w:r w:rsidR="005B09C9" w:rsidRPr="003552AA">
        <w:rPr>
          <w:rFonts w:ascii="Arial" w:hAnsi="Arial" w:cs="Arial"/>
          <w:sz w:val="24"/>
          <w:szCs w:val="24"/>
        </w:rPr>
        <w:t>d</w:t>
      </w:r>
      <w:r w:rsidRPr="003552AA">
        <w:rPr>
          <w:rFonts w:ascii="Arial" w:hAnsi="Arial" w:cs="Arial"/>
          <w:sz w:val="24"/>
          <w:szCs w:val="24"/>
        </w:rPr>
        <w:t xml:space="preserve"> Montessori approaches offer rich, play</w:t>
      </w:r>
      <w:r w:rsidR="00BF06C3" w:rsidRPr="003552AA">
        <w:rPr>
          <w:rFonts w:ascii="Arial" w:hAnsi="Arial" w:cs="Arial"/>
          <w:sz w:val="24"/>
          <w:szCs w:val="24"/>
        </w:rPr>
        <w:t>-</w:t>
      </w:r>
      <w:r w:rsidRPr="003552AA">
        <w:rPr>
          <w:rFonts w:ascii="Arial" w:hAnsi="Arial" w:cs="Arial"/>
          <w:sz w:val="24"/>
          <w:szCs w:val="24"/>
        </w:rPr>
        <w:t>based learning experiences, but they support children in different ways. EYFS is flexible, combining adult</w:t>
      </w:r>
      <w:r w:rsidR="000670FE" w:rsidRPr="003552AA">
        <w:rPr>
          <w:rFonts w:ascii="Arial" w:hAnsi="Arial" w:cs="Arial"/>
          <w:sz w:val="24"/>
          <w:szCs w:val="24"/>
        </w:rPr>
        <w:t>-</w:t>
      </w:r>
      <w:r w:rsidR="0054414D" w:rsidRPr="003552AA">
        <w:rPr>
          <w:rFonts w:ascii="Arial" w:hAnsi="Arial" w:cs="Arial"/>
          <w:sz w:val="24"/>
          <w:szCs w:val="24"/>
        </w:rPr>
        <w:t>led</w:t>
      </w:r>
      <w:r w:rsidRPr="003552AA">
        <w:rPr>
          <w:rFonts w:ascii="Arial" w:hAnsi="Arial" w:cs="Arial"/>
          <w:sz w:val="24"/>
          <w:szCs w:val="24"/>
        </w:rPr>
        <w:t xml:space="preserve"> and child</w:t>
      </w:r>
      <w:r w:rsidR="000670FE" w:rsidRPr="003552AA">
        <w:rPr>
          <w:rFonts w:ascii="Arial" w:hAnsi="Arial" w:cs="Arial"/>
          <w:sz w:val="24"/>
          <w:szCs w:val="24"/>
        </w:rPr>
        <w:t>-</w:t>
      </w:r>
      <w:r w:rsidR="0054414D" w:rsidRPr="003552AA">
        <w:rPr>
          <w:rFonts w:ascii="Arial" w:hAnsi="Arial" w:cs="Arial"/>
          <w:sz w:val="24"/>
          <w:szCs w:val="24"/>
        </w:rPr>
        <w:t>led</w:t>
      </w:r>
      <w:r w:rsidRPr="003552AA">
        <w:rPr>
          <w:rFonts w:ascii="Arial" w:hAnsi="Arial" w:cs="Arial"/>
          <w:sz w:val="24"/>
          <w:szCs w:val="24"/>
        </w:rPr>
        <w:t xml:space="preserve"> play to meet a wide range of needs, and it places strong emphasis on family partnerships an</w:t>
      </w:r>
      <w:r w:rsidR="0054414D" w:rsidRPr="003552AA">
        <w:rPr>
          <w:rFonts w:ascii="Arial" w:hAnsi="Arial" w:cs="Arial"/>
          <w:sz w:val="24"/>
          <w:szCs w:val="24"/>
        </w:rPr>
        <w:t>d</w:t>
      </w:r>
      <w:r w:rsidRPr="003552AA">
        <w:rPr>
          <w:rFonts w:ascii="Arial" w:hAnsi="Arial" w:cs="Arial"/>
          <w:sz w:val="24"/>
          <w:szCs w:val="24"/>
        </w:rPr>
        <w:t xml:space="preserve"> inclusive practi</w:t>
      </w:r>
      <w:r w:rsidR="0054414D" w:rsidRPr="003552AA">
        <w:rPr>
          <w:rFonts w:ascii="Arial" w:hAnsi="Arial" w:cs="Arial"/>
          <w:sz w:val="24"/>
          <w:szCs w:val="24"/>
        </w:rPr>
        <w:t>c</w:t>
      </w:r>
      <w:r w:rsidRPr="003552AA">
        <w:rPr>
          <w:rFonts w:ascii="Arial" w:hAnsi="Arial" w:cs="Arial"/>
          <w:sz w:val="24"/>
          <w:szCs w:val="24"/>
        </w:rPr>
        <w:t>e.</w:t>
      </w:r>
      <w:r w:rsidR="00547674" w:rsidRPr="003552AA">
        <w:rPr>
          <w:rFonts w:ascii="Arial" w:hAnsi="Arial" w:cs="Arial"/>
          <w:sz w:val="24"/>
          <w:szCs w:val="24"/>
        </w:rPr>
        <w:t xml:space="preserve"> Montessori, on the other hand, encourages independence through a carefully prepared environment and a calm, observational adult role.</w:t>
      </w:r>
      <w:r w:rsidR="00F95003" w:rsidRPr="003552AA">
        <w:rPr>
          <w:rFonts w:ascii="Arial" w:hAnsi="Arial" w:cs="Arial"/>
          <w:sz w:val="24"/>
          <w:szCs w:val="24"/>
        </w:rPr>
        <w:t xml:space="preserve"> While EYFS leans on guidance and variety, Montessori focuses on self-directed learning an</w:t>
      </w:r>
      <w:r w:rsidR="00514AF4" w:rsidRPr="003552AA">
        <w:rPr>
          <w:rFonts w:ascii="Arial" w:hAnsi="Arial" w:cs="Arial"/>
          <w:sz w:val="24"/>
          <w:szCs w:val="24"/>
        </w:rPr>
        <w:t>d</w:t>
      </w:r>
      <w:r w:rsidR="00F95003" w:rsidRPr="003552AA">
        <w:rPr>
          <w:rFonts w:ascii="Arial" w:hAnsi="Arial" w:cs="Arial"/>
          <w:sz w:val="24"/>
          <w:szCs w:val="24"/>
        </w:rPr>
        <w:t xml:space="preserve"> structure. Together, they highlight how different educational</w:t>
      </w:r>
      <w:r w:rsidR="005B09C9" w:rsidRPr="003552AA">
        <w:rPr>
          <w:rFonts w:ascii="Arial" w:hAnsi="Arial" w:cs="Arial"/>
          <w:sz w:val="24"/>
          <w:szCs w:val="24"/>
        </w:rPr>
        <w:t xml:space="preserve"> approaches can support children's development, each offering valuable insights into what it means to nurture the whole child.</w:t>
      </w:r>
    </w:p>
    <w:p w14:paraId="7258B996" w14:textId="59CEC72E" w:rsidR="00967E7F" w:rsidRPr="003552AA" w:rsidRDefault="006331AB" w:rsidP="009B29E1">
      <w:pPr>
        <w:spacing w:line="360" w:lineRule="auto"/>
        <w:rPr>
          <w:rFonts w:ascii="Arial" w:hAnsi="Arial" w:cs="Arial"/>
          <w:b/>
          <w:bCs/>
          <w:sz w:val="24"/>
          <w:szCs w:val="24"/>
        </w:rPr>
      </w:pPr>
      <w:r w:rsidRPr="003552AA">
        <w:rPr>
          <w:rFonts w:ascii="Arial" w:hAnsi="Arial" w:cs="Arial"/>
          <w:b/>
          <w:bCs/>
          <w:sz w:val="24"/>
          <w:szCs w:val="24"/>
        </w:rPr>
        <w:t>Part 2</w:t>
      </w:r>
      <w:r w:rsidR="00400077">
        <w:rPr>
          <w:rFonts w:ascii="Arial" w:hAnsi="Arial" w:cs="Arial"/>
          <w:b/>
          <w:bCs/>
          <w:sz w:val="24"/>
          <w:szCs w:val="24"/>
        </w:rPr>
        <w:t xml:space="preserve">: </w:t>
      </w:r>
      <w:r w:rsidR="00967E7F" w:rsidRPr="003552AA">
        <w:rPr>
          <w:rFonts w:ascii="Arial" w:hAnsi="Arial" w:cs="Arial"/>
          <w:b/>
          <w:bCs/>
          <w:sz w:val="24"/>
          <w:szCs w:val="24"/>
        </w:rPr>
        <w:t>Assessment Methods</w:t>
      </w:r>
    </w:p>
    <w:p w14:paraId="72ACDCF4" w14:textId="77777777" w:rsidR="006331AB" w:rsidRPr="003552AA" w:rsidRDefault="006331AB" w:rsidP="009B29E1">
      <w:pPr>
        <w:spacing w:line="360" w:lineRule="auto"/>
        <w:rPr>
          <w:rFonts w:ascii="Arial" w:hAnsi="Arial" w:cs="Arial"/>
          <w:sz w:val="24"/>
          <w:szCs w:val="24"/>
        </w:rPr>
      </w:pPr>
      <w:r w:rsidRPr="003552AA">
        <w:rPr>
          <w:rFonts w:ascii="Arial" w:hAnsi="Arial" w:cs="Arial"/>
          <w:sz w:val="24"/>
          <w:szCs w:val="24"/>
        </w:rPr>
        <w:t xml:space="preserve">Every child is unique, with their own interests, strengths, and ways of developing. This understanding forms the basis of effective early years education. Play based learning frameworks are built around the idea that recognising each child as an individual is essential to helping them reach their full potential. In England, the Early Years Foundation Stage (EYFS) places the ‘unique child’ at the centre of its approach. It is one of four key themes that guide how children's early learning is planned, supported, and assessed (Department for Education, 2024).                                              </w:t>
      </w:r>
    </w:p>
    <w:p w14:paraId="6CA580E3" w14:textId="77777777" w:rsidR="006331AB" w:rsidRPr="003552AA" w:rsidRDefault="006331AB" w:rsidP="009B29E1">
      <w:pPr>
        <w:spacing w:line="360" w:lineRule="auto"/>
        <w:rPr>
          <w:rFonts w:ascii="Arial" w:hAnsi="Arial" w:cs="Arial"/>
          <w:sz w:val="24"/>
          <w:szCs w:val="24"/>
        </w:rPr>
      </w:pPr>
      <w:r w:rsidRPr="003552AA">
        <w:rPr>
          <w:rFonts w:ascii="Arial" w:hAnsi="Arial" w:cs="Arial"/>
          <w:sz w:val="24"/>
          <w:szCs w:val="24"/>
        </w:rPr>
        <w:t>This report takes a closer look at how this principle is put into practice. It critically examines how assessment methods, progress tracking, and age or stage-based development models reflect the idea of the unique child in play-based settings. Drawing on government guidance and current research, the report explores both the strengths and challenges of these approaches.</w:t>
      </w:r>
    </w:p>
    <w:p w14:paraId="244E753C" w14:textId="77777777" w:rsidR="006331AB" w:rsidRPr="003552AA" w:rsidRDefault="006331AB" w:rsidP="009B29E1">
      <w:pPr>
        <w:spacing w:line="360" w:lineRule="auto"/>
        <w:rPr>
          <w:rFonts w:ascii="Arial" w:hAnsi="Arial" w:cs="Arial"/>
          <w:sz w:val="24"/>
          <w:szCs w:val="24"/>
        </w:rPr>
      </w:pPr>
      <w:r w:rsidRPr="003552AA">
        <w:rPr>
          <w:rFonts w:ascii="Arial" w:hAnsi="Arial" w:cs="Arial"/>
          <w:sz w:val="24"/>
          <w:szCs w:val="24"/>
        </w:rPr>
        <w:t>The EYFS defines the unique child as one who is “constantly learning and can be resilient, capable, confident and self-assured” (Department for Education, 2024).</w:t>
      </w:r>
    </w:p>
    <w:p w14:paraId="70F44082" w14:textId="77777777" w:rsidR="006331AB" w:rsidRPr="003552AA" w:rsidRDefault="006331AB" w:rsidP="009B29E1">
      <w:pPr>
        <w:spacing w:line="360" w:lineRule="auto"/>
        <w:rPr>
          <w:rFonts w:ascii="Arial" w:hAnsi="Arial" w:cs="Arial"/>
          <w:sz w:val="24"/>
          <w:szCs w:val="24"/>
        </w:rPr>
      </w:pPr>
      <w:r w:rsidRPr="003552AA">
        <w:rPr>
          <w:rFonts w:ascii="Arial" w:hAnsi="Arial" w:cs="Arial"/>
          <w:sz w:val="24"/>
          <w:szCs w:val="24"/>
        </w:rPr>
        <w:t xml:space="preserve">Within early years education, particularly within play-based settings, understanding each child's development requires more than standardised testing or one-off evaluations. One key method used across early years settings in England is the observational assessment. This method involves carefully watching, listening, and </w:t>
      </w:r>
      <w:r w:rsidRPr="003552AA">
        <w:rPr>
          <w:rFonts w:ascii="Arial" w:hAnsi="Arial" w:cs="Arial"/>
          <w:sz w:val="24"/>
          <w:szCs w:val="24"/>
        </w:rPr>
        <w:lastRenderedPageBreak/>
        <w:t>recording children's behaviour, interactions, and learning during everyday activities. It allows practitioners to build a clear picture of a child's development over time and is strongly embedded within the Early Years Foundation Stage framework (Department for Education 2024).</w:t>
      </w:r>
    </w:p>
    <w:p w14:paraId="655BA087" w14:textId="77777777" w:rsidR="006331AB" w:rsidRPr="003552AA" w:rsidRDefault="006331AB" w:rsidP="009B29E1">
      <w:pPr>
        <w:spacing w:line="360" w:lineRule="auto"/>
        <w:rPr>
          <w:rFonts w:ascii="Arial" w:hAnsi="Arial" w:cs="Arial"/>
          <w:b/>
          <w:bCs/>
          <w:sz w:val="24"/>
          <w:szCs w:val="24"/>
        </w:rPr>
      </w:pPr>
      <w:r w:rsidRPr="003552AA">
        <w:rPr>
          <w:rFonts w:ascii="Arial" w:hAnsi="Arial" w:cs="Arial"/>
          <w:b/>
          <w:bCs/>
          <w:sz w:val="24"/>
          <w:szCs w:val="24"/>
        </w:rPr>
        <w:t>Observational Assessment</w:t>
      </w:r>
    </w:p>
    <w:p w14:paraId="072A4B11" w14:textId="77777777" w:rsidR="006331AB" w:rsidRPr="003552AA" w:rsidRDefault="006331AB" w:rsidP="009B29E1">
      <w:pPr>
        <w:spacing w:line="360" w:lineRule="auto"/>
        <w:rPr>
          <w:rFonts w:ascii="Arial" w:hAnsi="Arial" w:cs="Arial"/>
          <w:sz w:val="24"/>
          <w:szCs w:val="24"/>
        </w:rPr>
      </w:pPr>
      <w:r w:rsidRPr="003552AA">
        <w:rPr>
          <w:rFonts w:ascii="Arial" w:hAnsi="Arial" w:cs="Arial"/>
          <w:sz w:val="24"/>
          <w:szCs w:val="24"/>
        </w:rPr>
        <w:t>Observational assessment is a formative approach that involves observing children as they engage in play, routines, and interactions throughout the day. These observations are then used to assess development across the EYFS seven areas of learning (Department for Education, 2023).</w:t>
      </w:r>
    </w:p>
    <w:p w14:paraId="7C8E6D7D" w14:textId="77777777" w:rsidR="006331AB" w:rsidRPr="003552AA" w:rsidRDefault="006331AB" w:rsidP="009B29E1">
      <w:pPr>
        <w:spacing w:line="360" w:lineRule="auto"/>
        <w:rPr>
          <w:rFonts w:ascii="Arial" w:hAnsi="Arial" w:cs="Arial"/>
          <w:sz w:val="24"/>
          <w:szCs w:val="24"/>
        </w:rPr>
      </w:pPr>
      <w:r w:rsidRPr="003552AA">
        <w:rPr>
          <w:rFonts w:ascii="Arial" w:hAnsi="Arial" w:cs="Arial"/>
          <w:sz w:val="24"/>
          <w:szCs w:val="24"/>
        </w:rPr>
        <w:t>According to Early Education (2021) practitioners may make short, informal notes or more detailed written or photographic records. The observations are analysed using frameworks such as Development Matters or Birth to 5 Matters, helping staff identify where the child is in their learning and plan the next steps.</w:t>
      </w:r>
    </w:p>
    <w:p w14:paraId="7F0B5BF4" w14:textId="77777777" w:rsidR="006331AB" w:rsidRPr="003552AA" w:rsidRDefault="006331AB" w:rsidP="009B29E1">
      <w:pPr>
        <w:spacing w:line="360" w:lineRule="auto"/>
        <w:rPr>
          <w:rFonts w:ascii="Arial" w:hAnsi="Arial" w:cs="Arial"/>
          <w:sz w:val="24"/>
          <w:szCs w:val="24"/>
        </w:rPr>
      </w:pPr>
      <w:r w:rsidRPr="003552AA">
        <w:rPr>
          <w:rFonts w:ascii="Arial" w:hAnsi="Arial" w:cs="Arial"/>
          <w:sz w:val="24"/>
          <w:szCs w:val="24"/>
        </w:rPr>
        <w:t>According to Neaum (2017) this method is not about formal testing or checking off objectives, but about genuinely understanding a child through everyday experiences. It supports assessment that is continuous, child-led, and embedded in real life contexts.</w:t>
      </w:r>
    </w:p>
    <w:p w14:paraId="71D3901B" w14:textId="77777777" w:rsidR="006331AB" w:rsidRPr="003552AA" w:rsidRDefault="006331AB" w:rsidP="009B29E1">
      <w:pPr>
        <w:spacing w:line="360" w:lineRule="auto"/>
        <w:rPr>
          <w:rFonts w:ascii="Arial" w:hAnsi="Arial" w:cs="Arial"/>
          <w:sz w:val="24"/>
          <w:szCs w:val="24"/>
        </w:rPr>
      </w:pPr>
      <w:r w:rsidRPr="003552AA">
        <w:rPr>
          <w:rFonts w:ascii="Arial" w:hAnsi="Arial" w:cs="Arial"/>
          <w:sz w:val="24"/>
          <w:szCs w:val="24"/>
        </w:rPr>
        <w:t>According to the Department for Education (2023) in practice, observational assessment is carried out throughout the day as part of routine activities. Practitioners might notice a child working collaboratively to build a tower, showing problem solving and communication skills. This moment can be recorded and later linked to areas such as mathematics, physical development, and personal, social and emotional development.</w:t>
      </w:r>
    </w:p>
    <w:p w14:paraId="5C4C4E5F" w14:textId="77777777" w:rsidR="006331AB" w:rsidRPr="003552AA" w:rsidRDefault="006331AB" w:rsidP="009B29E1">
      <w:pPr>
        <w:spacing w:line="360" w:lineRule="auto"/>
        <w:rPr>
          <w:rFonts w:ascii="Arial" w:hAnsi="Arial" w:cs="Arial"/>
          <w:sz w:val="24"/>
          <w:szCs w:val="24"/>
        </w:rPr>
      </w:pPr>
      <w:r w:rsidRPr="003552AA">
        <w:rPr>
          <w:rFonts w:ascii="Arial" w:hAnsi="Arial" w:cs="Arial"/>
          <w:sz w:val="24"/>
          <w:szCs w:val="24"/>
        </w:rPr>
        <w:t>Anya (no date) states that many settings use digital platforms like Tapestry to capture observations, add notes, and share updates with families. These tools make it easier to store observations securely and track progress over time. Observations are often discussed in team meetings, helping staff work together to build a shared understanding of each child.</w:t>
      </w:r>
    </w:p>
    <w:p w14:paraId="7667885F" w14:textId="77777777" w:rsidR="006331AB" w:rsidRPr="003552AA" w:rsidRDefault="006331AB" w:rsidP="009B29E1">
      <w:pPr>
        <w:spacing w:line="360" w:lineRule="auto"/>
        <w:rPr>
          <w:rFonts w:ascii="Arial" w:hAnsi="Arial" w:cs="Arial"/>
          <w:sz w:val="24"/>
          <w:szCs w:val="24"/>
        </w:rPr>
      </w:pPr>
      <w:r w:rsidRPr="003552AA">
        <w:rPr>
          <w:rFonts w:ascii="Arial" w:hAnsi="Arial" w:cs="Arial"/>
          <w:sz w:val="24"/>
          <w:szCs w:val="24"/>
        </w:rPr>
        <w:t xml:space="preserve">According to </w:t>
      </w:r>
      <w:r w:rsidRPr="003552AA">
        <w:rPr>
          <w:rFonts w:ascii="Arial" w:hAnsi="Arial" w:cs="Arial"/>
          <w:color w:val="000000"/>
          <w:sz w:val="24"/>
          <w:szCs w:val="24"/>
        </w:rPr>
        <w:t>Pascal and Bertram and Rouse (2019)</w:t>
      </w:r>
      <w:r w:rsidRPr="003552AA">
        <w:rPr>
          <w:rFonts w:ascii="Arial" w:hAnsi="Arial" w:cs="Arial"/>
          <w:sz w:val="24"/>
          <w:szCs w:val="24"/>
        </w:rPr>
        <w:t xml:space="preserve"> one benefit of observational assessment is that it provides a rich and holistic picture of a child's learning. By observing in natural settings, practitioners see what children can do, not just what </w:t>
      </w:r>
      <w:r w:rsidRPr="003552AA">
        <w:rPr>
          <w:rFonts w:ascii="Arial" w:hAnsi="Arial" w:cs="Arial"/>
          <w:sz w:val="24"/>
          <w:szCs w:val="24"/>
        </w:rPr>
        <w:lastRenderedPageBreak/>
        <w:t>they can recall in formal settings. It enables practitioners to tailor learning opportunities to individual needs, building on interests and strengths. It is also flexible and inclusive. Children with English as an additional language (EAL) or special educational needs may struggle in formal assessments but may reveal deep learning through play, gesture, or creativity. Observational assessment values all these ways of communicating and learning.</w:t>
      </w:r>
    </w:p>
    <w:p w14:paraId="7CE799FF" w14:textId="77777777" w:rsidR="006331AB" w:rsidRPr="003552AA" w:rsidRDefault="006331AB" w:rsidP="009B29E1">
      <w:pPr>
        <w:spacing w:line="360" w:lineRule="auto"/>
        <w:rPr>
          <w:rFonts w:ascii="Arial" w:hAnsi="Arial" w:cs="Arial"/>
          <w:sz w:val="24"/>
          <w:szCs w:val="24"/>
        </w:rPr>
      </w:pPr>
      <w:r w:rsidRPr="003552AA">
        <w:rPr>
          <w:rFonts w:ascii="Arial" w:hAnsi="Arial" w:cs="Arial"/>
          <w:sz w:val="24"/>
          <w:szCs w:val="24"/>
        </w:rPr>
        <w:t>This method also strengthens relationships with families. Sharing observations helps parents feel more involved and allows practitioners to understand the home context, enriching their perspectives of the child (Early Education, no date).</w:t>
      </w:r>
    </w:p>
    <w:p w14:paraId="5C0BC4A5" w14:textId="77777777" w:rsidR="006331AB" w:rsidRPr="003552AA" w:rsidRDefault="006331AB" w:rsidP="009B29E1">
      <w:pPr>
        <w:spacing w:line="360" w:lineRule="auto"/>
        <w:rPr>
          <w:rFonts w:ascii="Arial" w:hAnsi="Arial" w:cs="Arial"/>
          <w:sz w:val="24"/>
          <w:szCs w:val="24"/>
        </w:rPr>
      </w:pPr>
      <w:r w:rsidRPr="003552AA">
        <w:rPr>
          <w:rFonts w:ascii="Arial" w:hAnsi="Arial" w:cs="Arial"/>
          <w:sz w:val="24"/>
          <w:szCs w:val="24"/>
        </w:rPr>
        <w:t>However, there are challenges. High quality observations take time, and with busy routines, practitioners may struggle to record everything accurately. There is also a risk of subjectivity; different staff may interpret behaviours differently. Over reliance on digital systems can lead to box ticking or collecting too much data without using it meaningfully. Furthermore, pressure to demonstrate progress for inspections can shift the focus from natural learning to proving outcomes (Roberts-Holmes and Bradbury, 2016).</w:t>
      </w:r>
      <w:r w:rsidRPr="003552AA">
        <w:rPr>
          <w:rFonts w:ascii="Arial" w:hAnsi="Arial" w:cs="Arial"/>
          <w:color w:val="000000"/>
          <w:sz w:val="24"/>
          <w:szCs w:val="24"/>
        </w:rPr>
        <w:t xml:space="preserve"> </w:t>
      </w:r>
    </w:p>
    <w:p w14:paraId="4A83D544" w14:textId="77777777" w:rsidR="006331AB" w:rsidRPr="003552AA" w:rsidRDefault="006331AB" w:rsidP="009B29E1">
      <w:pPr>
        <w:spacing w:line="360" w:lineRule="auto"/>
        <w:rPr>
          <w:rFonts w:ascii="Arial" w:hAnsi="Arial" w:cs="Arial"/>
          <w:sz w:val="24"/>
          <w:szCs w:val="24"/>
        </w:rPr>
      </w:pPr>
      <w:r w:rsidRPr="003552AA">
        <w:rPr>
          <w:rFonts w:ascii="Arial" w:hAnsi="Arial" w:cs="Arial"/>
          <w:sz w:val="24"/>
          <w:szCs w:val="24"/>
        </w:rPr>
        <w:t>Observational assessment aligns closely with the EYFS principle of the unique child, which recognises that each child is a capable learner with their own developmental path (Department for Education, 2024).                                                                                By observing what each child chooses to do and how they engage with people and resources, practitioners gain insight into individual interests, learning styles, and challenges. This method enables practitioners to monitor progress in real time, identifying whether a child is developing typically, needs extra support, or might benefit from new challenges. It helps detect emerging needs early, supports referrals to specialists where appropriate, and guides planning to ensure every child is included and valued. It also respects the whole child not just their cognitive development, but also their emotional, social, and physical growth. Observational assessments allow learning to be personalised, playful, and meaningful, aligning with the EYFS.</w:t>
      </w:r>
    </w:p>
    <w:p w14:paraId="3ED74C63" w14:textId="77777777" w:rsidR="00396E97" w:rsidRDefault="00396E97" w:rsidP="009B29E1">
      <w:pPr>
        <w:spacing w:line="360" w:lineRule="auto"/>
        <w:rPr>
          <w:rFonts w:ascii="Arial" w:hAnsi="Arial" w:cs="Arial"/>
          <w:b/>
          <w:bCs/>
          <w:sz w:val="24"/>
          <w:szCs w:val="24"/>
        </w:rPr>
      </w:pPr>
    </w:p>
    <w:p w14:paraId="0ECDEA57" w14:textId="77777777" w:rsidR="00396E97" w:rsidRDefault="00396E97" w:rsidP="009B29E1">
      <w:pPr>
        <w:spacing w:line="360" w:lineRule="auto"/>
        <w:rPr>
          <w:rFonts w:ascii="Arial" w:hAnsi="Arial" w:cs="Arial"/>
          <w:b/>
          <w:bCs/>
          <w:sz w:val="24"/>
          <w:szCs w:val="24"/>
        </w:rPr>
      </w:pPr>
    </w:p>
    <w:p w14:paraId="3E997E0D" w14:textId="6CBC0414" w:rsidR="006331AB" w:rsidRPr="003552AA" w:rsidRDefault="006331AB" w:rsidP="009B29E1">
      <w:pPr>
        <w:spacing w:line="360" w:lineRule="auto"/>
        <w:rPr>
          <w:rFonts w:ascii="Arial" w:hAnsi="Arial" w:cs="Arial"/>
          <w:b/>
          <w:bCs/>
          <w:sz w:val="24"/>
          <w:szCs w:val="24"/>
        </w:rPr>
      </w:pPr>
      <w:r w:rsidRPr="003552AA">
        <w:rPr>
          <w:rFonts w:ascii="Arial" w:hAnsi="Arial" w:cs="Arial"/>
          <w:b/>
          <w:bCs/>
          <w:sz w:val="24"/>
          <w:szCs w:val="24"/>
        </w:rPr>
        <w:lastRenderedPageBreak/>
        <w:t>Reception Baseline Assessment</w:t>
      </w:r>
    </w:p>
    <w:p w14:paraId="2185853A" w14:textId="77777777" w:rsidR="006331AB" w:rsidRPr="003552AA" w:rsidRDefault="006331AB" w:rsidP="009B29E1">
      <w:pPr>
        <w:spacing w:line="360" w:lineRule="auto"/>
        <w:rPr>
          <w:rFonts w:ascii="Arial" w:hAnsi="Arial" w:cs="Arial"/>
          <w:sz w:val="24"/>
          <w:szCs w:val="24"/>
        </w:rPr>
      </w:pPr>
      <w:r w:rsidRPr="003552AA">
        <w:rPr>
          <w:rFonts w:ascii="Arial" w:hAnsi="Arial" w:cs="Arial"/>
          <w:sz w:val="24"/>
          <w:szCs w:val="24"/>
        </w:rPr>
        <w:t xml:space="preserve">According to </w:t>
      </w:r>
      <w:bookmarkStart w:id="0" w:name="_Hlk201101062"/>
      <w:r w:rsidRPr="003552AA">
        <w:rPr>
          <w:rFonts w:ascii="Arial" w:hAnsi="Arial" w:cs="Arial"/>
          <w:sz w:val="24"/>
          <w:szCs w:val="24"/>
        </w:rPr>
        <w:t xml:space="preserve">the Standards and Testing Agency (2020) </w:t>
      </w:r>
      <w:bookmarkEnd w:id="0"/>
      <w:r w:rsidRPr="003552AA">
        <w:rPr>
          <w:rFonts w:ascii="Arial" w:hAnsi="Arial" w:cs="Arial"/>
          <w:sz w:val="24"/>
          <w:szCs w:val="24"/>
        </w:rPr>
        <w:t>the Reception Baseline Assessment (RBA) is a statutory, one to one practical task-based assessment administered during the first six weeks of a child's reception year (age 4 - 5). Its aim is not to pass or fail children but to establish a starting point in early literacy, communication, and mathematics. The resulting score serves as a reference point to measure progress from reception to key stage 2 (age 11), primarily for accountability purposes rather than individual learning planning (Standards &amp; Testing Agency 2025).</w:t>
      </w:r>
    </w:p>
    <w:p w14:paraId="1A54C702" w14:textId="77777777" w:rsidR="006331AB" w:rsidRPr="003552AA" w:rsidRDefault="006331AB" w:rsidP="009B29E1">
      <w:pPr>
        <w:spacing w:line="360" w:lineRule="auto"/>
        <w:rPr>
          <w:rFonts w:ascii="Arial" w:hAnsi="Arial" w:cs="Arial"/>
          <w:sz w:val="24"/>
          <w:szCs w:val="24"/>
        </w:rPr>
      </w:pPr>
      <w:r w:rsidRPr="003552AA">
        <w:rPr>
          <w:rFonts w:ascii="Arial" w:hAnsi="Arial" w:cs="Arial"/>
          <w:sz w:val="24"/>
          <w:szCs w:val="24"/>
        </w:rPr>
        <w:t>Also stated by the Standards and Testing Agency (2020) RBA is conducted individually in a familiar school setting by reception practitioners who are trained in specific tools provided by approved publishers (NFER) through the BeP electronic portal system, which guides scoring and administration. In practice, the assessment involves short, structured tasks, for example, identifying letters, counting objects, or responding to simple questions. Audio or gesture-based supports are available for children with SEND or English as an Additional Language (EAL). Practitioners must follow a consistent protocol, such as recording yes/ no answers and ensuring each child is assessed within six weeks of starting school.</w:t>
      </w:r>
    </w:p>
    <w:p w14:paraId="41634F66" w14:textId="77777777" w:rsidR="006331AB" w:rsidRPr="003552AA" w:rsidRDefault="006331AB" w:rsidP="009B29E1">
      <w:pPr>
        <w:spacing w:line="360" w:lineRule="auto"/>
        <w:rPr>
          <w:rFonts w:ascii="Arial" w:hAnsi="Arial" w:cs="Arial"/>
          <w:sz w:val="24"/>
          <w:szCs w:val="24"/>
        </w:rPr>
      </w:pPr>
      <w:r w:rsidRPr="003552AA">
        <w:rPr>
          <w:rFonts w:ascii="Arial" w:hAnsi="Arial" w:cs="Arial"/>
          <w:sz w:val="24"/>
          <w:szCs w:val="24"/>
        </w:rPr>
        <w:t>According to Lindsay (2021) the benefits of RBA are that it is an inclusive design, RBA includes adaptations for children with SEN or EAL, allowing breaks and use of sign language or visual supports. It also gives a universal benchmark because all children are assessed on the same domains, the system aims to create a fair benchmark for measuring progress across schools. According to Bradbury</w:t>
      </w:r>
      <w:r w:rsidRPr="003552AA">
        <w:rPr>
          <w:rFonts w:ascii="Arial" w:hAnsi="Arial" w:cs="Arial"/>
          <w:color w:val="000000"/>
          <w:sz w:val="24"/>
          <w:szCs w:val="24"/>
        </w:rPr>
        <w:t xml:space="preserve"> (2019) </w:t>
      </w:r>
      <w:r w:rsidRPr="003552AA">
        <w:rPr>
          <w:rFonts w:ascii="Arial" w:hAnsi="Arial" w:cs="Arial"/>
          <w:sz w:val="24"/>
          <w:szCs w:val="24"/>
        </w:rPr>
        <w:t>one of its intended benefits is that it supports national accountability by helping schools track children's progress from the very start of reception through to the end of primary school. This can give a clearer picture of long-term educational outcomes across the system.</w:t>
      </w:r>
    </w:p>
    <w:p w14:paraId="19E9D453" w14:textId="77777777" w:rsidR="006331AB" w:rsidRPr="003552AA" w:rsidRDefault="006331AB" w:rsidP="009B29E1">
      <w:pPr>
        <w:spacing w:line="360" w:lineRule="auto"/>
        <w:rPr>
          <w:rFonts w:ascii="Arial" w:hAnsi="Arial" w:cs="Arial"/>
          <w:sz w:val="24"/>
          <w:szCs w:val="24"/>
        </w:rPr>
      </w:pPr>
      <w:r w:rsidRPr="003552AA">
        <w:rPr>
          <w:rFonts w:ascii="Arial" w:hAnsi="Arial" w:cs="Arial"/>
          <w:sz w:val="24"/>
          <w:szCs w:val="24"/>
        </w:rPr>
        <w:t xml:space="preserve">According to </w:t>
      </w:r>
      <w:r w:rsidRPr="003552AA">
        <w:rPr>
          <w:rFonts w:ascii="Arial" w:hAnsi="Arial" w:cs="Arial"/>
          <w:color w:val="000000"/>
          <w:sz w:val="24"/>
          <w:szCs w:val="24"/>
        </w:rPr>
        <w:t xml:space="preserve">Bradbury and Roberts-Holmes (2016) </w:t>
      </w:r>
      <w:r w:rsidRPr="003552AA">
        <w:rPr>
          <w:rFonts w:ascii="Arial" w:hAnsi="Arial" w:cs="Arial"/>
          <w:sz w:val="24"/>
          <w:szCs w:val="24"/>
        </w:rPr>
        <w:t>there are some challenges to this assessment method as teachers and stakeholders report that delivering the RBA often interrupts the calm start to school life potentially affecting child comfort and engagement.</w:t>
      </w:r>
    </w:p>
    <w:p w14:paraId="3A832694" w14:textId="77777777" w:rsidR="006331AB" w:rsidRPr="003552AA" w:rsidRDefault="006331AB" w:rsidP="009B29E1">
      <w:pPr>
        <w:spacing w:line="360" w:lineRule="auto"/>
        <w:rPr>
          <w:rFonts w:ascii="Arial" w:hAnsi="Arial" w:cs="Arial"/>
          <w:sz w:val="24"/>
          <w:szCs w:val="24"/>
        </w:rPr>
      </w:pPr>
      <w:r w:rsidRPr="003552AA">
        <w:rPr>
          <w:rFonts w:ascii="Arial" w:hAnsi="Arial" w:cs="Arial"/>
          <w:sz w:val="24"/>
          <w:szCs w:val="24"/>
        </w:rPr>
        <w:lastRenderedPageBreak/>
        <w:t>According to UCL (2016) many teachers have shared concerns about the reception baseline assessment, saying that summarising a child’s ability with just one number does not always give a true picture, especially for children who are still building confidence in English. A study by UCL which gathered views from over 1000 teachers, found that 60% felt the assessment did not accurately reflect children's learning, and 71% believed it did not properly identify the needs of children learning English as an additional language.</w:t>
      </w:r>
    </w:p>
    <w:p w14:paraId="546BDEF8" w14:textId="77777777" w:rsidR="006331AB" w:rsidRPr="003552AA" w:rsidRDefault="006331AB" w:rsidP="009B29E1">
      <w:pPr>
        <w:spacing w:line="360" w:lineRule="auto"/>
        <w:rPr>
          <w:rFonts w:ascii="Arial" w:hAnsi="Arial" w:cs="Arial"/>
          <w:sz w:val="24"/>
          <w:szCs w:val="24"/>
        </w:rPr>
      </w:pPr>
      <w:r w:rsidRPr="003552AA">
        <w:rPr>
          <w:rFonts w:ascii="Arial" w:hAnsi="Arial" w:cs="Arial"/>
          <w:sz w:val="24"/>
          <w:szCs w:val="24"/>
        </w:rPr>
        <w:t xml:space="preserve">According to </w:t>
      </w:r>
      <w:r w:rsidRPr="003552AA">
        <w:rPr>
          <w:rFonts w:ascii="Arial" w:hAnsi="Arial" w:cs="Arial"/>
          <w:color w:val="000000"/>
          <w:sz w:val="24"/>
          <w:szCs w:val="24"/>
        </w:rPr>
        <w:t>The Centre for Education &amp; Youth (2015)</w:t>
      </w:r>
      <w:r w:rsidRPr="003552AA">
        <w:rPr>
          <w:rFonts w:ascii="Arial" w:hAnsi="Arial" w:cs="Arial"/>
          <w:sz w:val="24"/>
          <w:szCs w:val="24"/>
        </w:rPr>
        <w:t xml:space="preserve"> the reception baseline assessment is designed to focus mainly on literacy and mathematics. While these are important, it means that other key areas such as children's social skills, emotions, creativity, and physical development are not included, even though they play a big role in how young children learn and grow.</w:t>
      </w:r>
    </w:p>
    <w:p w14:paraId="4955BCD1" w14:textId="77777777" w:rsidR="006331AB" w:rsidRPr="003552AA" w:rsidRDefault="006331AB" w:rsidP="009B29E1">
      <w:pPr>
        <w:spacing w:line="360" w:lineRule="auto"/>
        <w:rPr>
          <w:rFonts w:ascii="Arial" w:hAnsi="Arial" w:cs="Arial"/>
          <w:b/>
          <w:bCs/>
          <w:sz w:val="24"/>
          <w:szCs w:val="24"/>
        </w:rPr>
      </w:pPr>
      <w:r w:rsidRPr="003552AA">
        <w:rPr>
          <w:rFonts w:ascii="Arial" w:hAnsi="Arial" w:cs="Arial"/>
          <w:sz w:val="24"/>
          <w:szCs w:val="24"/>
        </w:rPr>
        <w:t>Research highlights that using reception baseline assessment results for school accountability can create added pressure for teachers. Some practitioners felt this pressure might lead them to adjust how they deliver the assessment or rethink their approach altogether, which could take away from the natural, play-based learning that's so important in the early years (</w:t>
      </w:r>
      <w:r w:rsidRPr="003552AA">
        <w:rPr>
          <w:rFonts w:ascii="Arial" w:hAnsi="Arial" w:cs="Arial"/>
          <w:color w:val="000000"/>
          <w:sz w:val="24"/>
          <w:szCs w:val="24"/>
        </w:rPr>
        <w:t>Meechan et al, 2022).</w:t>
      </w:r>
    </w:p>
    <w:p w14:paraId="793966E7" w14:textId="77777777" w:rsidR="006331AB" w:rsidRPr="003552AA" w:rsidRDefault="006331AB" w:rsidP="009B29E1">
      <w:pPr>
        <w:spacing w:line="360" w:lineRule="auto"/>
        <w:rPr>
          <w:rFonts w:ascii="Arial" w:hAnsi="Arial" w:cs="Arial"/>
          <w:sz w:val="24"/>
          <w:szCs w:val="24"/>
        </w:rPr>
      </w:pPr>
      <w:r w:rsidRPr="003552AA">
        <w:rPr>
          <w:rFonts w:ascii="Arial" w:hAnsi="Arial" w:cs="Arial"/>
          <w:sz w:val="24"/>
          <w:szCs w:val="24"/>
        </w:rPr>
        <w:t>On paper the Reception Baseline Assessment does include some features that could support the Early Years Foundation Stage principle of recognising the unique child. For example, the one-to-one format allows the practitioner to spend focused time with each child, which can help build trust and reduce anxiety during the assessment. The assessment is also designed to be flexible, children can take breaks or use adaptations if needed, which helps accommodate different learning needs and allows them to work at their own pace (Standards &amp; Testing Agency, 2025).</w:t>
      </w:r>
    </w:p>
    <w:p w14:paraId="2A2DA8FA" w14:textId="77777777" w:rsidR="006331AB" w:rsidRPr="003552AA" w:rsidRDefault="006331AB" w:rsidP="009B29E1">
      <w:pPr>
        <w:spacing w:line="360" w:lineRule="auto"/>
        <w:rPr>
          <w:rFonts w:ascii="Arial" w:hAnsi="Arial" w:cs="Arial"/>
          <w:sz w:val="24"/>
          <w:szCs w:val="24"/>
        </w:rPr>
      </w:pPr>
      <w:r w:rsidRPr="003552AA">
        <w:rPr>
          <w:rFonts w:ascii="Arial" w:hAnsi="Arial" w:cs="Arial"/>
          <w:sz w:val="24"/>
          <w:szCs w:val="24"/>
        </w:rPr>
        <w:t xml:space="preserve">According to Meechan et al (2022) a key concern raised by early years practitioners is that the reception baseline assessment feels overly standardised, leaving little room for children to show their individuality. Research has shown that teachers shared that the fixed, scripted format of the assessment often restricts children from expressing themselves through play or using alternative ways to communicate, especially beyond the core areas of literacy and maths. Many felt that this narrow approach does not reflect the full picture of a child's development, such as their </w:t>
      </w:r>
      <w:r w:rsidRPr="003552AA">
        <w:rPr>
          <w:rFonts w:ascii="Arial" w:hAnsi="Arial" w:cs="Arial"/>
          <w:sz w:val="24"/>
          <w:szCs w:val="24"/>
        </w:rPr>
        <w:lastRenderedPageBreak/>
        <w:t>creativity, confidence, or social skills, which are qualities that are just as important in the early years.</w:t>
      </w:r>
    </w:p>
    <w:p w14:paraId="34B83871" w14:textId="77777777" w:rsidR="006331AB" w:rsidRPr="003552AA" w:rsidRDefault="006331AB" w:rsidP="009B29E1">
      <w:pPr>
        <w:spacing w:line="360" w:lineRule="auto"/>
        <w:rPr>
          <w:rFonts w:ascii="Arial" w:hAnsi="Arial" w:cs="Arial"/>
          <w:sz w:val="24"/>
          <w:szCs w:val="24"/>
        </w:rPr>
      </w:pPr>
      <w:r w:rsidRPr="003552AA">
        <w:rPr>
          <w:rFonts w:ascii="Arial" w:hAnsi="Arial" w:cs="Arial"/>
          <w:sz w:val="24"/>
          <w:szCs w:val="24"/>
        </w:rPr>
        <w:t xml:space="preserve">According to Russell (2020) another concern raised by early years practitioners is the emotional impact the reception baseline assessments can have on young children. Some teachers observed that children appeared anxious, overwhelmed, or confused during the assessment process. This emotional strain sometimes led practitioners to focus more on managing children's behaviour than ensuring their emotional well-being. </w:t>
      </w:r>
    </w:p>
    <w:p w14:paraId="1A5A14AE" w14:textId="77777777" w:rsidR="006331AB" w:rsidRPr="003552AA" w:rsidRDefault="006331AB" w:rsidP="009B29E1">
      <w:pPr>
        <w:spacing w:line="360" w:lineRule="auto"/>
        <w:rPr>
          <w:rFonts w:ascii="Arial" w:hAnsi="Arial" w:cs="Arial"/>
          <w:sz w:val="24"/>
          <w:szCs w:val="24"/>
        </w:rPr>
      </w:pPr>
      <w:r w:rsidRPr="003552AA">
        <w:rPr>
          <w:rFonts w:ascii="Arial" w:hAnsi="Arial" w:cs="Arial"/>
          <w:sz w:val="24"/>
          <w:szCs w:val="24"/>
        </w:rPr>
        <w:t xml:space="preserve">According to findings from Meechan et al (2022) and a practitioner led study stated by </w:t>
      </w:r>
      <w:r w:rsidRPr="003552AA">
        <w:rPr>
          <w:rFonts w:ascii="Arial" w:hAnsi="Arial" w:cs="Arial"/>
          <w:color w:val="000000"/>
          <w:sz w:val="24"/>
          <w:szCs w:val="24"/>
        </w:rPr>
        <w:t>‌Bradbury and Roberts-Holmes (2016</w:t>
      </w:r>
      <w:r w:rsidRPr="003552AA">
        <w:rPr>
          <w:rFonts w:ascii="Arial" w:hAnsi="Arial" w:cs="Arial"/>
          <w:sz w:val="24"/>
          <w:szCs w:val="24"/>
        </w:rPr>
        <w:t>) these pressures can interfere with the calm, supportive environment essential for early learning. In addition to emotional concerns, many practitioners feel that the RBA offers only a limited view of a child's development. The assessment is focused mainly on literacy and maths, which means it overlooks other important areas such as a child's interests, social growth, creativity, and problem-solving abilities. Research from both found that because of these limitations, many early years professionals continue to rely on observational assessments to gain a fuller understanding of each child. These tools are better suited to capturing the whole child and supporting individualised planning and development.</w:t>
      </w:r>
    </w:p>
    <w:p w14:paraId="3CE7D4E2" w14:textId="1D854877" w:rsidR="005B6EDF" w:rsidRPr="003552AA" w:rsidRDefault="005B6EDF" w:rsidP="009B29E1">
      <w:pPr>
        <w:spacing w:line="360" w:lineRule="auto"/>
        <w:rPr>
          <w:rFonts w:ascii="Arial" w:hAnsi="Arial" w:cs="Arial"/>
          <w:b/>
          <w:bCs/>
          <w:sz w:val="24"/>
          <w:szCs w:val="24"/>
        </w:rPr>
      </w:pPr>
      <w:r w:rsidRPr="003552AA">
        <w:rPr>
          <w:rFonts w:ascii="Arial" w:hAnsi="Arial" w:cs="Arial"/>
          <w:b/>
          <w:bCs/>
          <w:sz w:val="24"/>
          <w:szCs w:val="24"/>
        </w:rPr>
        <w:t>Part 3</w:t>
      </w:r>
      <w:r w:rsidR="00400077">
        <w:rPr>
          <w:rFonts w:ascii="Arial" w:hAnsi="Arial" w:cs="Arial"/>
          <w:b/>
          <w:bCs/>
          <w:sz w:val="24"/>
          <w:szCs w:val="24"/>
        </w:rPr>
        <w:t xml:space="preserve">: </w:t>
      </w:r>
      <w:r w:rsidRPr="003552AA">
        <w:rPr>
          <w:rFonts w:ascii="Arial" w:hAnsi="Arial" w:cs="Arial"/>
          <w:b/>
          <w:bCs/>
          <w:sz w:val="24"/>
          <w:szCs w:val="24"/>
        </w:rPr>
        <w:t>Blog</w:t>
      </w:r>
    </w:p>
    <w:p w14:paraId="24DEB9FF" w14:textId="77777777" w:rsidR="005B6EDF" w:rsidRPr="003552AA" w:rsidRDefault="005B6EDF" w:rsidP="009B29E1">
      <w:pPr>
        <w:spacing w:line="360" w:lineRule="auto"/>
        <w:rPr>
          <w:rFonts w:ascii="Arial" w:hAnsi="Arial" w:cs="Arial"/>
          <w:b/>
          <w:bCs/>
          <w:sz w:val="24"/>
          <w:szCs w:val="24"/>
        </w:rPr>
      </w:pPr>
      <w:r w:rsidRPr="003552AA">
        <w:rPr>
          <w:rFonts w:ascii="Arial" w:hAnsi="Arial" w:cs="Arial"/>
          <w:b/>
          <w:bCs/>
          <w:sz w:val="24"/>
          <w:szCs w:val="24"/>
        </w:rPr>
        <w:t>Building Strong Foundations: The Role of Parent Partnerships in Implementing a Play-Based Curriculum.</w:t>
      </w:r>
    </w:p>
    <w:p w14:paraId="0F922197" w14:textId="77777777" w:rsidR="005B6EDF" w:rsidRPr="003552AA" w:rsidRDefault="005B6EDF" w:rsidP="009B29E1">
      <w:pPr>
        <w:spacing w:line="360" w:lineRule="auto"/>
        <w:rPr>
          <w:rFonts w:ascii="Arial" w:hAnsi="Arial" w:cs="Arial"/>
          <w:sz w:val="24"/>
          <w:szCs w:val="24"/>
        </w:rPr>
      </w:pPr>
      <w:r w:rsidRPr="003552AA">
        <w:rPr>
          <w:rFonts w:ascii="Arial" w:hAnsi="Arial" w:cs="Arial"/>
          <w:sz w:val="24"/>
          <w:szCs w:val="24"/>
        </w:rPr>
        <w:t>According to the Department for Education (2024) in early years education, play based learning is often celebrated for how well it supports children's overall development. But while what happens in the classroom is important, the success of a play-based approach also relies on strong relationships outside it, especially with parents. When families and practitioners work together, the curriculum becomes more meaningful and consistent for the child. That is why, under the Early Years Foundation Stage framework, building partnerships with parents is not just encouraged, it is something all early years settings are legally required to do.</w:t>
      </w:r>
    </w:p>
    <w:p w14:paraId="679B279D" w14:textId="77777777" w:rsidR="00525C91" w:rsidRDefault="00525C91" w:rsidP="009B29E1">
      <w:pPr>
        <w:spacing w:line="360" w:lineRule="auto"/>
        <w:rPr>
          <w:rFonts w:ascii="Arial" w:hAnsi="Arial" w:cs="Arial"/>
          <w:b/>
          <w:bCs/>
          <w:sz w:val="24"/>
          <w:szCs w:val="24"/>
        </w:rPr>
      </w:pPr>
    </w:p>
    <w:p w14:paraId="741F48F0" w14:textId="22D8860B" w:rsidR="005B6EDF" w:rsidRPr="00D24867" w:rsidRDefault="005B6EDF" w:rsidP="009B29E1">
      <w:pPr>
        <w:spacing w:line="360" w:lineRule="auto"/>
        <w:rPr>
          <w:rFonts w:ascii="Arial" w:hAnsi="Arial" w:cs="Arial"/>
          <w:b/>
          <w:bCs/>
          <w:sz w:val="24"/>
          <w:szCs w:val="24"/>
        </w:rPr>
      </w:pPr>
      <w:r w:rsidRPr="00D24867">
        <w:rPr>
          <w:rFonts w:ascii="Arial" w:hAnsi="Arial" w:cs="Arial"/>
          <w:b/>
          <w:bCs/>
          <w:sz w:val="24"/>
          <w:szCs w:val="24"/>
        </w:rPr>
        <w:lastRenderedPageBreak/>
        <w:t>Parent Partnership in the EYFS: A Statutory Expectation.</w:t>
      </w:r>
    </w:p>
    <w:p w14:paraId="6F3E0A08" w14:textId="77777777" w:rsidR="005B6EDF" w:rsidRPr="003552AA" w:rsidRDefault="005B6EDF" w:rsidP="009B29E1">
      <w:pPr>
        <w:spacing w:line="360" w:lineRule="auto"/>
        <w:rPr>
          <w:rFonts w:ascii="Arial" w:hAnsi="Arial" w:cs="Arial"/>
          <w:sz w:val="24"/>
          <w:szCs w:val="24"/>
        </w:rPr>
      </w:pPr>
      <w:r w:rsidRPr="003552AA">
        <w:rPr>
          <w:rFonts w:ascii="Arial" w:hAnsi="Arial" w:cs="Arial"/>
          <w:sz w:val="24"/>
          <w:szCs w:val="24"/>
        </w:rPr>
        <w:t xml:space="preserve">The Department for Education (2024) also states that the EYFS framework makes it clear that early </w:t>
      </w:r>
      <w:proofErr w:type="gramStart"/>
      <w:r w:rsidRPr="003552AA">
        <w:rPr>
          <w:rFonts w:ascii="Arial" w:hAnsi="Arial" w:cs="Arial"/>
          <w:sz w:val="24"/>
          <w:szCs w:val="24"/>
        </w:rPr>
        <w:t>years</w:t>
      </w:r>
      <w:proofErr w:type="gramEnd"/>
      <w:r w:rsidRPr="003552AA">
        <w:rPr>
          <w:rFonts w:ascii="Arial" w:hAnsi="Arial" w:cs="Arial"/>
          <w:sz w:val="24"/>
          <w:szCs w:val="24"/>
        </w:rPr>
        <w:t xml:space="preserve"> providers must create a regular, two-way flow of communication between parents and practitioners. This is not just a guideline, it is a statutory expectation. One of the EYFS four guiding principles is all about positive relationships, recognising that children learn to be strong and independent through loving and secure relationships. This idea highlights just how important it is to work closely with families as a central part of supporting each child's development.</w:t>
      </w:r>
    </w:p>
    <w:p w14:paraId="3A13D602" w14:textId="77777777" w:rsidR="005B6EDF" w:rsidRPr="003552AA" w:rsidRDefault="005B6EDF" w:rsidP="009B29E1">
      <w:pPr>
        <w:spacing w:line="360" w:lineRule="auto"/>
        <w:rPr>
          <w:rFonts w:ascii="Arial" w:hAnsi="Arial" w:cs="Arial"/>
          <w:sz w:val="24"/>
          <w:szCs w:val="24"/>
        </w:rPr>
      </w:pPr>
      <w:r w:rsidRPr="003552AA">
        <w:rPr>
          <w:rFonts w:ascii="Arial" w:hAnsi="Arial" w:cs="Arial"/>
          <w:sz w:val="24"/>
          <w:szCs w:val="24"/>
        </w:rPr>
        <w:t>Parent partnerships are therefore essential in helping practitioners meet each child's individual needs (Department for Education 2024). They also play a key role in creating consistency and continuity between what happens at home and in the setting. When parents understand the learning taking place, especially through play, they are more likely to support and reinforce it at home, making the experience more meaningful for the child.</w:t>
      </w:r>
    </w:p>
    <w:p w14:paraId="2605E35E" w14:textId="77777777" w:rsidR="005B6EDF" w:rsidRPr="003552AA" w:rsidRDefault="005B6EDF" w:rsidP="009B29E1">
      <w:pPr>
        <w:spacing w:line="360" w:lineRule="auto"/>
        <w:rPr>
          <w:rFonts w:ascii="Arial" w:hAnsi="Arial" w:cs="Arial"/>
          <w:sz w:val="24"/>
          <w:szCs w:val="24"/>
        </w:rPr>
      </w:pPr>
      <w:r w:rsidRPr="003552AA">
        <w:rPr>
          <w:rFonts w:ascii="Arial" w:hAnsi="Arial" w:cs="Arial"/>
          <w:sz w:val="24"/>
          <w:szCs w:val="24"/>
        </w:rPr>
        <w:t>The Ofsted education inspection framework also checks how well settings build relationships with families, showing that strong parent partnerships are not just helpful, they are a key part of good leadership and management (Ofsted, 2023).</w:t>
      </w:r>
    </w:p>
    <w:p w14:paraId="4AF0626B" w14:textId="77777777" w:rsidR="005B6EDF" w:rsidRPr="003552AA" w:rsidRDefault="005B6EDF" w:rsidP="009B29E1">
      <w:pPr>
        <w:spacing w:line="360" w:lineRule="auto"/>
        <w:rPr>
          <w:rFonts w:ascii="Arial" w:hAnsi="Arial" w:cs="Arial"/>
          <w:b/>
          <w:bCs/>
          <w:sz w:val="24"/>
          <w:szCs w:val="24"/>
        </w:rPr>
      </w:pPr>
      <w:r w:rsidRPr="003552AA">
        <w:rPr>
          <w:rFonts w:ascii="Arial" w:hAnsi="Arial" w:cs="Arial"/>
          <w:b/>
          <w:bCs/>
          <w:sz w:val="24"/>
          <w:szCs w:val="24"/>
        </w:rPr>
        <w:t>Why Parent Partnerships Matter in Play-Based Learning</w:t>
      </w:r>
    </w:p>
    <w:p w14:paraId="02FC717A" w14:textId="77777777" w:rsidR="005B6EDF" w:rsidRPr="003552AA" w:rsidRDefault="005B6EDF" w:rsidP="009B29E1">
      <w:pPr>
        <w:spacing w:line="360" w:lineRule="auto"/>
        <w:rPr>
          <w:rFonts w:ascii="Arial" w:hAnsi="Arial" w:cs="Arial"/>
          <w:sz w:val="24"/>
          <w:szCs w:val="24"/>
        </w:rPr>
      </w:pPr>
      <w:r w:rsidRPr="003552AA">
        <w:rPr>
          <w:rFonts w:ascii="Arial" w:hAnsi="Arial" w:cs="Arial"/>
          <w:sz w:val="24"/>
          <w:szCs w:val="24"/>
        </w:rPr>
        <w:t>Play based approaches are all about letting children explore, be creative, and learn through social interaction. However, this can sometimes be confusing for parents who are more used to formal teaching (</w:t>
      </w:r>
      <w:proofErr w:type="spellStart"/>
      <w:r w:rsidRPr="003552AA">
        <w:rPr>
          <w:rFonts w:ascii="Arial" w:hAnsi="Arial" w:cs="Arial"/>
          <w:color w:val="000000"/>
          <w:sz w:val="24"/>
          <w:szCs w:val="24"/>
        </w:rPr>
        <w:t>Bubikova</w:t>
      </w:r>
      <w:proofErr w:type="spellEnd"/>
      <w:r w:rsidRPr="003552AA">
        <w:rPr>
          <w:rFonts w:ascii="Arial" w:hAnsi="Arial" w:cs="Arial"/>
          <w:color w:val="000000"/>
          <w:sz w:val="24"/>
          <w:szCs w:val="24"/>
        </w:rPr>
        <w:t xml:space="preserve">-Moan and Næss </w:t>
      </w:r>
      <w:proofErr w:type="spellStart"/>
      <w:r w:rsidRPr="003552AA">
        <w:rPr>
          <w:rFonts w:ascii="Arial" w:hAnsi="Arial" w:cs="Arial"/>
          <w:color w:val="000000"/>
          <w:sz w:val="24"/>
          <w:szCs w:val="24"/>
        </w:rPr>
        <w:t>Hjetland</w:t>
      </w:r>
      <w:proofErr w:type="spellEnd"/>
      <w:r w:rsidRPr="003552AA">
        <w:rPr>
          <w:rFonts w:ascii="Arial" w:hAnsi="Arial" w:cs="Arial"/>
          <w:color w:val="000000"/>
          <w:sz w:val="24"/>
          <w:szCs w:val="24"/>
        </w:rPr>
        <w:t xml:space="preserve"> and </w:t>
      </w:r>
      <w:proofErr w:type="spellStart"/>
      <w:r w:rsidRPr="003552AA">
        <w:rPr>
          <w:rFonts w:ascii="Arial" w:hAnsi="Arial" w:cs="Arial"/>
          <w:color w:val="000000"/>
          <w:sz w:val="24"/>
          <w:szCs w:val="24"/>
        </w:rPr>
        <w:t>Wollscheid</w:t>
      </w:r>
      <w:proofErr w:type="spellEnd"/>
      <w:r w:rsidRPr="003552AA">
        <w:rPr>
          <w:rFonts w:ascii="Arial" w:hAnsi="Arial" w:cs="Arial"/>
          <w:color w:val="000000"/>
          <w:sz w:val="24"/>
          <w:szCs w:val="24"/>
        </w:rPr>
        <w:t>, 2019</w:t>
      </w:r>
      <w:r w:rsidRPr="003552AA">
        <w:rPr>
          <w:rFonts w:ascii="Arial" w:hAnsi="Arial" w:cs="Arial"/>
          <w:sz w:val="24"/>
          <w:szCs w:val="24"/>
        </w:rPr>
        <w:t>). That is why it is so important to bring parents on board and explain the thinking behind learning through play. When parents understand its value, it helps build trust, reduces concerns, and makes it easier for them to support their child's learning at home in meaningful ways.</w:t>
      </w:r>
    </w:p>
    <w:p w14:paraId="2999F731" w14:textId="77777777" w:rsidR="005B6EDF" w:rsidRPr="003552AA" w:rsidRDefault="005B6EDF" w:rsidP="009B29E1">
      <w:pPr>
        <w:spacing w:line="360" w:lineRule="auto"/>
        <w:rPr>
          <w:rFonts w:ascii="Arial" w:hAnsi="Arial" w:cs="Arial"/>
          <w:sz w:val="24"/>
          <w:szCs w:val="24"/>
        </w:rPr>
      </w:pPr>
      <w:r w:rsidRPr="003552AA">
        <w:rPr>
          <w:rFonts w:ascii="Arial" w:hAnsi="Arial" w:cs="Arial"/>
          <w:sz w:val="24"/>
          <w:szCs w:val="24"/>
        </w:rPr>
        <w:t>The Education Endowment Foundation (2025) highlight that when parents are involved in their child's learning, it can make a real difference to their progress, especially when settings take time to explain how learning takes place. In a play-based curriculum, that means showing parents how play helps children build communication skills, solve problems, and develop emotional resilience.</w:t>
      </w:r>
    </w:p>
    <w:p w14:paraId="5F5832F8" w14:textId="77777777" w:rsidR="00525C91" w:rsidRDefault="00525C91" w:rsidP="009B29E1">
      <w:pPr>
        <w:spacing w:line="360" w:lineRule="auto"/>
        <w:rPr>
          <w:rFonts w:ascii="Arial" w:hAnsi="Arial" w:cs="Arial"/>
          <w:b/>
          <w:bCs/>
          <w:sz w:val="24"/>
          <w:szCs w:val="24"/>
        </w:rPr>
      </w:pPr>
    </w:p>
    <w:p w14:paraId="12ACCA2E" w14:textId="464BA726" w:rsidR="005B6EDF" w:rsidRPr="003552AA" w:rsidRDefault="005B6EDF" w:rsidP="009B29E1">
      <w:pPr>
        <w:spacing w:line="360" w:lineRule="auto"/>
        <w:rPr>
          <w:rFonts w:ascii="Arial" w:hAnsi="Arial" w:cs="Arial"/>
          <w:b/>
          <w:bCs/>
          <w:sz w:val="24"/>
          <w:szCs w:val="24"/>
        </w:rPr>
      </w:pPr>
      <w:r w:rsidRPr="003552AA">
        <w:rPr>
          <w:rFonts w:ascii="Arial" w:hAnsi="Arial" w:cs="Arial"/>
          <w:b/>
          <w:bCs/>
          <w:sz w:val="24"/>
          <w:szCs w:val="24"/>
        </w:rPr>
        <w:lastRenderedPageBreak/>
        <w:t>Benefits Backed by Research</w:t>
      </w:r>
    </w:p>
    <w:p w14:paraId="09D4F3BF" w14:textId="77777777" w:rsidR="005B6EDF" w:rsidRPr="003552AA" w:rsidRDefault="005B6EDF" w:rsidP="009B29E1">
      <w:pPr>
        <w:spacing w:line="360" w:lineRule="auto"/>
        <w:rPr>
          <w:rFonts w:ascii="Arial" w:hAnsi="Arial" w:cs="Arial"/>
          <w:sz w:val="24"/>
          <w:szCs w:val="24"/>
        </w:rPr>
      </w:pPr>
      <w:r w:rsidRPr="003552AA">
        <w:rPr>
          <w:rFonts w:ascii="Arial" w:hAnsi="Arial" w:cs="Arial"/>
          <w:sz w:val="24"/>
          <w:szCs w:val="24"/>
        </w:rPr>
        <w:t>Numerous research shows that when schools and families work closely together, children do better, not just academically, but also in their behaviour and emotional well-being (</w:t>
      </w:r>
      <w:r w:rsidRPr="003552AA">
        <w:rPr>
          <w:rFonts w:ascii="Arial" w:hAnsi="Arial" w:cs="Arial"/>
          <w:color w:val="000000"/>
          <w:sz w:val="24"/>
          <w:szCs w:val="24"/>
        </w:rPr>
        <w:t>Goodall and Montgomery, 2014)</w:t>
      </w:r>
      <w:r w:rsidRPr="003552AA">
        <w:rPr>
          <w:rFonts w:ascii="Arial" w:hAnsi="Arial" w:cs="Arial"/>
          <w:sz w:val="24"/>
          <w:szCs w:val="24"/>
        </w:rPr>
        <w:t xml:space="preserve">. These kinds of outcomes link directly to key EYFS areas like Personal, Social and Emotional Development, Communication and Language and Understanding the World. </w:t>
      </w:r>
    </w:p>
    <w:p w14:paraId="4997A03B" w14:textId="77777777" w:rsidR="005B6EDF" w:rsidRPr="003552AA" w:rsidRDefault="005B6EDF" w:rsidP="009B29E1">
      <w:pPr>
        <w:spacing w:line="360" w:lineRule="auto"/>
        <w:rPr>
          <w:rFonts w:ascii="Arial" w:hAnsi="Arial" w:cs="Arial"/>
          <w:b/>
          <w:bCs/>
          <w:sz w:val="24"/>
          <w:szCs w:val="24"/>
        </w:rPr>
      </w:pPr>
      <w:r w:rsidRPr="003552AA">
        <w:rPr>
          <w:rFonts w:ascii="Arial" w:hAnsi="Arial" w:cs="Arial"/>
          <w:b/>
          <w:bCs/>
          <w:sz w:val="24"/>
          <w:szCs w:val="24"/>
        </w:rPr>
        <w:t>Common Barriers and Inclusive Solutions</w:t>
      </w:r>
    </w:p>
    <w:p w14:paraId="58EAD9F7" w14:textId="77777777" w:rsidR="005B6EDF" w:rsidRPr="003552AA" w:rsidRDefault="005B6EDF" w:rsidP="009B29E1">
      <w:pPr>
        <w:spacing w:line="360" w:lineRule="auto"/>
        <w:rPr>
          <w:rFonts w:ascii="Arial" w:hAnsi="Arial" w:cs="Arial"/>
          <w:color w:val="000000"/>
          <w:sz w:val="24"/>
          <w:szCs w:val="24"/>
        </w:rPr>
      </w:pPr>
      <w:r w:rsidRPr="003552AA">
        <w:rPr>
          <w:rFonts w:ascii="Arial" w:hAnsi="Arial" w:cs="Arial"/>
          <w:sz w:val="24"/>
          <w:szCs w:val="24"/>
        </w:rPr>
        <w:t>While parent partnership is critical, it can be difficult to achieve without deliberate effort. Barriers often include language and cultural differences (</w:t>
      </w:r>
      <w:r w:rsidRPr="003552AA">
        <w:rPr>
          <w:rFonts w:ascii="Arial" w:hAnsi="Arial" w:cs="Arial"/>
          <w:color w:val="000000"/>
          <w:sz w:val="24"/>
          <w:szCs w:val="24"/>
        </w:rPr>
        <w:t>ParentPay Group, 2022).</w:t>
      </w:r>
    </w:p>
    <w:p w14:paraId="44B8AD1A" w14:textId="77777777" w:rsidR="005B6EDF" w:rsidRPr="003552AA" w:rsidRDefault="005B6EDF" w:rsidP="009B29E1">
      <w:pPr>
        <w:spacing w:line="360" w:lineRule="auto"/>
        <w:rPr>
          <w:rFonts w:ascii="Arial" w:hAnsi="Arial" w:cs="Arial"/>
          <w:color w:val="000000"/>
          <w:sz w:val="24"/>
          <w:szCs w:val="24"/>
        </w:rPr>
      </w:pPr>
      <w:r w:rsidRPr="003552AA">
        <w:rPr>
          <w:rFonts w:ascii="Arial" w:hAnsi="Arial" w:cs="Arial"/>
          <w:color w:val="000000"/>
          <w:sz w:val="24"/>
          <w:szCs w:val="24"/>
        </w:rPr>
        <w:t>According to Bonetti and Brown (2020) Some parents may have had negative experiences with education in the past, while others might struggle with limited time or access to digital tools, especially in disadvantaged communities. To tackle these challenges, practitioners need to take an inclusive and flexible approach, one that respects each family's background and culture. This kind of thoughtful, responsive practise links closely with the EYFS principles of creating enabling environments and building positive relationships.</w:t>
      </w:r>
    </w:p>
    <w:p w14:paraId="7BD58626" w14:textId="77777777" w:rsidR="005B6EDF" w:rsidRPr="003552AA" w:rsidRDefault="005B6EDF" w:rsidP="009B29E1">
      <w:pPr>
        <w:spacing w:line="360" w:lineRule="auto"/>
        <w:rPr>
          <w:rFonts w:ascii="Arial" w:hAnsi="Arial" w:cs="Arial"/>
          <w:b/>
          <w:bCs/>
          <w:color w:val="000000"/>
          <w:sz w:val="24"/>
          <w:szCs w:val="24"/>
        </w:rPr>
      </w:pPr>
      <w:r w:rsidRPr="003552AA">
        <w:rPr>
          <w:rFonts w:ascii="Arial" w:hAnsi="Arial" w:cs="Arial"/>
          <w:b/>
          <w:bCs/>
          <w:color w:val="000000"/>
          <w:sz w:val="24"/>
          <w:szCs w:val="24"/>
        </w:rPr>
        <w:t>Strategies to Strengthen Partnerships</w:t>
      </w:r>
    </w:p>
    <w:p w14:paraId="4988597D" w14:textId="77777777" w:rsidR="005B6EDF" w:rsidRPr="003552AA" w:rsidRDefault="005B6EDF" w:rsidP="009B29E1">
      <w:pPr>
        <w:spacing w:line="360" w:lineRule="auto"/>
        <w:rPr>
          <w:rFonts w:ascii="Arial" w:hAnsi="Arial" w:cs="Arial"/>
          <w:color w:val="000000"/>
          <w:sz w:val="24"/>
          <w:szCs w:val="24"/>
        </w:rPr>
      </w:pPr>
      <w:r w:rsidRPr="003552AA">
        <w:rPr>
          <w:rFonts w:ascii="Arial" w:hAnsi="Arial" w:cs="Arial"/>
          <w:color w:val="000000"/>
          <w:sz w:val="24"/>
          <w:szCs w:val="24"/>
        </w:rPr>
        <w:t>Bonnetti and Brown (2022) also state that keeping communication open and meaningful is a great way to build trust with families. Whether it is through newsletters, apps like tapestry, or just everyday chats, showing how play supports learning goals helps parents to see the real value behind what their child is doing.</w:t>
      </w:r>
    </w:p>
    <w:p w14:paraId="0EDDE9A7" w14:textId="77777777" w:rsidR="005B6EDF" w:rsidRPr="003552AA" w:rsidRDefault="005B6EDF" w:rsidP="009B29E1">
      <w:pPr>
        <w:spacing w:line="360" w:lineRule="auto"/>
        <w:rPr>
          <w:rFonts w:ascii="Arial" w:hAnsi="Arial" w:cs="Arial"/>
          <w:color w:val="000000"/>
          <w:sz w:val="24"/>
          <w:szCs w:val="24"/>
        </w:rPr>
      </w:pPr>
      <w:r w:rsidRPr="003552AA">
        <w:rPr>
          <w:rFonts w:ascii="Arial" w:hAnsi="Arial" w:cs="Arial"/>
          <w:color w:val="000000"/>
          <w:sz w:val="24"/>
          <w:szCs w:val="24"/>
        </w:rPr>
        <w:t>Inviting parents in through stay-and-play sessions, open classrooms, or sharing learning journals gives them a real feel for how the curriculum works in practice. These simple but powerful moments can boost parents’ confidence and make children feel even more connected and engaged (Learning Journals, 2025).</w:t>
      </w:r>
    </w:p>
    <w:p w14:paraId="72596BF4" w14:textId="77777777" w:rsidR="005B6EDF" w:rsidRPr="003552AA" w:rsidRDefault="005B6EDF" w:rsidP="009B29E1">
      <w:pPr>
        <w:spacing w:line="360" w:lineRule="auto"/>
        <w:rPr>
          <w:rFonts w:ascii="Arial" w:hAnsi="Arial" w:cs="Arial"/>
          <w:color w:val="000000"/>
          <w:sz w:val="24"/>
          <w:szCs w:val="24"/>
        </w:rPr>
      </w:pPr>
      <w:r w:rsidRPr="003552AA">
        <w:rPr>
          <w:rFonts w:ascii="Arial" w:hAnsi="Arial" w:cs="Arial"/>
          <w:color w:val="000000"/>
          <w:sz w:val="24"/>
          <w:szCs w:val="24"/>
        </w:rPr>
        <w:t xml:space="preserve">Listening to parents via feedback forms, home visits, or meetings, ensures that provision reflects children's home lives and backgrounds (Goodall, 2013). This co-construction of learning environments is rooted in Bronfenbrenner’s ecological theory </w:t>
      </w:r>
      <w:r w:rsidRPr="003552AA">
        <w:rPr>
          <w:rFonts w:ascii="Arial" w:hAnsi="Arial" w:cs="Arial"/>
          <w:color w:val="000000"/>
          <w:sz w:val="24"/>
          <w:szCs w:val="24"/>
        </w:rPr>
        <w:lastRenderedPageBreak/>
        <w:t>which recognises the impact of interconnected systems like home and school (Khairul Amali et al, 2023).</w:t>
      </w:r>
    </w:p>
    <w:p w14:paraId="6B8F69FF" w14:textId="77777777" w:rsidR="005B6EDF" w:rsidRPr="003552AA" w:rsidRDefault="005B6EDF" w:rsidP="009B29E1">
      <w:pPr>
        <w:spacing w:line="360" w:lineRule="auto"/>
        <w:rPr>
          <w:rFonts w:ascii="Arial" w:hAnsi="Arial" w:cs="Arial"/>
          <w:color w:val="000000"/>
          <w:sz w:val="24"/>
          <w:szCs w:val="24"/>
        </w:rPr>
      </w:pPr>
      <w:r w:rsidRPr="003552AA">
        <w:rPr>
          <w:rFonts w:ascii="Arial" w:hAnsi="Arial" w:cs="Arial"/>
          <w:color w:val="000000"/>
          <w:sz w:val="24"/>
          <w:szCs w:val="24"/>
        </w:rPr>
        <w:t>According to Kara (2024) recognising and celebrating family cultures and languages fosters a sense of belonging. This is particularly important in diverse communities, where children's home lives may differ significantly from classroom practices.</w:t>
      </w:r>
    </w:p>
    <w:p w14:paraId="77E24D4D" w14:textId="77777777" w:rsidR="005B6EDF" w:rsidRPr="003552AA" w:rsidRDefault="005B6EDF" w:rsidP="009B29E1">
      <w:pPr>
        <w:spacing w:line="360" w:lineRule="auto"/>
        <w:rPr>
          <w:rFonts w:ascii="Arial" w:hAnsi="Arial" w:cs="Arial"/>
          <w:color w:val="000000"/>
          <w:sz w:val="24"/>
          <w:szCs w:val="24"/>
        </w:rPr>
      </w:pPr>
      <w:r w:rsidRPr="003552AA">
        <w:rPr>
          <w:rFonts w:ascii="Arial" w:hAnsi="Arial" w:cs="Arial"/>
          <w:color w:val="000000"/>
          <w:sz w:val="24"/>
          <w:szCs w:val="24"/>
        </w:rPr>
        <w:t>The Professional Standards for Teaching and Leadership (Welsh Government, 2019) require early years practitioners to demonstrate strong communication and partnership skills with parents. This echoes findings by Elfar and Page (2015) who suggest that trust and attachment between adults, including parents and practitioners, create a secure emotional base for children.</w:t>
      </w:r>
    </w:p>
    <w:p w14:paraId="3FBC71F1" w14:textId="77777777" w:rsidR="005B6EDF" w:rsidRPr="003552AA" w:rsidRDefault="005B6EDF" w:rsidP="009B29E1">
      <w:pPr>
        <w:spacing w:line="360" w:lineRule="auto"/>
        <w:rPr>
          <w:rFonts w:ascii="Arial" w:hAnsi="Arial" w:cs="Arial"/>
          <w:sz w:val="24"/>
          <w:szCs w:val="24"/>
        </w:rPr>
      </w:pPr>
      <w:r w:rsidRPr="003552AA">
        <w:rPr>
          <w:rFonts w:ascii="Arial" w:hAnsi="Arial" w:cs="Arial"/>
          <w:sz w:val="24"/>
          <w:szCs w:val="24"/>
        </w:rPr>
        <w:t>Practitioners who embrace the EYFS commitment to working in partnership with parents not only meets statutory expectations, but also foster settings that are inclusive, effective, and child centred.</w:t>
      </w:r>
    </w:p>
    <w:p w14:paraId="3B6C04D7" w14:textId="77777777" w:rsidR="005B6EDF" w:rsidRPr="003552AA" w:rsidRDefault="005B6EDF" w:rsidP="009B29E1">
      <w:pPr>
        <w:spacing w:line="360" w:lineRule="auto"/>
        <w:rPr>
          <w:rFonts w:ascii="Arial" w:hAnsi="Arial" w:cs="Arial"/>
          <w:b/>
          <w:bCs/>
          <w:sz w:val="24"/>
          <w:szCs w:val="24"/>
        </w:rPr>
      </w:pPr>
      <w:r w:rsidRPr="003552AA">
        <w:rPr>
          <w:rFonts w:ascii="Arial" w:hAnsi="Arial" w:cs="Arial"/>
          <w:b/>
          <w:bCs/>
          <w:sz w:val="24"/>
          <w:szCs w:val="24"/>
        </w:rPr>
        <w:t>Conclusion</w:t>
      </w:r>
    </w:p>
    <w:p w14:paraId="3A02813A" w14:textId="77777777" w:rsidR="005B6EDF" w:rsidRPr="003552AA" w:rsidRDefault="005B6EDF" w:rsidP="009B29E1">
      <w:pPr>
        <w:spacing w:line="360" w:lineRule="auto"/>
        <w:rPr>
          <w:rFonts w:ascii="Arial" w:hAnsi="Arial" w:cs="Arial"/>
          <w:sz w:val="24"/>
          <w:szCs w:val="24"/>
        </w:rPr>
      </w:pPr>
      <w:r w:rsidRPr="003552AA">
        <w:rPr>
          <w:rFonts w:ascii="Arial" w:hAnsi="Arial" w:cs="Arial"/>
          <w:sz w:val="24"/>
          <w:szCs w:val="24"/>
        </w:rPr>
        <w:t>Parent partnerships are not an optional extra, they are central to both the ethos and legal framework of early years education. In a play-based setting, they matter even more, helping families understand what learning through play looks like and how they can support it at home. When parents feel informed and genuinely valued, they are far more likely to get involved in their child's learning journey, which leads to better outcomes and a stronger link between home and setting. For practitioners, it is not just about meeting requirements, it is about ensuring every child has the best possible start for lifelong learning.</w:t>
      </w:r>
    </w:p>
    <w:p w14:paraId="0D244EBD" w14:textId="77777777" w:rsidR="005B6EDF" w:rsidRPr="003552AA" w:rsidRDefault="005B6EDF" w:rsidP="009B29E1">
      <w:pPr>
        <w:spacing w:line="360" w:lineRule="auto"/>
        <w:rPr>
          <w:rFonts w:ascii="Arial" w:hAnsi="Arial" w:cs="Arial"/>
          <w:sz w:val="24"/>
          <w:szCs w:val="24"/>
        </w:rPr>
      </w:pPr>
    </w:p>
    <w:p w14:paraId="148954AB" w14:textId="77777777" w:rsidR="00753FCE" w:rsidRPr="003552AA" w:rsidRDefault="00753FCE" w:rsidP="009B29E1">
      <w:pPr>
        <w:spacing w:line="360" w:lineRule="auto"/>
        <w:rPr>
          <w:rFonts w:ascii="Arial" w:hAnsi="Arial" w:cs="Arial"/>
          <w:b/>
          <w:bCs/>
          <w:sz w:val="24"/>
          <w:szCs w:val="24"/>
          <w:u w:val="single"/>
        </w:rPr>
      </w:pPr>
    </w:p>
    <w:p w14:paraId="56F3DD5B" w14:textId="77777777" w:rsidR="00753FCE" w:rsidRPr="003552AA" w:rsidRDefault="00753FCE" w:rsidP="009B29E1">
      <w:pPr>
        <w:spacing w:line="360" w:lineRule="auto"/>
        <w:rPr>
          <w:rFonts w:ascii="Arial" w:hAnsi="Arial" w:cs="Arial"/>
          <w:b/>
          <w:bCs/>
          <w:sz w:val="24"/>
          <w:szCs w:val="24"/>
          <w:u w:val="single"/>
        </w:rPr>
      </w:pPr>
    </w:p>
    <w:p w14:paraId="181F3477" w14:textId="77777777" w:rsidR="00753FCE" w:rsidRPr="003552AA" w:rsidRDefault="00753FCE" w:rsidP="009B29E1">
      <w:pPr>
        <w:spacing w:line="360" w:lineRule="auto"/>
        <w:rPr>
          <w:rFonts w:ascii="Arial" w:hAnsi="Arial" w:cs="Arial"/>
          <w:b/>
          <w:bCs/>
          <w:sz w:val="24"/>
          <w:szCs w:val="24"/>
          <w:u w:val="single"/>
        </w:rPr>
      </w:pPr>
    </w:p>
    <w:p w14:paraId="46E5444D" w14:textId="77777777" w:rsidR="00753FCE" w:rsidRPr="003552AA" w:rsidRDefault="00753FCE" w:rsidP="009B29E1">
      <w:pPr>
        <w:spacing w:line="360" w:lineRule="auto"/>
        <w:rPr>
          <w:rFonts w:ascii="Arial" w:hAnsi="Arial" w:cs="Arial"/>
          <w:b/>
          <w:bCs/>
          <w:sz w:val="24"/>
          <w:szCs w:val="24"/>
          <w:u w:val="single"/>
        </w:rPr>
      </w:pPr>
    </w:p>
    <w:p w14:paraId="351000C8" w14:textId="77777777" w:rsidR="00525C91" w:rsidRDefault="00525C91" w:rsidP="009B29E1">
      <w:pPr>
        <w:spacing w:line="360" w:lineRule="auto"/>
        <w:rPr>
          <w:rFonts w:ascii="Arial" w:hAnsi="Arial" w:cs="Arial"/>
          <w:b/>
          <w:bCs/>
          <w:sz w:val="24"/>
          <w:szCs w:val="24"/>
          <w:u w:val="single"/>
        </w:rPr>
      </w:pPr>
    </w:p>
    <w:p w14:paraId="4FAC1553" w14:textId="77777777" w:rsidR="00525C91" w:rsidRDefault="00525C91" w:rsidP="009B29E1">
      <w:pPr>
        <w:spacing w:line="360" w:lineRule="auto"/>
        <w:rPr>
          <w:rFonts w:ascii="Arial" w:hAnsi="Arial" w:cs="Arial"/>
          <w:b/>
          <w:bCs/>
          <w:sz w:val="24"/>
          <w:szCs w:val="24"/>
          <w:u w:val="single"/>
        </w:rPr>
      </w:pPr>
    </w:p>
    <w:p w14:paraId="009503AE" w14:textId="41FADAE3" w:rsidR="00345745" w:rsidRPr="003552AA" w:rsidRDefault="00423864" w:rsidP="009B29E1">
      <w:pPr>
        <w:spacing w:line="360" w:lineRule="auto"/>
        <w:rPr>
          <w:rFonts w:ascii="Arial" w:hAnsi="Arial" w:cs="Arial"/>
          <w:b/>
          <w:bCs/>
          <w:sz w:val="24"/>
          <w:szCs w:val="24"/>
          <w:u w:val="single"/>
        </w:rPr>
      </w:pPr>
      <w:r w:rsidRPr="003552AA">
        <w:rPr>
          <w:rFonts w:ascii="Arial" w:hAnsi="Arial" w:cs="Arial"/>
          <w:b/>
          <w:bCs/>
          <w:sz w:val="24"/>
          <w:szCs w:val="24"/>
          <w:u w:val="single"/>
        </w:rPr>
        <w:lastRenderedPageBreak/>
        <w:t>References</w:t>
      </w:r>
    </w:p>
    <w:p w14:paraId="68F4B98C" w14:textId="77777777" w:rsidR="00F27A43" w:rsidRPr="003552AA" w:rsidRDefault="00F27A43"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 xml:space="preserve">Anya (no date) </w:t>
      </w:r>
      <w:r w:rsidRPr="003552AA">
        <w:rPr>
          <w:rFonts w:ascii="Arial" w:hAnsi="Arial" w:cs="Arial"/>
          <w:i/>
          <w:iCs/>
          <w:color w:val="000000"/>
        </w:rPr>
        <w:t>Sharing progress with EYFS leaders.</w:t>
      </w:r>
      <w:r w:rsidRPr="003552AA">
        <w:rPr>
          <w:rFonts w:ascii="Arial" w:hAnsi="Arial" w:cs="Arial"/>
          <w:color w:val="000000"/>
        </w:rPr>
        <w:t xml:space="preserve"> Available at: https://tapestry.info/sharing-progress-with-eyfs-leaders/ (Accessed 14 June 2025).</w:t>
      </w:r>
    </w:p>
    <w:p w14:paraId="1D90A77D" w14:textId="77777777" w:rsidR="00956ADA" w:rsidRPr="003552AA" w:rsidRDefault="00956ADA" w:rsidP="009B29E1">
      <w:pPr>
        <w:pStyle w:val="NormalWeb"/>
        <w:spacing w:before="0" w:beforeAutospacing="0" w:after="0" w:afterAutospacing="0" w:line="360" w:lineRule="auto"/>
        <w:rPr>
          <w:rFonts w:ascii="Arial" w:hAnsi="Arial" w:cs="Arial"/>
          <w:color w:val="000000"/>
        </w:rPr>
      </w:pPr>
      <w:bookmarkStart w:id="1" w:name="_Hlk201274376"/>
    </w:p>
    <w:p w14:paraId="0458C5E0" w14:textId="03BDA5DC" w:rsidR="006D0DDB" w:rsidRPr="003552AA" w:rsidRDefault="006D0DDB"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 xml:space="preserve">Bernard, D.M. (2024) Understanding Socioculturalism in Early Childhood Education: Current Perspectives and Emerging Trends. 73(3), p.2024. Available at: </w:t>
      </w:r>
      <w:hyperlink r:id="rId9" w:history="1">
        <w:r w:rsidR="004670D2" w:rsidRPr="003552AA">
          <w:rPr>
            <w:rStyle w:val="Hyperlink"/>
            <w:rFonts w:ascii="Arial" w:hAnsi="Arial" w:cs="Arial"/>
          </w:rPr>
          <w:t>https://www.researchgate.net/publication/380295511_Understanding_Socioculturalism_in_Early_Childhood_Education_Current_Perspectives_and_Emerging_Trends</w:t>
        </w:r>
      </w:hyperlink>
      <w:r w:rsidRPr="003552AA">
        <w:rPr>
          <w:rFonts w:ascii="Arial" w:hAnsi="Arial" w:cs="Arial"/>
          <w:color w:val="000000"/>
        </w:rPr>
        <w:t>.</w:t>
      </w:r>
      <w:r w:rsidR="004670D2" w:rsidRPr="003552AA">
        <w:rPr>
          <w:rFonts w:ascii="Arial" w:hAnsi="Arial" w:cs="Arial"/>
          <w:color w:val="000000"/>
        </w:rPr>
        <w:t xml:space="preserve"> (Accessed: 12 June 2025).</w:t>
      </w:r>
    </w:p>
    <w:p w14:paraId="21F1D3BA" w14:textId="77777777" w:rsidR="008F37C1" w:rsidRPr="003552AA" w:rsidRDefault="008F37C1" w:rsidP="009B29E1">
      <w:pPr>
        <w:pStyle w:val="NormalWeb"/>
        <w:spacing w:before="0" w:beforeAutospacing="0" w:after="0" w:afterAutospacing="0" w:line="360" w:lineRule="auto"/>
        <w:rPr>
          <w:rFonts w:ascii="Arial" w:hAnsi="Arial" w:cs="Arial"/>
          <w:color w:val="000000"/>
        </w:rPr>
      </w:pPr>
    </w:p>
    <w:p w14:paraId="47E93D75" w14:textId="77777777" w:rsidR="008F37C1" w:rsidRPr="003552AA" w:rsidRDefault="008F37C1" w:rsidP="009B29E1">
      <w:pPr>
        <w:spacing w:line="360" w:lineRule="auto"/>
        <w:rPr>
          <w:rFonts w:ascii="Arial" w:hAnsi="Arial" w:cs="Arial"/>
          <w:sz w:val="24"/>
          <w:szCs w:val="24"/>
        </w:rPr>
      </w:pPr>
      <w:r w:rsidRPr="003552AA">
        <w:rPr>
          <w:rFonts w:ascii="Arial" w:hAnsi="Arial" w:cs="Arial"/>
          <w:sz w:val="24"/>
          <w:szCs w:val="24"/>
        </w:rPr>
        <w:t xml:space="preserve">Bonetti, S., Brown, K. (2022) Early years education recovery: evidence from settings in England. </w:t>
      </w:r>
      <w:r w:rsidRPr="003552AA">
        <w:rPr>
          <w:rFonts w:ascii="Arial" w:hAnsi="Arial" w:cs="Arial"/>
          <w:i/>
          <w:iCs/>
          <w:sz w:val="24"/>
          <w:szCs w:val="24"/>
        </w:rPr>
        <w:t>Education Policy Institute</w:t>
      </w:r>
      <w:r w:rsidRPr="003552AA">
        <w:rPr>
          <w:rFonts w:ascii="Arial" w:hAnsi="Arial" w:cs="Arial"/>
          <w:sz w:val="24"/>
          <w:szCs w:val="24"/>
        </w:rPr>
        <w:t xml:space="preserve">. Available at: </w:t>
      </w:r>
      <w:hyperlink r:id="rId10" w:history="1">
        <w:r w:rsidRPr="003552AA">
          <w:rPr>
            <w:rStyle w:val="Hyperlink"/>
            <w:rFonts w:ascii="Arial" w:hAnsi="Arial" w:cs="Arial"/>
            <w:sz w:val="24"/>
            <w:szCs w:val="24"/>
          </w:rPr>
          <w:t>https://epi.org.uk/wp-content/uploads/2022/10/EPIC-EARLY-YEARS-EDUCATION-RECOVERY-OCTOBER-2022.pdf</w:t>
        </w:r>
      </w:hyperlink>
      <w:r w:rsidRPr="003552AA">
        <w:rPr>
          <w:rFonts w:ascii="Arial" w:hAnsi="Arial" w:cs="Arial"/>
          <w:sz w:val="24"/>
          <w:szCs w:val="24"/>
        </w:rPr>
        <w:t xml:space="preserve"> (Accessed: 13 June 2025).</w:t>
      </w:r>
    </w:p>
    <w:p w14:paraId="648EE411" w14:textId="77777777" w:rsidR="00555D1C" w:rsidRPr="003552AA" w:rsidRDefault="00555D1C" w:rsidP="009B29E1">
      <w:pPr>
        <w:pStyle w:val="NormalWeb"/>
        <w:spacing w:line="360" w:lineRule="auto"/>
        <w:rPr>
          <w:rFonts w:ascii="Arial" w:hAnsi="Arial" w:cs="Arial"/>
          <w:color w:val="000000"/>
        </w:rPr>
      </w:pPr>
      <w:r w:rsidRPr="003552AA">
        <w:rPr>
          <w:rFonts w:ascii="Arial" w:hAnsi="Arial" w:cs="Arial"/>
          <w:color w:val="000000"/>
        </w:rPr>
        <w:t>‌Bradbury, A., Roberts-Holmes, G. (2016) </w:t>
      </w:r>
      <w:r w:rsidRPr="003552AA">
        <w:rPr>
          <w:rFonts w:ascii="Arial" w:hAnsi="Arial" w:cs="Arial"/>
          <w:i/>
          <w:iCs/>
          <w:color w:val="000000"/>
        </w:rPr>
        <w:t>‘They Are Children… Not robots, not machines’ the Introduction of Reception Baseline Assessment</w:t>
      </w:r>
      <w:r w:rsidRPr="003552AA">
        <w:rPr>
          <w:rFonts w:ascii="Arial" w:hAnsi="Arial" w:cs="Arial"/>
          <w:color w:val="000000"/>
        </w:rPr>
        <w:t xml:space="preserve">. Available at: </w:t>
      </w:r>
      <w:hyperlink r:id="rId11" w:history="1">
        <w:r w:rsidRPr="003552AA">
          <w:rPr>
            <w:rStyle w:val="Hyperlink"/>
            <w:rFonts w:ascii="Arial" w:hAnsi="Arial" w:cs="Arial"/>
          </w:rPr>
          <w:t>https://discovery.ucl.ac.uk/id/eprint/1476041/1/baseline-assessment--final-10404.pdf</w:t>
        </w:r>
      </w:hyperlink>
      <w:r w:rsidRPr="003552AA">
        <w:rPr>
          <w:rFonts w:ascii="Arial" w:hAnsi="Arial" w:cs="Arial"/>
          <w:color w:val="000000"/>
        </w:rPr>
        <w:t>. (Accessed: 12 June 2025).</w:t>
      </w:r>
    </w:p>
    <w:p w14:paraId="74CC1DA0" w14:textId="424843FD" w:rsidR="00BB086A" w:rsidRPr="003552AA" w:rsidRDefault="00BB086A" w:rsidP="009B29E1">
      <w:pPr>
        <w:pStyle w:val="NormalWeb"/>
        <w:spacing w:before="0" w:beforeAutospacing="0" w:after="0" w:afterAutospacing="0" w:line="360" w:lineRule="auto"/>
        <w:rPr>
          <w:rFonts w:ascii="Arial" w:hAnsi="Arial" w:cs="Arial"/>
          <w:i/>
          <w:iCs/>
          <w:color w:val="000000"/>
        </w:rPr>
      </w:pPr>
      <w:r w:rsidRPr="003552AA">
        <w:rPr>
          <w:rFonts w:ascii="Arial" w:hAnsi="Arial" w:cs="Arial"/>
          <w:color w:val="000000"/>
        </w:rPr>
        <w:t>Bradbury, A. (2019) </w:t>
      </w:r>
      <w:r w:rsidRPr="003552AA">
        <w:rPr>
          <w:rFonts w:ascii="Arial" w:hAnsi="Arial" w:cs="Arial"/>
          <w:i/>
          <w:iCs/>
          <w:color w:val="000000"/>
        </w:rPr>
        <w:t>The headteachers’ verdict on baseline assessment</w:t>
      </w:r>
    </w:p>
    <w:p w14:paraId="55997E02" w14:textId="77777777" w:rsidR="00BB086A" w:rsidRPr="003552AA" w:rsidRDefault="00BB086A"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 xml:space="preserve"> Available at: </w:t>
      </w:r>
      <w:hyperlink r:id="rId12" w:history="1">
        <w:r w:rsidRPr="003552AA">
          <w:rPr>
            <w:rStyle w:val="Hyperlink"/>
            <w:rFonts w:ascii="Arial" w:hAnsi="Arial" w:cs="Arial"/>
          </w:rPr>
          <w:t>https://www.morethanascore.org.uk/wp-content/uploads/2019/08/Baseline-Research.pdf</w:t>
        </w:r>
      </w:hyperlink>
      <w:r w:rsidRPr="003552AA">
        <w:rPr>
          <w:rFonts w:ascii="Arial" w:hAnsi="Arial" w:cs="Arial"/>
          <w:color w:val="000000"/>
        </w:rPr>
        <w:t>. (Accessed: 10 June 2025).</w:t>
      </w:r>
    </w:p>
    <w:p w14:paraId="6FF2A057" w14:textId="1DE0DD26" w:rsidR="00EC0D3A" w:rsidRPr="003552AA" w:rsidRDefault="00EC0D3A" w:rsidP="009B29E1">
      <w:pPr>
        <w:pStyle w:val="NormalWeb"/>
        <w:spacing w:line="360" w:lineRule="auto"/>
        <w:rPr>
          <w:rFonts w:ascii="Arial" w:hAnsi="Arial" w:cs="Arial"/>
          <w:color w:val="000000"/>
        </w:rPr>
      </w:pPr>
      <w:proofErr w:type="spellStart"/>
      <w:r w:rsidRPr="003552AA">
        <w:rPr>
          <w:rFonts w:ascii="Arial" w:hAnsi="Arial" w:cs="Arial"/>
          <w:color w:val="000000"/>
        </w:rPr>
        <w:t>Brėdikytė</w:t>
      </w:r>
      <w:bookmarkEnd w:id="1"/>
      <w:proofErr w:type="spellEnd"/>
      <w:r w:rsidRPr="003552AA">
        <w:rPr>
          <w:rFonts w:ascii="Arial" w:hAnsi="Arial" w:cs="Arial"/>
          <w:color w:val="000000"/>
        </w:rPr>
        <w:t>, M. (2022) Adult participation in the creation of narrative playworlds: challenges and contradictions. </w:t>
      </w:r>
      <w:r w:rsidRPr="003552AA">
        <w:rPr>
          <w:rFonts w:ascii="Arial" w:hAnsi="Arial" w:cs="Arial"/>
          <w:i/>
          <w:iCs/>
          <w:color w:val="000000"/>
        </w:rPr>
        <w:t>International Journal of Early Years Education</w:t>
      </w:r>
      <w:r w:rsidRPr="003552AA">
        <w:rPr>
          <w:rFonts w:ascii="Arial" w:hAnsi="Arial" w:cs="Arial"/>
          <w:color w:val="000000"/>
        </w:rPr>
        <w:t xml:space="preserve">, 30(3), pp.595–609. </w:t>
      </w:r>
      <w:proofErr w:type="spellStart"/>
      <w:proofErr w:type="gramStart"/>
      <w:r w:rsidRPr="003552AA">
        <w:rPr>
          <w:rFonts w:ascii="Arial" w:hAnsi="Arial" w:cs="Arial"/>
          <w:color w:val="000000"/>
        </w:rPr>
        <w:t>doi:https</w:t>
      </w:r>
      <w:proofErr w:type="spellEnd"/>
      <w:r w:rsidRPr="003552AA">
        <w:rPr>
          <w:rFonts w:ascii="Arial" w:hAnsi="Arial" w:cs="Arial"/>
          <w:color w:val="000000"/>
        </w:rPr>
        <w:t>://doi.org/10.1080/09669760.2022.2107895</w:t>
      </w:r>
      <w:proofErr w:type="gramEnd"/>
      <w:r w:rsidRPr="003552AA">
        <w:rPr>
          <w:rFonts w:ascii="Arial" w:hAnsi="Arial" w:cs="Arial"/>
          <w:color w:val="000000"/>
        </w:rPr>
        <w:t xml:space="preserve">. </w:t>
      </w:r>
      <w:r w:rsidR="00861D6C" w:rsidRPr="003552AA">
        <w:rPr>
          <w:rFonts w:ascii="Arial" w:hAnsi="Arial" w:cs="Arial"/>
          <w:color w:val="000000"/>
        </w:rPr>
        <w:t>(Accessed: 11 June 2025).</w:t>
      </w:r>
    </w:p>
    <w:p w14:paraId="760FB7CA" w14:textId="3DD89D2F" w:rsidR="00A5368E" w:rsidRPr="003552AA" w:rsidRDefault="00EC0D3A" w:rsidP="009B29E1">
      <w:pPr>
        <w:pStyle w:val="NormalWeb"/>
        <w:spacing w:line="360" w:lineRule="auto"/>
        <w:rPr>
          <w:rFonts w:ascii="Arial" w:hAnsi="Arial" w:cs="Arial"/>
          <w:color w:val="000000"/>
        </w:rPr>
      </w:pPr>
      <w:r w:rsidRPr="003552AA">
        <w:rPr>
          <w:rFonts w:ascii="Arial" w:hAnsi="Arial" w:cs="Arial"/>
          <w:color w:val="000000"/>
        </w:rPr>
        <w:t>‌</w:t>
      </w:r>
      <w:r w:rsidR="00A5368E" w:rsidRPr="003552AA">
        <w:rPr>
          <w:rFonts w:ascii="Arial" w:hAnsi="Arial" w:cs="Arial"/>
          <w:color w:val="000000"/>
        </w:rPr>
        <w:t>Brodie, K. (2025)</w:t>
      </w:r>
      <w:r w:rsidR="00304952" w:rsidRPr="003552AA">
        <w:rPr>
          <w:rFonts w:ascii="Arial" w:hAnsi="Arial" w:cs="Arial"/>
          <w:color w:val="000000"/>
        </w:rPr>
        <w:t xml:space="preserve"> </w:t>
      </w:r>
      <w:r w:rsidR="00A5368E" w:rsidRPr="003552AA">
        <w:rPr>
          <w:rFonts w:ascii="Arial" w:hAnsi="Arial" w:cs="Arial"/>
          <w:i/>
          <w:iCs/>
          <w:color w:val="000000"/>
        </w:rPr>
        <w:t>Lev Vygotsky’s Sociocultural Theory of Cognitive Development</w:t>
      </w:r>
      <w:r w:rsidR="00E032D2" w:rsidRPr="003552AA">
        <w:rPr>
          <w:rFonts w:ascii="Arial" w:hAnsi="Arial" w:cs="Arial"/>
          <w:color w:val="000000"/>
        </w:rPr>
        <w:t xml:space="preserve"> - </w:t>
      </w:r>
      <w:r w:rsidR="007B798D" w:rsidRPr="003552AA">
        <w:rPr>
          <w:rFonts w:ascii="Arial" w:hAnsi="Arial" w:cs="Arial"/>
          <w:color w:val="000000"/>
        </w:rPr>
        <w:t xml:space="preserve">and the </w:t>
      </w:r>
      <w:r w:rsidR="00304952" w:rsidRPr="003552AA">
        <w:rPr>
          <w:rFonts w:ascii="Arial" w:hAnsi="Arial" w:cs="Arial"/>
          <w:color w:val="000000"/>
        </w:rPr>
        <w:t>Z</w:t>
      </w:r>
      <w:r w:rsidR="007B798D" w:rsidRPr="003552AA">
        <w:rPr>
          <w:rFonts w:ascii="Arial" w:hAnsi="Arial" w:cs="Arial"/>
          <w:color w:val="000000"/>
        </w:rPr>
        <w:t xml:space="preserve">one of </w:t>
      </w:r>
      <w:r w:rsidR="00304952" w:rsidRPr="003552AA">
        <w:rPr>
          <w:rFonts w:ascii="Arial" w:hAnsi="Arial" w:cs="Arial"/>
          <w:color w:val="000000"/>
        </w:rPr>
        <w:t>P</w:t>
      </w:r>
      <w:r w:rsidR="007B798D" w:rsidRPr="003552AA">
        <w:rPr>
          <w:rFonts w:ascii="Arial" w:hAnsi="Arial" w:cs="Arial"/>
          <w:color w:val="000000"/>
        </w:rPr>
        <w:t xml:space="preserve">roximal </w:t>
      </w:r>
      <w:r w:rsidR="00304952" w:rsidRPr="003552AA">
        <w:rPr>
          <w:rFonts w:ascii="Arial" w:hAnsi="Arial" w:cs="Arial"/>
          <w:color w:val="000000"/>
        </w:rPr>
        <w:t>D</w:t>
      </w:r>
      <w:r w:rsidR="007B798D" w:rsidRPr="003552AA">
        <w:rPr>
          <w:rFonts w:ascii="Arial" w:hAnsi="Arial" w:cs="Arial"/>
          <w:color w:val="000000"/>
        </w:rPr>
        <w:t>evelopment</w:t>
      </w:r>
      <w:r w:rsidR="00A5368E" w:rsidRPr="003552AA">
        <w:rPr>
          <w:rFonts w:ascii="Arial" w:hAnsi="Arial" w:cs="Arial"/>
          <w:color w:val="000000"/>
        </w:rPr>
        <w:t xml:space="preserve">. Available at: </w:t>
      </w:r>
      <w:hyperlink r:id="rId13" w:history="1">
        <w:r w:rsidR="00304952" w:rsidRPr="003552AA">
          <w:rPr>
            <w:rStyle w:val="Hyperlink"/>
            <w:rFonts w:ascii="Arial" w:hAnsi="Arial" w:cs="Arial"/>
          </w:rPr>
          <w:t>https://www.earlyyears.tv/vygotsky-sociocultural-cognitive-development-zpd/</w:t>
        </w:r>
      </w:hyperlink>
      <w:r w:rsidR="00A5368E" w:rsidRPr="003552AA">
        <w:rPr>
          <w:rFonts w:ascii="Arial" w:hAnsi="Arial" w:cs="Arial"/>
          <w:color w:val="000000"/>
        </w:rPr>
        <w:t>.</w:t>
      </w:r>
      <w:r w:rsidR="00304952" w:rsidRPr="003552AA">
        <w:rPr>
          <w:rFonts w:ascii="Arial" w:hAnsi="Arial" w:cs="Arial"/>
          <w:color w:val="000000"/>
        </w:rPr>
        <w:t xml:space="preserve"> </w:t>
      </w:r>
      <w:r w:rsidR="00EC61CB" w:rsidRPr="003552AA">
        <w:rPr>
          <w:rFonts w:ascii="Arial" w:hAnsi="Arial" w:cs="Arial"/>
          <w:color w:val="000000"/>
        </w:rPr>
        <w:t>(Accessed: 13 June 2025).</w:t>
      </w:r>
    </w:p>
    <w:p w14:paraId="5BA63776" w14:textId="01F4E51C" w:rsidR="00201F61" w:rsidRPr="003552AA" w:rsidRDefault="00A5368E" w:rsidP="009B29E1">
      <w:pPr>
        <w:pStyle w:val="NormalWeb"/>
        <w:spacing w:line="360" w:lineRule="auto"/>
        <w:rPr>
          <w:rFonts w:ascii="Arial" w:hAnsi="Arial" w:cs="Arial"/>
          <w:color w:val="000000"/>
        </w:rPr>
      </w:pPr>
      <w:r w:rsidRPr="003552AA">
        <w:rPr>
          <w:rFonts w:ascii="Arial" w:hAnsi="Arial" w:cs="Arial"/>
          <w:color w:val="000000"/>
        </w:rPr>
        <w:lastRenderedPageBreak/>
        <w:t>‌</w:t>
      </w:r>
      <w:r w:rsidR="00201F61" w:rsidRPr="003552AA">
        <w:rPr>
          <w:rFonts w:ascii="Arial" w:hAnsi="Arial" w:cs="Arial"/>
          <w:color w:val="000000"/>
        </w:rPr>
        <w:t>Brodie, K. (202</w:t>
      </w:r>
      <w:r w:rsidR="00141BCE" w:rsidRPr="003552AA">
        <w:rPr>
          <w:rFonts w:ascii="Arial" w:hAnsi="Arial" w:cs="Arial"/>
          <w:color w:val="000000"/>
        </w:rPr>
        <w:t>5</w:t>
      </w:r>
      <w:r w:rsidR="00201F61" w:rsidRPr="003552AA">
        <w:rPr>
          <w:rFonts w:ascii="Arial" w:hAnsi="Arial" w:cs="Arial"/>
          <w:color w:val="000000"/>
        </w:rPr>
        <w:t>) </w:t>
      </w:r>
      <w:r w:rsidR="00201F61" w:rsidRPr="003552AA">
        <w:rPr>
          <w:rFonts w:ascii="Arial" w:hAnsi="Arial" w:cs="Arial"/>
          <w:i/>
          <w:iCs/>
          <w:color w:val="000000"/>
        </w:rPr>
        <w:t>Maria Montessori and the Montessori Method</w:t>
      </w:r>
      <w:r w:rsidR="00201F61" w:rsidRPr="003552AA">
        <w:rPr>
          <w:rFonts w:ascii="Arial" w:hAnsi="Arial" w:cs="Arial"/>
          <w:color w:val="000000"/>
        </w:rPr>
        <w:t xml:space="preserve">. Available at: </w:t>
      </w:r>
      <w:hyperlink r:id="rId14" w:history="1">
        <w:r w:rsidR="000F20A0" w:rsidRPr="003552AA">
          <w:rPr>
            <w:rStyle w:val="Hyperlink"/>
            <w:rFonts w:ascii="Arial" w:hAnsi="Arial" w:cs="Arial"/>
          </w:rPr>
          <w:t>https://www.earlyyears.tv/maria-montessori-method/</w:t>
        </w:r>
      </w:hyperlink>
      <w:r w:rsidR="00201F61" w:rsidRPr="003552AA">
        <w:rPr>
          <w:rFonts w:ascii="Arial" w:hAnsi="Arial" w:cs="Arial"/>
          <w:color w:val="000000"/>
        </w:rPr>
        <w:t>.</w:t>
      </w:r>
      <w:r w:rsidR="000F20A0" w:rsidRPr="003552AA">
        <w:rPr>
          <w:rFonts w:ascii="Arial" w:hAnsi="Arial" w:cs="Arial"/>
          <w:color w:val="000000"/>
        </w:rPr>
        <w:t xml:space="preserve"> (Accessed: 4 June 2025).</w:t>
      </w:r>
    </w:p>
    <w:p w14:paraId="0354FB17" w14:textId="385ED653" w:rsidR="003D6211" w:rsidRPr="003552AA" w:rsidRDefault="003D6211" w:rsidP="009B29E1">
      <w:pPr>
        <w:pStyle w:val="NormalWeb"/>
        <w:spacing w:before="0" w:beforeAutospacing="0" w:after="0" w:afterAutospacing="0" w:line="360" w:lineRule="auto"/>
        <w:rPr>
          <w:rFonts w:ascii="Arial" w:hAnsi="Arial" w:cs="Arial"/>
          <w:color w:val="000000"/>
        </w:rPr>
      </w:pPr>
      <w:bookmarkStart w:id="2" w:name="_Hlk201348439"/>
      <w:r w:rsidRPr="003552AA">
        <w:rPr>
          <w:rFonts w:ascii="Arial" w:hAnsi="Arial" w:cs="Arial"/>
          <w:color w:val="000000"/>
        </w:rPr>
        <w:t xml:space="preserve">Bubikova-Moan, J., Næss </w:t>
      </w:r>
      <w:proofErr w:type="spellStart"/>
      <w:r w:rsidRPr="003552AA">
        <w:rPr>
          <w:rFonts w:ascii="Arial" w:hAnsi="Arial" w:cs="Arial"/>
          <w:color w:val="000000"/>
        </w:rPr>
        <w:t>Hjetland</w:t>
      </w:r>
      <w:proofErr w:type="spellEnd"/>
      <w:r w:rsidRPr="003552AA">
        <w:rPr>
          <w:rFonts w:ascii="Arial" w:hAnsi="Arial" w:cs="Arial"/>
          <w:color w:val="000000"/>
        </w:rPr>
        <w:t xml:space="preserve">, H. and </w:t>
      </w:r>
      <w:proofErr w:type="spellStart"/>
      <w:r w:rsidRPr="003552AA">
        <w:rPr>
          <w:rFonts w:ascii="Arial" w:hAnsi="Arial" w:cs="Arial"/>
          <w:color w:val="000000"/>
        </w:rPr>
        <w:t>Wollscheid</w:t>
      </w:r>
      <w:proofErr w:type="spellEnd"/>
      <w:r w:rsidRPr="003552AA">
        <w:rPr>
          <w:rFonts w:ascii="Arial" w:hAnsi="Arial" w:cs="Arial"/>
          <w:color w:val="000000"/>
        </w:rPr>
        <w:t>, S. (2019</w:t>
      </w:r>
      <w:bookmarkEnd w:id="2"/>
      <w:r w:rsidRPr="003552AA">
        <w:rPr>
          <w:rFonts w:ascii="Arial" w:hAnsi="Arial" w:cs="Arial"/>
          <w:color w:val="000000"/>
        </w:rPr>
        <w:t>) ECE teachers’ views on play-based learning: A systematic review. </w:t>
      </w:r>
      <w:r w:rsidRPr="003552AA">
        <w:rPr>
          <w:rFonts w:ascii="Arial" w:hAnsi="Arial" w:cs="Arial"/>
          <w:i/>
          <w:iCs/>
          <w:color w:val="000000"/>
        </w:rPr>
        <w:t>European Early Childhood Education Research Journal</w:t>
      </w:r>
      <w:r w:rsidRPr="003552AA">
        <w:rPr>
          <w:rFonts w:ascii="Arial" w:hAnsi="Arial" w:cs="Arial"/>
          <w:color w:val="000000"/>
        </w:rPr>
        <w:t xml:space="preserve">, 27(6), pp.776–800. </w:t>
      </w:r>
      <w:proofErr w:type="spellStart"/>
      <w:proofErr w:type="gramStart"/>
      <w:r w:rsidRPr="003552AA">
        <w:rPr>
          <w:rFonts w:ascii="Arial" w:hAnsi="Arial" w:cs="Arial"/>
          <w:color w:val="000000"/>
        </w:rPr>
        <w:t>doi:https</w:t>
      </w:r>
      <w:proofErr w:type="spellEnd"/>
      <w:r w:rsidRPr="003552AA">
        <w:rPr>
          <w:rFonts w:ascii="Arial" w:hAnsi="Arial" w:cs="Arial"/>
          <w:color w:val="000000"/>
        </w:rPr>
        <w:t>://doi.org/10.1080/1350293X.2019.1678717</w:t>
      </w:r>
      <w:proofErr w:type="gramEnd"/>
      <w:r w:rsidRPr="003552AA">
        <w:rPr>
          <w:rFonts w:ascii="Arial" w:hAnsi="Arial" w:cs="Arial"/>
          <w:color w:val="000000"/>
        </w:rPr>
        <w:t>. (Accessed: 14 June 2025).</w:t>
      </w:r>
    </w:p>
    <w:p w14:paraId="55C37001" w14:textId="5AD9BE00" w:rsidR="00211592" w:rsidRPr="003552AA" w:rsidRDefault="003D6211" w:rsidP="009B29E1">
      <w:pPr>
        <w:pStyle w:val="NormalWeb"/>
        <w:spacing w:line="360" w:lineRule="auto"/>
        <w:rPr>
          <w:rFonts w:ascii="Arial" w:hAnsi="Arial" w:cs="Arial"/>
          <w:color w:val="000000"/>
        </w:rPr>
      </w:pPr>
      <w:r w:rsidRPr="003552AA">
        <w:rPr>
          <w:rFonts w:ascii="Arial" w:hAnsi="Arial" w:cs="Arial"/>
          <w:color w:val="000000"/>
        </w:rPr>
        <w:t>‌</w:t>
      </w:r>
      <w:bookmarkStart w:id="3" w:name="_Hlk200313682"/>
      <w:r w:rsidR="00211592" w:rsidRPr="003552AA">
        <w:rPr>
          <w:rFonts w:ascii="Arial" w:hAnsi="Arial" w:cs="Arial"/>
          <w:color w:val="000000"/>
        </w:rPr>
        <w:t xml:space="preserve">Cremin, T., Glauert, E., Craft, A., Compton, A., </w:t>
      </w:r>
      <w:proofErr w:type="spellStart"/>
      <w:r w:rsidR="00211592" w:rsidRPr="003552AA">
        <w:rPr>
          <w:rFonts w:ascii="Arial" w:hAnsi="Arial" w:cs="Arial"/>
          <w:color w:val="000000"/>
        </w:rPr>
        <w:t>Stylianidou</w:t>
      </w:r>
      <w:proofErr w:type="spellEnd"/>
      <w:r w:rsidR="00211592" w:rsidRPr="003552AA">
        <w:rPr>
          <w:rFonts w:ascii="Arial" w:hAnsi="Arial" w:cs="Arial"/>
          <w:color w:val="000000"/>
        </w:rPr>
        <w:t>, F. (2015) Creative Little Scientists: exploring pedagogical synergies between inquiry-based and creative approaches in Early Years science. </w:t>
      </w:r>
      <w:r w:rsidR="00211592" w:rsidRPr="003552AA">
        <w:rPr>
          <w:rFonts w:ascii="Arial" w:hAnsi="Arial" w:cs="Arial"/>
          <w:i/>
          <w:iCs/>
          <w:color w:val="000000"/>
        </w:rPr>
        <w:t>Education 3-13</w:t>
      </w:r>
      <w:r w:rsidR="00211592" w:rsidRPr="003552AA">
        <w:rPr>
          <w:rFonts w:ascii="Arial" w:hAnsi="Arial" w:cs="Arial"/>
          <w:color w:val="000000"/>
        </w:rPr>
        <w:t xml:space="preserve">, 43(4), pp.404–419. </w:t>
      </w:r>
      <w:proofErr w:type="spellStart"/>
      <w:proofErr w:type="gramStart"/>
      <w:r w:rsidR="00211592" w:rsidRPr="003552AA">
        <w:rPr>
          <w:rFonts w:ascii="Arial" w:hAnsi="Arial" w:cs="Arial"/>
          <w:color w:val="000000"/>
        </w:rPr>
        <w:t>doi:https</w:t>
      </w:r>
      <w:proofErr w:type="spellEnd"/>
      <w:r w:rsidR="00211592" w:rsidRPr="003552AA">
        <w:rPr>
          <w:rFonts w:ascii="Arial" w:hAnsi="Arial" w:cs="Arial"/>
          <w:color w:val="000000"/>
        </w:rPr>
        <w:t>://doi.org/10.1080/03004279.2015.1020655</w:t>
      </w:r>
      <w:proofErr w:type="gramEnd"/>
      <w:r w:rsidR="00211592" w:rsidRPr="003552AA">
        <w:rPr>
          <w:rFonts w:ascii="Arial" w:hAnsi="Arial" w:cs="Arial"/>
          <w:color w:val="000000"/>
        </w:rPr>
        <w:t>. (Accessed: 1 June 2025).</w:t>
      </w:r>
    </w:p>
    <w:p w14:paraId="73270949" w14:textId="7408F9C7" w:rsidR="00EE3A0D" w:rsidRPr="003552AA" w:rsidRDefault="00EE3A0D"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Department for Education (2024</w:t>
      </w:r>
      <w:bookmarkEnd w:id="3"/>
      <w:r w:rsidRPr="003552AA">
        <w:rPr>
          <w:rFonts w:ascii="Arial" w:hAnsi="Arial" w:cs="Arial"/>
          <w:color w:val="000000"/>
        </w:rPr>
        <w:t>)</w:t>
      </w:r>
      <w:r w:rsidRPr="003552AA">
        <w:rPr>
          <w:rFonts w:ascii="Arial" w:hAnsi="Arial" w:cs="Arial"/>
          <w:i/>
          <w:iCs/>
          <w:color w:val="000000"/>
        </w:rPr>
        <w:t xml:space="preserve"> Curriculum planning</w:t>
      </w:r>
      <w:r w:rsidRPr="003552AA">
        <w:rPr>
          <w:rFonts w:ascii="Arial" w:hAnsi="Arial" w:cs="Arial"/>
          <w:color w:val="000000"/>
        </w:rPr>
        <w:t xml:space="preserve">. Available at: </w:t>
      </w:r>
      <w:hyperlink r:id="rId15" w:history="1">
        <w:r w:rsidRPr="003552AA">
          <w:rPr>
            <w:rStyle w:val="Hyperlink"/>
            <w:rFonts w:ascii="Arial" w:hAnsi="Arial" w:cs="Arial"/>
          </w:rPr>
          <w:t>https://help-for-early-years-providers.education.gov.uk/support-for-practitioners/curriculum-planning</w:t>
        </w:r>
      </w:hyperlink>
      <w:r w:rsidRPr="003552AA">
        <w:rPr>
          <w:rFonts w:ascii="Arial" w:hAnsi="Arial" w:cs="Arial"/>
          <w:color w:val="000000"/>
        </w:rPr>
        <w:t>. (Accessed: 4 June 2025).</w:t>
      </w:r>
    </w:p>
    <w:p w14:paraId="7755D99A" w14:textId="7201EED6" w:rsidR="005F4FDA" w:rsidRPr="003552AA" w:rsidRDefault="005F4FDA" w:rsidP="009B29E1">
      <w:pPr>
        <w:pStyle w:val="NormalWeb"/>
        <w:spacing w:line="360" w:lineRule="auto"/>
        <w:rPr>
          <w:rFonts w:ascii="Arial" w:hAnsi="Arial" w:cs="Arial"/>
          <w:color w:val="000000"/>
        </w:rPr>
      </w:pPr>
      <w:r w:rsidRPr="003552AA">
        <w:rPr>
          <w:rFonts w:ascii="Arial" w:hAnsi="Arial" w:cs="Arial"/>
          <w:color w:val="000000"/>
        </w:rPr>
        <w:t xml:space="preserve">Department for Education (2023) </w:t>
      </w:r>
      <w:r w:rsidRPr="003552AA">
        <w:rPr>
          <w:rFonts w:ascii="Arial" w:hAnsi="Arial" w:cs="Arial"/>
          <w:i/>
          <w:iCs/>
          <w:color w:val="000000"/>
        </w:rPr>
        <w:t>Development Matters</w:t>
      </w:r>
      <w:r w:rsidRPr="003552AA">
        <w:rPr>
          <w:rFonts w:ascii="Arial" w:hAnsi="Arial" w:cs="Arial"/>
          <w:color w:val="000000"/>
        </w:rPr>
        <w:t xml:space="preserve">. Available at: </w:t>
      </w:r>
      <w:hyperlink r:id="rId16" w:history="1">
        <w:r w:rsidRPr="003552AA">
          <w:rPr>
            <w:rStyle w:val="Hyperlink"/>
            <w:rFonts w:ascii="Arial" w:hAnsi="Arial" w:cs="Arial"/>
          </w:rPr>
          <w:t>https://www.gov.uk/government/publications/development-matters--2/development-matters</w:t>
        </w:r>
      </w:hyperlink>
      <w:r w:rsidRPr="003552AA">
        <w:rPr>
          <w:rFonts w:ascii="Arial" w:hAnsi="Arial" w:cs="Arial"/>
          <w:color w:val="000000"/>
        </w:rPr>
        <w:t>. (Accessed: 6 June 2025).</w:t>
      </w:r>
    </w:p>
    <w:p w14:paraId="44E24EC8" w14:textId="77777777" w:rsidR="00226252" w:rsidRPr="003552AA" w:rsidRDefault="00226252"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‌Department for Education (2024) </w:t>
      </w:r>
      <w:r w:rsidRPr="003552AA">
        <w:rPr>
          <w:rFonts w:ascii="Arial" w:hAnsi="Arial" w:cs="Arial"/>
          <w:i/>
          <w:iCs/>
          <w:color w:val="000000"/>
        </w:rPr>
        <w:t>Early Years Foundation Stage Statutory Framework for Group and school-based Providers Setting the Standards for learning, Development and Care for Children from Birth to Five</w:t>
      </w:r>
      <w:r w:rsidRPr="003552AA">
        <w:rPr>
          <w:rFonts w:ascii="Arial" w:hAnsi="Arial" w:cs="Arial"/>
          <w:color w:val="000000"/>
        </w:rPr>
        <w:t xml:space="preserve">. Available at: </w:t>
      </w:r>
      <w:hyperlink r:id="rId17" w:history="1">
        <w:r w:rsidRPr="003552AA">
          <w:rPr>
            <w:rStyle w:val="Hyperlink"/>
            <w:rFonts w:ascii="Arial" w:hAnsi="Arial" w:cs="Arial"/>
          </w:rPr>
          <w:t>https://assets.publishing.service.gov.uk/media/670fa42a30536cb92748328f/EYFS_statutory_framework_for_group_and_school_-_based_providers.pdf</w:t>
        </w:r>
      </w:hyperlink>
      <w:r w:rsidRPr="003552AA">
        <w:rPr>
          <w:rFonts w:ascii="Arial" w:hAnsi="Arial" w:cs="Arial"/>
          <w:color w:val="000000"/>
        </w:rPr>
        <w:t>. (Accessed 6 June 2025).</w:t>
      </w:r>
    </w:p>
    <w:p w14:paraId="3E2AC6F2" w14:textId="62F5C657" w:rsidR="001F1402" w:rsidRPr="003552AA" w:rsidRDefault="001F1402" w:rsidP="009B29E1">
      <w:pPr>
        <w:pStyle w:val="NormalWeb"/>
        <w:spacing w:line="360" w:lineRule="auto"/>
        <w:rPr>
          <w:rFonts w:ascii="Arial" w:hAnsi="Arial" w:cs="Arial"/>
          <w:color w:val="000000"/>
        </w:rPr>
      </w:pPr>
      <w:r w:rsidRPr="003552AA">
        <w:rPr>
          <w:rFonts w:ascii="Arial" w:hAnsi="Arial" w:cs="Arial"/>
          <w:color w:val="000000"/>
        </w:rPr>
        <w:t>Department for Education (no date) </w:t>
      </w:r>
      <w:r w:rsidRPr="003552AA">
        <w:rPr>
          <w:rFonts w:ascii="Arial" w:hAnsi="Arial" w:cs="Arial"/>
          <w:i/>
          <w:iCs/>
          <w:color w:val="000000"/>
        </w:rPr>
        <w:t>The National Curriculum</w:t>
      </w:r>
      <w:r w:rsidRPr="003552AA">
        <w:rPr>
          <w:rFonts w:ascii="Arial" w:hAnsi="Arial" w:cs="Arial"/>
          <w:color w:val="000000"/>
        </w:rPr>
        <w:t xml:space="preserve">. Available at: </w:t>
      </w:r>
      <w:hyperlink r:id="rId18" w:history="1">
        <w:r w:rsidRPr="003552AA">
          <w:rPr>
            <w:rStyle w:val="Hyperlink"/>
            <w:rFonts w:ascii="Arial" w:hAnsi="Arial" w:cs="Arial"/>
          </w:rPr>
          <w:t>https://www.gov.uk/national-curriculum</w:t>
        </w:r>
      </w:hyperlink>
      <w:r w:rsidRPr="003552AA">
        <w:rPr>
          <w:rFonts w:ascii="Arial" w:hAnsi="Arial" w:cs="Arial"/>
          <w:color w:val="000000"/>
        </w:rPr>
        <w:t xml:space="preserve">. </w:t>
      </w:r>
      <w:r w:rsidR="008F6ABE" w:rsidRPr="003552AA">
        <w:rPr>
          <w:rFonts w:ascii="Arial" w:hAnsi="Arial" w:cs="Arial"/>
          <w:color w:val="000000"/>
        </w:rPr>
        <w:t>(Accessed: 5 June 2025</w:t>
      </w:r>
      <w:r w:rsidR="001D2DFA" w:rsidRPr="003552AA">
        <w:rPr>
          <w:rFonts w:ascii="Arial" w:hAnsi="Arial" w:cs="Arial"/>
          <w:color w:val="000000"/>
        </w:rPr>
        <w:t>).</w:t>
      </w:r>
    </w:p>
    <w:p w14:paraId="7977CCA6" w14:textId="5A3EEA59" w:rsidR="001D2DFA" w:rsidRPr="003552AA" w:rsidRDefault="002E524F"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 xml:space="preserve">Driver Youth </w:t>
      </w:r>
      <w:r w:rsidR="001D2DFA" w:rsidRPr="003552AA">
        <w:rPr>
          <w:rFonts w:ascii="Arial" w:hAnsi="Arial" w:cs="Arial"/>
          <w:color w:val="000000"/>
        </w:rPr>
        <w:t>Trust</w:t>
      </w:r>
      <w:r w:rsidRPr="003552AA">
        <w:rPr>
          <w:rFonts w:ascii="Arial" w:hAnsi="Arial" w:cs="Arial"/>
          <w:color w:val="000000"/>
        </w:rPr>
        <w:t xml:space="preserve"> </w:t>
      </w:r>
      <w:r w:rsidR="001D2DFA" w:rsidRPr="003552AA">
        <w:rPr>
          <w:rFonts w:ascii="Arial" w:hAnsi="Arial" w:cs="Arial"/>
          <w:color w:val="000000"/>
        </w:rPr>
        <w:t>(</w:t>
      </w:r>
      <w:r w:rsidRPr="003552AA">
        <w:rPr>
          <w:rFonts w:ascii="Arial" w:hAnsi="Arial" w:cs="Arial"/>
          <w:color w:val="000000"/>
        </w:rPr>
        <w:t>2025</w:t>
      </w:r>
      <w:r w:rsidR="001D2DFA" w:rsidRPr="003552AA">
        <w:rPr>
          <w:rFonts w:ascii="Arial" w:hAnsi="Arial" w:cs="Arial"/>
          <w:color w:val="000000"/>
        </w:rPr>
        <w:t>) </w:t>
      </w:r>
      <w:r w:rsidR="001D2DFA" w:rsidRPr="003552AA">
        <w:rPr>
          <w:rFonts w:ascii="Arial" w:hAnsi="Arial" w:cs="Arial"/>
          <w:i/>
          <w:iCs/>
          <w:color w:val="000000"/>
        </w:rPr>
        <w:t>Dialogic and shared reading for young children to support language and literacy</w:t>
      </w:r>
      <w:r w:rsidR="001D2DFA" w:rsidRPr="003552AA">
        <w:rPr>
          <w:rFonts w:ascii="Arial" w:hAnsi="Arial" w:cs="Arial"/>
          <w:color w:val="000000"/>
        </w:rPr>
        <w:t xml:space="preserve">. Available at: </w:t>
      </w:r>
      <w:hyperlink r:id="rId19" w:history="1">
        <w:r w:rsidR="00E86CB0" w:rsidRPr="003552AA">
          <w:rPr>
            <w:rStyle w:val="Hyperlink"/>
            <w:rFonts w:ascii="Arial" w:hAnsi="Arial" w:cs="Arial"/>
          </w:rPr>
          <w:t>https://my.chartered.college/early-childhood-hub/dialogic-and-shared-reading-for-young-children-to-support-language-and-literacy/</w:t>
        </w:r>
      </w:hyperlink>
      <w:r w:rsidR="001D2DFA" w:rsidRPr="003552AA">
        <w:rPr>
          <w:rFonts w:ascii="Arial" w:hAnsi="Arial" w:cs="Arial"/>
          <w:color w:val="000000"/>
        </w:rPr>
        <w:t>.</w:t>
      </w:r>
      <w:r w:rsidR="00E86CB0" w:rsidRPr="003552AA">
        <w:rPr>
          <w:rFonts w:ascii="Arial" w:hAnsi="Arial" w:cs="Arial"/>
          <w:color w:val="000000"/>
        </w:rPr>
        <w:t xml:space="preserve"> (Accessed: 11 June 2025</w:t>
      </w:r>
      <w:r w:rsidR="008B34A5" w:rsidRPr="003552AA">
        <w:rPr>
          <w:rFonts w:ascii="Arial" w:hAnsi="Arial" w:cs="Arial"/>
          <w:color w:val="000000"/>
        </w:rPr>
        <w:t>).</w:t>
      </w:r>
    </w:p>
    <w:p w14:paraId="3F92FD78" w14:textId="77777777" w:rsidR="008B34A5" w:rsidRPr="003552AA" w:rsidRDefault="008B34A5" w:rsidP="009B29E1">
      <w:pPr>
        <w:pStyle w:val="NormalWeb"/>
        <w:spacing w:before="0" w:beforeAutospacing="0" w:after="0" w:afterAutospacing="0" w:line="360" w:lineRule="auto"/>
        <w:rPr>
          <w:rFonts w:ascii="Arial" w:hAnsi="Arial" w:cs="Arial"/>
          <w:color w:val="000000"/>
        </w:rPr>
      </w:pPr>
    </w:p>
    <w:p w14:paraId="52147F3A" w14:textId="77777777" w:rsidR="008B34A5" w:rsidRPr="003552AA" w:rsidRDefault="008B34A5"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lastRenderedPageBreak/>
        <w:t>Early Education (no date) </w:t>
      </w:r>
      <w:r w:rsidRPr="003552AA">
        <w:rPr>
          <w:rFonts w:ascii="Arial" w:hAnsi="Arial" w:cs="Arial"/>
          <w:i/>
          <w:iCs/>
          <w:color w:val="000000"/>
        </w:rPr>
        <w:t>Observation, Assessment and Planning</w:t>
      </w:r>
      <w:r w:rsidRPr="003552AA">
        <w:rPr>
          <w:rFonts w:ascii="Arial" w:hAnsi="Arial" w:cs="Arial"/>
          <w:color w:val="000000"/>
        </w:rPr>
        <w:t xml:space="preserve">. Available at: </w:t>
      </w:r>
      <w:hyperlink r:id="rId20" w:history="1">
        <w:r w:rsidRPr="003552AA">
          <w:rPr>
            <w:rStyle w:val="Hyperlink"/>
            <w:rFonts w:ascii="Arial" w:hAnsi="Arial" w:cs="Arial"/>
          </w:rPr>
          <w:t>https://birthto5matters.org.uk/observation-assessment-and-planning/</w:t>
        </w:r>
      </w:hyperlink>
      <w:r w:rsidRPr="003552AA">
        <w:rPr>
          <w:rFonts w:ascii="Arial" w:hAnsi="Arial" w:cs="Arial"/>
          <w:color w:val="000000"/>
        </w:rPr>
        <w:t>. (Accessed: 8 June 2025).</w:t>
      </w:r>
    </w:p>
    <w:p w14:paraId="7761BA7F" w14:textId="77777777" w:rsidR="008B34A5" w:rsidRPr="003552AA" w:rsidRDefault="008B34A5" w:rsidP="009B29E1">
      <w:pPr>
        <w:pStyle w:val="NormalWeb"/>
        <w:spacing w:before="0" w:beforeAutospacing="0" w:after="0" w:afterAutospacing="0" w:line="360" w:lineRule="auto"/>
        <w:rPr>
          <w:rFonts w:ascii="Arial" w:hAnsi="Arial" w:cs="Arial"/>
          <w:color w:val="000000"/>
        </w:rPr>
      </w:pPr>
    </w:p>
    <w:p w14:paraId="36B8EB49" w14:textId="093A6E4B" w:rsidR="00F13461" w:rsidRPr="003552AA" w:rsidRDefault="00F13461"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Early Years Coalition (2021) </w:t>
      </w:r>
      <w:r w:rsidRPr="003552AA">
        <w:rPr>
          <w:rFonts w:ascii="Arial" w:hAnsi="Arial" w:cs="Arial"/>
          <w:i/>
          <w:iCs/>
          <w:color w:val="000000"/>
        </w:rPr>
        <w:t>Birth to 5 Matters: Non-statutory Guidance for the Early Years Foundation Stage.</w:t>
      </w:r>
      <w:r w:rsidRPr="003552AA">
        <w:rPr>
          <w:rFonts w:ascii="Arial" w:hAnsi="Arial" w:cs="Arial"/>
          <w:color w:val="000000"/>
        </w:rPr>
        <w:t xml:space="preserve"> Available at: </w:t>
      </w:r>
      <w:hyperlink r:id="rId21" w:history="1">
        <w:r w:rsidRPr="003552AA">
          <w:rPr>
            <w:rStyle w:val="Hyperlink"/>
            <w:rFonts w:ascii="Arial" w:hAnsi="Arial" w:cs="Arial"/>
          </w:rPr>
          <w:t>https://birthto5matters.org.uk/wp-content/uploads/2021/03/Birthto5Matters-download.pdf</w:t>
        </w:r>
      </w:hyperlink>
      <w:r w:rsidRPr="003552AA">
        <w:rPr>
          <w:rFonts w:ascii="Arial" w:hAnsi="Arial" w:cs="Arial"/>
          <w:color w:val="000000"/>
        </w:rPr>
        <w:t>. (Accessed: 14 June 2025).</w:t>
      </w:r>
    </w:p>
    <w:p w14:paraId="09B4F89B" w14:textId="77777777" w:rsidR="00F13461" w:rsidRPr="003552AA" w:rsidRDefault="00F13461" w:rsidP="009B29E1">
      <w:pPr>
        <w:pStyle w:val="NormalWeb"/>
        <w:spacing w:before="0" w:beforeAutospacing="0" w:after="0" w:afterAutospacing="0" w:line="360" w:lineRule="auto"/>
        <w:rPr>
          <w:rFonts w:ascii="Arial" w:hAnsi="Arial" w:cs="Arial"/>
          <w:color w:val="000000"/>
        </w:rPr>
      </w:pPr>
    </w:p>
    <w:p w14:paraId="0BC186A4" w14:textId="77777777" w:rsidR="001F217C" w:rsidRPr="003552AA" w:rsidRDefault="001F217C"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Education Endowment Foundation (2025) </w:t>
      </w:r>
      <w:r w:rsidRPr="003552AA">
        <w:rPr>
          <w:rFonts w:ascii="Arial" w:hAnsi="Arial" w:cs="Arial"/>
          <w:i/>
          <w:iCs/>
          <w:color w:val="000000"/>
        </w:rPr>
        <w:t>Working with Parents to Support Children’s Learning</w:t>
      </w:r>
      <w:r w:rsidRPr="003552AA">
        <w:rPr>
          <w:rFonts w:ascii="Arial" w:hAnsi="Arial" w:cs="Arial"/>
          <w:color w:val="000000"/>
        </w:rPr>
        <w:t xml:space="preserve">. [online] EEF. Available at: </w:t>
      </w:r>
      <w:hyperlink r:id="rId22" w:history="1">
        <w:r w:rsidRPr="003552AA">
          <w:rPr>
            <w:rStyle w:val="Hyperlink"/>
            <w:rFonts w:ascii="Arial" w:hAnsi="Arial" w:cs="Arial"/>
          </w:rPr>
          <w:t>https://educationendowmentfoundation.org.uk/education-evidence/guidance-reports/supporting-parents</w:t>
        </w:r>
      </w:hyperlink>
      <w:r w:rsidRPr="003552AA">
        <w:rPr>
          <w:rFonts w:ascii="Arial" w:hAnsi="Arial" w:cs="Arial"/>
          <w:color w:val="000000"/>
        </w:rPr>
        <w:t>. (Accessed: 20 June 2025).</w:t>
      </w:r>
    </w:p>
    <w:p w14:paraId="1A56FBCD" w14:textId="77777777" w:rsidR="001F217C" w:rsidRPr="003552AA" w:rsidRDefault="001F217C"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w:t>
      </w:r>
    </w:p>
    <w:p w14:paraId="4EF62134" w14:textId="77777777" w:rsidR="00434103" w:rsidRPr="003552AA" w:rsidRDefault="00434103"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Elfer, P., Page, J. (2015) Pedagogy with babies: perspectives of eight nursery managers. </w:t>
      </w:r>
      <w:r w:rsidRPr="003552AA">
        <w:rPr>
          <w:rFonts w:ascii="Arial" w:hAnsi="Arial" w:cs="Arial"/>
          <w:i/>
          <w:iCs/>
          <w:color w:val="000000"/>
        </w:rPr>
        <w:t>Early Child Development and Care</w:t>
      </w:r>
      <w:r w:rsidRPr="003552AA">
        <w:rPr>
          <w:rFonts w:ascii="Arial" w:hAnsi="Arial" w:cs="Arial"/>
          <w:color w:val="000000"/>
        </w:rPr>
        <w:t xml:space="preserve">, 185(11-12), pp.1762–1782. </w:t>
      </w:r>
      <w:proofErr w:type="spellStart"/>
      <w:proofErr w:type="gramStart"/>
      <w:r w:rsidRPr="003552AA">
        <w:rPr>
          <w:rFonts w:ascii="Arial" w:hAnsi="Arial" w:cs="Arial"/>
          <w:color w:val="000000"/>
        </w:rPr>
        <w:t>doi:https</w:t>
      </w:r>
      <w:proofErr w:type="spellEnd"/>
      <w:r w:rsidRPr="003552AA">
        <w:rPr>
          <w:rFonts w:ascii="Arial" w:hAnsi="Arial" w:cs="Arial"/>
          <w:color w:val="000000"/>
        </w:rPr>
        <w:t>://doi.org/10.1080/03004430.2015.1028399</w:t>
      </w:r>
      <w:proofErr w:type="gramEnd"/>
      <w:r w:rsidRPr="003552AA">
        <w:rPr>
          <w:rFonts w:ascii="Arial" w:hAnsi="Arial" w:cs="Arial"/>
          <w:color w:val="000000"/>
        </w:rPr>
        <w:t>. (Accessed: 17 June 2025).</w:t>
      </w:r>
    </w:p>
    <w:p w14:paraId="6A5F5F2A" w14:textId="77777777" w:rsidR="008C193D" w:rsidRPr="003552AA" w:rsidRDefault="00434103"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w:t>
      </w:r>
      <w:bookmarkStart w:id="4" w:name="_Hlk201350392"/>
    </w:p>
    <w:p w14:paraId="3B93645F" w14:textId="5F76C48E" w:rsidR="008C193D" w:rsidRPr="003552AA" w:rsidRDefault="008C193D"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Goodall, J., Montgomery, C. (2014</w:t>
      </w:r>
      <w:bookmarkEnd w:id="4"/>
      <w:r w:rsidRPr="003552AA">
        <w:rPr>
          <w:rFonts w:ascii="Arial" w:hAnsi="Arial" w:cs="Arial"/>
          <w:color w:val="000000"/>
        </w:rPr>
        <w:t>) Parental Involvement to Parental Engagement: a Continuum. </w:t>
      </w:r>
      <w:r w:rsidRPr="003552AA">
        <w:rPr>
          <w:rFonts w:ascii="Arial" w:hAnsi="Arial" w:cs="Arial"/>
          <w:i/>
          <w:iCs/>
          <w:color w:val="000000"/>
        </w:rPr>
        <w:t>Educational Review</w:t>
      </w:r>
      <w:r w:rsidRPr="003552AA">
        <w:rPr>
          <w:rFonts w:ascii="Arial" w:hAnsi="Arial" w:cs="Arial"/>
          <w:color w:val="000000"/>
        </w:rPr>
        <w:t xml:space="preserve">, 66(4), pp.399–410. </w:t>
      </w:r>
      <w:proofErr w:type="spellStart"/>
      <w:proofErr w:type="gramStart"/>
      <w:r w:rsidRPr="003552AA">
        <w:rPr>
          <w:rFonts w:ascii="Arial" w:hAnsi="Arial" w:cs="Arial"/>
          <w:color w:val="000000"/>
        </w:rPr>
        <w:t>doi:https</w:t>
      </w:r>
      <w:proofErr w:type="spellEnd"/>
      <w:r w:rsidRPr="003552AA">
        <w:rPr>
          <w:rFonts w:ascii="Arial" w:hAnsi="Arial" w:cs="Arial"/>
          <w:color w:val="000000"/>
        </w:rPr>
        <w:t>://doi.org/10.1080/00131911.2013.781576</w:t>
      </w:r>
      <w:proofErr w:type="gramEnd"/>
      <w:r w:rsidRPr="003552AA">
        <w:rPr>
          <w:rFonts w:ascii="Arial" w:hAnsi="Arial" w:cs="Arial"/>
          <w:color w:val="000000"/>
        </w:rPr>
        <w:t>. (Accessed: 15 June 2025).</w:t>
      </w:r>
    </w:p>
    <w:p w14:paraId="682079DD" w14:textId="77777777" w:rsidR="00B44894" w:rsidRPr="003552AA" w:rsidRDefault="00B44894" w:rsidP="009B29E1">
      <w:pPr>
        <w:pStyle w:val="NormalWeb"/>
        <w:spacing w:before="0" w:beforeAutospacing="0" w:after="0" w:afterAutospacing="0" w:line="360" w:lineRule="auto"/>
        <w:rPr>
          <w:rFonts w:ascii="Arial" w:hAnsi="Arial" w:cs="Arial"/>
          <w:color w:val="000000"/>
        </w:rPr>
      </w:pPr>
    </w:p>
    <w:p w14:paraId="79B012EA" w14:textId="48F13238" w:rsidR="00B44894" w:rsidRPr="003552AA" w:rsidRDefault="00B44894"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 xml:space="preserve">Goodall, J., </w:t>
      </w:r>
      <w:proofErr w:type="spellStart"/>
      <w:r w:rsidRPr="003552AA">
        <w:rPr>
          <w:rFonts w:ascii="Arial" w:hAnsi="Arial" w:cs="Arial"/>
          <w:color w:val="000000"/>
        </w:rPr>
        <w:t>Vorhaus</w:t>
      </w:r>
      <w:proofErr w:type="spellEnd"/>
      <w:r w:rsidRPr="003552AA">
        <w:rPr>
          <w:rFonts w:ascii="Arial" w:hAnsi="Arial" w:cs="Arial"/>
          <w:color w:val="000000"/>
        </w:rPr>
        <w:t>, J., Carpentieri, J., Brooks, G., Akerman, R., Harris, A. (2013) </w:t>
      </w:r>
      <w:r w:rsidRPr="003552AA">
        <w:rPr>
          <w:rFonts w:ascii="Arial" w:hAnsi="Arial" w:cs="Arial"/>
          <w:i/>
          <w:iCs/>
          <w:color w:val="000000"/>
        </w:rPr>
        <w:t>Review of Best Practice in Parental Engagement</w:t>
      </w:r>
      <w:r w:rsidRPr="003552AA">
        <w:rPr>
          <w:rFonts w:ascii="Arial" w:hAnsi="Arial" w:cs="Arial"/>
          <w:color w:val="000000"/>
        </w:rPr>
        <w:t xml:space="preserve">. Available at: </w:t>
      </w:r>
      <w:hyperlink r:id="rId23" w:history="1">
        <w:r w:rsidRPr="003552AA">
          <w:rPr>
            <w:rStyle w:val="Hyperlink"/>
            <w:rFonts w:ascii="Arial" w:hAnsi="Arial" w:cs="Arial"/>
          </w:rPr>
          <w:t>https://assets.publishing.service.gov.uk/media/5a79f82c40f0b66a2fbfef2d/DFE-RR156.pdf</w:t>
        </w:r>
      </w:hyperlink>
      <w:r w:rsidRPr="003552AA">
        <w:rPr>
          <w:rFonts w:ascii="Arial" w:hAnsi="Arial" w:cs="Arial"/>
          <w:color w:val="000000"/>
        </w:rPr>
        <w:t>. (Accessed: 15 June 2025).</w:t>
      </w:r>
    </w:p>
    <w:p w14:paraId="72D29357" w14:textId="77777777" w:rsidR="00B44894" w:rsidRPr="003552AA" w:rsidRDefault="00B44894"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w:t>
      </w:r>
    </w:p>
    <w:p w14:paraId="136B6605" w14:textId="77777777" w:rsidR="00B44894" w:rsidRPr="003552AA" w:rsidRDefault="00B44894"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Kara, L. (2024) Celebrating</w:t>
      </w:r>
      <w:r w:rsidRPr="003552AA">
        <w:rPr>
          <w:rFonts w:ascii="Arial" w:hAnsi="Arial" w:cs="Arial"/>
          <w:i/>
          <w:iCs/>
          <w:color w:val="000000"/>
        </w:rPr>
        <w:t xml:space="preserve"> Diversity in Early Years: </w:t>
      </w:r>
      <w:proofErr w:type="gramStart"/>
      <w:r w:rsidRPr="003552AA">
        <w:rPr>
          <w:rFonts w:ascii="Arial" w:hAnsi="Arial" w:cs="Arial"/>
          <w:i/>
          <w:iCs/>
          <w:color w:val="000000"/>
        </w:rPr>
        <w:t>the</w:t>
      </w:r>
      <w:proofErr w:type="gramEnd"/>
      <w:r w:rsidRPr="003552AA">
        <w:rPr>
          <w:rFonts w:ascii="Arial" w:hAnsi="Arial" w:cs="Arial"/>
          <w:i/>
          <w:iCs/>
          <w:color w:val="000000"/>
        </w:rPr>
        <w:t xml:space="preserve"> Foundation for Lifelong Learning</w:t>
      </w:r>
      <w:r w:rsidRPr="003552AA">
        <w:rPr>
          <w:rFonts w:ascii="Arial" w:hAnsi="Arial" w:cs="Arial"/>
          <w:color w:val="000000"/>
        </w:rPr>
        <w:t xml:space="preserve">. Available at: </w:t>
      </w:r>
      <w:hyperlink r:id="rId24" w:history="1">
        <w:r w:rsidRPr="003552AA">
          <w:rPr>
            <w:rStyle w:val="Hyperlink"/>
            <w:rFonts w:ascii="Arial" w:hAnsi="Arial" w:cs="Arial"/>
          </w:rPr>
          <w:t>https://nationalcollege.com/news/celebrating-diversity-in-early-years-the-foundation-for-lifelong-learning</w:t>
        </w:r>
      </w:hyperlink>
      <w:r w:rsidRPr="003552AA">
        <w:rPr>
          <w:rFonts w:ascii="Arial" w:hAnsi="Arial" w:cs="Arial"/>
          <w:color w:val="000000"/>
        </w:rPr>
        <w:t>. (Accessed: 16 June 2025).</w:t>
      </w:r>
    </w:p>
    <w:p w14:paraId="76FDB303" w14:textId="77777777" w:rsidR="002F35B2" w:rsidRPr="003552AA" w:rsidRDefault="002F35B2" w:rsidP="009B29E1">
      <w:pPr>
        <w:pStyle w:val="NormalWeb"/>
        <w:spacing w:before="0" w:beforeAutospacing="0" w:after="0" w:afterAutospacing="0" w:line="360" w:lineRule="auto"/>
        <w:rPr>
          <w:rFonts w:ascii="Arial" w:hAnsi="Arial" w:cs="Arial"/>
          <w:color w:val="000000"/>
        </w:rPr>
      </w:pPr>
      <w:bookmarkStart w:id="5" w:name="_Hlk201361726"/>
    </w:p>
    <w:p w14:paraId="34526605" w14:textId="7DC96FA6" w:rsidR="002F35B2" w:rsidRPr="003552AA" w:rsidRDefault="002F35B2"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Khairul Amali</w:t>
      </w:r>
      <w:bookmarkEnd w:id="5"/>
      <w:r w:rsidRPr="003552AA">
        <w:rPr>
          <w:rFonts w:ascii="Arial" w:hAnsi="Arial" w:cs="Arial"/>
          <w:color w:val="000000"/>
        </w:rPr>
        <w:t xml:space="preserve">, N.A., Mohd </w:t>
      </w:r>
      <w:proofErr w:type="spellStart"/>
      <w:r w:rsidRPr="003552AA">
        <w:rPr>
          <w:rFonts w:ascii="Arial" w:hAnsi="Arial" w:cs="Arial"/>
          <w:color w:val="000000"/>
        </w:rPr>
        <w:t>Ridzuan</w:t>
      </w:r>
      <w:proofErr w:type="spellEnd"/>
      <w:r w:rsidRPr="003552AA">
        <w:rPr>
          <w:rFonts w:ascii="Arial" w:hAnsi="Arial" w:cs="Arial"/>
          <w:color w:val="000000"/>
        </w:rPr>
        <w:t>, M.U., Rahmat, N.H., Seng, H.Z., Mustafa, N.C. (2023) Exploring Learning Environment Through Bronfenbrenner’s Ecological Systems Theory. </w:t>
      </w:r>
      <w:r w:rsidRPr="003552AA">
        <w:rPr>
          <w:rFonts w:ascii="Arial" w:hAnsi="Arial" w:cs="Arial"/>
          <w:i/>
          <w:iCs/>
          <w:color w:val="000000"/>
        </w:rPr>
        <w:t xml:space="preserve">International Journal of Academic Research in Progressive </w:t>
      </w:r>
      <w:r w:rsidRPr="003552AA">
        <w:rPr>
          <w:rFonts w:ascii="Arial" w:hAnsi="Arial" w:cs="Arial"/>
          <w:i/>
          <w:iCs/>
          <w:color w:val="000000"/>
        </w:rPr>
        <w:lastRenderedPageBreak/>
        <w:t>Education and Development</w:t>
      </w:r>
      <w:r w:rsidRPr="003552AA">
        <w:rPr>
          <w:rFonts w:ascii="Arial" w:hAnsi="Arial" w:cs="Arial"/>
          <w:color w:val="000000"/>
        </w:rPr>
        <w:t xml:space="preserve">, 12(2), pp.144–162. </w:t>
      </w:r>
      <w:proofErr w:type="spellStart"/>
      <w:proofErr w:type="gramStart"/>
      <w:r w:rsidRPr="003552AA">
        <w:rPr>
          <w:rFonts w:ascii="Arial" w:hAnsi="Arial" w:cs="Arial"/>
          <w:color w:val="000000"/>
        </w:rPr>
        <w:t>doi:https</w:t>
      </w:r>
      <w:proofErr w:type="spellEnd"/>
      <w:r w:rsidRPr="003552AA">
        <w:rPr>
          <w:rFonts w:ascii="Arial" w:hAnsi="Arial" w:cs="Arial"/>
          <w:color w:val="000000"/>
        </w:rPr>
        <w:t>://doi.org/10.6007/</w:t>
      </w:r>
      <w:proofErr w:type="spellStart"/>
      <w:r w:rsidRPr="003552AA">
        <w:rPr>
          <w:rFonts w:ascii="Arial" w:hAnsi="Arial" w:cs="Arial"/>
          <w:color w:val="000000"/>
        </w:rPr>
        <w:t>ijarped</w:t>
      </w:r>
      <w:proofErr w:type="spellEnd"/>
      <w:r w:rsidRPr="003552AA">
        <w:rPr>
          <w:rFonts w:ascii="Arial" w:hAnsi="Arial" w:cs="Arial"/>
          <w:color w:val="000000"/>
        </w:rPr>
        <w:t>/v12-i2/16516</w:t>
      </w:r>
      <w:proofErr w:type="gramEnd"/>
      <w:r w:rsidRPr="003552AA">
        <w:rPr>
          <w:rFonts w:ascii="Arial" w:hAnsi="Arial" w:cs="Arial"/>
          <w:color w:val="000000"/>
        </w:rPr>
        <w:t>. (Accessed: 16 June 2025).</w:t>
      </w:r>
    </w:p>
    <w:p w14:paraId="750D8679" w14:textId="77777777" w:rsidR="00BA5457" w:rsidRPr="003552AA" w:rsidRDefault="00BA5457" w:rsidP="009B29E1">
      <w:pPr>
        <w:pStyle w:val="NormalWeb"/>
        <w:spacing w:before="0" w:beforeAutospacing="0" w:after="0" w:afterAutospacing="0" w:line="360" w:lineRule="auto"/>
        <w:rPr>
          <w:rFonts w:ascii="Arial" w:hAnsi="Arial" w:cs="Arial"/>
          <w:color w:val="000000"/>
        </w:rPr>
      </w:pPr>
      <w:bookmarkStart w:id="6" w:name="_Hlk201275353"/>
    </w:p>
    <w:p w14:paraId="3230725D" w14:textId="7D064838" w:rsidR="0043428F" w:rsidRPr="003552AA" w:rsidRDefault="0043428F"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Kirca-Demirbaga</w:t>
      </w:r>
      <w:bookmarkEnd w:id="6"/>
      <w:r w:rsidR="00993069" w:rsidRPr="003552AA">
        <w:rPr>
          <w:rFonts w:ascii="Arial" w:hAnsi="Arial" w:cs="Arial"/>
          <w:color w:val="000000"/>
        </w:rPr>
        <w:t>,</w:t>
      </w:r>
      <w:r w:rsidR="000128AF" w:rsidRPr="003552AA">
        <w:rPr>
          <w:rFonts w:ascii="Arial" w:hAnsi="Arial" w:cs="Arial"/>
          <w:color w:val="000000"/>
        </w:rPr>
        <w:t xml:space="preserve"> K</w:t>
      </w:r>
      <w:r w:rsidR="00993069" w:rsidRPr="003552AA">
        <w:rPr>
          <w:rFonts w:ascii="Arial" w:hAnsi="Arial" w:cs="Arial"/>
          <w:color w:val="000000"/>
        </w:rPr>
        <w:t xml:space="preserve">. </w:t>
      </w:r>
      <w:r w:rsidRPr="003552AA">
        <w:rPr>
          <w:rFonts w:ascii="Arial" w:hAnsi="Arial" w:cs="Arial"/>
          <w:color w:val="000000"/>
        </w:rPr>
        <w:t>(2018) </w:t>
      </w:r>
      <w:r w:rsidRPr="003552AA">
        <w:rPr>
          <w:rFonts w:ascii="Arial" w:hAnsi="Arial" w:cs="Arial"/>
          <w:i/>
          <w:iCs/>
          <w:color w:val="000000"/>
        </w:rPr>
        <w:t>A</w:t>
      </w:r>
      <w:r w:rsidR="00F43E34" w:rsidRPr="003552AA">
        <w:rPr>
          <w:rFonts w:ascii="Arial" w:hAnsi="Arial" w:cs="Arial"/>
          <w:color w:val="000000"/>
        </w:rPr>
        <w:t xml:space="preserve"> </w:t>
      </w:r>
      <w:r w:rsidR="00F43E34" w:rsidRPr="003552AA">
        <w:rPr>
          <w:rFonts w:ascii="Arial" w:hAnsi="Arial" w:cs="Arial"/>
          <w:color w:val="000000"/>
        </w:rPr>
        <w:t>Comparative Analysis: Vygotsky’s Sociocultural Theory and Montessori’s Theory</w:t>
      </w:r>
      <w:r w:rsidRPr="003552AA">
        <w:rPr>
          <w:rFonts w:ascii="Arial" w:hAnsi="Arial" w:cs="Arial"/>
          <w:color w:val="000000"/>
        </w:rPr>
        <w:t xml:space="preserve">. Available at: </w:t>
      </w:r>
      <w:hyperlink r:id="rId25" w:history="1">
        <w:r w:rsidR="00993069" w:rsidRPr="003552AA">
          <w:rPr>
            <w:rStyle w:val="Hyperlink"/>
            <w:rFonts w:ascii="Arial" w:hAnsi="Arial" w:cs="Arial"/>
          </w:rPr>
          <w:t>https://www.researchgate.net/publication/329921672_A_COMPARATIVE_ANALYSIS_VYGOTSKY</w:t>
        </w:r>
      </w:hyperlink>
      <w:r w:rsidRPr="003552AA">
        <w:rPr>
          <w:rFonts w:ascii="Arial" w:hAnsi="Arial" w:cs="Arial"/>
          <w:color w:val="000000"/>
        </w:rPr>
        <w:t>.</w:t>
      </w:r>
      <w:r w:rsidR="00993069" w:rsidRPr="003552AA">
        <w:rPr>
          <w:rFonts w:ascii="Arial" w:hAnsi="Arial" w:cs="Arial"/>
          <w:color w:val="000000"/>
        </w:rPr>
        <w:t xml:space="preserve"> (Accessed: 12 June 2025).</w:t>
      </w:r>
    </w:p>
    <w:p w14:paraId="37A49EBF" w14:textId="5D82F6C9" w:rsidR="00650306" w:rsidRPr="003552AA" w:rsidRDefault="0043428F"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w:t>
      </w:r>
      <w:r w:rsidR="00946EF1" w:rsidRPr="003552AA">
        <w:rPr>
          <w:rFonts w:ascii="Arial" w:hAnsi="Arial" w:cs="Arial"/>
          <w:color w:val="000000"/>
        </w:rPr>
        <w:t xml:space="preserve"> </w:t>
      </w:r>
    </w:p>
    <w:p w14:paraId="4CFD0F5B" w14:textId="77777777" w:rsidR="00333E8C" w:rsidRPr="003552AA" w:rsidRDefault="00333E8C" w:rsidP="009B29E1">
      <w:pPr>
        <w:pStyle w:val="NormalWeb"/>
        <w:spacing w:before="0" w:beforeAutospacing="0" w:after="0" w:afterAutospacing="0" w:line="360" w:lineRule="auto"/>
        <w:rPr>
          <w:rFonts w:ascii="Arial" w:hAnsi="Arial" w:cs="Arial"/>
          <w:color w:val="000000"/>
        </w:rPr>
      </w:pPr>
      <w:bookmarkStart w:id="7" w:name="_Hlk201360648"/>
      <w:r w:rsidRPr="003552AA">
        <w:rPr>
          <w:rFonts w:ascii="Arial" w:hAnsi="Arial" w:cs="Arial"/>
          <w:color w:val="000000"/>
        </w:rPr>
        <w:t>Learning Journals (2025</w:t>
      </w:r>
      <w:bookmarkEnd w:id="7"/>
      <w:r w:rsidRPr="003552AA">
        <w:rPr>
          <w:rFonts w:ascii="Arial" w:hAnsi="Arial" w:cs="Arial"/>
          <w:color w:val="000000"/>
        </w:rPr>
        <w:t>) </w:t>
      </w:r>
      <w:r w:rsidRPr="003552AA">
        <w:rPr>
          <w:rFonts w:ascii="Arial" w:hAnsi="Arial" w:cs="Arial"/>
          <w:i/>
          <w:iCs/>
          <w:color w:val="000000"/>
        </w:rPr>
        <w:t>How Learning Journals Supports Home Learning</w:t>
      </w:r>
      <w:r w:rsidRPr="003552AA">
        <w:rPr>
          <w:rFonts w:ascii="Arial" w:hAnsi="Arial" w:cs="Arial"/>
          <w:color w:val="000000"/>
        </w:rPr>
        <w:t xml:space="preserve">. Available at: </w:t>
      </w:r>
      <w:hyperlink r:id="rId26" w:history="1">
        <w:r w:rsidRPr="003552AA">
          <w:rPr>
            <w:rStyle w:val="Hyperlink"/>
            <w:rFonts w:ascii="Arial" w:hAnsi="Arial" w:cs="Arial"/>
          </w:rPr>
          <w:t>https://learningjournals.co.uk/learning-journals-supports-home-learning/</w:t>
        </w:r>
      </w:hyperlink>
      <w:r w:rsidRPr="003552AA">
        <w:rPr>
          <w:rFonts w:ascii="Arial" w:hAnsi="Arial" w:cs="Arial"/>
          <w:color w:val="000000"/>
        </w:rPr>
        <w:t>. (Accessed: 16 June 2025).</w:t>
      </w:r>
    </w:p>
    <w:p w14:paraId="370C0408" w14:textId="257615AE" w:rsidR="00181E4C" w:rsidRPr="003552AA" w:rsidRDefault="00181E4C" w:rsidP="009B29E1">
      <w:pPr>
        <w:pStyle w:val="NormalWeb"/>
        <w:spacing w:line="360" w:lineRule="auto"/>
        <w:rPr>
          <w:rFonts w:ascii="Arial" w:hAnsi="Arial" w:cs="Arial"/>
          <w:color w:val="000000"/>
        </w:rPr>
      </w:pPr>
      <w:r w:rsidRPr="003552AA">
        <w:rPr>
          <w:rFonts w:ascii="Arial" w:hAnsi="Arial" w:cs="Arial"/>
          <w:color w:val="000000"/>
        </w:rPr>
        <w:t xml:space="preserve">Leuwol, F.S., </w:t>
      </w:r>
      <w:proofErr w:type="spellStart"/>
      <w:r w:rsidRPr="003552AA">
        <w:rPr>
          <w:rFonts w:ascii="Arial" w:hAnsi="Arial" w:cs="Arial"/>
          <w:color w:val="000000"/>
        </w:rPr>
        <w:t>Prayitno</w:t>
      </w:r>
      <w:proofErr w:type="spellEnd"/>
      <w:r w:rsidRPr="003552AA">
        <w:rPr>
          <w:rFonts w:ascii="Arial" w:hAnsi="Arial" w:cs="Arial"/>
          <w:color w:val="000000"/>
        </w:rPr>
        <w:t xml:space="preserve">, M.A., </w:t>
      </w:r>
      <w:proofErr w:type="spellStart"/>
      <w:r w:rsidRPr="003552AA">
        <w:rPr>
          <w:rFonts w:ascii="Arial" w:hAnsi="Arial" w:cs="Arial"/>
          <w:color w:val="000000"/>
        </w:rPr>
        <w:t>Taryana</w:t>
      </w:r>
      <w:proofErr w:type="spellEnd"/>
      <w:r w:rsidRPr="003552AA">
        <w:rPr>
          <w:rFonts w:ascii="Arial" w:hAnsi="Arial" w:cs="Arial"/>
          <w:color w:val="000000"/>
        </w:rPr>
        <w:t xml:space="preserve">, T., </w:t>
      </w:r>
      <w:proofErr w:type="spellStart"/>
      <w:r w:rsidRPr="003552AA">
        <w:rPr>
          <w:rFonts w:ascii="Arial" w:hAnsi="Arial" w:cs="Arial"/>
          <w:color w:val="000000"/>
        </w:rPr>
        <w:t>Suprihartini</w:t>
      </w:r>
      <w:proofErr w:type="spellEnd"/>
      <w:r w:rsidRPr="003552AA">
        <w:rPr>
          <w:rFonts w:ascii="Arial" w:hAnsi="Arial" w:cs="Arial"/>
          <w:color w:val="000000"/>
        </w:rPr>
        <w:t>, Y. and Haddar, G.A. (2023</w:t>
      </w:r>
      <w:proofErr w:type="gramStart"/>
      <w:r w:rsidRPr="003552AA">
        <w:rPr>
          <w:rFonts w:ascii="Arial" w:hAnsi="Arial" w:cs="Arial"/>
          <w:color w:val="000000"/>
        </w:rPr>
        <w:t>)</w:t>
      </w:r>
      <w:r w:rsidR="009428B5" w:rsidRPr="003552AA">
        <w:rPr>
          <w:rFonts w:ascii="Arial" w:hAnsi="Arial" w:cs="Arial"/>
          <w:color w:val="000000"/>
        </w:rPr>
        <w:t xml:space="preserve"> </w:t>
      </w:r>
      <w:r w:rsidRPr="003552AA">
        <w:rPr>
          <w:rFonts w:ascii="Arial" w:hAnsi="Arial" w:cs="Arial"/>
          <w:color w:val="000000"/>
        </w:rPr>
        <w:t xml:space="preserve"> </w:t>
      </w:r>
      <w:r w:rsidR="00E24AE4" w:rsidRPr="003552AA">
        <w:rPr>
          <w:rFonts w:ascii="Arial" w:hAnsi="Arial" w:cs="Arial"/>
          <w:color w:val="000000"/>
        </w:rPr>
        <w:t>I</w:t>
      </w:r>
      <w:r w:rsidR="00E042C5" w:rsidRPr="003552AA">
        <w:rPr>
          <w:rFonts w:ascii="Arial" w:hAnsi="Arial" w:cs="Arial"/>
          <w:color w:val="000000"/>
        </w:rPr>
        <w:t>nclusive</w:t>
      </w:r>
      <w:proofErr w:type="gramEnd"/>
      <w:r w:rsidR="009E3499" w:rsidRPr="003552AA">
        <w:rPr>
          <w:rFonts w:ascii="Arial" w:hAnsi="Arial" w:cs="Arial"/>
          <w:color w:val="000000"/>
        </w:rPr>
        <w:t xml:space="preserve"> </w:t>
      </w:r>
      <w:r w:rsidR="00E042C5" w:rsidRPr="003552AA">
        <w:rPr>
          <w:rFonts w:ascii="Arial" w:hAnsi="Arial" w:cs="Arial"/>
          <w:color w:val="000000"/>
        </w:rPr>
        <w:t>Education</w:t>
      </w:r>
      <w:r w:rsidR="009E3499" w:rsidRPr="003552AA">
        <w:rPr>
          <w:rFonts w:ascii="Arial" w:hAnsi="Arial" w:cs="Arial"/>
          <w:color w:val="000000"/>
        </w:rPr>
        <w:t xml:space="preserve"> </w:t>
      </w:r>
      <w:r w:rsidR="00E042C5" w:rsidRPr="003552AA">
        <w:rPr>
          <w:rFonts w:ascii="Arial" w:hAnsi="Arial" w:cs="Arial"/>
          <w:color w:val="000000"/>
        </w:rPr>
        <w:t>Perspec</w:t>
      </w:r>
      <w:r w:rsidR="009E3499" w:rsidRPr="003552AA">
        <w:rPr>
          <w:rFonts w:ascii="Arial" w:hAnsi="Arial" w:cs="Arial"/>
          <w:color w:val="000000"/>
        </w:rPr>
        <w:t>tives</w:t>
      </w:r>
      <w:r w:rsidRPr="003552AA">
        <w:rPr>
          <w:rFonts w:ascii="Arial" w:hAnsi="Arial" w:cs="Arial"/>
          <w:color w:val="000000"/>
        </w:rPr>
        <w:t>:</w:t>
      </w:r>
      <w:r w:rsidR="00252ABB" w:rsidRPr="003552AA">
        <w:rPr>
          <w:rFonts w:ascii="Arial" w:hAnsi="Arial" w:cs="Arial"/>
          <w:color w:val="000000"/>
        </w:rPr>
        <w:t xml:space="preserve"> </w:t>
      </w:r>
      <w:r w:rsidR="00252ABB" w:rsidRPr="003552AA">
        <w:rPr>
          <w:rFonts w:ascii="Arial" w:hAnsi="Arial" w:cs="Arial"/>
          <w:color w:val="000000"/>
        </w:rPr>
        <w:t>‌Montessori and Vygotsky’s Approaches to Creating a Supportive Learning Environment for all Children</w:t>
      </w:r>
      <w:r w:rsidRPr="003552AA">
        <w:rPr>
          <w:rFonts w:ascii="Arial" w:hAnsi="Arial" w:cs="Arial"/>
          <w:color w:val="000000"/>
        </w:rPr>
        <w:t>. </w:t>
      </w:r>
      <w:r w:rsidRPr="003552AA">
        <w:rPr>
          <w:rFonts w:ascii="Arial" w:hAnsi="Arial" w:cs="Arial"/>
          <w:i/>
          <w:iCs/>
          <w:color w:val="000000"/>
        </w:rPr>
        <w:t>Indonesian Journal of Education (INJOE)</w:t>
      </w:r>
      <w:r w:rsidRPr="003552AA">
        <w:rPr>
          <w:rFonts w:ascii="Arial" w:hAnsi="Arial" w:cs="Arial"/>
          <w:color w:val="000000"/>
        </w:rPr>
        <w:t xml:space="preserve">, 3(2), pp.247–256. Available at: </w:t>
      </w:r>
      <w:hyperlink r:id="rId27" w:history="1">
        <w:r w:rsidR="00F1243F" w:rsidRPr="003552AA">
          <w:rPr>
            <w:rStyle w:val="Hyperlink"/>
            <w:rFonts w:ascii="Arial" w:hAnsi="Arial" w:cs="Arial"/>
          </w:rPr>
          <w:t>https://injoe.org/index.php/INJOE/article/view/65/72</w:t>
        </w:r>
      </w:hyperlink>
      <w:r w:rsidRPr="003552AA">
        <w:rPr>
          <w:rFonts w:ascii="Arial" w:hAnsi="Arial" w:cs="Arial"/>
          <w:color w:val="000000"/>
        </w:rPr>
        <w:t>.</w:t>
      </w:r>
      <w:r w:rsidR="00F1243F" w:rsidRPr="003552AA">
        <w:rPr>
          <w:rFonts w:ascii="Arial" w:hAnsi="Arial" w:cs="Arial"/>
          <w:color w:val="000000"/>
        </w:rPr>
        <w:t xml:space="preserve"> (Accessed: </w:t>
      </w:r>
      <w:r w:rsidR="00E50F78" w:rsidRPr="003552AA">
        <w:rPr>
          <w:rFonts w:ascii="Arial" w:hAnsi="Arial" w:cs="Arial"/>
          <w:color w:val="000000"/>
        </w:rPr>
        <w:t>14 June 2025).</w:t>
      </w:r>
    </w:p>
    <w:p w14:paraId="20447675" w14:textId="28AFFD54" w:rsidR="00590FCD" w:rsidRPr="003552AA" w:rsidRDefault="00A3003F" w:rsidP="009B29E1">
      <w:pPr>
        <w:pStyle w:val="NormalWeb"/>
        <w:spacing w:line="360" w:lineRule="auto"/>
        <w:rPr>
          <w:rFonts w:ascii="Arial" w:hAnsi="Arial" w:cs="Arial"/>
          <w:color w:val="000000"/>
        </w:rPr>
      </w:pPr>
      <w:r w:rsidRPr="003552AA">
        <w:rPr>
          <w:rFonts w:ascii="Arial" w:hAnsi="Arial" w:cs="Arial"/>
          <w:color w:val="000000"/>
        </w:rPr>
        <w:t>Lillard, A.</w:t>
      </w:r>
      <w:r w:rsidR="00DC6CBC" w:rsidRPr="003552AA">
        <w:rPr>
          <w:rFonts w:ascii="Arial" w:hAnsi="Arial" w:cs="Arial"/>
          <w:color w:val="000000"/>
        </w:rPr>
        <w:t>S.</w:t>
      </w:r>
      <w:r w:rsidRPr="003552AA">
        <w:rPr>
          <w:rFonts w:ascii="Arial" w:hAnsi="Arial" w:cs="Arial"/>
          <w:color w:val="000000"/>
        </w:rPr>
        <w:t xml:space="preserve"> (20</w:t>
      </w:r>
      <w:r w:rsidR="00F0370F" w:rsidRPr="003552AA">
        <w:rPr>
          <w:rFonts w:ascii="Arial" w:hAnsi="Arial" w:cs="Arial"/>
          <w:color w:val="000000"/>
        </w:rPr>
        <w:t>15</w:t>
      </w:r>
      <w:r w:rsidRPr="003552AA">
        <w:rPr>
          <w:rFonts w:ascii="Arial" w:hAnsi="Arial" w:cs="Arial"/>
          <w:color w:val="000000"/>
        </w:rPr>
        <w:t xml:space="preserve">) </w:t>
      </w:r>
      <w:r w:rsidR="00E66530" w:rsidRPr="003552AA">
        <w:rPr>
          <w:rFonts w:ascii="Arial" w:hAnsi="Arial" w:cs="Arial"/>
          <w:i/>
          <w:iCs/>
          <w:color w:val="000000"/>
        </w:rPr>
        <w:t>P</w:t>
      </w:r>
      <w:r w:rsidR="002A0A0D" w:rsidRPr="003552AA">
        <w:rPr>
          <w:rFonts w:ascii="Arial" w:hAnsi="Arial" w:cs="Arial"/>
          <w:i/>
          <w:iCs/>
          <w:color w:val="000000"/>
        </w:rPr>
        <w:t xml:space="preserve">layful </w:t>
      </w:r>
      <w:r w:rsidR="00E66530" w:rsidRPr="003552AA">
        <w:rPr>
          <w:rFonts w:ascii="Arial" w:hAnsi="Arial" w:cs="Arial"/>
          <w:i/>
          <w:iCs/>
          <w:color w:val="000000"/>
        </w:rPr>
        <w:t>L</w:t>
      </w:r>
      <w:r w:rsidR="002A0A0D" w:rsidRPr="003552AA">
        <w:rPr>
          <w:rFonts w:ascii="Arial" w:hAnsi="Arial" w:cs="Arial"/>
          <w:i/>
          <w:iCs/>
          <w:color w:val="000000"/>
        </w:rPr>
        <w:t>earning an</w:t>
      </w:r>
      <w:r w:rsidR="00E66530" w:rsidRPr="003552AA">
        <w:rPr>
          <w:rFonts w:ascii="Arial" w:hAnsi="Arial" w:cs="Arial"/>
          <w:i/>
          <w:iCs/>
          <w:color w:val="000000"/>
        </w:rPr>
        <w:t>d</w:t>
      </w:r>
      <w:r w:rsidR="002A0A0D" w:rsidRPr="003552AA">
        <w:rPr>
          <w:rFonts w:ascii="Arial" w:hAnsi="Arial" w:cs="Arial"/>
          <w:i/>
          <w:iCs/>
          <w:color w:val="000000"/>
        </w:rPr>
        <w:t xml:space="preserve"> Montessori </w:t>
      </w:r>
      <w:r w:rsidR="0067490D" w:rsidRPr="003552AA">
        <w:rPr>
          <w:rFonts w:ascii="Arial" w:hAnsi="Arial" w:cs="Arial"/>
          <w:i/>
          <w:iCs/>
          <w:color w:val="000000"/>
        </w:rPr>
        <w:t>E</w:t>
      </w:r>
      <w:r w:rsidR="002A0A0D" w:rsidRPr="003552AA">
        <w:rPr>
          <w:rFonts w:ascii="Arial" w:hAnsi="Arial" w:cs="Arial"/>
          <w:i/>
          <w:iCs/>
          <w:color w:val="000000"/>
        </w:rPr>
        <w:t>ducation</w:t>
      </w:r>
      <w:r w:rsidRPr="003552AA">
        <w:rPr>
          <w:rFonts w:ascii="Arial" w:hAnsi="Arial" w:cs="Arial"/>
          <w:color w:val="000000"/>
        </w:rPr>
        <w:t xml:space="preserve">. </w:t>
      </w:r>
      <w:r w:rsidR="00590FCD" w:rsidRPr="003552AA">
        <w:rPr>
          <w:rFonts w:ascii="Arial" w:hAnsi="Arial" w:cs="Arial"/>
          <w:color w:val="000000"/>
        </w:rPr>
        <w:t xml:space="preserve">Available at: </w:t>
      </w:r>
      <w:hyperlink r:id="rId28" w:history="1">
        <w:r w:rsidR="00176824" w:rsidRPr="003552AA">
          <w:rPr>
            <w:rStyle w:val="Hyperlink"/>
            <w:rFonts w:ascii="Arial" w:hAnsi="Arial" w:cs="Arial"/>
          </w:rPr>
          <w:t>https://files.eric.ed.gov/fulltext/EJ1077161.pdf</w:t>
        </w:r>
      </w:hyperlink>
      <w:r w:rsidR="00176824" w:rsidRPr="003552AA">
        <w:rPr>
          <w:rFonts w:ascii="Arial" w:hAnsi="Arial" w:cs="Arial"/>
          <w:color w:val="000000"/>
        </w:rPr>
        <w:t xml:space="preserve"> </w:t>
      </w:r>
      <w:r w:rsidR="00A6399B" w:rsidRPr="003552AA">
        <w:rPr>
          <w:rFonts w:ascii="Arial" w:hAnsi="Arial" w:cs="Arial"/>
          <w:color w:val="000000"/>
        </w:rPr>
        <w:t>(</w:t>
      </w:r>
      <w:r w:rsidR="00590FCD" w:rsidRPr="003552AA">
        <w:rPr>
          <w:rFonts w:ascii="Arial" w:hAnsi="Arial" w:cs="Arial"/>
          <w:color w:val="000000"/>
        </w:rPr>
        <w:t>Accessed</w:t>
      </w:r>
      <w:r w:rsidR="00A6399B" w:rsidRPr="003552AA">
        <w:rPr>
          <w:rFonts w:ascii="Arial" w:hAnsi="Arial" w:cs="Arial"/>
          <w:color w:val="000000"/>
        </w:rPr>
        <w:t>:</w:t>
      </w:r>
      <w:r w:rsidR="00590FCD" w:rsidRPr="003552AA">
        <w:rPr>
          <w:rFonts w:ascii="Arial" w:hAnsi="Arial" w:cs="Arial"/>
          <w:color w:val="000000"/>
        </w:rPr>
        <w:t xml:space="preserve"> 7 Jun</w:t>
      </w:r>
      <w:r w:rsidR="00A6399B" w:rsidRPr="003552AA">
        <w:rPr>
          <w:rFonts w:ascii="Arial" w:hAnsi="Arial" w:cs="Arial"/>
          <w:color w:val="000000"/>
        </w:rPr>
        <w:t>e</w:t>
      </w:r>
      <w:r w:rsidR="00590FCD" w:rsidRPr="003552AA">
        <w:rPr>
          <w:rFonts w:ascii="Arial" w:hAnsi="Arial" w:cs="Arial"/>
          <w:color w:val="000000"/>
        </w:rPr>
        <w:t xml:space="preserve"> 2025</w:t>
      </w:r>
      <w:r w:rsidR="00A6399B" w:rsidRPr="003552AA">
        <w:rPr>
          <w:rFonts w:ascii="Arial" w:hAnsi="Arial" w:cs="Arial"/>
          <w:color w:val="000000"/>
        </w:rPr>
        <w:t>)</w:t>
      </w:r>
      <w:r w:rsidR="00590FCD" w:rsidRPr="003552AA">
        <w:rPr>
          <w:rFonts w:ascii="Arial" w:hAnsi="Arial" w:cs="Arial"/>
          <w:color w:val="000000"/>
        </w:rPr>
        <w:t>.</w:t>
      </w:r>
    </w:p>
    <w:p w14:paraId="103EDC4B" w14:textId="77777777" w:rsidR="0047129B" w:rsidRPr="003552AA" w:rsidRDefault="0047129B"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Lindsay, G. (2001) Baseline assessment: What purpose, and for whose benefit? </w:t>
      </w:r>
      <w:r w:rsidRPr="003552AA">
        <w:rPr>
          <w:rFonts w:ascii="Arial" w:hAnsi="Arial" w:cs="Arial"/>
          <w:i/>
          <w:iCs/>
          <w:color w:val="000000"/>
        </w:rPr>
        <w:t>Education 3-13</w:t>
      </w:r>
      <w:r w:rsidRPr="003552AA">
        <w:rPr>
          <w:rFonts w:ascii="Arial" w:hAnsi="Arial" w:cs="Arial"/>
          <w:color w:val="000000"/>
        </w:rPr>
        <w:t xml:space="preserve">, 29(3), pp.47–52. </w:t>
      </w:r>
      <w:proofErr w:type="spellStart"/>
      <w:proofErr w:type="gramStart"/>
      <w:r w:rsidRPr="003552AA">
        <w:rPr>
          <w:rFonts w:ascii="Arial" w:hAnsi="Arial" w:cs="Arial"/>
          <w:color w:val="000000"/>
        </w:rPr>
        <w:t>doi:https</w:t>
      </w:r>
      <w:proofErr w:type="spellEnd"/>
      <w:r w:rsidRPr="003552AA">
        <w:rPr>
          <w:rFonts w:ascii="Arial" w:hAnsi="Arial" w:cs="Arial"/>
          <w:color w:val="000000"/>
        </w:rPr>
        <w:t>://doi.org/10.1080/03004270185200371</w:t>
      </w:r>
      <w:proofErr w:type="gramEnd"/>
      <w:r w:rsidRPr="003552AA">
        <w:rPr>
          <w:rFonts w:ascii="Arial" w:hAnsi="Arial" w:cs="Arial"/>
          <w:color w:val="000000"/>
        </w:rPr>
        <w:t>. (Accessed: 9 June 2025).</w:t>
      </w:r>
    </w:p>
    <w:p w14:paraId="5695EEB4" w14:textId="77777777" w:rsidR="0047129B" w:rsidRPr="003552AA" w:rsidRDefault="0047129B" w:rsidP="009B29E1">
      <w:pPr>
        <w:pStyle w:val="NormalWeb"/>
        <w:spacing w:before="0" w:beforeAutospacing="0" w:after="0" w:afterAutospacing="0" w:line="360" w:lineRule="auto"/>
        <w:rPr>
          <w:rFonts w:ascii="Arial" w:hAnsi="Arial" w:cs="Arial"/>
          <w:color w:val="000000"/>
        </w:rPr>
      </w:pPr>
    </w:p>
    <w:p w14:paraId="31FB5873" w14:textId="77777777" w:rsidR="00604458" w:rsidRPr="003552AA" w:rsidRDefault="00604458"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 xml:space="preserve">Meechan, D., Whatmore, T., Zeta Williams-Brown., </w:t>
      </w:r>
      <w:proofErr w:type="spellStart"/>
      <w:r w:rsidRPr="003552AA">
        <w:rPr>
          <w:rFonts w:ascii="Arial" w:hAnsi="Arial" w:cs="Arial"/>
          <w:color w:val="000000"/>
        </w:rPr>
        <w:t>Halfhead</w:t>
      </w:r>
      <w:proofErr w:type="spellEnd"/>
      <w:r w:rsidRPr="003552AA">
        <w:rPr>
          <w:rFonts w:ascii="Arial" w:hAnsi="Arial" w:cs="Arial"/>
          <w:color w:val="000000"/>
        </w:rPr>
        <w:t xml:space="preserve">, S. (2022) Why are we tracking Reception-aged children? Teachers’ and key stakeholders’ perspectives on the reintroduction of national Reception Baseline Assessment. 13(2), pp.113–139. Available at: </w:t>
      </w:r>
      <w:hyperlink r:id="rId29" w:history="1">
        <w:r w:rsidRPr="003552AA">
          <w:rPr>
            <w:rStyle w:val="Hyperlink"/>
            <w:rFonts w:ascii="Arial" w:hAnsi="Arial" w:cs="Arial"/>
          </w:rPr>
          <w:t>https://www.researchgate.net/publication/366685736_Why_are_we_tracking_Reception-aged_children_Teachers</w:t>
        </w:r>
      </w:hyperlink>
      <w:r w:rsidRPr="003552AA">
        <w:rPr>
          <w:rFonts w:ascii="Arial" w:hAnsi="Arial" w:cs="Arial"/>
          <w:color w:val="000000"/>
        </w:rPr>
        <w:t>. (Accessed: 11 June 2025).</w:t>
      </w:r>
    </w:p>
    <w:p w14:paraId="2BE9A284" w14:textId="77777777" w:rsidR="00604458" w:rsidRPr="003552AA" w:rsidRDefault="00604458" w:rsidP="009B29E1">
      <w:pPr>
        <w:pStyle w:val="NormalWeb"/>
        <w:spacing w:before="0" w:beforeAutospacing="0" w:after="0" w:afterAutospacing="0" w:line="360" w:lineRule="auto"/>
        <w:rPr>
          <w:rFonts w:ascii="Arial" w:hAnsi="Arial" w:cs="Arial"/>
          <w:color w:val="000000"/>
        </w:rPr>
      </w:pPr>
    </w:p>
    <w:p w14:paraId="3826C6C6" w14:textId="6D2B29A5" w:rsidR="001E4D0A" w:rsidRPr="003552AA" w:rsidRDefault="001E4D0A"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 xml:space="preserve">Meechan, D., </w:t>
      </w:r>
      <w:proofErr w:type="gramStart"/>
      <w:r w:rsidRPr="003552AA">
        <w:rPr>
          <w:rFonts w:ascii="Arial" w:hAnsi="Arial" w:cs="Arial"/>
          <w:color w:val="000000"/>
        </w:rPr>
        <w:t>Williams-Brown</w:t>
      </w:r>
      <w:proofErr w:type="gramEnd"/>
      <w:r w:rsidRPr="003552AA">
        <w:rPr>
          <w:rFonts w:ascii="Arial" w:hAnsi="Arial" w:cs="Arial"/>
          <w:color w:val="000000"/>
        </w:rPr>
        <w:t xml:space="preserve">, Z., Whatmore, T., </w:t>
      </w:r>
      <w:proofErr w:type="spellStart"/>
      <w:r w:rsidRPr="003552AA">
        <w:rPr>
          <w:rFonts w:ascii="Arial" w:hAnsi="Arial" w:cs="Arial"/>
          <w:color w:val="000000"/>
        </w:rPr>
        <w:t>Halfhead</w:t>
      </w:r>
      <w:proofErr w:type="spellEnd"/>
      <w:r w:rsidRPr="003552AA">
        <w:rPr>
          <w:rFonts w:ascii="Arial" w:hAnsi="Arial" w:cs="Arial"/>
          <w:color w:val="000000"/>
        </w:rPr>
        <w:t xml:space="preserve">, S. (2022) Once, twice, three times a failure: time to permanently scrap statutory reception baseline </w:t>
      </w:r>
      <w:r w:rsidRPr="003552AA">
        <w:rPr>
          <w:rFonts w:ascii="Arial" w:hAnsi="Arial" w:cs="Arial"/>
          <w:color w:val="000000"/>
        </w:rPr>
        <w:lastRenderedPageBreak/>
        <w:t>assessment in England? </w:t>
      </w:r>
      <w:r w:rsidRPr="003552AA">
        <w:rPr>
          <w:rFonts w:ascii="Arial" w:hAnsi="Arial" w:cs="Arial"/>
          <w:i/>
          <w:iCs/>
          <w:color w:val="000000"/>
        </w:rPr>
        <w:t>Education 3-13</w:t>
      </w:r>
      <w:r w:rsidRPr="003552AA">
        <w:rPr>
          <w:rFonts w:ascii="Arial" w:hAnsi="Arial" w:cs="Arial"/>
          <w:color w:val="000000"/>
        </w:rPr>
        <w:t xml:space="preserve">, pp.1–14. </w:t>
      </w:r>
      <w:proofErr w:type="spellStart"/>
      <w:proofErr w:type="gramStart"/>
      <w:r w:rsidRPr="003552AA">
        <w:rPr>
          <w:rFonts w:ascii="Arial" w:hAnsi="Arial" w:cs="Arial"/>
          <w:color w:val="000000"/>
        </w:rPr>
        <w:t>doi:https</w:t>
      </w:r>
      <w:proofErr w:type="spellEnd"/>
      <w:r w:rsidRPr="003552AA">
        <w:rPr>
          <w:rFonts w:ascii="Arial" w:hAnsi="Arial" w:cs="Arial"/>
          <w:color w:val="000000"/>
        </w:rPr>
        <w:t>://doi.org/10.1080/03004279.2022.2143240</w:t>
      </w:r>
      <w:proofErr w:type="gramEnd"/>
      <w:r w:rsidRPr="003552AA">
        <w:rPr>
          <w:rFonts w:ascii="Arial" w:hAnsi="Arial" w:cs="Arial"/>
          <w:color w:val="000000"/>
        </w:rPr>
        <w:t>. (Accessed: 11 June 2025).</w:t>
      </w:r>
    </w:p>
    <w:p w14:paraId="379BD48A" w14:textId="77777777" w:rsidR="002B41AF" w:rsidRPr="003552AA" w:rsidRDefault="001E4D0A"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w:t>
      </w:r>
    </w:p>
    <w:p w14:paraId="162912F5" w14:textId="27BDCE30" w:rsidR="00BD3856" w:rsidRPr="003552AA" w:rsidRDefault="00BD3856"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 xml:space="preserve">‌Neaum, S. (2017) Observing and assessing children's learning and development. Available at: </w:t>
      </w:r>
      <w:hyperlink r:id="rId30" w:history="1">
        <w:r w:rsidRPr="003552AA">
          <w:rPr>
            <w:rStyle w:val="Hyperlink"/>
            <w:rFonts w:ascii="Arial" w:hAnsi="Arial" w:cs="Arial"/>
          </w:rPr>
          <w:t>https://study.sagepub.com/sites/default/files/Neaum%2C%20S.%20%282016%29%20Observing%20and%20Assessing%20Children%27s%20Learning%20and%20Development.%20London%2C%20Sage._.pdf</w:t>
        </w:r>
      </w:hyperlink>
      <w:r w:rsidRPr="003552AA">
        <w:rPr>
          <w:rFonts w:ascii="Arial" w:hAnsi="Arial" w:cs="Arial"/>
          <w:color w:val="000000"/>
        </w:rPr>
        <w:t>. (Accessed: 3 June 2025).</w:t>
      </w:r>
    </w:p>
    <w:p w14:paraId="267D6E20" w14:textId="77777777" w:rsidR="002B41AF" w:rsidRPr="003552AA" w:rsidRDefault="002B41AF" w:rsidP="009B29E1">
      <w:pPr>
        <w:pStyle w:val="NormalWeb"/>
        <w:spacing w:before="0" w:beforeAutospacing="0" w:after="0" w:afterAutospacing="0" w:line="360" w:lineRule="auto"/>
        <w:rPr>
          <w:rFonts w:ascii="Arial" w:hAnsi="Arial" w:cs="Arial"/>
          <w:color w:val="000000"/>
        </w:rPr>
      </w:pPr>
      <w:bookmarkStart w:id="8" w:name="_Hlk200314143"/>
    </w:p>
    <w:p w14:paraId="3C5F8F75" w14:textId="51BBA388" w:rsidR="00221231" w:rsidRPr="003552AA" w:rsidRDefault="00221231"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Ofsted (202</w:t>
      </w:r>
      <w:r w:rsidR="0054196D" w:rsidRPr="003552AA">
        <w:rPr>
          <w:rFonts w:ascii="Arial" w:hAnsi="Arial" w:cs="Arial"/>
          <w:color w:val="000000"/>
        </w:rPr>
        <w:t>4</w:t>
      </w:r>
      <w:r w:rsidRPr="003552AA">
        <w:rPr>
          <w:rFonts w:ascii="Arial" w:hAnsi="Arial" w:cs="Arial"/>
          <w:color w:val="000000"/>
        </w:rPr>
        <w:t>) </w:t>
      </w:r>
      <w:bookmarkEnd w:id="8"/>
      <w:r w:rsidRPr="003552AA">
        <w:rPr>
          <w:rFonts w:ascii="Arial" w:hAnsi="Arial" w:cs="Arial"/>
          <w:i/>
          <w:iCs/>
          <w:color w:val="000000"/>
        </w:rPr>
        <w:t>Best start in life part 2: the 3 prime areas of learning</w:t>
      </w:r>
      <w:r w:rsidRPr="003552AA">
        <w:rPr>
          <w:rFonts w:ascii="Arial" w:hAnsi="Arial" w:cs="Arial"/>
          <w:color w:val="000000"/>
        </w:rPr>
        <w:t xml:space="preserve">. Available at: </w:t>
      </w:r>
      <w:hyperlink r:id="rId31" w:history="1">
        <w:r w:rsidRPr="003552AA">
          <w:rPr>
            <w:rStyle w:val="Hyperlink"/>
            <w:rFonts w:ascii="Arial" w:hAnsi="Arial" w:cs="Arial"/>
          </w:rPr>
          <w:t>https://www.gov.uk/government/publications/best-start-in-life-a-research-review-for-early-years/best-start-in-life-part-2-the-3-prime-areas-of-learning</w:t>
        </w:r>
      </w:hyperlink>
      <w:r w:rsidRPr="003552AA">
        <w:rPr>
          <w:rFonts w:ascii="Arial" w:hAnsi="Arial" w:cs="Arial"/>
          <w:color w:val="000000"/>
        </w:rPr>
        <w:t>. (Accessed: 4 June 2025).</w:t>
      </w:r>
    </w:p>
    <w:p w14:paraId="34C727B2" w14:textId="77777777" w:rsidR="00DC5D03" w:rsidRPr="003552AA" w:rsidRDefault="00DC5D03" w:rsidP="009B29E1">
      <w:pPr>
        <w:pStyle w:val="NormalWeb"/>
        <w:spacing w:before="0" w:beforeAutospacing="0" w:after="0" w:afterAutospacing="0" w:line="360" w:lineRule="auto"/>
        <w:rPr>
          <w:rFonts w:ascii="Arial" w:hAnsi="Arial" w:cs="Arial"/>
          <w:color w:val="000000"/>
        </w:rPr>
      </w:pPr>
    </w:p>
    <w:p w14:paraId="4441130F" w14:textId="77777777" w:rsidR="00592671" w:rsidRPr="003552AA" w:rsidRDefault="00592671"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Ofsted (2023) </w:t>
      </w:r>
      <w:r w:rsidRPr="003552AA">
        <w:rPr>
          <w:rFonts w:ascii="Arial" w:hAnsi="Arial" w:cs="Arial"/>
          <w:i/>
          <w:iCs/>
          <w:color w:val="000000"/>
        </w:rPr>
        <w:t>Education Inspection Framework</w:t>
      </w:r>
      <w:r w:rsidRPr="003552AA">
        <w:rPr>
          <w:rFonts w:ascii="Arial" w:hAnsi="Arial" w:cs="Arial"/>
          <w:color w:val="000000"/>
        </w:rPr>
        <w:t xml:space="preserve">. Available at: </w:t>
      </w:r>
      <w:hyperlink r:id="rId32" w:history="1">
        <w:r w:rsidRPr="003552AA">
          <w:rPr>
            <w:rStyle w:val="Hyperlink"/>
            <w:rFonts w:ascii="Arial" w:hAnsi="Arial" w:cs="Arial"/>
          </w:rPr>
          <w:t>https://www.gov.uk/government/publications/education-inspection-framework/education-inspection-framework-for-september-2023</w:t>
        </w:r>
      </w:hyperlink>
      <w:r w:rsidRPr="003552AA">
        <w:rPr>
          <w:rFonts w:ascii="Arial" w:hAnsi="Arial" w:cs="Arial"/>
          <w:color w:val="000000"/>
        </w:rPr>
        <w:t>. (Accessed: 14 June 2025).</w:t>
      </w:r>
    </w:p>
    <w:p w14:paraId="67A8121C" w14:textId="77777777" w:rsidR="00DC5D03" w:rsidRPr="003552AA" w:rsidRDefault="00DC5D03" w:rsidP="009B29E1">
      <w:pPr>
        <w:pStyle w:val="NormalWeb"/>
        <w:spacing w:before="0" w:beforeAutospacing="0" w:after="0" w:afterAutospacing="0" w:line="360" w:lineRule="auto"/>
        <w:rPr>
          <w:rFonts w:ascii="Arial" w:hAnsi="Arial" w:cs="Arial"/>
          <w:color w:val="000000"/>
        </w:rPr>
      </w:pPr>
    </w:p>
    <w:p w14:paraId="03E19F59" w14:textId="77777777" w:rsidR="0014192C" w:rsidRPr="003552AA" w:rsidRDefault="0014192C" w:rsidP="009B29E1">
      <w:pPr>
        <w:pStyle w:val="NormalWeb"/>
        <w:spacing w:before="0" w:beforeAutospacing="0" w:after="0" w:afterAutospacing="0" w:line="360" w:lineRule="auto"/>
        <w:rPr>
          <w:rFonts w:ascii="Arial" w:hAnsi="Arial" w:cs="Arial"/>
          <w:color w:val="000000"/>
        </w:rPr>
      </w:pPr>
      <w:bookmarkStart w:id="9" w:name="_Hlk201358293"/>
      <w:r w:rsidRPr="003552AA">
        <w:rPr>
          <w:rFonts w:ascii="Arial" w:hAnsi="Arial" w:cs="Arial"/>
          <w:color w:val="000000"/>
        </w:rPr>
        <w:t>ParentPay Group (2022</w:t>
      </w:r>
      <w:bookmarkEnd w:id="9"/>
      <w:r w:rsidRPr="003552AA">
        <w:rPr>
          <w:rFonts w:ascii="Arial" w:hAnsi="Arial" w:cs="Arial"/>
          <w:color w:val="000000"/>
        </w:rPr>
        <w:t>) </w:t>
      </w:r>
      <w:r w:rsidRPr="003552AA">
        <w:rPr>
          <w:rFonts w:ascii="Arial" w:hAnsi="Arial" w:cs="Arial"/>
          <w:i/>
          <w:iCs/>
          <w:color w:val="000000"/>
        </w:rPr>
        <w:t>5 Common Barriers to Communication between Parents and Teachers</w:t>
      </w:r>
      <w:r w:rsidRPr="003552AA">
        <w:rPr>
          <w:rFonts w:ascii="Arial" w:hAnsi="Arial" w:cs="Arial"/>
          <w:color w:val="000000"/>
        </w:rPr>
        <w:t xml:space="preserve">. Available at: </w:t>
      </w:r>
      <w:hyperlink r:id="rId33" w:history="1">
        <w:r w:rsidRPr="003552AA">
          <w:rPr>
            <w:rStyle w:val="Hyperlink"/>
            <w:rFonts w:ascii="Arial" w:hAnsi="Arial" w:cs="Arial"/>
          </w:rPr>
          <w:t>https://www.parentpay.com/parentpaygroup/blog/5-common-barriers-to-communication-between-parents-and-teachers/</w:t>
        </w:r>
      </w:hyperlink>
      <w:r w:rsidRPr="003552AA">
        <w:rPr>
          <w:rFonts w:ascii="Arial" w:hAnsi="Arial" w:cs="Arial"/>
          <w:color w:val="000000"/>
        </w:rPr>
        <w:t>. (Accessed: 15 June 2025).</w:t>
      </w:r>
    </w:p>
    <w:p w14:paraId="09B399B7" w14:textId="77777777" w:rsidR="0014192C" w:rsidRPr="003552AA" w:rsidRDefault="0014192C" w:rsidP="009B29E1">
      <w:pPr>
        <w:pStyle w:val="NormalWeb"/>
        <w:spacing w:before="0" w:beforeAutospacing="0" w:after="0" w:afterAutospacing="0" w:line="360" w:lineRule="auto"/>
        <w:rPr>
          <w:rFonts w:ascii="Arial" w:hAnsi="Arial" w:cs="Arial"/>
          <w:color w:val="000000"/>
        </w:rPr>
      </w:pPr>
    </w:p>
    <w:p w14:paraId="04240AA0" w14:textId="1EFFDE87" w:rsidR="00605B44" w:rsidRPr="003552AA" w:rsidRDefault="00605B44"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Parker, R., Thomsen, B.S.</w:t>
      </w:r>
      <w:r w:rsidR="00770B62" w:rsidRPr="003552AA">
        <w:rPr>
          <w:rFonts w:ascii="Arial" w:hAnsi="Arial" w:cs="Arial"/>
          <w:color w:val="000000"/>
        </w:rPr>
        <w:t xml:space="preserve">, </w:t>
      </w:r>
      <w:r w:rsidRPr="003552AA">
        <w:rPr>
          <w:rFonts w:ascii="Arial" w:hAnsi="Arial" w:cs="Arial"/>
          <w:color w:val="000000"/>
        </w:rPr>
        <w:t>Berry, A. (2022)</w:t>
      </w:r>
      <w:r w:rsidR="00770B62" w:rsidRPr="003552AA">
        <w:rPr>
          <w:rFonts w:ascii="Arial" w:hAnsi="Arial" w:cs="Arial"/>
          <w:color w:val="000000"/>
        </w:rPr>
        <w:t xml:space="preserve"> </w:t>
      </w:r>
      <w:r w:rsidRPr="003552AA">
        <w:rPr>
          <w:rFonts w:ascii="Arial" w:hAnsi="Arial" w:cs="Arial"/>
          <w:color w:val="000000"/>
        </w:rPr>
        <w:t>Learning through Play at School – a Framework for Policy and Practice. </w:t>
      </w:r>
      <w:r w:rsidRPr="003552AA">
        <w:rPr>
          <w:rFonts w:ascii="Arial" w:hAnsi="Arial" w:cs="Arial"/>
          <w:i/>
          <w:iCs/>
          <w:color w:val="000000"/>
        </w:rPr>
        <w:t xml:space="preserve">Frontiers in </w:t>
      </w:r>
      <w:r w:rsidR="009D7000" w:rsidRPr="003552AA">
        <w:rPr>
          <w:rFonts w:ascii="Arial" w:hAnsi="Arial" w:cs="Arial"/>
          <w:i/>
          <w:iCs/>
          <w:color w:val="000000"/>
        </w:rPr>
        <w:t>Education</w:t>
      </w:r>
      <w:r w:rsidR="009D7000" w:rsidRPr="003552AA">
        <w:rPr>
          <w:rFonts w:ascii="Arial" w:hAnsi="Arial" w:cs="Arial"/>
          <w:color w:val="000000"/>
        </w:rPr>
        <w:t>, 7</w:t>
      </w:r>
      <w:r w:rsidRPr="003552AA">
        <w:rPr>
          <w:rFonts w:ascii="Arial" w:hAnsi="Arial" w:cs="Arial"/>
          <w:color w:val="000000"/>
        </w:rPr>
        <w:t xml:space="preserve">(1), pp.1–12. </w:t>
      </w:r>
      <w:proofErr w:type="spellStart"/>
      <w:proofErr w:type="gramStart"/>
      <w:r w:rsidRPr="003552AA">
        <w:rPr>
          <w:rFonts w:ascii="Arial" w:hAnsi="Arial" w:cs="Arial"/>
          <w:color w:val="000000"/>
        </w:rPr>
        <w:t>doi:https</w:t>
      </w:r>
      <w:proofErr w:type="spellEnd"/>
      <w:r w:rsidRPr="003552AA">
        <w:rPr>
          <w:rFonts w:ascii="Arial" w:hAnsi="Arial" w:cs="Arial"/>
          <w:color w:val="000000"/>
        </w:rPr>
        <w:t>://doi.org/10.3389/feduc.2022.751801</w:t>
      </w:r>
      <w:proofErr w:type="gramEnd"/>
      <w:r w:rsidRPr="003552AA">
        <w:rPr>
          <w:rFonts w:ascii="Arial" w:hAnsi="Arial" w:cs="Arial"/>
          <w:color w:val="000000"/>
        </w:rPr>
        <w:t>.</w:t>
      </w:r>
      <w:r w:rsidR="00770B62" w:rsidRPr="003552AA">
        <w:rPr>
          <w:rFonts w:ascii="Arial" w:hAnsi="Arial" w:cs="Arial"/>
          <w:color w:val="000000"/>
        </w:rPr>
        <w:t xml:space="preserve"> (Accessed: 13 June 2025).</w:t>
      </w:r>
    </w:p>
    <w:p w14:paraId="5B905ED0" w14:textId="77777777" w:rsidR="00033A9F" w:rsidRPr="003552AA" w:rsidRDefault="00033A9F" w:rsidP="009B29E1">
      <w:pPr>
        <w:pStyle w:val="NormalWeb"/>
        <w:spacing w:before="0" w:beforeAutospacing="0" w:after="0" w:afterAutospacing="0" w:line="360" w:lineRule="auto"/>
        <w:rPr>
          <w:rFonts w:ascii="Arial" w:hAnsi="Arial" w:cs="Arial"/>
          <w:color w:val="000000"/>
        </w:rPr>
      </w:pPr>
    </w:p>
    <w:p w14:paraId="22BFFEEC" w14:textId="77777777" w:rsidR="00033A9F" w:rsidRPr="003552AA" w:rsidRDefault="00033A9F"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w:t>
      </w:r>
      <w:bookmarkStart w:id="10" w:name="_Hlk200911744"/>
      <w:r w:rsidRPr="003552AA">
        <w:rPr>
          <w:rFonts w:ascii="Arial" w:hAnsi="Arial" w:cs="Arial"/>
          <w:color w:val="000000"/>
        </w:rPr>
        <w:t>Pascal, C., Bertram, T., Rouse, L. (2019)</w:t>
      </w:r>
      <w:bookmarkEnd w:id="10"/>
      <w:r w:rsidRPr="003552AA">
        <w:rPr>
          <w:rFonts w:ascii="Arial" w:hAnsi="Arial" w:cs="Arial"/>
          <w:color w:val="000000"/>
        </w:rPr>
        <w:t> </w:t>
      </w:r>
      <w:r w:rsidRPr="003552AA">
        <w:rPr>
          <w:rFonts w:ascii="Arial" w:hAnsi="Arial" w:cs="Arial"/>
          <w:i/>
          <w:iCs/>
          <w:color w:val="000000"/>
        </w:rPr>
        <w:t>Getting It Right in the Early Years Foundation Stage: A Review of the Evidence</w:t>
      </w:r>
      <w:r w:rsidRPr="003552AA">
        <w:rPr>
          <w:rFonts w:ascii="Arial" w:hAnsi="Arial" w:cs="Arial"/>
          <w:color w:val="000000"/>
        </w:rPr>
        <w:t xml:space="preserve">. Available at: </w:t>
      </w:r>
      <w:hyperlink r:id="rId34" w:history="1">
        <w:r w:rsidRPr="003552AA">
          <w:rPr>
            <w:rStyle w:val="Hyperlink"/>
            <w:rFonts w:ascii="Arial" w:hAnsi="Arial" w:cs="Arial"/>
          </w:rPr>
          <w:t>https://early-education.org.uk/wp-content/uploads/2021/12/Getting-it-right-in-the-EYFS-Literature-Review.pdf</w:t>
        </w:r>
      </w:hyperlink>
      <w:r w:rsidRPr="003552AA">
        <w:rPr>
          <w:rFonts w:ascii="Arial" w:hAnsi="Arial" w:cs="Arial"/>
          <w:color w:val="000000"/>
        </w:rPr>
        <w:t>. (Accessed 7 June 2025).</w:t>
      </w:r>
    </w:p>
    <w:p w14:paraId="26925CA4" w14:textId="77777777" w:rsidR="00B62192" w:rsidRPr="003552AA" w:rsidRDefault="00033A9F"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 xml:space="preserve">‌ </w:t>
      </w:r>
    </w:p>
    <w:p w14:paraId="6E6775E4" w14:textId="2F172926" w:rsidR="00062ED7" w:rsidRPr="003552AA" w:rsidRDefault="006A76DC"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lastRenderedPageBreak/>
        <w:t>Rizvi</w:t>
      </w:r>
      <w:r w:rsidR="00AC43FD" w:rsidRPr="003552AA">
        <w:rPr>
          <w:rFonts w:ascii="Arial" w:hAnsi="Arial" w:cs="Arial"/>
          <w:color w:val="000000"/>
        </w:rPr>
        <w:t>, S</w:t>
      </w:r>
      <w:r w:rsidR="006B0F8A" w:rsidRPr="003552AA">
        <w:rPr>
          <w:rFonts w:ascii="Arial" w:hAnsi="Arial" w:cs="Arial"/>
          <w:color w:val="000000"/>
        </w:rPr>
        <w:t>.U.</w:t>
      </w:r>
      <w:r w:rsidR="005F79DA" w:rsidRPr="003552AA">
        <w:rPr>
          <w:rFonts w:ascii="Arial" w:hAnsi="Arial" w:cs="Arial"/>
          <w:color w:val="000000"/>
        </w:rPr>
        <w:t>E.S.</w:t>
      </w:r>
      <w:r w:rsidR="00062ED7" w:rsidRPr="003552AA">
        <w:rPr>
          <w:rFonts w:ascii="Arial" w:hAnsi="Arial" w:cs="Arial"/>
          <w:color w:val="000000"/>
        </w:rPr>
        <w:t xml:space="preserve"> (2025) </w:t>
      </w:r>
      <w:r w:rsidR="00062ED7" w:rsidRPr="003552AA">
        <w:rPr>
          <w:rFonts w:ascii="Arial" w:hAnsi="Arial" w:cs="Arial"/>
          <w:i/>
          <w:iCs/>
          <w:color w:val="000000"/>
        </w:rPr>
        <w:t xml:space="preserve">Themes and Principles of Early Years Foundation </w:t>
      </w:r>
      <w:r w:rsidR="00DC6CBC" w:rsidRPr="003552AA">
        <w:rPr>
          <w:rFonts w:ascii="Arial" w:hAnsi="Arial" w:cs="Arial"/>
          <w:i/>
          <w:iCs/>
          <w:color w:val="000000"/>
        </w:rPr>
        <w:t>Stage (</w:t>
      </w:r>
      <w:r w:rsidR="00062ED7" w:rsidRPr="003552AA">
        <w:rPr>
          <w:rFonts w:ascii="Arial" w:hAnsi="Arial" w:cs="Arial"/>
          <w:i/>
          <w:iCs/>
          <w:color w:val="000000"/>
        </w:rPr>
        <w:t>EYFS).</w:t>
      </w:r>
      <w:r w:rsidR="00062ED7" w:rsidRPr="003552AA">
        <w:rPr>
          <w:rFonts w:ascii="Arial" w:hAnsi="Arial" w:cs="Arial"/>
          <w:color w:val="000000"/>
        </w:rPr>
        <w:t xml:space="preserve"> </w:t>
      </w:r>
      <w:proofErr w:type="spellStart"/>
      <w:proofErr w:type="gramStart"/>
      <w:r w:rsidR="00062ED7" w:rsidRPr="003552AA">
        <w:rPr>
          <w:rFonts w:ascii="Arial" w:hAnsi="Arial" w:cs="Arial"/>
          <w:color w:val="000000"/>
        </w:rPr>
        <w:t>doi:https</w:t>
      </w:r>
      <w:proofErr w:type="spellEnd"/>
      <w:r w:rsidR="00062ED7" w:rsidRPr="003552AA">
        <w:rPr>
          <w:rFonts w:ascii="Arial" w:hAnsi="Arial" w:cs="Arial"/>
          <w:color w:val="000000"/>
        </w:rPr>
        <w:t>://doi.org/10.1371/JOURNAL.0148288</w:t>
      </w:r>
      <w:proofErr w:type="gramEnd"/>
      <w:r w:rsidR="00062ED7" w:rsidRPr="003552AA">
        <w:rPr>
          <w:rFonts w:ascii="Arial" w:hAnsi="Arial" w:cs="Arial"/>
          <w:color w:val="000000"/>
        </w:rPr>
        <w:t>.</w:t>
      </w:r>
      <w:r w:rsidRPr="003552AA">
        <w:rPr>
          <w:rFonts w:ascii="Arial" w:hAnsi="Arial" w:cs="Arial"/>
          <w:color w:val="000000"/>
        </w:rPr>
        <w:t xml:space="preserve"> (Accessed: 6 June 2025).</w:t>
      </w:r>
    </w:p>
    <w:p w14:paraId="68860CF4" w14:textId="77777777" w:rsidR="00002E28" w:rsidRPr="003552AA" w:rsidRDefault="00002E28" w:rsidP="009B29E1">
      <w:pPr>
        <w:pStyle w:val="NormalWeb"/>
        <w:spacing w:before="0" w:beforeAutospacing="0" w:after="0" w:afterAutospacing="0" w:line="360" w:lineRule="auto"/>
        <w:rPr>
          <w:rFonts w:ascii="Arial" w:hAnsi="Arial" w:cs="Arial"/>
          <w:color w:val="000000"/>
        </w:rPr>
      </w:pPr>
    </w:p>
    <w:p w14:paraId="1C3B92E5" w14:textId="0148FFB2" w:rsidR="001000D2" w:rsidRPr="003552AA" w:rsidRDefault="001000D2"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Roberts-Holmes, G., Bradbury, A. (2016) Governance, accountability and the datafication of early years education in England. </w:t>
      </w:r>
      <w:r w:rsidRPr="003552AA">
        <w:rPr>
          <w:rFonts w:ascii="Arial" w:hAnsi="Arial" w:cs="Arial"/>
          <w:i/>
          <w:iCs/>
          <w:color w:val="000000"/>
        </w:rPr>
        <w:t>British Educational Research Journal</w:t>
      </w:r>
      <w:r w:rsidRPr="003552AA">
        <w:rPr>
          <w:rFonts w:ascii="Arial" w:hAnsi="Arial" w:cs="Arial"/>
          <w:color w:val="000000"/>
        </w:rPr>
        <w:t xml:space="preserve">, 42(4), pp.600–613. </w:t>
      </w:r>
      <w:proofErr w:type="spellStart"/>
      <w:proofErr w:type="gramStart"/>
      <w:r w:rsidRPr="003552AA">
        <w:rPr>
          <w:rFonts w:ascii="Arial" w:hAnsi="Arial" w:cs="Arial"/>
          <w:color w:val="000000"/>
        </w:rPr>
        <w:t>doi:https</w:t>
      </w:r>
      <w:proofErr w:type="spellEnd"/>
      <w:r w:rsidRPr="003552AA">
        <w:rPr>
          <w:rFonts w:ascii="Arial" w:hAnsi="Arial" w:cs="Arial"/>
          <w:color w:val="000000"/>
        </w:rPr>
        <w:t>://doi.org/10.1002/berj.3221</w:t>
      </w:r>
      <w:proofErr w:type="gramEnd"/>
      <w:r w:rsidRPr="003552AA">
        <w:rPr>
          <w:rFonts w:ascii="Arial" w:hAnsi="Arial" w:cs="Arial"/>
          <w:color w:val="000000"/>
        </w:rPr>
        <w:t>. (Accessed: 9 June 2025).‌</w:t>
      </w:r>
    </w:p>
    <w:p w14:paraId="08BB2C03" w14:textId="77777777" w:rsidR="00775568" w:rsidRPr="003552AA" w:rsidRDefault="00775568" w:rsidP="009B29E1">
      <w:pPr>
        <w:pStyle w:val="NormalWeb"/>
        <w:spacing w:before="0" w:beforeAutospacing="0" w:after="0" w:afterAutospacing="0" w:line="360" w:lineRule="auto"/>
        <w:rPr>
          <w:rFonts w:ascii="Arial" w:hAnsi="Arial" w:cs="Arial"/>
          <w:color w:val="000000"/>
        </w:rPr>
      </w:pPr>
    </w:p>
    <w:p w14:paraId="53F839BA" w14:textId="6DA5B26F" w:rsidR="00775568" w:rsidRPr="003552AA" w:rsidRDefault="00775568"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 xml:space="preserve">Russell, M.J. (2020) </w:t>
      </w:r>
      <w:r w:rsidRPr="003552AA">
        <w:rPr>
          <w:rFonts w:ascii="Arial" w:hAnsi="Arial" w:cs="Arial"/>
          <w:i/>
          <w:iCs/>
          <w:color w:val="000000"/>
        </w:rPr>
        <w:t>Reception baseline: ‘children scared of getting it wrong’, say teachers</w:t>
      </w:r>
      <w:r w:rsidRPr="003552AA">
        <w:rPr>
          <w:rFonts w:ascii="Arial" w:hAnsi="Arial" w:cs="Arial"/>
          <w:color w:val="000000"/>
        </w:rPr>
        <w:t xml:space="preserve">. Available at: </w:t>
      </w:r>
      <w:hyperlink r:id="rId35" w:history="1">
        <w:r w:rsidRPr="003552AA">
          <w:rPr>
            <w:rStyle w:val="Hyperlink"/>
            <w:rFonts w:ascii="Arial" w:hAnsi="Arial" w:cs="Arial"/>
          </w:rPr>
          <w:t>https://www.nurseryworld.co.uk/content/news/reception-baseline-children-scared-of-getting-it-wrong-say-teachers/</w:t>
        </w:r>
      </w:hyperlink>
      <w:r w:rsidRPr="003552AA">
        <w:rPr>
          <w:rFonts w:ascii="Arial" w:hAnsi="Arial" w:cs="Arial"/>
          <w:color w:val="000000"/>
        </w:rPr>
        <w:t>. (Accessed: 13 June 2025).</w:t>
      </w:r>
    </w:p>
    <w:p w14:paraId="6DE6C4A8" w14:textId="77777777" w:rsidR="00A67AEB" w:rsidRPr="003552AA" w:rsidRDefault="00A67AEB" w:rsidP="009B29E1">
      <w:pPr>
        <w:pStyle w:val="NormalWeb"/>
        <w:spacing w:line="360" w:lineRule="auto"/>
        <w:rPr>
          <w:rFonts w:ascii="Arial" w:hAnsi="Arial" w:cs="Arial"/>
          <w:color w:val="000000"/>
        </w:rPr>
      </w:pPr>
      <w:r w:rsidRPr="003552AA">
        <w:rPr>
          <w:rFonts w:ascii="Arial" w:hAnsi="Arial" w:cs="Arial"/>
          <w:color w:val="000000"/>
        </w:rPr>
        <w:t>‌</w:t>
      </w:r>
      <w:bookmarkStart w:id="11" w:name="_Hlk201254391"/>
      <w:r w:rsidRPr="003552AA">
        <w:rPr>
          <w:rFonts w:ascii="Arial" w:hAnsi="Arial" w:cs="Arial"/>
          <w:color w:val="000000"/>
        </w:rPr>
        <w:t>Standards &amp; Testing Agency (2025</w:t>
      </w:r>
      <w:bookmarkEnd w:id="11"/>
      <w:r w:rsidRPr="003552AA">
        <w:rPr>
          <w:rFonts w:ascii="Arial" w:hAnsi="Arial" w:cs="Arial"/>
          <w:color w:val="000000"/>
        </w:rPr>
        <w:t>) </w:t>
      </w:r>
      <w:r w:rsidRPr="003552AA">
        <w:rPr>
          <w:rFonts w:ascii="Arial" w:hAnsi="Arial" w:cs="Arial"/>
          <w:i/>
          <w:iCs/>
          <w:color w:val="000000"/>
        </w:rPr>
        <w:t>2025 reception baseline assessment: assessment and reporting arrangements (ARA)</w:t>
      </w:r>
      <w:r w:rsidRPr="003552AA">
        <w:rPr>
          <w:rFonts w:ascii="Arial" w:hAnsi="Arial" w:cs="Arial"/>
          <w:color w:val="000000"/>
        </w:rPr>
        <w:t xml:space="preserve">. Available at: </w:t>
      </w:r>
      <w:hyperlink r:id="rId36" w:history="1">
        <w:r w:rsidRPr="003552AA">
          <w:rPr>
            <w:rStyle w:val="Hyperlink"/>
            <w:rFonts w:ascii="Arial" w:hAnsi="Arial" w:cs="Arial"/>
          </w:rPr>
          <w:t>https://www.gov.uk/government/publications/reception-baseline-assessment-assessment-and-reporting-arrangements-ara/2025-reception-baseline-assessment-assessment-and-reporting-arrangements-ara</w:t>
        </w:r>
      </w:hyperlink>
      <w:r w:rsidRPr="003552AA">
        <w:rPr>
          <w:rFonts w:ascii="Arial" w:hAnsi="Arial" w:cs="Arial"/>
          <w:color w:val="000000"/>
        </w:rPr>
        <w:t>. (Accessed: 8 June 2025).</w:t>
      </w:r>
    </w:p>
    <w:p w14:paraId="491345CF" w14:textId="77777777" w:rsidR="00A67AEB" w:rsidRPr="003552AA" w:rsidRDefault="00A67AEB"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‌Standards &amp; Testing Agency (2025) </w:t>
      </w:r>
      <w:r w:rsidRPr="003552AA">
        <w:rPr>
          <w:rFonts w:ascii="Arial" w:hAnsi="Arial" w:cs="Arial"/>
          <w:i/>
          <w:iCs/>
          <w:color w:val="000000"/>
        </w:rPr>
        <w:t>Reception baseline assessment framework</w:t>
      </w:r>
      <w:r w:rsidRPr="003552AA">
        <w:rPr>
          <w:rFonts w:ascii="Arial" w:hAnsi="Arial" w:cs="Arial"/>
          <w:color w:val="000000"/>
        </w:rPr>
        <w:t xml:space="preserve">. Available at: </w:t>
      </w:r>
      <w:hyperlink r:id="rId37" w:history="1">
        <w:r w:rsidRPr="003552AA">
          <w:rPr>
            <w:rStyle w:val="Hyperlink"/>
            <w:rFonts w:ascii="Arial" w:hAnsi="Arial" w:cs="Arial"/>
          </w:rPr>
          <w:t>https://www.gov.uk/government/publications/reception-baseline-assessment-framework/reception-baseline-assessment-framework</w:t>
        </w:r>
      </w:hyperlink>
      <w:r w:rsidRPr="003552AA">
        <w:rPr>
          <w:rFonts w:ascii="Arial" w:hAnsi="Arial" w:cs="Arial"/>
          <w:color w:val="000000"/>
        </w:rPr>
        <w:t>. Accessed: 11 June 2025).</w:t>
      </w:r>
    </w:p>
    <w:p w14:paraId="0369FBE2" w14:textId="77777777" w:rsidR="00A67AEB" w:rsidRPr="003552AA" w:rsidRDefault="00A67AEB" w:rsidP="009B29E1">
      <w:pPr>
        <w:pStyle w:val="NormalWeb"/>
        <w:spacing w:line="360" w:lineRule="auto"/>
        <w:rPr>
          <w:rFonts w:ascii="Arial" w:hAnsi="Arial" w:cs="Arial"/>
          <w:color w:val="000000"/>
        </w:rPr>
      </w:pPr>
      <w:r w:rsidRPr="003552AA">
        <w:rPr>
          <w:rFonts w:ascii="Arial" w:hAnsi="Arial" w:cs="Arial"/>
          <w:color w:val="000000"/>
        </w:rPr>
        <w:t xml:space="preserve">Standards &amp; Testing Agency (2020) </w:t>
      </w:r>
      <w:r w:rsidRPr="003552AA">
        <w:rPr>
          <w:rFonts w:ascii="Arial" w:hAnsi="Arial" w:cs="Arial"/>
          <w:i/>
          <w:iCs/>
          <w:color w:val="000000"/>
        </w:rPr>
        <w:t>Reception Baseline Assessment Validity.</w:t>
      </w:r>
      <w:r w:rsidRPr="003552AA">
        <w:rPr>
          <w:rFonts w:ascii="Arial" w:hAnsi="Arial" w:cs="Arial"/>
          <w:color w:val="000000"/>
        </w:rPr>
        <w:t xml:space="preserve"> Available at: </w:t>
      </w:r>
      <w:hyperlink r:id="rId38" w:history="1">
        <w:r w:rsidRPr="003552AA">
          <w:rPr>
            <w:rStyle w:val="Hyperlink"/>
            <w:rFonts w:ascii="Arial" w:hAnsi="Arial" w:cs="Arial"/>
          </w:rPr>
          <w:t>https://assets.publishing.service.gov.uk/media/5e5f789e86650c513869ed15/Validity_report_on_the_RBA_pilot_WEBHO.pdf</w:t>
        </w:r>
      </w:hyperlink>
      <w:r w:rsidRPr="003552AA">
        <w:rPr>
          <w:rFonts w:ascii="Arial" w:hAnsi="Arial" w:cs="Arial"/>
          <w:color w:val="000000"/>
        </w:rPr>
        <w:t>. (Accessed: 7 June 2025).</w:t>
      </w:r>
    </w:p>
    <w:p w14:paraId="13F0ACE0" w14:textId="77777777" w:rsidR="00A67AEB" w:rsidRPr="003552AA" w:rsidRDefault="00A67AEB" w:rsidP="009B29E1">
      <w:pPr>
        <w:pStyle w:val="NormalWeb"/>
        <w:spacing w:before="0" w:beforeAutospacing="0" w:after="0" w:afterAutospacing="0" w:line="360" w:lineRule="auto"/>
        <w:rPr>
          <w:rFonts w:ascii="Arial" w:hAnsi="Arial" w:cs="Arial"/>
          <w:color w:val="000000"/>
        </w:rPr>
      </w:pPr>
      <w:bookmarkStart w:id="12" w:name="_Hlk201181539"/>
      <w:r w:rsidRPr="003552AA">
        <w:rPr>
          <w:rFonts w:ascii="Arial" w:hAnsi="Arial" w:cs="Arial"/>
          <w:color w:val="000000"/>
        </w:rPr>
        <w:t>The Centre for Education &amp; Youth (2015</w:t>
      </w:r>
      <w:bookmarkEnd w:id="12"/>
      <w:r w:rsidRPr="003552AA">
        <w:rPr>
          <w:rFonts w:ascii="Arial" w:hAnsi="Arial" w:cs="Arial"/>
          <w:color w:val="000000"/>
        </w:rPr>
        <w:t xml:space="preserve">) </w:t>
      </w:r>
      <w:r w:rsidRPr="003552AA">
        <w:rPr>
          <w:rFonts w:ascii="Arial" w:hAnsi="Arial" w:cs="Arial"/>
          <w:i/>
          <w:iCs/>
          <w:color w:val="000000"/>
        </w:rPr>
        <w:t>Six reasons I changed my mind about the reception baseline</w:t>
      </w:r>
      <w:r w:rsidRPr="003552AA">
        <w:rPr>
          <w:rFonts w:ascii="Arial" w:hAnsi="Arial" w:cs="Arial"/>
          <w:color w:val="000000"/>
        </w:rPr>
        <w:t xml:space="preserve">. Available at: </w:t>
      </w:r>
      <w:hyperlink r:id="rId39" w:history="1">
        <w:r w:rsidRPr="003552AA">
          <w:rPr>
            <w:rStyle w:val="Hyperlink"/>
            <w:rFonts w:ascii="Arial" w:hAnsi="Arial" w:cs="Arial"/>
          </w:rPr>
          <w:t>https://cfey.org/2015/04/six-reasons-i-changed-my-mind-about-the-reception-baseline/</w:t>
        </w:r>
      </w:hyperlink>
      <w:r w:rsidRPr="003552AA">
        <w:rPr>
          <w:rFonts w:ascii="Arial" w:hAnsi="Arial" w:cs="Arial"/>
          <w:color w:val="000000"/>
        </w:rPr>
        <w:t xml:space="preserve">  (Accessed: 14 June 2025).</w:t>
      </w:r>
    </w:p>
    <w:p w14:paraId="46BB010C" w14:textId="1324C174" w:rsidR="001000D2" w:rsidRPr="003552AA" w:rsidRDefault="00A67AEB" w:rsidP="009B29E1">
      <w:pPr>
        <w:pStyle w:val="NormalWeb"/>
        <w:spacing w:line="360" w:lineRule="auto"/>
        <w:rPr>
          <w:rFonts w:ascii="Arial" w:hAnsi="Arial" w:cs="Arial"/>
          <w:color w:val="000000"/>
        </w:rPr>
      </w:pPr>
      <w:r w:rsidRPr="003552AA">
        <w:rPr>
          <w:rFonts w:ascii="Arial" w:hAnsi="Arial" w:cs="Arial"/>
          <w:color w:val="000000"/>
        </w:rPr>
        <w:lastRenderedPageBreak/>
        <w:t>‌UCL (2016) </w:t>
      </w:r>
      <w:r w:rsidRPr="003552AA">
        <w:rPr>
          <w:rFonts w:ascii="Arial" w:hAnsi="Arial" w:cs="Arial"/>
          <w:i/>
          <w:iCs/>
          <w:color w:val="000000"/>
        </w:rPr>
        <w:t>Teachers question accuracy of baseline assessment</w:t>
      </w:r>
      <w:r w:rsidRPr="003552AA">
        <w:rPr>
          <w:rFonts w:ascii="Arial" w:hAnsi="Arial" w:cs="Arial"/>
          <w:color w:val="000000"/>
        </w:rPr>
        <w:t xml:space="preserve">. Available at: </w:t>
      </w:r>
      <w:hyperlink r:id="rId40" w:history="1">
        <w:r w:rsidRPr="003552AA">
          <w:rPr>
            <w:rStyle w:val="Hyperlink"/>
            <w:rFonts w:ascii="Arial" w:hAnsi="Arial" w:cs="Arial"/>
          </w:rPr>
          <w:t>https://www.ucl.ac.uk/news/2016/feb/teachers-question-accuracy-baseline-assessment</w:t>
        </w:r>
      </w:hyperlink>
      <w:r w:rsidRPr="003552AA">
        <w:rPr>
          <w:rFonts w:ascii="Arial" w:hAnsi="Arial" w:cs="Arial"/>
          <w:color w:val="000000"/>
        </w:rPr>
        <w:t>. (Accessed: 10 June 2025).</w:t>
      </w:r>
    </w:p>
    <w:p w14:paraId="630FED91" w14:textId="04FB3DED" w:rsidR="00ED3CA8" w:rsidRPr="003552AA" w:rsidRDefault="001D5605" w:rsidP="009B29E1">
      <w:pPr>
        <w:pStyle w:val="NormalWeb"/>
        <w:spacing w:line="360" w:lineRule="auto"/>
        <w:rPr>
          <w:rFonts w:ascii="Arial" w:hAnsi="Arial" w:cs="Arial"/>
          <w:color w:val="000000"/>
        </w:rPr>
      </w:pPr>
      <w:r w:rsidRPr="003552AA">
        <w:rPr>
          <w:rFonts w:ascii="Arial" w:hAnsi="Arial" w:cs="Arial"/>
          <w:color w:val="000000"/>
        </w:rPr>
        <w:t>Vel</w:t>
      </w:r>
      <w:r w:rsidR="00444F6C" w:rsidRPr="003552AA">
        <w:rPr>
          <w:rFonts w:ascii="Arial" w:hAnsi="Arial" w:cs="Arial"/>
          <w:color w:val="000000"/>
        </w:rPr>
        <w:t>kova-</w:t>
      </w:r>
      <w:r w:rsidR="00ED3CA8" w:rsidRPr="003552AA">
        <w:rPr>
          <w:rFonts w:ascii="Arial" w:hAnsi="Arial" w:cs="Arial"/>
          <w:color w:val="000000"/>
        </w:rPr>
        <w:t>Manovska,</w:t>
      </w:r>
      <w:r w:rsidR="0083169C" w:rsidRPr="003552AA">
        <w:rPr>
          <w:rFonts w:ascii="Arial" w:hAnsi="Arial" w:cs="Arial"/>
          <w:color w:val="000000"/>
        </w:rPr>
        <w:t xml:space="preserve"> K</w:t>
      </w:r>
      <w:r w:rsidR="00444F6C" w:rsidRPr="003552AA">
        <w:rPr>
          <w:rFonts w:ascii="Arial" w:hAnsi="Arial" w:cs="Arial"/>
          <w:color w:val="000000"/>
        </w:rPr>
        <w:t>.</w:t>
      </w:r>
      <w:r w:rsidR="00ED3CA8" w:rsidRPr="003552AA">
        <w:rPr>
          <w:rFonts w:ascii="Arial" w:hAnsi="Arial" w:cs="Arial"/>
          <w:color w:val="000000"/>
        </w:rPr>
        <w:t xml:space="preserve"> (</w:t>
      </w:r>
      <w:r w:rsidR="002839DD" w:rsidRPr="003552AA">
        <w:rPr>
          <w:rFonts w:ascii="Arial" w:hAnsi="Arial" w:cs="Arial"/>
          <w:color w:val="000000"/>
        </w:rPr>
        <w:t>2020</w:t>
      </w:r>
      <w:r w:rsidR="00ED3CA8" w:rsidRPr="003552AA">
        <w:rPr>
          <w:rFonts w:ascii="Arial" w:hAnsi="Arial" w:cs="Arial"/>
          <w:color w:val="000000"/>
        </w:rPr>
        <w:t>)</w:t>
      </w:r>
      <w:r w:rsidR="002839DD" w:rsidRPr="003552AA">
        <w:rPr>
          <w:rFonts w:ascii="Arial" w:hAnsi="Arial" w:cs="Arial"/>
          <w:color w:val="000000"/>
        </w:rPr>
        <w:t xml:space="preserve"> </w:t>
      </w:r>
      <w:r w:rsidR="00ED3CA8" w:rsidRPr="003552AA">
        <w:rPr>
          <w:rFonts w:ascii="Arial" w:hAnsi="Arial" w:cs="Arial"/>
          <w:i/>
          <w:iCs/>
          <w:color w:val="000000"/>
        </w:rPr>
        <w:t>THE IMPACT OF KEY PRINCIPLES OF THE MONTESSORI METHOD ON PRE- SCHOOL CHILDREN’S DEVELOPMENT</w:t>
      </w:r>
      <w:r w:rsidR="008465A5" w:rsidRPr="003552AA">
        <w:rPr>
          <w:rFonts w:ascii="Arial" w:hAnsi="Arial" w:cs="Arial"/>
          <w:color w:val="000000"/>
        </w:rPr>
        <w:t xml:space="preserve">. </w:t>
      </w:r>
      <w:r w:rsidR="00ED3CA8" w:rsidRPr="003552AA">
        <w:rPr>
          <w:rFonts w:ascii="Arial" w:hAnsi="Arial" w:cs="Arial"/>
          <w:color w:val="000000"/>
        </w:rPr>
        <w:t xml:space="preserve">Available at: </w:t>
      </w:r>
      <w:hyperlink r:id="rId41" w:history="1">
        <w:r w:rsidR="00A51AEC" w:rsidRPr="003552AA">
          <w:rPr>
            <w:rStyle w:val="Hyperlink"/>
            <w:rFonts w:ascii="Arial" w:hAnsi="Arial" w:cs="Arial"/>
          </w:rPr>
          <w:t>https://ijep.ibupress.com/uploads/2024/13.pdf.pdf</w:t>
        </w:r>
      </w:hyperlink>
      <w:r w:rsidR="00ED3CA8" w:rsidRPr="003552AA">
        <w:rPr>
          <w:rFonts w:ascii="Arial" w:hAnsi="Arial" w:cs="Arial"/>
          <w:color w:val="000000"/>
        </w:rPr>
        <w:t>.</w:t>
      </w:r>
      <w:r w:rsidR="00A51AEC" w:rsidRPr="003552AA">
        <w:rPr>
          <w:rFonts w:ascii="Arial" w:hAnsi="Arial" w:cs="Arial"/>
          <w:color w:val="000000"/>
        </w:rPr>
        <w:t xml:space="preserve"> (Accessed: 6 June 2025).</w:t>
      </w:r>
    </w:p>
    <w:p w14:paraId="245A7224" w14:textId="77777777" w:rsidR="00CE4E8F" w:rsidRPr="003552AA" w:rsidRDefault="00CE4E8F"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Welsh Government (2019) </w:t>
      </w:r>
      <w:r w:rsidRPr="003552AA">
        <w:rPr>
          <w:rFonts w:ascii="Arial" w:hAnsi="Arial" w:cs="Arial"/>
          <w:i/>
          <w:iCs/>
          <w:color w:val="000000"/>
        </w:rPr>
        <w:t>Professional Standards for Teaching and Leadership</w:t>
      </w:r>
      <w:r w:rsidRPr="003552AA">
        <w:rPr>
          <w:rFonts w:ascii="Arial" w:hAnsi="Arial" w:cs="Arial"/>
          <w:color w:val="000000"/>
        </w:rPr>
        <w:t xml:space="preserve">. Available at: </w:t>
      </w:r>
      <w:hyperlink r:id="rId42" w:history="1">
        <w:r w:rsidRPr="003552AA">
          <w:rPr>
            <w:rStyle w:val="Hyperlink"/>
            <w:rFonts w:ascii="Arial" w:hAnsi="Arial" w:cs="Arial"/>
          </w:rPr>
          <w:t>https://hwb.gov.wales/api/storage/19bc948b-8a3f-41e0-944a-7bf2cadf7d18/professional-standards-for-teaching-and-leadership-interactive-pdf-for-pc.pdf</w:t>
        </w:r>
      </w:hyperlink>
      <w:r w:rsidRPr="003552AA">
        <w:rPr>
          <w:rFonts w:ascii="Arial" w:hAnsi="Arial" w:cs="Arial"/>
          <w:color w:val="000000"/>
        </w:rPr>
        <w:t>. (Accessed: 17 June 2025).</w:t>
      </w:r>
    </w:p>
    <w:p w14:paraId="493525E3" w14:textId="2F74ADAB" w:rsidR="00423864" w:rsidRPr="003552AA" w:rsidRDefault="00CE4E8F" w:rsidP="009B29E1">
      <w:pPr>
        <w:pStyle w:val="NormalWeb"/>
        <w:spacing w:line="360" w:lineRule="auto"/>
        <w:rPr>
          <w:rFonts w:ascii="Arial" w:hAnsi="Arial" w:cs="Arial"/>
          <w:color w:val="000000"/>
        </w:rPr>
      </w:pPr>
      <w:r w:rsidRPr="003552AA">
        <w:rPr>
          <w:rFonts w:ascii="Arial" w:hAnsi="Arial" w:cs="Arial"/>
          <w:color w:val="000000"/>
        </w:rPr>
        <w:t>‌</w:t>
      </w:r>
      <w:bookmarkStart w:id="13" w:name="_Hlk199893338"/>
      <w:r w:rsidR="00423864" w:rsidRPr="003552AA">
        <w:rPr>
          <w:rFonts w:ascii="Arial" w:hAnsi="Arial" w:cs="Arial"/>
          <w:color w:val="000000"/>
        </w:rPr>
        <w:t>West</w:t>
      </w:r>
      <w:r w:rsidR="00FF6A06" w:rsidRPr="003552AA">
        <w:rPr>
          <w:rFonts w:ascii="Arial" w:hAnsi="Arial" w:cs="Arial"/>
          <w:color w:val="000000"/>
        </w:rPr>
        <w:t xml:space="preserve"> Northamptonshire </w:t>
      </w:r>
      <w:r w:rsidR="00DD5F32" w:rsidRPr="003552AA">
        <w:rPr>
          <w:rFonts w:ascii="Arial" w:hAnsi="Arial" w:cs="Arial"/>
          <w:color w:val="000000"/>
        </w:rPr>
        <w:t>Council</w:t>
      </w:r>
      <w:r w:rsidR="00423864" w:rsidRPr="003552AA">
        <w:rPr>
          <w:rFonts w:ascii="Arial" w:hAnsi="Arial" w:cs="Arial"/>
          <w:color w:val="000000"/>
        </w:rPr>
        <w:t xml:space="preserve"> (2024</w:t>
      </w:r>
      <w:bookmarkEnd w:id="13"/>
      <w:r w:rsidR="00423864" w:rsidRPr="003552AA">
        <w:rPr>
          <w:rFonts w:ascii="Arial" w:hAnsi="Arial" w:cs="Arial"/>
          <w:color w:val="000000"/>
        </w:rPr>
        <w:t>) </w:t>
      </w:r>
      <w:r w:rsidR="00423864" w:rsidRPr="003552AA">
        <w:rPr>
          <w:rFonts w:ascii="Arial" w:hAnsi="Arial" w:cs="Arial"/>
          <w:i/>
          <w:iCs/>
          <w:color w:val="000000"/>
        </w:rPr>
        <w:t>The Early years foundation stage</w:t>
      </w:r>
      <w:r w:rsidR="00DD5F32" w:rsidRPr="003552AA">
        <w:rPr>
          <w:rFonts w:ascii="Arial" w:hAnsi="Arial" w:cs="Arial"/>
          <w:i/>
          <w:iCs/>
          <w:color w:val="000000"/>
        </w:rPr>
        <w:t>.</w:t>
      </w:r>
      <w:r w:rsidR="00423864" w:rsidRPr="003552AA">
        <w:rPr>
          <w:rFonts w:ascii="Arial" w:hAnsi="Arial" w:cs="Arial"/>
          <w:color w:val="000000"/>
        </w:rPr>
        <w:t xml:space="preserve"> Available at: </w:t>
      </w:r>
      <w:hyperlink r:id="rId43" w:history="1">
        <w:r w:rsidR="00141BCE" w:rsidRPr="003552AA">
          <w:rPr>
            <w:rStyle w:val="Hyperlink"/>
            <w:rFonts w:ascii="Arial" w:hAnsi="Arial" w:cs="Arial"/>
          </w:rPr>
          <w:t>https://www.westnorthants.gov.uk/support-childcare-providers/early-years-foundation-stage</w:t>
        </w:r>
      </w:hyperlink>
      <w:r w:rsidR="00141BCE" w:rsidRPr="003552AA">
        <w:rPr>
          <w:rFonts w:ascii="Arial" w:hAnsi="Arial" w:cs="Arial"/>
          <w:color w:val="000000"/>
        </w:rPr>
        <w:t xml:space="preserve"> </w:t>
      </w:r>
      <w:r w:rsidR="00423864" w:rsidRPr="003552AA">
        <w:rPr>
          <w:rFonts w:ascii="Arial" w:hAnsi="Arial" w:cs="Arial"/>
          <w:color w:val="000000"/>
        </w:rPr>
        <w:t xml:space="preserve"> </w:t>
      </w:r>
      <w:r w:rsidR="00DD5F32" w:rsidRPr="003552AA">
        <w:rPr>
          <w:rFonts w:ascii="Arial" w:hAnsi="Arial" w:cs="Arial"/>
          <w:color w:val="000000"/>
        </w:rPr>
        <w:t>(</w:t>
      </w:r>
      <w:r w:rsidR="00423864" w:rsidRPr="003552AA">
        <w:rPr>
          <w:rFonts w:ascii="Arial" w:hAnsi="Arial" w:cs="Arial"/>
          <w:color w:val="000000"/>
        </w:rPr>
        <w:t>Accessed</w:t>
      </w:r>
      <w:r w:rsidR="00DD5F32" w:rsidRPr="003552AA">
        <w:rPr>
          <w:rFonts w:ascii="Arial" w:hAnsi="Arial" w:cs="Arial"/>
          <w:color w:val="000000"/>
        </w:rPr>
        <w:t>:</w:t>
      </w:r>
      <w:r w:rsidR="00423864" w:rsidRPr="003552AA">
        <w:rPr>
          <w:rFonts w:ascii="Arial" w:hAnsi="Arial" w:cs="Arial"/>
          <w:color w:val="000000"/>
        </w:rPr>
        <w:t xml:space="preserve"> 4 Jun</w:t>
      </w:r>
      <w:r w:rsidR="00DD5F32" w:rsidRPr="003552AA">
        <w:rPr>
          <w:rFonts w:ascii="Arial" w:hAnsi="Arial" w:cs="Arial"/>
          <w:color w:val="000000"/>
        </w:rPr>
        <w:t>e</w:t>
      </w:r>
      <w:r w:rsidR="00423864" w:rsidRPr="003552AA">
        <w:rPr>
          <w:rFonts w:ascii="Arial" w:hAnsi="Arial" w:cs="Arial"/>
          <w:color w:val="000000"/>
        </w:rPr>
        <w:t xml:space="preserve"> 2025</w:t>
      </w:r>
      <w:r w:rsidR="00DD5F32" w:rsidRPr="003552AA">
        <w:rPr>
          <w:rFonts w:ascii="Arial" w:hAnsi="Arial" w:cs="Arial"/>
          <w:color w:val="000000"/>
        </w:rPr>
        <w:t>)</w:t>
      </w:r>
      <w:r w:rsidR="00423864" w:rsidRPr="003552AA">
        <w:rPr>
          <w:rFonts w:ascii="Arial" w:hAnsi="Arial" w:cs="Arial"/>
          <w:color w:val="000000"/>
        </w:rPr>
        <w:t>.</w:t>
      </w:r>
    </w:p>
    <w:p w14:paraId="012E29B0" w14:textId="77777777" w:rsidR="000272F3" w:rsidRPr="003552AA" w:rsidRDefault="00423864" w:rsidP="009B29E1">
      <w:pPr>
        <w:pStyle w:val="NormalWeb"/>
        <w:spacing w:line="360" w:lineRule="auto"/>
        <w:rPr>
          <w:rFonts w:ascii="Arial" w:hAnsi="Arial" w:cs="Arial"/>
          <w:color w:val="000000"/>
        </w:rPr>
      </w:pPr>
      <w:r w:rsidRPr="003552AA">
        <w:rPr>
          <w:rFonts w:ascii="Arial" w:hAnsi="Arial" w:cs="Arial"/>
          <w:color w:val="000000"/>
        </w:rPr>
        <w:t>‌</w:t>
      </w:r>
      <w:r w:rsidR="000272F3" w:rsidRPr="003552AA">
        <w:rPr>
          <w:rFonts w:ascii="Arial" w:hAnsi="Arial" w:cs="Arial"/>
          <w:color w:val="000000"/>
        </w:rPr>
        <w:t>‌West Sussex County Council (2021) </w:t>
      </w:r>
      <w:r w:rsidR="000272F3" w:rsidRPr="003552AA">
        <w:rPr>
          <w:rFonts w:ascii="Arial" w:hAnsi="Arial" w:cs="Arial"/>
          <w:i/>
          <w:iCs/>
          <w:color w:val="000000"/>
        </w:rPr>
        <w:t>Effective Practice: Observation, Assessment and Planning</w:t>
      </w:r>
      <w:r w:rsidR="000272F3" w:rsidRPr="003552AA">
        <w:rPr>
          <w:rFonts w:ascii="Arial" w:hAnsi="Arial" w:cs="Arial"/>
          <w:color w:val="000000"/>
        </w:rPr>
        <w:t xml:space="preserve">. Available at: </w:t>
      </w:r>
      <w:hyperlink r:id="rId44" w:history="1">
        <w:r w:rsidR="000272F3" w:rsidRPr="003552AA">
          <w:rPr>
            <w:rStyle w:val="Hyperlink"/>
            <w:rFonts w:ascii="Arial" w:hAnsi="Arial" w:cs="Arial"/>
          </w:rPr>
          <w:t>https://www.westsussex.gov.uk/media/5555/effective_poa_and_planning.pdf</w:t>
        </w:r>
      </w:hyperlink>
      <w:r w:rsidR="000272F3" w:rsidRPr="003552AA">
        <w:rPr>
          <w:rFonts w:ascii="Arial" w:hAnsi="Arial" w:cs="Arial"/>
          <w:color w:val="000000"/>
        </w:rPr>
        <w:t>. (Accessed: 8 June 2025).</w:t>
      </w:r>
    </w:p>
    <w:p w14:paraId="16FB4D35" w14:textId="6301FF88" w:rsidR="00423864" w:rsidRPr="003552AA" w:rsidRDefault="00423864" w:rsidP="009B29E1">
      <w:pPr>
        <w:pStyle w:val="NormalWeb"/>
        <w:spacing w:line="360" w:lineRule="auto"/>
        <w:rPr>
          <w:rFonts w:ascii="Arial" w:hAnsi="Arial" w:cs="Arial"/>
          <w:color w:val="000000"/>
        </w:rPr>
      </w:pPr>
    </w:p>
    <w:p w14:paraId="118F5FDA" w14:textId="77777777" w:rsidR="00345745" w:rsidRPr="003552AA" w:rsidRDefault="00345745" w:rsidP="009B29E1">
      <w:pPr>
        <w:spacing w:line="360" w:lineRule="auto"/>
        <w:rPr>
          <w:rFonts w:ascii="Arial" w:hAnsi="Arial" w:cs="Arial"/>
          <w:sz w:val="24"/>
          <w:szCs w:val="24"/>
        </w:rPr>
      </w:pPr>
    </w:p>
    <w:p w14:paraId="3DD3CC6B" w14:textId="77777777" w:rsidR="00345745" w:rsidRPr="003552AA" w:rsidRDefault="00345745" w:rsidP="009B29E1">
      <w:pPr>
        <w:spacing w:line="360" w:lineRule="auto"/>
        <w:rPr>
          <w:rFonts w:ascii="Arial" w:hAnsi="Arial" w:cs="Arial"/>
          <w:sz w:val="24"/>
          <w:szCs w:val="24"/>
        </w:rPr>
      </w:pPr>
    </w:p>
    <w:p w14:paraId="5BF6B3D4" w14:textId="77777777" w:rsidR="00345745" w:rsidRPr="003552AA" w:rsidRDefault="00345745" w:rsidP="009B29E1">
      <w:pPr>
        <w:spacing w:line="360" w:lineRule="auto"/>
        <w:rPr>
          <w:rFonts w:ascii="Arial" w:hAnsi="Arial" w:cs="Arial"/>
          <w:sz w:val="24"/>
          <w:szCs w:val="24"/>
        </w:rPr>
      </w:pPr>
    </w:p>
    <w:p w14:paraId="01CF903C" w14:textId="77777777" w:rsidR="00345745" w:rsidRPr="003552AA" w:rsidRDefault="00345745" w:rsidP="009B29E1">
      <w:pPr>
        <w:spacing w:line="360" w:lineRule="auto"/>
        <w:rPr>
          <w:rFonts w:ascii="Arial" w:hAnsi="Arial" w:cs="Arial"/>
          <w:sz w:val="24"/>
          <w:szCs w:val="24"/>
        </w:rPr>
      </w:pPr>
    </w:p>
    <w:p w14:paraId="4591D491" w14:textId="77777777" w:rsidR="00345745" w:rsidRPr="003552AA" w:rsidRDefault="00345745" w:rsidP="009B29E1">
      <w:pPr>
        <w:spacing w:line="360" w:lineRule="auto"/>
        <w:rPr>
          <w:rFonts w:ascii="Arial" w:hAnsi="Arial" w:cs="Arial"/>
          <w:sz w:val="24"/>
          <w:szCs w:val="24"/>
        </w:rPr>
      </w:pPr>
    </w:p>
    <w:p w14:paraId="0DE26F2C" w14:textId="77777777" w:rsidR="00345745" w:rsidRPr="003552AA" w:rsidRDefault="00345745" w:rsidP="009B29E1">
      <w:pPr>
        <w:spacing w:line="360" w:lineRule="auto"/>
        <w:rPr>
          <w:rFonts w:ascii="Arial" w:hAnsi="Arial" w:cs="Arial"/>
          <w:sz w:val="24"/>
          <w:szCs w:val="24"/>
        </w:rPr>
      </w:pPr>
    </w:p>
    <w:p w14:paraId="28D7F007" w14:textId="53EA1423" w:rsidR="00316122" w:rsidRPr="003552AA" w:rsidRDefault="00316122" w:rsidP="009B29E1">
      <w:pPr>
        <w:pStyle w:val="NormalWeb"/>
        <w:spacing w:before="0" w:beforeAutospacing="0" w:after="0" w:afterAutospacing="0" w:line="360" w:lineRule="auto"/>
        <w:rPr>
          <w:rFonts w:ascii="Arial" w:hAnsi="Arial" w:cs="Arial"/>
          <w:color w:val="000000"/>
        </w:rPr>
      </w:pPr>
    </w:p>
    <w:sectPr w:rsidR="00316122" w:rsidRPr="003552AA" w:rsidSect="00F75A1F">
      <w:headerReference w:type="default" r:id="rId45"/>
      <w:footerReference w:type="default" r:id="rId4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D2CDCF" w14:textId="77777777" w:rsidR="006A061A" w:rsidRDefault="006A061A" w:rsidP="00D76E81">
      <w:pPr>
        <w:spacing w:after="0" w:line="240" w:lineRule="auto"/>
      </w:pPr>
      <w:r>
        <w:separator/>
      </w:r>
    </w:p>
  </w:endnote>
  <w:endnote w:type="continuationSeparator" w:id="0">
    <w:p w14:paraId="0A7C93CD" w14:textId="77777777" w:rsidR="006A061A" w:rsidRDefault="006A061A" w:rsidP="00D76E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6441348"/>
      <w:docPartObj>
        <w:docPartGallery w:val="Page Numbers (Bottom of Page)"/>
        <w:docPartUnique/>
      </w:docPartObj>
    </w:sdtPr>
    <w:sdtEndPr>
      <w:rPr>
        <w:noProof/>
      </w:rPr>
    </w:sdtEndPr>
    <w:sdtContent>
      <w:p w14:paraId="25B22A9A" w14:textId="43428F97" w:rsidR="00D76E81" w:rsidRDefault="00D76E8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88108A" w14:textId="77777777" w:rsidR="00D76E81" w:rsidRDefault="00D76E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7C27DB" w14:textId="77777777" w:rsidR="006A061A" w:rsidRDefault="006A061A" w:rsidP="00D76E81">
      <w:pPr>
        <w:spacing w:after="0" w:line="240" w:lineRule="auto"/>
      </w:pPr>
      <w:r>
        <w:separator/>
      </w:r>
    </w:p>
  </w:footnote>
  <w:footnote w:type="continuationSeparator" w:id="0">
    <w:p w14:paraId="35976186" w14:textId="77777777" w:rsidR="006A061A" w:rsidRDefault="006A061A" w:rsidP="00D76E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12637D" w14:textId="7BAF0894" w:rsidR="008144C8" w:rsidRDefault="006559D0">
    <w:pPr>
      <w:pStyle w:val="Header"/>
    </w:pPr>
    <w:r>
      <w:t>ECEY6010</w:t>
    </w:r>
  </w:p>
  <w:p w14:paraId="7ABDB6B4" w14:textId="0EB77E10" w:rsidR="006559D0" w:rsidRDefault="006559D0">
    <w:pPr>
      <w:pStyle w:val="Header"/>
    </w:pPr>
    <w:r>
      <w:t>Word Count: 43</w:t>
    </w:r>
    <w:r w:rsidR="003C0A53">
      <w:t>21</w:t>
    </w:r>
  </w:p>
  <w:p w14:paraId="56F35875" w14:textId="77777777" w:rsidR="008144C8" w:rsidRDefault="008144C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2D47"/>
    <w:rsid w:val="00002E28"/>
    <w:rsid w:val="00004C95"/>
    <w:rsid w:val="000128AF"/>
    <w:rsid w:val="000202AA"/>
    <w:rsid w:val="0002466D"/>
    <w:rsid w:val="000272F3"/>
    <w:rsid w:val="00027F31"/>
    <w:rsid w:val="00033A9F"/>
    <w:rsid w:val="00034436"/>
    <w:rsid w:val="00035012"/>
    <w:rsid w:val="0004160C"/>
    <w:rsid w:val="000423D1"/>
    <w:rsid w:val="00046C76"/>
    <w:rsid w:val="00053B6D"/>
    <w:rsid w:val="00062ED7"/>
    <w:rsid w:val="000670FE"/>
    <w:rsid w:val="00070A95"/>
    <w:rsid w:val="00077047"/>
    <w:rsid w:val="0007797C"/>
    <w:rsid w:val="000B7134"/>
    <w:rsid w:val="000C4F7B"/>
    <w:rsid w:val="000D0AA5"/>
    <w:rsid w:val="000E226D"/>
    <w:rsid w:val="000E7DF7"/>
    <w:rsid w:val="000F20A0"/>
    <w:rsid w:val="000F6B3C"/>
    <w:rsid w:val="000F754E"/>
    <w:rsid w:val="001000D2"/>
    <w:rsid w:val="00101A30"/>
    <w:rsid w:val="00104746"/>
    <w:rsid w:val="001058BA"/>
    <w:rsid w:val="0011320F"/>
    <w:rsid w:val="001135E1"/>
    <w:rsid w:val="00126FFB"/>
    <w:rsid w:val="00132A59"/>
    <w:rsid w:val="0013541C"/>
    <w:rsid w:val="0014192C"/>
    <w:rsid w:val="00141BCE"/>
    <w:rsid w:val="001659F9"/>
    <w:rsid w:val="0017348F"/>
    <w:rsid w:val="00176824"/>
    <w:rsid w:val="00181E4C"/>
    <w:rsid w:val="00181E63"/>
    <w:rsid w:val="001A2D0B"/>
    <w:rsid w:val="001B51BA"/>
    <w:rsid w:val="001B52B7"/>
    <w:rsid w:val="001B75D6"/>
    <w:rsid w:val="001D2DFA"/>
    <w:rsid w:val="001D5605"/>
    <w:rsid w:val="001E4D0A"/>
    <w:rsid w:val="001E7A55"/>
    <w:rsid w:val="001F1402"/>
    <w:rsid w:val="001F217C"/>
    <w:rsid w:val="001F2EE3"/>
    <w:rsid w:val="00201F61"/>
    <w:rsid w:val="00211592"/>
    <w:rsid w:val="0021674A"/>
    <w:rsid w:val="00221231"/>
    <w:rsid w:val="00226252"/>
    <w:rsid w:val="002411A6"/>
    <w:rsid w:val="00252ABB"/>
    <w:rsid w:val="00267E38"/>
    <w:rsid w:val="00271F33"/>
    <w:rsid w:val="002772A1"/>
    <w:rsid w:val="002839DD"/>
    <w:rsid w:val="00290511"/>
    <w:rsid w:val="002977A1"/>
    <w:rsid w:val="002A0A0D"/>
    <w:rsid w:val="002B1F09"/>
    <w:rsid w:val="002B41AF"/>
    <w:rsid w:val="002C1729"/>
    <w:rsid w:val="002D1AC0"/>
    <w:rsid w:val="002D3298"/>
    <w:rsid w:val="002E524F"/>
    <w:rsid w:val="002F35B2"/>
    <w:rsid w:val="00301AA2"/>
    <w:rsid w:val="00304088"/>
    <w:rsid w:val="00304952"/>
    <w:rsid w:val="00304C6E"/>
    <w:rsid w:val="00305C91"/>
    <w:rsid w:val="00305CFA"/>
    <w:rsid w:val="00313F2E"/>
    <w:rsid w:val="00316122"/>
    <w:rsid w:val="00316ADF"/>
    <w:rsid w:val="00333E8C"/>
    <w:rsid w:val="00334B33"/>
    <w:rsid w:val="00345745"/>
    <w:rsid w:val="0035177E"/>
    <w:rsid w:val="00355077"/>
    <w:rsid w:val="003552AA"/>
    <w:rsid w:val="003553B9"/>
    <w:rsid w:val="00361E7E"/>
    <w:rsid w:val="0036567C"/>
    <w:rsid w:val="00371D66"/>
    <w:rsid w:val="00375DAA"/>
    <w:rsid w:val="00394641"/>
    <w:rsid w:val="00396E97"/>
    <w:rsid w:val="003A08FC"/>
    <w:rsid w:val="003A0F4F"/>
    <w:rsid w:val="003B299E"/>
    <w:rsid w:val="003C0A53"/>
    <w:rsid w:val="003C1B5F"/>
    <w:rsid w:val="003C42D4"/>
    <w:rsid w:val="003C5C38"/>
    <w:rsid w:val="003D6211"/>
    <w:rsid w:val="003F0880"/>
    <w:rsid w:val="00400077"/>
    <w:rsid w:val="00400B62"/>
    <w:rsid w:val="004121E7"/>
    <w:rsid w:val="00420887"/>
    <w:rsid w:val="00423864"/>
    <w:rsid w:val="004251A8"/>
    <w:rsid w:val="0043294E"/>
    <w:rsid w:val="00434103"/>
    <w:rsid w:val="0043428F"/>
    <w:rsid w:val="00440BDC"/>
    <w:rsid w:val="00444F6C"/>
    <w:rsid w:val="00454E6B"/>
    <w:rsid w:val="0045701E"/>
    <w:rsid w:val="00457D36"/>
    <w:rsid w:val="00463873"/>
    <w:rsid w:val="004670D2"/>
    <w:rsid w:val="0047129B"/>
    <w:rsid w:val="00474678"/>
    <w:rsid w:val="00497601"/>
    <w:rsid w:val="004A6F8C"/>
    <w:rsid w:val="004A7B02"/>
    <w:rsid w:val="004B077A"/>
    <w:rsid w:val="004B07B5"/>
    <w:rsid w:val="004B66D9"/>
    <w:rsid w:val="004D7820"/>
    <w:rsid w:val="004F0BD4"/>
    <w:rsid w:val="004F1109"/>
    <w:rsid w:val="004F6E1D"/>
    <w:rsid w:val="004F749E"/>
    <w:rsid w:val="00507057"/>
    <w:rsid w:val="00511C5E"/>
    <w:rsid w:val="0051490B"/>
    <w:rsid w:val="00514AF4"/>
    <w:rsid w:val="005257CE"/>
    <w:rsid w:val="00525C91"/>
    <w:rsid w:val="00536E86"/>
    <w:rsid w:val="0054196D"/>
    <w:rsid w:val="0054414D"/>
    <w:rsid w:val="00547674"/>
    <w:rsid w:val="00555D1C"/>
    <w:rsid w:val="005852C9"/>
    <w:rsid w:val="00590FCD"/>
    <w:rsid w:val="00592671"/>
    <w:rsid w:val="005B09C9"/>
    <w:rsid w:val="005B4513"/>
    <w:rsid w:val="005B6EDF"/>
    <w:rsid w:val="005E1A8C"/>
    <w:rsid w:val="005E1E85"/>
    <w:rsid w:val="005F099F"/>
    <w:rsid w:val="005F4ADA"/>
    <w:rsid w:val="005F4FDA"/>
    <w:rsid w:val="005F79DA"/>
    <w:rsid w:val="00604458"/>
    <w:rsid w:val="0060513E"/>
    <w:rsid w:val="0060528B"/>
    <w:rsid w:val="00605B44"/>
    <w:rsid w:val="00615D06"/>
    <w:rsid w:val="00622E20"/>
    <w:rsid w:val="00627E1F"/>
    <w:rsid w:val="006331AB"/>
    <w:rsid w:val="006365D8"/>
    <w:rsid w:val="00642D47"/>
    <w:rsid w:val="00644DB3"/>
    <w:rsid w:val="00650306"/>
    <w:rsid w:val="00651D5E"/>
    <w:rsid w:val="00654BD2"/>
    <w:rsid w:val="006559D0"/>
    <w:rsid w:val="00670F1B"/>
    <w:rsid w:val="006717C3"/>
    <w:rsid w:val="0067490D"/>
    <w:rsid w:val="00675B19"/>
    <w:rsid w:val="0067615A"/>
    <w:rsid w:val="00686E27"/>
    <w:rsid w:val="00691C02"/>
    <w:rsid w:val="0069203C"/>
    <w:rsid w:val="006A061A"/>
    <w:rsid w:val="006A4482"/>
    <w:rsid w:val="006A724E"/>
    <w:rsid w:val="006A76DC"/>
    <w:rsid w:val="006B0F8A"/>
    <w:rsid w:val="006B4CC0"/>
    <w:rsid w:val="006B59D9"/>
    <w:rsid w:val="006B6D48"/>
    <w:rsid w:val="006C054D"/>
    <w:rsid w:val="006D0DDB"/>
    <w:rsid w:val="006D4823"/>
    <w:rsid w:val="006D4FAB"/>
    <w:rsid w:val="006E0429"/>
    <w:rsid w:val="006E7E3B"/>
    <w:rsid w:val="006F1D65"/>
    <w:rsid w:val="006F1F2D"/>
    <w:rsid w:val="00712FEC"/>
    <w:rsid w:val="00713B5E"/>
    <w:rsid w:val="00717442"/>
    <w:rsid w:val="00721EA3"/>
    <w:rsid w:val="00732550"/>
    <w:rsid w:val="007358BB"/>
    <w:rsid w:val="007422E6"/>
    <w:rsid w:val="00750BEC"/>
    <w:rsid w:val="00753FCE"/>
    <w:rsid w:val="0076003A"/>
    <w:rsid w:val="007679B7"/>
    <w:rsid w:val="00770B62"/>
    <w:rsid w:val="00775568"/>
    <w:rsid w:val="0077734A"/>
    <w:rsid w:val="0078335D"/>
    <w:rsid w:val="00791EEB"/>
    <w:rsid w:val="007A26FD"/>
    <w:rsid w:val="007A38A6"/>
    <w:rsid w:val="007B085F"/>
    <w:rsid w:val="007B798D"/>
    <w:rsid w:val="007D649F"/>
    <w:rsid w:val="007D76EB"/>
    <w:rsid w:val="007E1A3C"/>
    <w:rsid w:val="007E67EF"/>
    <w:rsid w:val="007F47E7"/>
    <w:rsid w:val="007F7FFA"/>
    <w:rsid w:val="00803CAC"/>
    <w:rsid w:val="008144C8"/>
    <w:rsid w:val="0083169C"/>
    <w:rsid w:val="00832B2E"/>
    <w:rsid w:val="008465A5"/>
    <w:rsid w:val="008531EE"/>
    <w:rsid w:val="00861D6C"/>
    <w:rsid w:val="00864382"/>
    <w:rsid w:val="008662FD"/>
    <w:rsid w:val="0087492A"/>
    <w:rsid w:val="00877E1B"/>
    <w:rsid w:val="00881DB8"/>
    <w:rsid w:val="008836C2"/>
    <w:rsid w:val="00886D06"/>
    <w:rsid w:val="008916D2"/>
    <w:rsid w:val="00894BE1"/>
    <w:rsid w:val="008A6DF6"/>
    <w:rsid w:val="008B34A5"/>
    <w:rsid w:val="008C193D"/>
    <w:rsid w:val="008C770C"/>
    <w:rsid w:val="008D7E40"/>
    <w:rsid w:val="008E224B"/>
    <w:rsid w:val="008F068D"/>
    <w:rsid w:val="008F37C1"/>
    <w:rsid w:val="008F6ABE"/>
    <w:rsid w:val="008F720E"/>
    <w:rsid w:val="00914F2E"/>
    <w:rsid w:val="009428B5"/>
    <w:rsid w:val="00942CEC"/>
    <w:rsid w:val="009467A0"/>
    <w:rsid w:val="00946EF1"/>
    <w:rsid w:val="00956ADA"/>
    <w:rsid w:val="00963A64"/>
    <w:rsid w:val="00965900"/>
    <w:rsid w:val="00967E7F"/>
    <w:rsid w:val="00973E79"/>
    <w:rsid w:val="00974FEC"/>
    <w:rsid w:val="00993069"/>
    <w:rsid w:val="00996F0A"/>
    <w:rsid w:val="009A57EB"/>
    <w:rsid w:val="009B1D05"/>
    <w:rsid w:val="009B29E1"/>
    <w:rsid w:val="009B54EB"/>
    <w:rsid w:val="009C03EF"/>
    <w:rsid w:val="009C597B"/>
    <w:rsid w:val="009D0927"/>
    <w:rsid w:val="009D5CFC"/>
    <w:rsid w:val="009D7000"/>
    <w:rsid w:val="009E1785"/>
    <w:rsid w:val="009E3499"/>
    <w:rsid w:val="00A05BE7"/>
    <w:rsid w:val="00A10E65"/>
    <w:rsid w:val="00A1700C"/>
    <w:rsid w:val="00A3003F"/>
    <w:rsid w:val="00A36F51"/>
    <w:rsid w:val="00A410E8"/>
    <w:rsid w:val="00A42DA9"/>
    <w:rsid w:val="00A44362"/>
    <w:rsid w:val="00A51AEC"/>
    <w:rsid w:val="00A5368E"/>
    <w:rsid w:val="00A61290"/>
    <w:rsid w:val="00A6399B"/>
    <w:rsid w:val="00A67AEB"/>
    <w:rsid w:val="00A73C45"/>
    <w:rsid w:val="00A80025"/>
    <w:rsid w:val="00A8074F"/>
    <w:rsid w:val="00AA79D3"/>
    <w:rsid w:val="00AB5289"/>
    <w:rsid w:val="00AC43FD"/>
    <w:rsid w:val="00AD42AF"/>
    <w:rsid w:val="00AE01D3"/>
    <w:rsid w:val="00AE1BE0"/>
    <w:rsid w:val="00AF454C"/>
    <w:rsid w:val="00B27898"/>
    <w:rsid w:val="00B345D9"/>
    <w:rsid w:val="00B44894"/>
    <w:rsid w:val="00B51C11"/>
    <w:rsid w:val="00B51C71"/>
    <w:rsid w:val="00B559C2"/>
    <w:rsid w:val="00B603DB"/>
    <w:rsid w:val="00B62192"/>
    <w:rsid w:val="00B75186"/>
    <w:rsid w:val="00B91FBA"/>
    <w:rsid w:val="00BA10C5"/>
    <w:rsid w:val="00BA11DC"/>
    <w:rsid w:val="00BA194A"/>
    <w:rsid w:val="00BA5457"/>
    <w:rsid w:val="00BA676B"/>
    <w:rsid w:val="00BA67B6"/>
    <w:rsid w:val="00BB086A"/>
    <w:rsid w:val="00BB7D5B"/>
    <w:rsid w:val="00BC6E5B"/>
    <w:rsid w:val="00BC72D7"/>
    <w:rsid w:val="00BD3856"/>
    <w:rsid w:val="00BE3928"/>
    <w:rsid w:val="00BF01DD"/>
    <w:rsid w:val="00BF06C3"/>
    <w:rsid w:val="00BF2662"/>
    <w:rsid w:val="00BF30C5"/>
    <w:rsid w:val="00BF74A3"/>
    <w:rsid w:val="00C07FAD"/>
    <w:rsid w:val="00C20206"/>
    <w:rsid w:val="00C212C6"/>
    <w:rsid w:val="00C22E30"/>
    <w:rsid w:val="00C277DB"/>
    <w:rsid w:val="00C31960"/>
    <w:rsid w:val="00C34DDB"/>
    <w:rsid w:val="00C40983"/>
    <w:rsid w:val="00C5172D"/>
    <w:rsid w:val="00C5348F"/>
    <w:rsid w:val="00C63C36"/>
    <w:rsid w:val="00C66FC2"/>
    <w:rsid w:val="00C7407A"/>
    <w:rsid w:val="00C744D6"/>
    <w:rsid w:val="00C82EDF"/>
    <w:rsid w:val="00C86659"/>
    <w:rsid w:val="00CA18B5"/>
    <w:rsid w:val="00CA1B43"/>
    <w:rsid w:val="00CB2FFB"/>
    <w:rsid w:val="00CD35BA"/>
    <w:rsid w:val="00CD7649"/>
    <w:rsid w:val="00CE019F"/>
    <w:rsid w:val="00CE4E8F"/>
    <w:rsid w:val="00CF4D32"/>
    <w:rsid w:val="00CF4E37"/>
    <w:rsid w:val="00D02529"/>
    <w:rsid w:val="00D04196"/>
    <w:rsid w:val="00D21189"/>
    <w:rsid w:val="00D21671"/>
    <w:rsid w:val="00D22F1D"/>
    <w:rsid w:val="00D23F1A"/>
    <w:rsid w:val="00D24867"/>
    <w:rsid w:val="00D37A64"/>
    <w:rsid w:val="00D41B75"/>
    <w:rsid w:val="00D4295E"/>
    <w:rsid w:val="00D42E9E"/>
    <w:rsid w:val="00D52166"/>
    <w:rsid w:val="00D6747F"/>
    <w:rsid w:val="00D76E81"/>
    <w:rsid w:val="00D77F72"/>
    <w:rsid w:val="00DA1A31"/>
    <w:rsid w:val="00DA46D0"/>
    <w:rsid w:val="00DB31DC"/>
    <w:rsid w:val="00DC1CD3"/>
    <w:rsid w:val="00DC5D03"/>
    <w:rsid w:val="00DC69A2"/>
    <w:rsid w:val="00DC6CBC"/>
    <w:rsid w:val="00DC7EE6"/>
    <w:rsid w:val="00DD5F32"/>
    <w:rsid w:val="00DD73A0"/>
    <w:rsid w:val="00DE3B01"/>
    <w:rsid w:val="00DF3554"/>
    <w:rsid w:val="00DF7867"/>
    <w:rsid w:val="00E030D2"/>
    <w:rsid w:val="00E032D2"/>
    <w:rsid w:val="00E042C5"/>
    <w:rsid w:val="00E10281"/>
    <w:rsid w:val="00E17CB5"/>
    <w:rsid w:val="00E24AE4"/>
    <w:rsid w:val="00E3417F"/>
    <w:rsid w:val="00E47009"/>
    <w:rsid w:val="00E50F78"/>
    <w:rsid w:val="00E53E08"/>
    <w:rsid w:val="00E5526C"/>
    <w:rsid w:val="00E64AFF"/>
    <w:rsid w:val="00E66530"/>
    <w:rsid w:val="00E7158E"/>
    <w:rsid w:val="00E86CB0"/>
    <w:rsid w:val="00E92563"/>
    <w:rsid w:val="00E949B4"/>
    <w:rsid w:val="00EB20DE"/>
    <w:rsid w:val="00EB2402"/>
    <w:rsid w:val="00EC0D3A"/>
    <w:rsid w:val="00EC61CB"/>
    <w:rsid w:val="00ED3CA8"/>
    <w:rsid w:val="00EE11B5"/>
    <w:rsid w:val="00EE3A0D"/>
    <w:rsid w:val="00EE4FA6"/>
    <w:rsid w:val="00EE6726"/>
    <w:rsid w:val="00F0370F"/>
    <w:rsid w:val="00F1243F"/>
    <w:rsid w:val="00F131C9"/>
    <w:rsid w:val="00F13461"/>
    <w:rsid w:val="00F232AC"/>
    <w:rsid w:val="00F2433C"/>
    <w:rsid w:val="00F2688A"/>
    <w:rsid w:val="00F27A43"/>
    <w:rsid w:val="00F32321"/>
    <w:rsid w:val="00F42066"/>
    <w:rsid w:val="00F43E34"/>
    <w:rsid w:val="00F52D7D"/>
    <w:rsid w:val="00F54A6B"/>
    <w:rsid w:val="00F56722"/>
    <w:rsid w:val="00F61322"/>
    <w:rsid w:val="00F70ACB"/>
    <w:rsid w:val="00F75A1F"/>
    <w:rsid w:val="00F8394C"/>
    <w:rsid w:val="00F850FB"/>
    <w:rsid w:val="00F90615"/>
    <w:rsid w:val="00F93BC7"/>
    <w:rsid w:val="00F95003"/>
    <w:rsid w:val="00F9653A"/>
    <w:rsid w:val="00FA49FF"/>
    <w:rsid w:val="00FB2B5F"/>
    <w:rsid w:val="00FD3840"/>
    <w:rsid w:val="00FD789E"/>
    <w:rsid w:val="00FF22F6"/>
    <w:rsid w:val="00FF56E4"/>
    <w:rsid w:val="00FF6A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BD6313"/>
  <w15:chartTrackingRefBased/>
  <w15:docId w15:val="{7349DED2-50F1-4920-B0D7-5C2F9CC99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2D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2D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2D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2D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2D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2D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2D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2D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2D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2D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2D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2D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2D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2D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2D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2D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2D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2D47"/>
    <w:rPr>
      <w:rFonts w:eastAsiaTheme="majorEastAsia" w:cstheme="majorBidi"/>
      <w:color w:val="272727" w:themeColor="text1" w:themeTint="D8"/>
    </w:rPr>
  </w:style>
  <w:style w:type="paragraph" w:styleId="Title">
    <w:name w:val="Title"/>
    <w:basedOn w:val="Normal"/>
    <w:next w:val="Normal"/>
    <w:link w:val="TitleChar"/>
    <w:uiPriority w:val="10"/>
    <w:qFormat/>
    <w:rsid w:val="00642D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2D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2D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2D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2D47"/>
    <w:pPr>
      <w:spacing w:before="160"/>
      <w:jc w:val="center"/>
    </w:pPr>
    <w:rPr>
      <w:i/>
      <w:iCs/>
      <w:color w:val="404040" w:themeColor="text1" w:themeTint="BF"/>
    </w:rPr>
  </w:style>
  <w:style w:type="character" w:customStyle="1" w:styleId="QuoteChar">
    <w:name w:val="Quote Char"/>
    <w:basedOn w:val="DefaultParagraphFont"/>
    <w:link w:val="Quote"/>
    <w:uiPriority w:val="29"/>
    <w:rsid w:val="00642D47"/>
    <w:rPr>
      <w:i/>
      <w:iCs/>
      <w:color w:val="404040" w:themeColor="text1" w:themeTint="BF"/>
    </w:rPr>
  </w:style>
  <w:style w:type="paragraph" w:styleId="ListParagraph">
    <w:name w:val="List Paragraph"/>
    <w:basedOn w:val="Normal"/>
    <w:uiPriority w:val="34"/>
    <w:qFormat/>
    <w:rsid w:val="00642D47"/>
    <w:pPr>
      <w:ind w:left="720"/>
      <w:contextualSpacing/>
    </w:pPr>
  </w:style>
  <w:style w:type="character" w:styleId="IntenseEmphasis">
    <w:name w:val="Intense Emphasis"/>
    <w:basedOn w:val="DefaultParagraphFont"/>
    <w:uiPriority w:val="21"/>
    <w:qFormat/>
    <w:rsid w:val="00642D47"/>
    <w:rPr>
      <w:i/>
      <w:iCs/>
      <w:color w:val="0F4761" w:themeColor="accent1" w:themeShade="BF"/>
    </w:rPr>
  </w:style>
  <w:style w:type="paragraph" w:styleId="IntenseQuote">
    <w:name w:val="Intense Quote"/>
    <w:basedOn w:val="Normal"/>
    <w:next w:val="Normal"/>
    <w:link w:val="IntenseQuoteChar"/>
    <w:uiPriority w:val="30"/>
    <w:qFormat/>
    <w:rsid w:val="00642D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2D47"/>
    <w:rPr>
      <w:i/>
      <w:iCs/>
      <w:color w:val="0F4761" w:themeColor="accent1" w:themeShade="BF"/>
    </w:rPr>
  </w:style>
  <w:style w:type="character" w:styleId="IntenseReference">
    <w:name w:val="Intense Reference"/>
    <w:basedOn w:val="DefaultParagraphFont"/>
    <w:uiPriority w:val="32"/>
    <w:qFormat/>
    <w:rsid w:val="00642D47"/>
    <w:rPr>
      <w:b/>
      <w:bCs/>
      <w:smallCaps/>
      <w:color w:val="0F4761" w:themeColor="accent1" w:themeShade="BF"/>
      <w:spacing w:val="5"/>
    </w:rPr>
  </w:style>
  <w:style w:type="paragraph" w:styleId="NormalWeb">
    <w:name w:val="Normal (Web)"/>
    <w:basedOn w:val="Normal"/>
    <w:uiPriority w:val="99"/>
    <w:unhideWhenUsed/>
    <w:rsid w:val="003161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181E63"/>
    <w:rPr>
      <w:color w:val="467886" w:themeColor="hyperlink"/>
      <w:u w:val="single"/>
    </w:rPr>
  </w:style>
  <w:style w:type="character" w:styleId="UnresolvedMention">
    <w:name w:val="Unresolved Mention"/>
    <w:basedOn w:val="DefaultParagraphFont"/>
    <w:uiPriority w:val="99"/>
    <w:semiHidden/>
    <w:unhideWhenUsed/>
    <w:rsid w:val="00181E63"/>
    <w:rPr>
      <w:color w:val="605E5C"/>
      <w:shd w:val="clear" w:color="auto" w:fill="E1DFDD"/>
    </w:rPr>
  </w:style>
  <w:style w:type="paragraph" w:styleId="NoSpacing">
    <w:name w:val="No Spacing"/>
    <w:link w:val="NoSpacingChar"/>
    <w:uiPriority w:val="1"/>
    <w:qFormat/>
    <w:rsid w:val="00791EE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91EEB"/>
    <w:rPr>
      <w:rFonts w:eastAsiaTheme="minorEastAsia"/>
      <w:kern w:val="0"/>
      <w:lang w:val="en-US"/>
      <w14:ligatures w14:val="none"/>
    </w:rPr>
  </w:style>
  <w:style w:type="paragraph" w:styleId="Header">
    <w:name w:val="header"/>
    <w:basedOn w:val="Normal"/>
    <w:link w:val="HeaderChar"/>
    <w:uiPriority w:val="99"/>
    <w:unhideWhenUsed/>
    <w:rsid w:val="00D76E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6E81"/>
  </w:style>
  <w:style w:type="paragraph" w:styleId="Footer">
    <w:name w:val="footer"/>
    <w:basedOn w:val="Normal"/>
    <w:link w:val="FooterChar"/>
    <w:uiPriority w:val="99"/>
    <w:unhideWhenUsed/>
    <w:rsid w:val="00D76E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6E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240101">
      <w:bodyDiv w:val="1"/>
      <w:marLeft w:val="0"/>
      <w:marRight w:val="0"/>
      <w:marTop w:val="0"/>
      <w:marBottom w:val="0"/>
      <w:divBdr>
        <w:top w:val="none" w:sz="0" w:space="0" w:color="auto"/>
        <w:left w:val="none" w:sz="0" w:space="0" w:color="auto"/>
        <w:bottom w:val="none" w:sz="0" w:space="0" w:color="auto"/>
        <w:right w:val="none" w:sz="0" w:space="0" w:color="auto"/>
      </w:divBdr>
    </w:div>
    <w:div w:id="230696421">
      <w:bodyDiv w:val="1"/>
      <w:marLeft w:val="0"/>
      <w:marRight w:val="0"/>
      <w:marTop w:val="0"/>
      <w:marBottom w:val="0"/>
      <w:divBdr>
        <w:top w:val="none" w:sz="0" w:space="0" w:color="auto"/>
        <w:left w:val="none" w:sz="0" w:space="0" w:color="auto"/>
        <w:bottom w:val="none" w:sz="0" w:space="0" w:color="auto"/>
        <w:right w:val="none" w:sz="0" w:space="0" w:color="auto"/>
      </w:divBdr>
    </w:div>
    <w:div w:id="252278850">
      <w:bodyDiv w:val="1"/>
      <w:marLeft w:val="0"/>
      <w:marRight w:val="0"/>
      <w:marTop w:val="0"/>
      <w:marBottom w:val="0"/>
      <w:divBdr>
        <w:top w:val="none" w:sz="0" w:space="0" w:color="auto"/>
        <w:left w:val="none" w:sz="0" w:space="0" w:color="auto"/>
        <w:bottom w:val="none" w:sz="0" w:space="0" w:color="auto"/>
        <w:right w:val="none" w:sz="0" w:space="0" w:color="auto"/>
      </w:divBdr>
    </w:div>
    <w:div w:id="372000737">
      <w:bodyDiv w:val="1"/>
      <w:marLeft w:val="0"/>
      <w:marRight w:val="0"/>
      <w:marTop w:val="0"/>
      <w:marBottom w:val="0"/>
      <w:divBdr>
        <w:top w:val="none" w:sz="0" w:space="0" w:color="auto"/>
        <w:left w:val="none" w:sz="0" w:space="0" w:color="auto"/>
        <w:bottom w:val="none" w:sz="0" w:space="0" w:color="auto"/>
        <w:right w:val="none" w:sz="0" w:space="0" w:color="auto"/>
      </w:divBdr>
    </w:div>
    <w:div w:id="381295773">
      <w:bodyDiv w:val="1"/>
      <w:marLeft w:val="0"/>
      <w:marRight w:val="0"/>
      <w:marTop w:val="0"/>
      <w:marBottom w:val="0"/>
      <w:divBdr>
        <w:top w:val="none" w:sz="0" w:space="0" w:color="auto"/>
        <w:left w:val="none" w:sz="0" w:space="0" w:color="auto"/>
        <w:bottom w:val="none" w:sz="0" w:space="0" w:color="auto"/>
        <w:right w:val="none" w:sz="0" w:space="0" w:color="auto"/>
      </w:divBdr>
    </w:div>
    <w:div w:id="524367816">
      <w:bodyDiv w:val="1"/>
      <w:marLeft w:val="0"/>
      <w:marRight w:val="0"/>
      <w:marTop w:val="0"/>
      <w:marBottom w:val="0"/>
      <w:divBdr>
        <w:top w:val="none" w:sz="0" w:space="0" w:color="auto"/>
        <w:left w:val="none" w:sz="0" w:space="0" w:color="auto"/>
        <w:bottom w:val="none" w:sz="0" w:space="0" w:color="auto"/>
        <w:right w:val="none" w:sz="0" w:space="0" w:color="auto"/>
      </w:divBdr>
    </w:div>
    <w:div w:id="669917744">
      <w:bodyDiv w:val="1"/>
      <w:marLeft w:val="0"/>
      <w:marRight w:val="0"/>
      <w:marTop w:val="0"/>
      <w:marBottom w:val="0"/>
      <w:divBdr>
        <w:top w:val="none" w:sz="0" w:space="0" w:color="auto"/>
        <w:left w:val="none" w:sz="0" w:space="0" w:color="auto"/>
        <w:bottom w:val="none" w:sz="0" w:space="0" w:color="auto"/>
        <w:right w:val="none" w:sz="0" w:space="0" w:color="auto"/>
      </w:divBdr>
    </w:div>
    <w:div w:id="699402121">
      <w:bodyDiv w:val="1"/>
      <w:marLeft w:val="0"/>
      <w:marRight w:val="0"/>
      <w:marTop w:val="0"/>
      <w:marBottom w:val="0"/>
      <w:divBdr>
        <w:top w:val="none" w:sz="0" w:space="0" w:color="auto"/>
        <w:left w:val="none" w:sz="0" w:space="0" w:color="auto"/>
        <w:bottom w:val="none" w:sz="0" w:space="0" w:color="auto"/>
        <w:right w:val="none" w:sz="0" w:space="0" w:color="auto"/>
      </w:divBdr>
    </w:div>
    <w:div w:id="729353393">
      <w:bodyDiv w:val="1"/>
      <w:marLeft w:val="0"/>
      <w:marRight w:val="0"/>
      <w:marTop w:val="0"/>
      <w:marBottom w:val="0"/>
      <w:divBdr>
        <w:top w:val="none" w:sz="0" w:space="0" w:color="auto"/>
        <w:left w:val="none" w:sz="0" w:space="0" w:color="auto"/>
        <w:bottom w:val="none" w:sz="0" w:space="0" w:color="auto"/>
        <w:right w:val="none" w:sz="0" w:space="0" w:color="auto"/>
      </w:divBdr>
    </w:div>
    <w:div w:id="1086849582">
      <w:bodyDiv w:val="1"/>
      <w:marLeft w:val="0"/>
      <w:marRight w:val="0"/>
      <w:marTop w:val="0"/>
      <w:marBottom w:val="0"/>
      <w:divBdr>
        <w:top w:val="none" w:sz="0" w:space="0" w:color="auto"/>
        <w:left w:val="none" w:sz="0" w:space="0" w:color="auto"/>
        <w:bottom w:val="none" w:sz="0" w:space="0" w:color="auto"/>
        <w:right w:val="none" w:sz="0" w:space="0" w:color="auto"/>
      </w:divBdr>
    </w:div>
    <w:div w:id="1415585535">
      <w:bodyDiv w:val="1"/>
      <w:marLeft w:val="0"/>
      <w:marRight w:val="0"/>
      <w:marTop w:val="0"/>
      <w:marBottom w:val="0"/>
      <w:divBdr>
        <w:top w:val="none" w:sz="0" w:space="0" w:color="auto"/>
        <w:left w:val="none" w:sz="0" w:space="0" w:color="auto"/>
        <w:bottom w:val="none" w:sz="0" w:space="0" w:color="auto"/>
        <w:right w:val="none" w:sz="0" w:space="0" w:color="auto"/>
      </w:divBdr>
    </w:div>
    <w:div w:id="1543590060">
      <w:bodyDiv w:val="1"/>
      <w:marLeft w:val="0"/>
      <w:marRight w:val="0"/>
      <w:marTop w:val="0"/>
      <w:marBottom w:val="0"/>
      <w:divBdr>
        <w:top w:val="none" w:sz="0" w:space="0" w:color="auto"/>
        <w:left w:val="none" w:sz="0" w:space="0" w:color="auto"/>
        <w:bottom w:val="none" w:sz="0" w:space="0" w:color="auto"/>
        <w:right w:val="none" w:sz="0" w:space="0" w:color="auto"/>
      </w:divBdr>
    </w:div>
    <w:div w:id="1619484581">
      <w:bodyDiv w:val="1"/>
      <w:marLeft w:val="0"/>
      <w:marRight w:val="0"/>
      <w:marTop w:val="0"/>
      <w:marBottom w:val="0"/>
      <w:divBdr>
        <w:top w:val="none" w:sz="0" w:space="0" w:color="auto"/>
        <w:left w:val="none" w:sz="0" w:space="0" w:color="auto"/>
        <w:bottom w:val="none" w:sz="0" w:space="0" w:color="auto"/>
        <w:right w:val="none" w:sz="0" w:space="0" w:color="auto"/>
      </w:divBdr>
    </w:div>
    <w:div w:id="1864853528">
      <w:bodyDiv w:val="1"/>
      <w:marLeft w:val="0"/>
      <w:marRight w:val="0"/>
      <w:marTop w:val="0"/>
      <w:marBottom w:val="0"/>
      <w:divBdr>
        <w:top w:val="none" w:sz="0" w:space="0" w:color="auto"/>
        <w:left w:val="none" w:sz="0" w:space="0" w:color="auto"/>
        <w:bottom w:val="none" w:sz="0" w:space="0" w:color="auto"/>
        <w:right w:val="none" w:sz="0" w:space="0" w:color="auto"/>
      </w:divBdr>
    </w:div>
    <w:div w:id="2003462092">
      <w:bodyDiv w:val="1"/>
      <w:marLeft w:val="0"/>
      <w:marRight w:val="0"/>
      <w:marTop w:val="0"/>
      <w:marBottom w:val="0"/>
      <w:divBdr>
        <w:top w:val="none" w:sz="0" w:space="0" w:color="auto"/>
        <w:left w:val="none" w:sz="0" w:space="0" w:color="auto"/>
        <w:bottom w:val="none" w:sz="0" w:space="0" w:color="auto"/>
        <w:right w:val="none" w:sz="0" w:space="0" w:color="auto"/>
      </w:divBdr>
    </w:div>
    <w:div w:id="2047635226">
      <w:bodyDiv w:val="1"/>
      <w:marLeft w:val="0"/>
      <w:marRight w:val="0"/>
      <w:marTop w:val="0"/>
      <w:marBottom w:val="0"/>
      <w:divBdr>
        <w:top w:val="none" w:sz="0" w:space="0" w:color="auto"/>
        <w:left w:val="none" w:sz="0" w:space="0" w:color="auto"/>
        <w:bottom w:val="none" w:sz="0" w:space="0" w:color="auto"/>
        <w:right w:val="none" w:sz="0" w:space="0" w:color="auto"/>
      </w:divBdr>
    </w:div>
    <w:div w:id="2051220099">
      <w:bodyDiv w:val="1"/>
      <w:marLeft w:val="0"/>
      <w:marRight w:val="0"/>
      <w:marTop w:val="0"/>
      <w:marBottom w:val="0"/>
      <w:divBdr>
        <w:top w:val="none" w:sz="0" w:space="0" w:color="auto"/>
        <w:left w:val="none" w:sz="0" w:space="0" w:color="auto"/>
        <w:bottom w:val="none" w:sz="0" w:space="0" w:color="auto"/>
        <w:right w:val="none" w:sz="0" w:space="0" w:color="auto"/>
      </w:divBdr>
    </w:div>
    <w:div w:id="2079356650">
      <w:bodyDiv w:val="1"/>
      <w:marLeft w:val="0"/>
      <w:marRight w:val="0"/>
      <w:marTop w:val="0"/>
      <w:marBottom w:val="0"/>
      <w:divBdr>
        <w:top w:val="none" w:sz="0" w:space="0" w:color="auto"/>
        <w:left w:val="none" w:sz="0" w:space="0" w:color="auto"/>
        <w:bottom w:val="none" w:sz="0" w:space="0" w:color="auto"/>
        <w:right w:val="none" w:sz="0" w:space="0" w:color="auto"/>
      </w:divBdr>
    </w:div>
    <w:div w:id="2129203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arlyyears.tv/vygotsky-sociocultural-cognitive-development-zpd/" TargetMode="External"/><Relationship Id="rId18" Type="http://schemas.openxmlformats.org/officeDocument/2006/relationships/hyperlink" Target="https://www.gov.uk/national-curriculum" TargetMode="External"/><Relationship Id="rId26" Type="http://schemas.openxmlformats.org/officeDocument/2006/relationships/hyperlink" Target="https://learningjournals.co.uk/learning-journals-supports-home-learning/" TargetMode="External"/><Relationship Id="rId39" Type="http://schemas.openxmlformats.org/officeDocument/2006/relationships/hyperlink" Target="https://cfey.org/2015/04/six-reasons-i-changed-my-mind-about-the-reception-baseline/" TargetMode="External"/><Relationship Id="rId21" Type="http://schemas.openxmlformats.org/officeDocument/2006/relationships/hyperlink" Target="https://birthto5matters.org.uk/wp-content/uploads/2021/03/Birthto5Matters-download.pdf" TargetMode="External"/><Relationship Id="rId34" Type="http://schemas.openxmlformats.org/officeDocument/2006/relationships/hyperlink" Target="https://early-education.org.uk/wp-content/uploads/2021/12/Getting-it-right-in-the-EYFS-Literature-Review.pdf" TargetMode="External"/><Relationship Id="rId42" Type="http://schemas.openxmlformats.org/officeDocument/2006/relationships/hyperlink" Target="https://hwb.gov.wales/api/storage/19bc948b-8a3f-41e0-944a-7bf2cadf7d18/professional-standards-for-teaching-and-leadership-interactive-pdf-for-pc.pdf" TargetMode="External"/><Relationship Id="rId47"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gov.uk/government/publications/development-matters--2/development-matters" TargetMode="External"/><Relationship Id="rId29" Type="http://schemas.openxmlformats.org/officeDocument/2006/relationships/hyperlink" Target="https://www.researchgate.net/publication/366685736_Why_are_we_tracking_Reception-aged_children_Teacher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iscovery.ucl.ac.uk/id/eprint/1476041/1/baseline-assessment--final-10404.pdf" TargetMode="External"/><Relationship Id="rId24" Type="http://schemas.openxmlformats.org/officeDocument/2006/relationships/hyperlink" Target="https://nationalcollege.com/news/celebrating-diversity-in-early-years-the-foundation-for-lifelong-learning" TargetMode="External"/><Relationship Id="rId32" Type="http://schemas.openxmlformats.org/officeDocument/2006/relationships/hyperlink" Target="https://www.gov.uk/government/publications/education-inspection-framework/education-inspection-framework-for-september-2023" TargetMode="External"/><Relationship Id="rId37" Type="http://schemas.openxmlformats.org/officeDocument/2006/relationships/hyperlink" Target="https://www.gov.uk/government/publications/reception-baseline-assessment-framework/reception-baseline-assessment-framework" TargetMode="External"/><Relationship Id="rId40" Type="http://schemas.openxmlformats.org/officeDocument/2006/relationships/hyperlink" Target="https://www.ucl.ac.uk/news/2016/feb/teachers-question-accuracy-baseline-assessment" TargetMode="External"/><Relationship Id="rId45"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help-for-early-years-providers.education.gov.uk/support-for-practitioners/curriculum-planning" TargetMode="External"/><Relationship Id="rId23" Type="http://schemas.openxmlformats.org/officeDocument/2006/relationships/hyperlink" Target="https://assets.publishing.service.gov.uk/media/5a79f82c40f0b66a2fbfef2d/DFE-RR156.pdf" TargetMode="External"/><Relationship Id="rId28" Type="http://schemas.openxmlformats.org/officeDocument/2006/relationships/hyperlink" Target="https://files.eric.ed.gov/fulltext/EJ1077161.pdf" TargetMode="External"/><Relationship Id="rId36" Type="http://schemas.openxmlformats.org/officeDocument/2006/relationships/hyperlink" Target="https://www.gov.uk/government/publications/reception-baseline-assessment-assessment-and-reporting-arrangements-ara/2025-reception-baseline-assessment-assessment-and-reporting-arrangements-ara" TargetMode="External"/><Relationship Id="rId10" Type="http://schemas.openxmlformats.org/officeDocument/2006/relationships/hyperlink" Target="https://epi.org.uk/wp-content/uploads/2022/10/EPIC-EARLY-YEARS-EDUCATION-RECOVERY-OCTOBER-2022.pdf" TargetMode="External"/><Relationship Id="rId19" Type="http://schemas.openxmlformats.org/officeDocument/2006/relationships/hyperlink" Target="https://my.chartered.college/early-childhood-hub/dialogic-and-shared-reading-for-young-children-to-support-language-and-literacy/" TargetMode="External"/><Relationship Id="rId31" Type="http://schemas.openxmlformats.org/officeDocument/2006/relationships/hyperlink" Target="https://www.gov.uk/government/publications/best-start-in-life-a-research-review-for-early-years/best-start-in-life-part-2-the-3-prime-areas-of-learning" TargetMode="External"/><Relationship Id="rId44" Type="http://schemas.openxmlformats.org/officeDocument/2006/relationships/hyperlink" Target="https://www.westsussex.gov.uk/media/5555/effective_poa_and_planning.pdf" TargetMode="External"/><Relationship Id="rId4" Type="http://schemas.openxmlformats.org/officeDocument/2006/relationships/styles" Target="styles.xml"/><Relationship Id="rId9" Type="http://schemas.openxmlformats.org/officeDocument/2006/relationships/hyperlink" Target="https://www.researchgate.net/publication/380295511_Understanding_Socioculturalism_in_Early_Childhood_Education_Current_Perspectives_and_Emerging_Trends" TargetMode="External"/><Relationship Id="rId14" Type="http://schemas.openxmlformats.org/officeDocument/2006/relationships/hyperlink" Target="https://www.earlyyears.tv/maria-montessori-method/" TargetMode="External"/><Relationship Id="rId22" Type="http://schemas.openxmlformats.org/officeDocument/2006/relationships/hyperlink" Target="https://educationendowmentfoundation.org.uk/education-evidence/guidance-reports/supporting-parents" TargetMode="External"/><Relationship Id="rId27" Type="http://schemas.openxmlformats.org/officeDocument/2006/relationships/hyperlink" Target="https://injoe.org/index.php/INJOE/article/view/65/72" TargetMode="External"/><Relationship Id="rId30" Type="http://schemas.openxmlformats.org/officeDocument/2006/relationships/hyperlink" Target="https://study.sagepub.com/sites/default/files/Neaum%2C%20S.%20%282016%29%20Observing%20and%20Assessing%20Children%27s%20Learning%20and%20Development.%20London%2C%20Sage._.pdf" TargetMode="External"/><Relationship Id="rId35" Type="http://schemas.openxmlformats.org/officeDocument/2006/relationships/hyperlink" Target="https://www.nurseryworld.co.uk/content/news/reception-baseline-children-scared-of-getting-it-wrong-say-teachers/" TargetMode="External"/><Relationship Id="rId43" Type="http://schemas.openxmlformats.org/officeDocument/2006/relationships/hyperlink" Target="https://www.westnorthants.gov.uk/support-childcare-providers/early-years-foundation-stage" TargetMode="External"/><Relationship Id="rId48"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customXml" Target="../customXml/item3.xml"/><Relationship Id="rId12" Type="http://schemas.openxmlformats.org/officeDocument/2006/relationships/hyperlink" Target="https://www.morethanascore.org.uk/wp-content/uploads/2019/08/Baseline-Research.pdf" TargetMode="External"/><Relationship Id="rId17" Type="http://schemas.openxmlformats.org/officeDocument/2006/relationships/hyperlink" Target="https://assets.publishing.service.gov.uk/media/670fa42a30536cb92748328f/EYFS_statutory_framework_for_group_and_school_-_based_providers.pdf" TargetMode="External"/><Relationship Id="rId25" Type="http://schemas.openxmlformats.org/officeDocument/2006/relationships/hyperlink" Target="https://www.researchgate.net/publication/329921672_A_COMPARATIVE_ANALYSIS_VYGOTSKY" TargetMode="External"/><Relationship Id="rId33" Type="http://schemas.openxmlformats.org/officeDocument/2006/relationships/hyperlink" Target="https://www.parentpay.com/parentpaygroup/blog/5-common-barriers-to-communication-between-parents-and-teachers/" TargetMode="External"/><Relationship Id="rId38" Type="http://schemas.openxmlformats.org/officeDocument/2006/relationships/hyperlink" Target="https://assets.publishing.service.gov.uk/media/5e5f789e86650c513869ed15/Validity_report_on_the_RBA_pilot_WEBHO.pdf" TargetMode="External"/><Relationship Id="rId46" Type="http://schemas.openxmlformats.org/officeDocument/2006/relationships/footer" Target="footer1.xml"/><Relationship Id="rId20" Type="http://schemas.openxmlformats.org/officeDocument/2006/relationships/hyperlink" Target="https://birthto5matters.org.uk/observation-assessment-and-planning/" TargetMode="External"/><Relationship Id="rId41" Type="http://schemas.openxmlformats.org/officeDocument/2006/relationships/hyperlink" Target="https://ijep.ibupress.com/uploads/2024/13.pdf.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c64fcab-bbc9-4804-8cc6-0a77e40cec5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15" ma:contentTypeDescription="Create a new document." ma:contentTypeScope="" ma:versionID="1b5faf926d84ae1a0593df1076bd206a">
  <xsd:schema xmlns:xsd="http://www.w3.org/2001/XMLSchema" xmlns:xs="http://www.w3.org/2001/XMLSchema" xmlns:p="http://schemas.microsoft.com/office/2006/metadata/properties" xmlns:ns3="ab0404f2-73f1-4c8b-8b8f-e15f0c5ca697" xmlns:ns4="ec64fcab-bbc9-4804-8cc6-0a77e40cec50" targetNamespace="http://schemas.microsoft.com/office/2006/metadata/properties" ma:root="true" ma:fieldsID="0719a112528efb76fa4b569d592ec3fc" ns3:_="" ns4:_="">
    <xsd:import namespace="ab0404f2-73f1-4c8b-8b8f-e15f0c5ca697"/>
    <xsd:import namespace="ec64fcab-bbc9-4804-8cc6-0a77e40cec5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SearchProperties" minOccurs="0"/>
                <xsd:element ref="ns4:_activity" minOccurs="0"/>
                <xsd:element ref="ns4:MediaServiceObjectDetectorVersions" minOccurs="0"/>
                <xsd:element ref="ns4:MediaLengthInSeconds" minOccurs="0"/>
                <xsd:element ref="ns4:MediaServiceSystemTags"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BC67515-EE74-473C-98C3-A148E38DF373}">
  <ds:schemaRefs>
    <ds:schemaRef ds:uri="http://schemas.microsoft.com/office/2006/metadata/properties"/>
    <ds:schemaRef ds:uri="http://schemas.microsoft.com/office/infopath/2007/PartnerControls"/>
    <ds:schemaRef ds:uri="ec64fcab-bbc9-4804-8cc6-0a77e40cec50"/>
  </ds:schemaRefs>
</ds:datastoreItem>
</file>

<file path=customXml/itemProps2.xml><?xml version="1.0" encoding="utf-8"?>
<ds:datastoreItem xmlns:ds="http://schemas.openxmlformats.org/officeDocument/2006/customXml" ds:itemID="{45FB6CB2-510E-46FA-8C6A-1BAD3150455F}">
  <ds:schemaRefs>
    <ds:schemaRef ds:uri="http://schemas.microsoft.com/sharepoint/v3/contenttype/forms"/>
  </ds:schemaRefs>
</ds:datastoreItem>
</file>

<file path=customXml/itemProps3.xml><?xml version="1.0" encoding="utf-8"?>
<ds:datastoreItem xmlns:ds="http://schemas.openxmlformats.org/officeDocument/2006/customXml" ds:itemID="{9E067C61-2F14-4D4B-8E22-A99694C7C9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0404f2-73f1-4c8b-8b8f-e15f0c5ca697"/>
    <ds:schemaRef ds:uri="ec64fcab-bbc9-4804-8cc6-0a77e40cec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22</Pages>
  <Words>6786</Words>
  <Characters>38685</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ECEY6010</dc:subject>
  <dc:creator>Javaria Rehman (2128580)</dc:creator>
  <cp:keywords/>
  <dc:description/>
  <cp:lastModifiedBy>Javaria Rehman (2128580)</cp:lastModifiedBy>
  <cp:revision>3</cp:revision>
  <dcterms:created xsi:type="dcterms:W3CDTF">2025-06-22T01:37:00Z</dcterms:created>
  <dcterms:modified xsi:type="dcterms:W3CDTF">2025-06-22T01:55:00Z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