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261220" w14:textId="77777777" w:rsidR="00696B39" w:rsidRDefault="00696B39" w:rsidP="00696B39">
      <w:pPr>
        <w:jc w:val="center"/>
        <w:rPr>
          <w:b/>
          <w:bCs/>
          <w:sz w:val="36"/>
          <w:szCs w:val="36"/>
        </w:rPr>
      </w:pPr>
      <w:bookmarkStart w:id="0" w:name="_ekub4wtx9bn" w:colFirst="0" w:colLast="0"/>
      <w:bookmarkEnd w:id="0"/>
    </w:p>
    <w:p w14:paraId="08141B54" w14:textId="77777777" w:rsidR="00696B39" w:rsidRDefault="00696B39" w:rsidP="00696B39">
      <w:pPr>
        <w:jc w:val="center"/>
        <w:rPr>
          <w:b/>
          <w:bCs/>
          <w:sz w:val="36"/>
          <w:szCs w:val="36"/>
        </w:rPr>
      </w:pPr>
    </w:p>
    <w:p w14:paraId="09EAAEB3" w14:textId="77777777" w:rsidR="00696B39" w:rsidRDefault="00696B39" w:rsidP="00696B39">
      <w:pPr>
        <w:jc w:val="center"/>
        <w:rPr>
          <w:b/>
          <w:bCs/>
          <w:sz w:val="36"/>
          <w:szCs w:val="36"/>
        </w:rPr>
      </w:pPr>
    </w:p>
    <w:p w14:paraId="320A6A34" w14:textId="77777777" w:rsidR="00696B39" w:rsidRDefault="00696B39" w:rsidP="00696B39">
      <w:pPr>
        <w:jc w:val="center"/>
        <w:rPr>
          <w:b/>
          <w:bCs/>
          <w:sz w:val="36"/>
          <w:szCs w:val="36"/>
        </w:rPr>
      </w:pPr>
    </w:p>
    <w:p w14:paraId="10675D04" w14:textId="77777777" w:rsidR="00696B39" w:rsidRDefault="00696B39" w:rsidP="00696B39">
      <w:pPr>
        <w:jc w:val="center"/>
        <w:rPr>
          <w:b/>
          <w:bCs/>
          <w:sz w:val="36"/>
          <w:szCs w:val="36"/>
        </w:rPr>
      </w:pPr>
    </w:p>
    <w:p w14:paraId="78096DCE" w14:textId="5499192B" w:rsidR="00696B39" w:rsidRDefault="00130196" w:rsidP="00696B39">
      <w:pPr>
        <w:jc w:val="center"/>
        <w:rPr>
          <w:b/>
          <w:bCs/>
          <w:szCs w:val="36"/>
        </w:rPr>
      </w:pPr>
      <w:r w:rsidRPr="00DE6E4B">
        <w:rPr>
          <w:b/>
          <w:bCs/>
          <w:szCs w:val="36"/>
        </w:rPr>
        <w:t>BMIH6007 International Meetings Management for the Hotel Industry</w:t>
      </w:r>
    </w:p>
    <w:p w14:paraId="41E11893" w14:textId="77777777" w:rsidR="0062383A" w:rsidRPr="0062383A" w:rsidRDefault="0062383A" w:rsidP="0062383A">
      <w:pPr>
        <w:jc w:val="center"/>
        <w:rPr>
          <w:b/>
          <w:bCs/>
          <w:szCs w:val="36"/>
        </w:rPr>
      </w:pPr>
      <w:r w:rsidRPr="0062383A">
        <w:rPr>
          <w:b/>
          <w:bCs/>
          <w:szCs w:val="36"/>
        </w:rPr>
        <w:t xml:space="preserve">Assignment 1: Feasibility Plan </w:t>
      </w:r>
    </w:p>
    <w:p w14:paraId="22FDBABC" w14:textId="737892DF" w:rsidR="0062383A" w:rsidRPr="00DE6E4B" w:rsidRDefault="0062383A" w:rsidP="0062383A">
      <w:pPr>
        <w:jc w:val="center"/>
        <w:rPr>
          <w:b/>
          <w:bCs/>
          <w:szCs w:val="36"/>
        </w:rPr>
      </w:pPr>
      <w:r w:rsidRPr="0062383A">
        <w:rPr>
          <w:b/>
          <w:bCs/>
          <w:szCs w:val="36"/>
        </w:rPr>
        <w:t>for an International Meeting.</w:t>
      </w:r>
      <w:r w:rsidRPr="0062383A">
        <w:rPr>
          <w:b/>
          <w:bCs/>
          <w:szCs w:val="36"/>
        </w:rPr>
        <w:cr/>
      </w:r>
    </w:p>
    <w:p w14:paraId="1ECFE0D4" w14:textId="77777777" w:rsidR="00DE6E4B" w:rsidRDefault="00DE6E4B">
      <w:pPr>
        <w:rPr>
          <w:b/>
          <w:bCs/>
          <w:szCs w:val="36"/>
        </w:rPr>
      </w:pPr>
    </w:p>
    <w:p w14:paraId="4E4AB8B7" w14:textId="77777777" w:rsidR="00DE6E4B" w:rsidRDefault="00DE6E4B">
      <w:pPr>
        <w:rPr>
          <w:b/>
          <w:bCs/>
          <w:szCs w:val="36"/>
        </w:rPr>
      </w:pPr>
    </w:p>
    <w:p w14:paraId="5A22F6AA" w14:textId="77777777" w:rsidR="00DE6E4B" w:rsidRDefault="00DE6E4B">
      <w:pPr>
        <w:rPr>
          <w:b/>
          <w:bCs/>
          <w:szCs w:val="36"/>
        </w:rPr>
      </w:pPr>
    </w:p>
    <w:p w14:paraId="3D4EDA9D" w14:textId="77777777" w:rsidR="00DE6E4B" w:rsidRDefault="00DE6E4B">
      <w:pPr>
        <w:rPr>
          <w:b/>
          <w:bCs/>
          <w:szCs w:val="36"/>
        </w:rPr>
      </w:pPr>
    </w:p>
    <w:p w14:paraId="26125A6A" w14:textId="77777777" w:rsidR="00F8719E" w:rsidRDefault="00F8719E">
      <w:pPr>
        <w:rPr>
          <w:b/>
          <w:bCs/>
          <w:szCs w:val="36"/>
        </w:rPr>
      </w:pPr>
    </w:p>
    <w:p w14:paraId="4F1F2013" w14:textId="77777777" w:rsidR="00F8719E" w:rsidRDefault="00F8719E">
      <w:pPr>
        <w:rPr>
          <w:b/>
          <w:bCs/>
          <w:szCs w:val="36"/>
        </w:rPr>
      </w:pPr>
    </w:p>
    <w:p w14:paraId="3CA9E818" w14:textId="77777777" w:rsidR="00F8719E" w:rsidRDefault="00F8719E">
      <w:pPr>
        <w:rPr>
          <w:b/>
          <w:bCs/>
          <w:szCs w:val="36"/>
        </w:rPr>
      </w:pPr>
    </w:p>
    <w:p w14:paraId="0B4C4AE6" w14:textId="77777777" w:rsidR="00F8719E" w:rsidRDefault="00F8719E">
      <w:pPr>
        <w:rPr>
          <w:b/>
          <w:bCs/>
          <w:szCs w:val="36"/>
        </w:rPr>
      </w:pPr>
    </w:p>
    <w:p w14:paraId="656AE2EF" w14:textId="77777777" w:rsidR="00F8719E" w:rsidRDefault="00F8719E">
      <w:pPr>
        <w:rPr>
          <w:b/>
          <w:bCs/>
          <w:szCs w:val="36"/>
        </w:rPr>
      </w:pPr>
    </w:p>
    <w:p w14:paraId="61C64686" w14:textId="77777777" w:rsidR="00F8719E" w:rsidRDefault="00F8719E">
      <w:pPr>
        <w:rPr>
          <w:b/>
          <w:bCs/>
          <w:szCs w:val="36"/>
        </w:rPr>
      </w:pPr>
    </w:p>
    <w:p w14:paraId="3DEDBC23" w14:textId="77777777" w:rsidR="00F8719E" w:rsidRDefault="00F8719E">
      <w:pPr>
        <w:rPr>
          <w:b/>
          <w:bCs/>
          <w:szCs w:val="36"/>
        </w:rPr>
      </w:pPr>
    </w:p>
    <w:p w14:paraId="091DDD3A" w14:textId="77777777" w:rsidR="00F8719E" w:rsidRDefault="00F8719E">
      <w:pPr>
        <w:rPr>
          <w:b/>
          <w:bCs/>
          <w:szCs w:val="36"/>
        </w:rPr>
      </w:pPr>
    </w:p>
    <w:p w14:paraId="3471FB85" w14:textId="77777777" w:rsidR="00F8719E" w:rsidRDefault="00F8719E">
      <w:pPr>
        <w:rPr>
          <w:b/>
          <w:bCs/>
          <w:szCs w:val="36"/>
        </w:rPr>
      </w:pPr>
    </w:p>
    <w:p w14:paraId="6828BCDD" w14:textId="77777777" w:rsidR="00F8719E" w:rsidRDefault="00F8719E">
      <w:pPr>
        <w:rPr>
          <w:b/>
          <w:bCs/>
          <w:szCs w:val="36"/>
        </w:rPr>
      </w:pPr>
    </w:p>
    <w:p w14:paraId="09139D73" w14:textId="13CADA63" w:rsidR="00696B39" w:rsidRPr="00DE6E4B" w:rsidRDefault="00130196">
      <w:pPr>
        <w:rPr>
          <w:b/>
          <w:bCs/>
          <w:szCs w:val="36"/>
        </w:rPr>
      </w:pPr>
      <w:r w:rsidRPr="00DE6E4B">
        <w:rPr>
          <w:b/>
          <w:bCs/>
          <w:szCs w:val="36"/>
        </w:rPr>
        <w:t>Student Name:</w:t>
      </w:r>
      <w:r w:rsidR="0062383A">
        <w:rPr>
          <w:b/>
          <w:bCs/>
          <w:szCs w:val="36"/>
        </w:rPr>
        <w:t xml:space="preserve"> Agda-Claudia Dinu</w:t>
      </w:r>
    </w:p>
    <w:p w14:paraId="5E15DA9A" w14:textId="77777777" w:rsidR="00BB2A2F" w:rsidRDefault="00130196">
      <w:pPr>
        <w:rPr>
          <w:b/>
          <w:bCs/>
        </w:rPr>
      </w:pPr>
      <w:r w:rsidRPr="00DE6E4B">
        <w:rPr>
          <w:b/>
          <w:bCs/>
          <w:szCs w:val="36"/>
        </w:rPr>
        <w:t>Student ID:</w:t>
      </w:r>
      <w:r w:rsidRPr="00DE6E4B">
        <w:rPr>
          <w:sz w:val="18"/>
        </w:rPr>
        <w:t xml:space="preserve"> </w:t>
      </w:r>
      <w:r w:rsidR="0062383A" w:rsidRPr="0062383A">
        <w:rPr>
          <w:b/>
          <w:bCs/>
        </w:rPr>
        <w:t>2118859</w:t>
      </w:r>
    </w:p>
    <w:p w14:paraId="00000001" w14:textId="3C462BA8" w:rsidR="00932B9D" w:rsidRPr="00667A34" w:rsidRDefault="00BB2A2F" w:rsidP="00667A34">
      <w:pPr>
        <w:rPr>
          <w:b/>
          <w:sz w:val="32"/>
          <w:szCs w:val="32"/>
          <w:lang w:val="en-GB"/>
        </w:rPr>
      </w:pPr>
      <w:r>
        <w:rPr>
          <w:b/>
          <w:bCs/>
          <w:lang w:val="en-GB"/>
        </w:rPr>
        <w:t>Lecturer: Philippa Fitzgerald</w:t>
      </w:r>
      <w:r w:rsidR="00130196" w:rsidRPr="001724B7">
        <w:rPr>
          <w:lang w:val="en-GB"/>
        </w:rPr>
        <w:br w:type="page"/>
      </w:r>
    </w:p>
    <w:p w14:paraId="25ECEEFA" w14:textId="1551F209" w:rsidR="00F1658A" w:rsidRPr="00F1658A" w:rsidRDefault="00F1658A" w:rsidP="00F1658A">
      <w:pPr>
        <w:rPr>
          <w:lang w:val="en-GB"/>
        </w:rPr>
      </w:pPr>
      <w:r>
        <w:rPr>
          <w:noProof/>
          <w:lang w:val="en-IN"/>
        </w:rPr>
        <w:lastRenderedPageBreak/>
        <w:drawing>
          <wp:inline distT="0" distB="0" distL="0" distR="0" wp14:anchorId="72EF8696" wp14:editId="0E96815F">
            <wp:extent cx="5943600" cy="33432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16D277" w14:textId="0BB4509A" w:rsidR="00F1658A" w:rsidRPr="001724B7" w:rsidRDefault="00F1658A" w:rsidP="001724B7">
      <w:pPr>
        <w:rPr>
          <w:color w:val="000000"/>
          <w:lang w:val="en-GB"/>
        </w:rPr>
      </w:pPr>
      <w:r>
        <w:rPr>
          <w:noProof/>
          <w:lang w:val="en-IN"/>
        </w:rPr>
        <w:drawing>
          <wp:inline distT="0" distB="0" distL="0" distR="0" wp14:anchorId="7DA7895F" wp14:editId="5DDCCE5D">
            <wp:extent cx="5943600" cy="33432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204125" w14:textId="0D30D913" w:rsidR="00F1658A" w:rsidRPr="001724B7" w:rsidRDefault="00F1658A">
      <w:pPr>
        <w:rPr>
          <w:b/>
          <w:lang w:val="en-GB"/>
        </w:rPr>
      </w:pPr>
      <w:r>
        <w:rPr>
          <w:noProof/>
          <w:lang w:val="en-IN"/>
        </w:rPr>
        <w:lastRenderedPageBreak/>
        <w:drawing>
          <wp:inline distT="0" distB="0" distL="0" distR="0" wp14:anchorId="3C38CE4E" wp14:editId="174D203C">
            <wp:extent cx="5943600" cy="33432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60E599" w14:textId="42F52F07" w:rsidR="00F1658A" w:rsidRPr="001724B7" w:rsidRDefault="00F1658A">
      <w:pPr>
        <w:rPr>
          <w:b/>
          <w:lang w:val="en-GB"/>
        </w:rPr>
      </w:pPr>
      <w:r>
        <w:rPr>
          <w:noProof/>
          <w:lang w:val="en-IN"/>
        </w:rPr>
        <w:drawing>
          <wp:inline distT="0" distB="0" distL="0" distR="0" wp14:anchorId="683E1487" wp14:editId="5FA9A6D3">
            <wp:extent cx="5943600" cy="33432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8B04F0" w14:textId="0E4553C2" w:rsidR="00F1658A" w:rsidRPr="001724B7" w:rsidRDefault="00F1658A">
      <w:pPr>
        <w:rPr>
          <w:b/>
          <w:lang w:val="en-GB"/>
        </w:rPr>
      </w:pPr>
      <w:r>
        <w:rPr>
          <w:noProof/>
          <w:lang w:val="en-IN"/>
        </w:rPr>
        <w:lastRenderedPageBreak/>
        <w:drawing>
          <wp:inline distT="0" distB="0" distL="0" distR="0" wp14:anchorId="5B53110C" wp14:editId="68B73A23">
            <wp:extent cx="5943600" cy="334327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0D0E95" w14:textId="716B8511" w:rsidR="00F1658A" w:rsidRPr="001724B7" w:rsidRDefault="00F1658A">
      <w:pPr>
        <w:rPr>
          <w:b/>
          <w:lang w:val="en-GB"/>
        </w:rPr>
      </w:pPr>
      <w:r>
        <w:rPr>
          <w:noProof/>
          <w:lang w:val="en-IN"/>
        </w:rPr>
        <w:drawing>
          <wp:inline distT="0" distB="0" distL="0" distR="0" wp14:anchorId="67D33F4B" wp14:editId="034312C8">
            <wp:extent cx="5943600" cy="334327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66CF87" w14:textId="11920934" w:rsidR="00F1658A" w:rsidRPr="001724B7" w:rsidRDefault="00F42FBE">
      <w:pPr>
        <w:rPr>
          <w:b/>
          <w:lang w:val="en-GB"/>
        </w:rPr>
      </w:pPr>
      <w:r>
        <w:rPr>
          <w:noProof/>
          <w:lang w:val="en-IN"/>
        </w:rPr>
        <w:lastRenderedPageBreak/>
        <w:drawing>
          <wp:inline distT="0" distB="0" distL="0" distR="0" wp14:anchorId="2A77C95D" wp14:editId="78B8EDF5">
            <wp:extent cx="5943600" cy="339534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95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8DBFCF" w14:textId="3B362DE9" w:rsidR="00F1658A" w:rsidRPr="00F1658A" w:rsidRDefault="00F1658A" w:rsidP="00F1658A">
      <w:pPr>
        <w:rPr>
          <w:lang w:val="en-GB"/>
        </w:rPr>
      </w:pPr>
      <w:bookmarkStart w:id="1" w:name="_ia5az38iq6cr" w:colFirst="0" w:colLast="0"/>
      <w:bookmarkEnd w:id="1"/>
      <w:r>
        <w:rPr>
          <w:noProof/>
          <w:lang w:val="en-IN"/>
        </w:rPr>
        <w:drawing>
          <wp:inline distT="0" distB="0" distL="0" distR="0" wp14:anchorId="23A6F1DA" wp14:editId="70287030">
            <wp:extent cx="5943600" cy="3343275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00006A" w14:textId="732DF85A" w:rsidR="00932B9D" w:rsidRDefault="00F1658A" w:rsidP="00667A34">
      <w:pPr>
        <w:rPr>
          <w:lang w:val="en-GB"/>
        </w:rPr>
      </w:pPr>
      <w:bookmarkStart w:id="2" w:name="_6g5zyjumultf" w:colFirst="0" w:colLast="0"/>
      <w:bookmarkEnd w:id="2"/>
      <w:r>
        <w:rPr>
          <w:noProof/>
          <w:lang w:val="en-IN"/>
        </w:rPr>
        <w:lastRenderedPageBreak/>
        <w:drawing>
          <wp:inline distT="0" distB="0" distL="0" distR="0" wp14:anchorId="4DC0367B" wp14:editId="6AFD8612">
            <wp:extent cx="5943600" cy="334327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3" w:name="_wjzn43uiarbl" w:colFirst="0" w:colLast="0"/>
      <w:bookmarkStart w:id="4" w:name="_Hlk158398746"/>
      <w:bookmarkEnd w:id="3"/>
    </w:p>
    <w:p w14:paraId="4746C5D2" w14:textId="77777777" w:rsidR="00667A34" w:rsidRDefault="00667A34" w:rsidP="00667A34">
      <w:pPr>
        <w:rPr>
          <w:lang w:val="en-GB"/>
        </w:rPr>
      </w:pPr>
    </w:p>
    <w:bookmarkEnd w:id="4"/>
    <w:p w14:paraId="6AD7EFAF" w14:textId="6BC48138" w:rsidR="00F1658A" w:rsidRPr="00F1658A" w:rsidRDefault="00F1658A" w:rsidP="00F1658A">
      <w:pPr>
        <w:rPr>
          <w:lang w:val="en-GB"/>
        </w:rPr>
      </w:pPr>
      <w:r>
        <w:rPr>
          <w:noProof/>
          <w:lang w:val="en-IN"/>
        </w:rPr>
        <w:drawing>
          <wp:inline distT="0" distB="0" distL="0" distR="0" wp14:anchorId="0263D5B4" wp14:editId="0C49AD26">
            <wp:extent cx="5943600" cy="3343275"/>
            <wp:effectExtent l="0" t="0" r="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00006C" w14:textId="77777777" w:rsidR="00932B9D" w:rsidRPr="001724B7" w:rsidRDefault="00130196">
      <w:pPr>
        <w:pStyle w:val="Heading1"/>
        <w:rPr>
          <w:lang w:val="en-GB"/>
        </w:rPr>
      </w:pPr>
      <w:bookmarkStart w:id="5" w:name="_gwxuvndoiqkc" w:colFirst="0" w:colLast="0"/>
      <w:bookmarkEnd w:id="5"/>
      <w:r w:rsidRPr="001724B7">
        <w:rPr>
          <w:lang w:val="en-GB"/>
        </w:rPr>
        <w:br w:type="page"/>
      </w:r>
    </w:p>
    <w:p w14:paraId="0000006D" w14:textId="77777777" w:rsidR="00932B9D" w:rsidRPr="001724B7" w:rsidRDefault="00130196">
      <w:pPr>
        <w:pStyle w:val="Heading1"/>
        <w:rPr>
          <w:lang w:val="en-GB"/>
        </w:rPr>
      </w:pPr>
      <w:bookmarkStart w:id="6" w:name="_aba0sqdiw8z8" w:colFirst="0" w:colLast="0"/>
      <w:bookmarkStart w:id="7" w:name="_Toc157890805"/>
      <w:bookmarkEnd w:id="6"/>
      <w:r w:rsidRPr="001724B7">
        <w:rPr>
          <w:lang w:val="en-GB"/>
        </w:rPr>
        <w:lastRenderedPageBreak/>
        <w:t>References</w:t>
      </w:r>
      <w:bookmarkEnd w:id="7"/>
    </w:p>
    <w:p w14:paraId="11452A5E" w14:textId="77777777" w:rsidR="00B041D8" w:rsidRPr="00E1163E" w:rsidRDefault="00B041D8" w:rsidP="00E1163E">
      <w:pPr>
        <w:rPr>
          <w:lang w:val="en-GB"/>
        </w:rPr>
      </w:pPr>
      <w:r w:rsidRPr="00E1163E">
        <w:rPr>
          <w:lang w:val="en-GB"/>
        </w:rPr>
        <w:t xml:space="preserve">Abdou, A.H., Hassan, T.H. and El Dief, M.M., 2020. A description of green hotel practices and their role in achieving sustainable development. </w:t>
      </w:r>
      <w:r w:rsidRPr="00E1163E">
        <w:rPr>
          <w:i/>
          <w:lang w:val="en-GB"/>
        </w:rPr>
        <w:t>Sustainability</w:t>
      </w:r>
      <w:r w:rsidRPr="00E1163E">
        <w:rPr>
          <w:lang w:val="en-GB"/>
        </w:rPr>
        <w:t xml:space="preserve">, </w:t>
      </w:r>
      <w:r w:rsidRPr="00E1163E">
        <w:rPr>
          <w:i/>
          <w:lang w:val="en-GB"/>
        </w:rPr>
        <w:t>12</w:t>
      </w:r>
      <w:r w:rsidRPr="00E1163E">
        <w:rPr>
          <w:lang w:val="en-GB"/>
        </w:rPr>
        <w:t>(22), p.9624.</w:t>
      </w:r>
    </w:p>
    <w:p w14:paraId="25771298" w14:textId="77777777" w:rsidR="00B041D8" w:rsidRPr="00E1163E" w:rsidRDefault="00B041D8" w:rsidP="00E1163E">
      <w:pPr>
        <w:spacing w:after="240"/>
        <w:rPr>
          <w:lang w:val="en-GB"/>
        </w:rPr>
      </w:pPr>
      <w:r w:rsidRPr="00E1163E">
        <w:rPr>
          <w:lang w:val="en-GB"/>
        </w:rPr>
        <w:t xml:space="preserve">Business Design Centre. 2024. </w:t>
      </w:r>
      <w:r w:rsidRPr="00E1163E">
        <w:rPr>
          <w:i/>
          <w:lang w:val="en-GB"/>
        </w:rPr>
        <w:t>Business Design Centre | Exhibition Venue | Showrooms &amp; Office Space</w:t>
      </w:r>
      <w:r w:rsidRPr="00E1163E">
        <w:rPr>
          <w:lang w:val="en-GB"/>
        </w:rPr>
        <w:t>. [online] Available at: https://www.businessdesigncentre.co.uk/ [Accessed 3 Feb. 2024].</w:t>
      </w:r>
    </w:p>
    <w:p w14:paraId="64111EC5" w14:textId="77777777" w:rsidR="00B041D8" w:rsidRPr="00E1163E" w:rsidRDefault="00B041D8" w:rsidP="00E1163E">
      <w:pPr>
        <w:rPr>
          <w:lang w:val="en-GB"/>
        </w:rPr>
      </w:pPr>
      <w:proofErr w:type="spellStart"/>
      <w:r w:rsidRPr="00E1163E">
        <w:rPr>
          <w:lang w:val="en-GB"/>
        </w:rPr>
        <w:t>Cuic</w:t>
      </w:r>
      <w:proofErr w:type="spellEnd"/>
      <w:r w:rsidRPr="00E1163E">
        <w:rPr>
          <w:lang w:val="en-GB"/>
        </w:rPr>
        <w:t xml:space="preserve"> </w:t>
      </w:r>
      <w:proofErr w:type="spellStart"/>
      <w:r w:rsidRPr="00E1163E">
        <w:rPr>
          <w:lang w:val="en-GB"/>
        </w:rPr>
        <w:t>Tankovic</w:t>
      </w:r>
      <w:proofErr w:type="spellEnd"/>
      <w:r w:rsidRPr="00E1163E">
        <w:rPr>
          <w:lang w:val="en-GB"/>
        </w:rPr>
        <w:t xml:space="preserve">, A., </w:t>
      </w:r>
      <w:proofErr w:type="spellStart"/>
      <w:r w:rsidRPr="00E1163E">
        <w:rPr>
          <w:lang w:val="en-GB"/>
        </w:rPr>
        <w:t>Kapeš</w:t>
      </w:r>
      <w:proofErr w:type="spellEnd"/>
      <w:r w:rsidRPr="00E1163E">
        <w:rPr>
          <w:lang w:val="en-GB"/>
        </w:rPr>
        <w:t xml:space="preserve">, J. and </w:t>
      </w:r>
      <w:proofErr w:type="spellStart"/>
      <w:r w:rsidRPr="00E1163E">
        <w:rPr>
          <w:lang w:val="en-GB"/>
        </w:rPr>
        <w:t>Benazić</w:t>
      </w:r>
      <w:proofErr w:type="spellEnd"/>
      <w:r w:rsidRPr="00E1163E">
        <w:rPr>
          <w:lang w:val="en-GB"/>
        </w:rPr>
        <w:t xml:space="preserve">, D., 2023. Measuring the importance of communication skills in tourism. </w:t>
      </w:r>
      <w:r w:rsidRPr="00E1163E">
        <w:rPr>
          <w:i/>
          <w:lang w:val="en-GB"/>
        </w:rPr>
        <w:t>Economic research-</w:t>
      </w:r>
      <w:proofErr w:type="spellStart"/>
      <w:r w:rsidRPr="00E1163E">
        <w:rPr>
          <w:i/>
          <w:lang w:val="en-GB"/>
        </w:rPr>
        <w:t>Ekonomska</w:t>
      </w:r>
      <w:proofErr w:type="spellEnd"/>
      <w:r w:rsidRPr="00E1163E">
        <w:rPr>
          <w:i/>
          <w:lang w:val="en-GB"/>
        </w:rPr>
        <w:t xml:space="preserve"> </w:t>
      </w:r>
      <w:proofErr w:type="spellStart"/>
      <w:r w:rsidRPr="00E1163E">
        <w:rPr>
          <w:i/>
          <w:lang w:val="en-GB"/>
        </w:rPr>
        <w:t>istraživanja</w:t>
      </w:r>
      <w:proofErr w:type="spellEnd"/>
      <w:r w:rsidRPr="00E1163E">
        <w:rPr>
          <w:lang w:val="en-GB"/>
        </w:rPr>
        <w:t xml:space="preserve">, </w:t>
      </w:r>
      <w:r w:rsidRPr="00E1163E">
        <w:rPr>
          <w:i/>
          <w:lang w:val="en-GB"/>
        </w:rPr>
        <w:t>36</w:t>
      </w:r>
      <w:r w:rsidRPr="00E1163E">
        <w:rPr>
          <w:lang w:val="en-GB"/>
        </w:rPr>
        <w:t>(1), pp.460-479.</w:t>
      </w:r>
    </w:p>
    <w:p w14:paraId="7FD64554" w14:textId="77777777" w:rsidR="00B041D8" w:rsidRPr="00E1163E" w:rsidRDefault="00B041D8" w:rsidP="00E1163E">
      <w:pPr>
        <w:rPr>
          <w:lang w:val="en-GB"/>
        </w:rPr>
      </w:pPr>
      <w:proofErr w:type="spellStart"/>
      <w:r w:rsidRPr="00E1163E">
        <w:rPr>
          <w:lang w:val="en-GB"/>
        </w:rPr>
        <w:t>Dashper</w:t>
      </w:r>
      <w:proofErr w:type="spellEnd"/>
      <w:r w:rsidRPr="00E1163E">
        <w:rPr>
          <w:lang w:val="en-GB"/>
        </w:rPr>
        <w:t xml:space="preserve">, K. and Finkel, R., 2020, August. Accessibility, diversity, and inclusion in the UK meetings industry. In </w:t>
      </w:r>
      <w:r w:rsidRPr="00E1163E">
        <w:rPr>
          <w:i/>
          <w:lang w:val="en-GB"/>
        </w:rPr>
        <w:t>Journal of Convention &amp; Event Tourism</w:t>
      </w:r>
      <w:r w:rsidRPr="00E1163E">
        <w:rPr>
          <w:lang w:val="en-GB"/>
        </w:rPr>
        <w:t xml:space="preserve"> (Vol. 21, No. 4, pp. 283-307). Routledge.</w:t>
      </w:r>
    </w:p>
    <w:p w14:paraId="5A2E9895" w14:textId="77777777" w:rsidR="00B041D8" w:rsidRPr="00E1163E" w:rsidRDefault="00B041D8" w:rsidP="00E1163E">
      <w:pPr>
        <w:rPr>
          <w:lang w:val="en-GB"/>
        </w:rPr>
      </w:pPr>
      <w:r w:rsidRPr="00E1163E">
        <w:rPr>
          <w:lang w:val="en-GB"/>
        </w:rPr>
        <w:t xml:space="preserve">dos Santos, R.A., </w:t>
      </w:r>
      <w:proofErr w:type="spellStart"/>
      <w:r w:rsidRPr="00E1163E">
        <w:rPr>
          <w:lang w:val="en-GB"/>
        </w:rPr>
        <w:t>Méxas</w:t>
      </w:r>
      <w:proofErr w:type="spellEnd"/>
      <w:r w:rsidRPr="00E1163E">
        <w:rPr>
          <w:lang w:val="en-GB"/>
        </w:rPr>
        <w:t xml:space="preserve">, M.P., </w:t>
      </w:r>
      <w:proofErr w:type="spellStart"/>
      <w:r w:rsidRPr="00E1163E">
        <w:rPr>
          <w:lang w:val="en-GB"/>
        </w:rPr>
        <w:t>Meirino</w:t>
      </w:r>
      <w:proofErr w:type="spellEnd"/>
      <w:r w:rsidRPr="00E1163E">
        <w:rPr>
          <w:lang w:val="en-GB"/>
        </w:rPr>
        <w:t xml:space="preserve">, M.J., Sampaio, M.C. and Costa, H.G., 2020. Criteria for assessing a sustainable hotel business. </w:t>
      </w:r>
      <w:r w:rsidRPr="00E1163E">
        <w:rPr>
          <w:i/>
          <w:lang w:val="en-GB"/>
        </w:rPr>
        <w:t>Journal of Cleaner Production</w:t>
      </w:r>
      <w:r w:rsidRPr="00E1163E">
        <w:rPr>
          <w:lang w:val="en-GB"/>
        </w:rPr>
        <w:t xml:space="preserve">, </w:t>
      </w:r>
      <w:r w:rsidRPr="00E1163E">
        <w:rPr>
          <w:i/>
          <w:lang w:val="en-GB"/>
        </w:rPr>
        <w:t>262</w:t>
      </w:r>
      <w:r w:rsidRPr="00E1163E">
        <w:rPr>
          <w:lang w:val="en-GB"/>
        </w:rPr>
        <w:t>, p.121347.</w:t>
      </w:r>
    </w:p>
    <w:p w14:paraId="48A069B7" w14:textId="77777777" w:rsidR="00B041D8" w:rsidRPr="00E1163E" w:rsidRDefault="00B041D8" w:rsidP="00E1163E">
      <w:pPr>
        <w:rPr>
          <w:lang w:val="en-GB"/>
        </w:rPr>
      </w:pPr>
      <w:r w:rsidRPr="00E1163E">
        <w:rPr>
          <w:lang w:val="en-GB"/>
        </w:rPr>
        <w:t xml:space="preserve">Duric, Z. and Potočnik Topler, J., 2021. The role of performance and environmental sustainability indicators in hotel competitiveness. </w:t>
      </w:r>
      <w:r w:rsidRPr="00E1163E">
        <w:rPr>
          <w:i/>
          <w:lang w:val="en-GB"/>
        </w:rPr>
        <w:t>Sustainability</w:t>
      </w:r>
      <w:r w:rsidRPr="00E1163E">
        <w:rPr>
          <w:lang w:val="en-GB"/>
        </w:rPr>
        <w:t xml:space="preserve">, </w:t>
      </w:r>
      <w:r w:rsidRPr="00E1163E">
        <w:rPr>
          <w:i/>
          <w:lang w:val="en-GB"/>
        </w:rPr>
        <w:t>13</w:t>
      </w:r>
      <w:r w:rsidRPr="00E1163E">
        <w:rPr>
          <w:lang w:val="en-GB"/>
        </w:rPr>
        <w:t>(12), p.6574.</w:t>
      </w:r>
    </w:p>
    <w:p w14:paraId="4D04664C" w14:textId="77777777" w:rsidR="00B041D8" w:rsidRPr="00E1163E" w:rsidRDefault="00B041D8" w:rsidP="00E1163E">
      <w:pPr>
        <w:rPr>
          <w:lang w:val="en-GB"/>
        </w:rPr>
      </w:pPr>
      <w:proofErr w:type="spellStart"/>
      <w:r w:rsidRPr="00E1163E">
        <w:rPr>
          <w:lang w:val="en-GB"/>
        </w:rPr>
        <w:t>Floričić</w:t>
      </w:r>
      <w:proofErr w:type="spellEnd"/>
      <w:r w:rsidRPr="00E1163E">
        <w:rPr>
          <w:lang w:val="en-GB"/>
        </w:rPr>
        <w:t xml:space="preserve">, T., 2020. Sustainable solutions in the hospitality industry and competitiveness context of “green hotels”. </w:t>
      </w:r>
      <w:r w:rsidRPr="00E1163E">
        <w:rPr>
          <w:i/>
          <w:lang w:val="en-GB"/>
        </w:rPr>
        <w:t>Civil Engineering Journal</w:t>
      </w:r>
      <w:r w:rsidRPr="00E1163E">
        <w:rPr>
          <w:lang w:val="en-GB"/>
        </w:rPr>
        <w:t xml:space="preserve">, </w:t>
      </w:r>
      <w:r w:rsidRPr="00E1163E">
        <w:rPr>
          <w:i/>
          <w:lang w:val="en-GB"/>
        </w:rPr>
        <w:t>6</w:t>
      </w:r>
      <w:r w:rsidRPr="00E1163E">
        <w:rPr>
          <w:lang w:val="en-GB"/>
        </w:rPr>
        <w:t>(6), pp.1104-1113.</w:t>
      </w:r>
    </w:p>
    <w:p w14:paraId="3CD56320" w14:textId="77777777" w:rsidR="00B041D8" w:rsidRPr="00B041D8" w:rsidRDefault="00B041D8" w:rsidP="00E1163E">
      <w:pPr>
        <w:spacing w:line="240" w:lineRule="auto"/>
      </w:pPr>
      <w:r w:rsidRPr="00E1163E">
        <w:rPr>
          <w:lang w:val="fr-FR"/>
        </w:rPr>
        <w:t xml:space="preserve">Fox, D. et al. </w:t>
      </w:r>
      <w:r w:rsidRPr="00B041D8">
        <w:t>2014 Doing events research: from theory to practice. Routledge: Oxford</w:t>
      </w:r>
    </w:p>
    <w:p w14:paraId="6148A395" w14:textId="77777777" w:rsidR="00B041D8" w:rsidRPr="00E1163E" w:rsidRDefault="00B041D8" w:rsidP="00E1163E">
      <w:pPr>
        <w:spacing w:after="240"/>
        <w:rPr>
          <w:lang w:val="en-GB"/>
        </w:rPr>
      </w:pPr>
      <w:r w:rsidRPr="00E1163E">
        <w:rPr>
          <w:lang w:val="en-GB"/>
        </w:rPr>
        <w:t xml:space="preserve">GOV.UK 2024. </w:t>
      </w:r>
      <w:r w:rsidRPr="00E1163E">
        <w:rPr>
          <w:i/>
          <w:lang w:val="en-GB"/>
        </w:rPr>
        <w:t>Health and Safety at Work etc. Act 1974</w:t>
      </w:r>
      <w:r w:rsidRPr="00E1163E">
        <w:rPr>
          <w:lang w:val="en-GB"/>
        </w:rPr>
        <w:t>. [online] Legislation.gov.uk. Available at: https://www.legislation.gov.uk/ukpga/1974/37/contents [Accessed 29 Jan. 2024].</w:t>
      </w:r>
    </w:p>
    <w:p w14:paraId="3AB8669E" w14:textId="77777777" w:rsidR="00B041D8" w:rsidRPr="00E1163E" w:rsidRDefault="00B041D8" w:rsidP="00E1163E">
      <w:pPr>
        <w:rPr>
          <w:lang w:val="en-GB"/>
        </w:rPr>
      </w:pPr>
      <w:r w:rsidRPr="00E1163E">
        <w:rPr>
          <w:lang w:val="en-GB"/>
        </w:rPr>
        <w:t xml:space="preserve">Grimmer, L., 2023. The role of local government in marketing small city retailing: Examining the gap between perception and reality. </w:t>
      </w:r>
      <w:r w:rsidRPr="00E1163E">
        <w:rPr>
          <w:i/>
          <w:lang w:val="en-GB"/>
        </w:rPr>
        <w:t>The International Review of Retail, Distribution and Consumer Research</w:t>
      </w:r>
      <w:r w:rsidRPr="00E1163E">
        <w:rPr>
          <w:lang w:val="en-GB"/>
        </w:rPr>
        <w:t>, pp.1-25.</w:t>
      </w:r>
    </w:p>
    <w:p w14:paraId="4F458CEB" w14:textId="77777777" w:rsidR="00B041D8" w:rsidRPr="00E1163E" w:rsidRDefault="00B041D8" w:rsidP="00E1163E">
      <w:pPr>
        <w:rPr>
          <w:lang w:val="en-GB"/>
        </w:rPr>
      </w:pPr>
      <w:r w:rsidRPr="00E1163E">
        <w:rPr>
          <w:lang w:val="en-GB"/>
        </w:rPr>
        <w:t>Hafner, S., Jones, A., Anger-</w:t>
      </w:r>
      <w:proofErr w:type="spellStart"/>
      <w:r w:rsidRPr="00E1163E">
        <w:rPr>
          <w:lang w:val="en-GB"/>
        </w:rPr>
        <w:t>Kraavi</w:t>
      </w:r>
      <w:proofErr w:type="spellEnd"/>
      <w:r w:rsidRPr="00E1163E">
        <w:rPr>
          <w:lang w:val="en-GB"/>
        </w:rPr>
        <w:t xml:space="preserve">, A. and Pohl, J., 2020. Closing the green finance gap–A systems perspective. </w:t>
      </w:r>
      <w:r w:rsidRPr="00E1163E">
        <w:rPr>
          <w:i/>
          <w:lang w:val="en-GB"/>
        </w:rPr>
        <w:t>Environmental Innovation and Societal Transitions</w:t>
      </w:r>
      <w:r w:rsidRPr="00E1163E">
        <w:rPr>
          <w:lang w:val="en-GB"/>
        </w:rPr>
        <w:t xml:space="preserve">, </w:t>
      </w:r>
      <w:r w:rsidRPr="00E1163E">
        <w:rPr>
          <w:i/>
          <w:lang w:val="en-GB"/>
        </w:rPr>
        <w:t>34</w:t>
      </w:r>
      <w:r w:rsidRPr="00E1163E">
        <w:rPr>
          <w:lang w:val="en-GB"/>
        </w:rPr>
        <w:t>, pp.26-60.</w:t>
      </w:r>
    </w:p>
    <w:p w14:paraId="3A3C0530" w14:textId="77777777" w:rsidR="00B041D8" w:rsidRPr="00E1163E" w:rsidRDefault="00B041D8" w:rsidP="00E1163E">
      <w:pPr>
        <w:rPr>
          <w:lang w:val="en-GB"/>
        </w:rPr>
      </w:pPr>
      <w:r w:rsidRPr="00E1163E">
        <w:rPr>
          <w:lang w:val="en-GB"/>
        </w:rPr>
        <w:t xml:space="preserve">Joseph, A., </w:t>
      </w:r>
      <w:proofErr w:type="spellStart"/>
      <w:r w:rsidRPr="00E1163E">
        <w:rPr>
          <w:lang w:val="en-GB"/>
        </w:rPr>
        <w:t>Potjagailo</w:t>
      </w:r>
      <w:proofErr w:type="spellEnd"/>
      <w:r w:rsidRPr="00E1163E">
        <w:rPr>
          <w:lang w:val="en-GB"/>
        </w:rPr>
        <w:t xml:space="preserve">, G., </w:t>
      </w:r>
      <w:proofErr w:type="spellStart"/>
      <w:r w:rsidRPr="00E1163E">
        <w:rPr>
          <w:lang w:val="en-GB"/>
        </w:rPr>
        <w:t>Kalamara</w:t>
      </w:r>
      <w:proofErr w:type="spellEnd"/>
      <w:r w:rsidRPr="00E1163E">
        <w:rPr>
          <w:lang w:val="en-GB"/>
        </w:rPr>
        <w:t xml:space="preserve">, E., Chakraborty, C. and </w:t>
      </w:r>
      <w:proofErr w:type="spellStart"/>
      <w:r w:rsidRPr="00E1163E">
        <w:rPr>
          <w:lang w:val="en-GB"/>
        </w:rPr>
        <w:t>Kapetanios</w:t>
      </w:r>
      <w:proofErr w:type="spellEnd"/>
      <w:r w:rsidRPr="00E1163E">
        <w:rPr>
          <w:lang w:val="en-GB"/>
        </w:rPr>
        <w:t>, G., 2021. Forecasting UK inflation bottom up.</w:t>
      </w:r>
    </w:p>
    <w:p w14:paraId="2B9FD8E8" w14:textId="77777777" w:rsidR="00B041D8" w:rsidRPr="00E1163E" w:rsidRDefault="00B041D8" w:rsidP="00E1163E">
      <w:pPr>
        <w:rPr>
          <w:lang w:val="en-GB"/>
        </w:rPr>
      </w:pPr>
      <w:proofErr w:type="spellStart"/>
      <w:r w:rsidRPr="00E1163E">
        <w:rPr>
          <w:lang w:val="en-GB"/>
        </w:rPr>
        <w:t>Klöwer</w:t>
      </w:r>
      <w:proofErr w:type="spellEnd"/>
      <w:r w:rsidRPr="00E1163E">
        <w:rPr>
          <w:lang w:val="en-GB"/>
        </w:rPr>
        <w:t>, M., Hopkins, D., Allen, M. and Higham, J., 2020. An analysis of ways to decarbonize conference travel after COVID-19.</w:t>
      </w:r>
    </w:p>
    <w:p w14:paraId="2E510749" w14:textId="77777777" w:rsidR="00B041D8" w:rsidRPr="00E1163E" w:rsidRDefault="00B041D8" w:rsidP="00E1163E">
      <w:pPr>
        <w:rPr>
          <w:lang w:val="en-GB"/>
        </w:rPr>
      </w:pPr>
      <w:r w:rsidRPr="00E1163E">
        <w:rPr>
          <w:lang w:val="en-GB"/>
        </w:rPr>
        <w:t xml:space="preserve">Märtin, C., Asta, P. and Bissinger, B., 2020. Optimizing the Digital Customer Journey–Improving User Experience by Persona-Based and Situation-Aware Adaptations. In </w:t>
      </w:r>
      <w:r w:rsidRPr="00E1163E">
        <w:rPr>
          <w:i/>
          <w:lang w:val="en-GB"/>
        </w:rPr>
        <w:t xml:space="preserve">Advances in Digital </w:t>
      </w:r>
      <w:r w:rsidRPr="00E1163E">
        <w:rPr>
          <w:i/>
          <w:lang w:val="en-GB"/>
        </w:rPr>
        <w:lastRenderedPageBreak/>
        <w:t>Marketing and eCommerce: First International Conference, 2020</w:t>
      </w:r>
      <w:r w:rsidRPr="00E1163E">
        <w:rPr>
          <w:lang w:val="en-GB"/>
        </w:rPr>
        <w:t xml:space="preserve"> (pp. 141-148). Springer International Publishing.</w:t>
      </w:r>
    </w:p>
    <w:p w14:paraId="75914E8A" w14:textId="77777777" w:rsidR="00B041D8" w:rsidRPr="00E1163E" w:rsidRDefault="00B041D8" w:rsidP="00E1163E">
      <w:pPr>
        <w:rPr>
          <w:lang w:val="en-GB"/>
        </w:rPr>
      </w:pPr>
      <w:r w:rsidRPr="00E1163E">
        <w:rPr>
          <w:lang w:val="en-GB"/>
        </w:rPr>
        <w:t xml:space="preserve">Neugebauer, S., Bolz, M., </w:t>
      </w:r>
      <w:proofErr w:type="spellStart"/>
      <w:r w:rsidRPr="00E1163E">
        <w:rPr>
          <w:lang w:val="en-GB"/>
        </w:rPr>
        <w:t>Mankaa</w:t>
      </w:r>
      <w:proofErr w:type="spellEnd"/>
      <w:r w:rsidRPr="00E1163E">
        <w:rPr>
          <w:lang w:val="en-GB"/>
        </w:rPr>
        <w:t xml:space="preserve">, R. and Traverso, M., 2020. How sustainable are sustainability conferences?–Comprehensive Life Cycle Assessment of an international conference series in Europe. </w:t>
      </w:r>
      <w:r w:rsidRPr="00E1163E">
        <w:rPr>
          <w:i/>
          <w:lang w:val="en-GB"/>
        </w:rPr>
        <w:t>Journal of cleaner production</w:t>
      </w:r>
      <w:r w:rsidRPr="00E1163E">
        <w:rPr>
          <w:lang w:val="en-GB"/>
        </w:rPr>
        <w:t xml:space="preserve">, </w:t>
      </w:r>
      <w:r w:rsidRPr="00E1163E">
        <w:rPr>
          <w:i/>
          <w:lang w:val="en-GB"/>
        </w:rPr>
        <w:t>242</w:t>
      </w:r>
      <w:r w:rsidRPr="00E1163E">
        <w:rPr>
          <w:lang w:val="en-GB"/>
        </w:rPr>
        <w:t>, p.118516.</w:t>
      </w:r>
    </w:p>
    <w:p w14:paraId="627EE7DC" w14:textId="77777777" w:rsidR="00B041D8" w:rsidRPr="00E1163E" w:rsidRDefault="00B041D8" w:rsidP="00E1163E">
      <w:pPr>
        <w:rPr>
          <w:lang w:val="en-GB"/>
        </w:rPr>
      </w:pPr>
      <w:proofErr w:type="spellStart"/>
      <w:r w:rsidRPr="00E1163E">
        <w:rPr>
          <w:lang w:val="en-GB"/>
        </w:rPr>
        <w:t>Olabi</w:t>
      </w:r>
      <w:proofErr w:type="spellEnd"/>
      <w:r w:rsidRPr="00E1163E">
        <w:rPr>
          <w:lang w:val="en-GB"/>
        </w:rPr>
        <w:t xml:space="preserve">, A.G. and Abdelkareem, M.A., 2022. Renewable energy and climate change. </w:t>
      </w:r>
      <w:r w:rsidRPr="00E1163E">
        <w:rPr>
          <w:i/>
          <w:lang w:val="en-GB"/>
        </w:rPr>
        <w:t>Renewable and Sustainable Energy Reviews</w:t>
      </w:r>
      <w:r w:rsidRPr="00E1163E">
        <w:rPr>
          <w:lang w:val="en-GB"/>
        </w:rPr>
        <w:t xml:space="preserve">, </w:t>
      </w:r>
      <w:r w:rsidRPr="00E1163E">
        <w:rPr>
          <w:i/>
          <w:lang w:val="en-GB"/>
        </w:rPr>
        <w:t>158</w:t>
      </w:r>
      <w:r w:rsidRPr="00E1163E">
        <w:rPr>
          <w:lang w:val="en-GB"/>
        </w:rPr>
        <w:t>, p.112111.</w:t>
      </w:r>
    </w:p>
    <w:p w14:paraId="3991DA22" w14:textId="77777777" w:rsidR="00B041D8" w:rsidRPr="00E1163E" w:rsidRDefault="00B041D8" w:rsidP="00E1163E">
      <w:pPr>
        <w:rPr>
          <w:lang w:val="en-GB"/>
        </w:rPr>
      </w:pPr>
      <w:r w:rsidRPr="00E1163E">
        <w:rPr>
          <w:lang w:val="en-GB"/>
        </w:rPr>
        <w:t xml:space="preserve">Raby, C.L. and Madden, J.R., 2021. Moving academic conferences online: Aids and barriers to delegate participation. </w:t>
      </w:r>
      <w:r w:rsidRPr="00E1163E">
        <w:rPr>
          <w:i/>
          <w:lang w:val="en-GB"/>
        </w:rPr>
        <w:t>Ecology and Evolution</w:t>
      </w:r>
      <w:r w:rsidRPr="00E1163E">
        <w:rPr>
          <w:lang w:val="en-GB"/>
        </w:rPr>
        <w:t xml:space="preserve">, </w:t>
      </w:r>
      <w:r w:rsidRPr="00E1163E">
        <w:rPr>
          <w:i/>
          <w:lang w:val="en-GB"/>
        </w:rPr>
        <w:t>11</w:t>
      </w:r>
      <w:r w:rsidRPr="00E1163E">
        <w:rPr>
          <w:lang w:val="en-GB"/>
        </w:rPr>
        <w:t>(8), pp.3646-3655.</w:t>
      </w:r>
    </w:p>
    <w:p w14:paraId="2B6A23D1" w14:textId="77777777" w:rsidR="00B041D8" w:rsidRPr="00E1163E" w:rsidRDefault="00B041D8" w:rsidP="00E1163E">
      <w:pPr>
        <w:rPr>
          <w:lang w:val="en-GB"/>
        </w:rPr>
      </w:pPr>
      <w:r w:rsidRPr="00E1163E">
        <w:rPr>
          <w:lang w:val="en-GB"/>
        </w:rPr>
        <w:t xml:space="preserve">Sánchez-Pérez, M., Illescas-Manzano, M.D. and Martínez-Puertas, S., 2020. You’re the only one, or simply the best. Hotels differentiation, competition, agglomeration, and pricing. </w:t>
      </w:r>
      <w:r w:rsidRPr="00E1163E">
        <w:rPr>
          <w:i/>
          <w:lang w:val="en-GB"/>
        </w:rPr>
        <w:t>International Journal of Hospitality Management</w:t>
      </w:r>
      <w:r w:rsidRPr="00E1163E">
        <w:rPr>
          <w:lang w:val="en-GB"/>
        </w:rPr>
        <w:t xml:space="preserve">, </w:t>
      </w:r>
      <w:r w:rsidRPr="00E1163E">
        <w:rPr>
          <w:i/>
          <w:lang w:val="en-GB"/>
        </w:rPr>
        <w:t>85</w:t>
      </w:r>
      <w:r w:rsidRPr="00E1163E">
        <w:rPr>
          <w:lang w:val="en-GB"/>
        </w:rPr>
        <w:t>, p.102362.</w:t>
      </w:r>
    </w:p>
    <w:p w14:paraId="21ECDE1F" w14:textId="77777777" w:rsidR="00B041D8" w:rsidRPr="00E1163E" w:rsidRDefault="00B041D8" w:rsidP="00E1163E">
      <w:pPr>
        <w:spacing w:after="240"/>
        <w:rPr>
          <w:lang w:val="en-GB"/>
        </w:rPr>
      </w:pPr>
      <w:r w:rsidRPr="00E1163E">
        <w:rPr>
          <w:lang w:val="en-GB"/>
        </w:rPr>
        <w:t xml:space="preserve">Statista 2023. </w:t>
      </w:r>
      <w:r w:rsidRPr="00E1163E">
        <w:rPr>
          <w:i/>
          <w:lang w:val="en-GB"/>
        </w:rPr>
        <w:t>Hotels: number of enterprises 2021</w:t>
      </w:r>
      <w:r w:rsidRPr="00E1163E">
        <w:rPr>
          <w:lang w:val="en-GB"/>
        </w:rPr>
        <w:t>. [online] Statista. Available at: https://www.statista.com/statistics/558040/hotel-number-of-enteprises-uk-united-kingdom/#:~:text=The%20number%20of%20hotel%20and [Accessed 3 Feb. 2024].</w:t>
      </w:r>
    </w:p>
    <w:p w14:paraId="171212E5" w14:textId="77777777" w:rsidR="00B041D8" w:rsidRPr="00E1163E" w:rsidRDefault="00B041D8" w:rsidP="00E1163E">
      <w:pPr>
        <w:rPr>
          <w:lang w:val="en-GB"/>
        </w:rPr>
      </w:pPr>
      <w:r w:rsidRPr="00E1163E">
        <w:rPr>
          <w:lang w:val="en-GB"/>
        </w:rPr>
        <w:t xml:space="preserve">Warner, L., Herwig, I., </w:t>
      </w:r>
      <w:proofErr w:type="spellStart"/>
      <w:r w:rsidRPr="00E1163E">
        <w:rPr>
          <w:lang w:val="en-GB"/>
        </w:rPr>
        <w:t>Rehackova</w:t>
      </w:r>
      <w:proofErr w:type="spellEnd"/>
      <w:r w:rsidRPr="00E1163E">
        <w:rPr>
          <w:lang w:val="en-GB"/>
        </w:rPr>
        <w:t xml:space="preserve">, L., Masaryk, R., </w:t>
      </w:r>
      <w:proofErr w:type="spellStart"/>
      <w:r w:rsidRPr="00E1163E">
        <w:rPr>
          <w:lang w:val="en-GB"/>
        </w:rPr>
        <w:t>Schüz</w:t>
      </w:r>
      <w:proofErr w:type="spellEnd"/>
      <w:r w:rsidRPr="00E1163E">
        <w:rPr>
          <w:lang w:val="en-GB"/>
        </w:rPr>
        <w:t xml:space="preserve">, B. and Araujo-Soares, V., 2023. Every action matters: Reducing the climate impact of EHPS conferences. </w:t>
      </w:r>
      <w:r w:rsidRPr="00E1163E">
        <w:rPr>
          <w:i/>
          <w:lang w:val="en-GB"/>
        </w:rPr>
        <w:t>European Health Psychologist</w:t>
      </w:r>
      <w:r w:rsidRPr="00E1163E">
        <w:rPr>
          <w:lang w:val="en-GB"/>
        </w:rPr>
        <w:t xml:space="preserve">, </w:t>
      </w:r>
      <w:r w:rsidRPr="00E1163E">
        <w:rPr>
          <w:i/>
          <w:lang w:val="en-GB"/>
        </w:rPr>
        <w:t>23</w:t>
      </w:r>
      <w:r w:rsidRPr="00E1163E">
        <w:rPr>
          <w:lang w:val="en-GB"/>
        </w:rPr>
        <w:t>(1).</w:t>
      </w:r>
    </w:p>
    <w:p w14:paraId="2B6BA78B" w14:textId="77777777" w:rsidR="00B041D8" w:rsidRPr="00E1163E" w:rsidRDefault="00B041D8" w:rsidP="00E1163E">
      <w:pPr>
        <w:rPr>
          <w:lang w:val="en-GB"/>
        </w:rPr>
      </w:pPr>
      <w:r w:rsidRPr="00E1163E">
        <w:rPr>
          <w:lang w:val="en-GB"/>
        </w:rPr>
        <w:t>Wright, G., Stojanovic, A. and Klemperer, D., 2020. Influencing the EU after Brexit.</w:t>
      </w:r>
    </w:p>
    <w:p w14:paraId="1E7D0824" w14:textId="77777777" w:rsidR="00667A34" w:rsidRDefault="00667A34" w:rsidP="00667A34"/>
    <w:p w14:paraId="78C32953" w14:textId="3D5C718D" w:rsidR="00667A34" w:rsidRPr="001724B7" w:rsidRDefault="00667A34" w:rsidP="00667A34">
      <w:r>
        <w:t>Link to the video recording.</w:t>
      </w:r>
    </w:p>
    <w:p w14:paraId="72154B29" w14:textId="77777777" w:rsidR="00667A34" w:rsidRDefault="00667A34" w:rsidP="00667A34">
      <w:pPr>
        <w:rPr>
          <w:lang w:val="en-GB"/>
        </w:rPr>
      </w:pPr>
      <w:hyperlink r:id="rId18" w:history="1">
        <w:r w:rsidRPr="00950DED">
          <w:rPr>
            <w:rStyle w:val="Hyperlink"/>
            <w:lang w:val="en-GB"/>
          </w:rPr>
          <w:t>https://uowtsd-my.sharepoint.com/:v:/g/personal/2118859_student_uwtsd_ac_uk/EXHLKR7gOHFDjv_Al0oq3qMBvAMFQ2sH6B3steE3De4oGA?referrer=Teams.TEAMS-ELECTRON&amp;referrerScenario=MeetingChicletGetLink.view.view</w:t>
        </w:r>
      </w:hyperlink>
    </w:p>
    <w:p w14:paraId="6AE33116" w14:textId="77777777" w:rsidR="00F123FB" w:rsidRDefault="00F123FB">
      <w:pPr>
        <w:rPr>
          <w:lang w:val="en-GB"/>
        </w:rPr>
      </w:pPr>
    </w:p>
    <w:p w14:paraId="151B93FE" w14:textId="77777777" w:rsidR="00BB2A2F" w:rsidRDefault="00BB2A2F">
      <w:pPr>
        <w:rPr>
          <w:lang w:val="en-GB"/>
        </w:rPr>
      </w:pPr>
    </w:p>
    <w:p w14:paraId="16FA121C" w14:textId="77777777" w:rsidR="00BB2A2F" w:rsidRPr="001724B7" w:rsidRDefault="00BB2A2F">
      <w:pPr>
        <w:rPr>
          <w:lang w:val="en-GB"/>
        </w:rPr>
      </w:pPr>
    </w:p>
    <w:sectPr w:rsidR="00BB2A2F" w:rsidRPr="001724B7">
      <w:footerReference w:type="default" r:id="rId19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1E51FB" w14:textId="77777777" w:rsidR="004457AB" w:rsidRDefault="004457AB">
      <w:pPr>
        <w:spacing w:line="240" w:lineRule="auto"/>
      </w:pPr>
      <w:r>
        <w:separator/>
      </w:r>
    </w:p>
  </w:endnote>
  <w:endnote w:type="continuationSeparator" w:id="0">
    <w:p w14:paraId="558B242A" w14:textId="77777777" w:rsidR="004457AB" w:rsidRDefault="004457A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610678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494B8D" w14:textId="68B40B40" w:rsidR="00194562" w:rsidRDefault="0013019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E466F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E69D5F5" w14:textId="77777777" w:rsidR="00194562" w:rsidRDefault="001945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0AE3CF" w14:textId="77777777" w:rsidR="004457AB" w:rsidRDefault="004457AB">
      <w:pPr>
        <w:spacing w:line="240" w:lineRule="auto"/>
      </w:pPr>
      <w:r>
        <w:separator/>
      </w:r>
    </w:p>
  </w:footnote>
  <w:footnote w:type="continuationSeparator" w:id="0">
    <w:p w14:paraId="407BD185" w14:textId="77777777" w:rsidR="004457AB" w:rsidRDefault="004457AB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D30921"/>
    <w:multiLevelType w:val="multilevel"/>
    <w:tmpl w:val="DB0636E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37782B76"/>
    <w:multiLevelType w:val="multilevel"/>
    <w:tmpl w:val="F3BC12A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3F7E1472"/>
    <w:multiLevelType w:val="multilevel"/>
    <w:tmpl w:val="404AD13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40507FFA"/>
    <w:multiLevelType w:val="multilevel"/>
    <w:tmpl w:val="C5B2DE2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67476339"/>
    <w:multiLevelType w:val="hybridMultilevel"/>
    <w:tmpl w:val="95D4906A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23997341">
    <w:abstractNumId w:val="0"/>
  </w:num>
  <w:num w:numId="2" w16cid:durableId="2032224043">
    <w:abstractNumId w:val="1"/>
  </w:num>
  <w:num w:numId="3" w16cid:durableId="949632057">
    <w:abstractNumId w:val="2"/>
  </w:num>
  <w:num w:numId="4" w16cid:durableId="1174998759">
    <w:abstractNumId w:val="3"/>
  </w:num>
  <w:num w:numId="5" w16cid:durableId="214338516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fr-FR" w:vendorID="64" w:dllVersion="6" w:nlCheck="1" w:checkStyle="0"/>
  <w:activeWritingStyle w:appName="MSWord" w:lang="en-US" w:vendorID="64" w:dllVersion="6" w:nlCheck="1" w:checkStyle="1"/>
  <w:activeWritingStyle w:appName="MSWord" w:lang="en-GB" w:vendorID="64" w:dllVersion="6" w:nlCheck="1" w:checkStyle="1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32B9D"/>
    <w:rsid w:val="00004C43"/>
    <w:rsid w:val="00130196"/>
    <w:rsid w:val="001724B7"/>
    <w:rsid w:val="00194562"/>
    <w:rsid w:val="001A314C"/>
    <w:rsid w:val="002B104C"/>
    <w:rsid w:val="00361666"/>
    <w:rsid w:val="004457AB"/>
    <w:rsid w:val="0061658B"/>
    <w:rsid w:val="0062383A"/>
    <w:rsid w:val="00667A34"/>
    <w:rsid w:val="00696B39"/>
    <w:rsid w:val="008743B5"/>
    <w:rsid w:val="00932B9D"/>
    <w:rsid w:val="00B041D8"/>
    <w:rsid w:val="00B7277C"/>
    <w:rsid w:val="00BB2A2F"/>
    <w:rsid w:val="00BE466F"/>
    <w:rsid w:val="00CE1F76"/>
    <w:rsid w:val="00DE6E4B"/>
    <w:rsid w:val="00E1163E"/>
    <w:rsid w:val="00EB3E99"/>
    <w:rsid w:val="00EC1693"/>
    <w:rsid w:val="00F123FB"/>
    <w:rsid w:val="00F1658A"/>
    <w:rsid w:val="00F42FBE"/>
    <w:rsid w:val="00F8719E"/>
    <w:rsid w:val="00FC46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62B66"/>
  <w15:docId w15:val="{92E9AB46-6675-4E94-91D6-BC379F4CC9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color w:val="222222"/>
        <w:sz w:val="24"/>
        <w:szCs w:val="24"/>
        <w:lang w:val="en" w:eastAsia="en-IN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00BE466F"/>
    <w:pPr>
      <w:keepNext/>
      <w:keepLines/>
      <w:outlineLvl w:val="0"/>
    </w:pPr>
    <w:rPr>
      <w:b/>
      <w:szCs w:val="32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rFonts w:ascii="Arial" w:eastAsia="Arial" w:hAnsi="Arial" w:cs="Arial"/>
      <w:color w:val="666666"/>
      <w:sz w:val="30"/>
      <w:szCs w:val="30"/>
    </w:rPr>
  </w:style>
  <w:style w:type="table" w:customStyle="1" w:styleId="a">
    <w:name w:val="a"/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19456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4562"/>
  </w:style>
  <w:style w:type="paragraph" w:styleId="Footer">
    <w:name w:val="footer"/>
    <w:basedOn w:val="Normal"/>
    <w:link w:val="FooterChar"/>
    <w:uiPriority w:val="99"/>
    <w:unhideWhenUsed/>
    <w:rsid w:val="00194562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4562"/>
  </w:style>
  <w:style w:type="paragraph" w:styleId="TOCHeading">
    <w:name w:val="TOC Heading"/>
    <w:basedOn w:val="Heading1"/>
    <w:next w:val="Normal"/>
    <w:uiPriority w:val="39"/>
    <w:unhideWhenUsed/>
    <w:qFormat/>
    <w:rsid w:val="00194562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19456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94562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E1163E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BB2A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hyperlink" Target="https://uowtsd-my.sharepoint.com/:v:/g/personal/2118859_student_uwtsd_ac_uk/EXHLKR7gOHFDjv_Al0oq3qMBvAMFQ2sH6B3steE3De4oGA?referrer=Teams.TEAMS-ELECTRON&amp;referrerScenario=MeetingChicletGetLink.view.view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jpe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C7967CF-37C6-49A0-B692-5150C70C14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8</Pages>
  <Words>664</Words>
  <Characters>3791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Agda Dinu</dc:creator>
  <cp:lastModifiedBy>Agda Dinu (2118859)</cp:lastModifiedBy>
  <cp:revision>3</cp:revision>
  <dcterms:created xsi:type="dcterms:W3CDTF">2024-02-10T03:22:00Z</dcterms:created>
  <dcterms:modified xsi:type="dcterms:W3CDTF">2024-02-10T06:11:00Z</dcterms:modified>
</cp:coreProperties>
</file>