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left="3600" w:firstLine="720"/>
        <w:rPr>
          <w:b/>
          <w:bCs/>
          <w:sz w:val="28"/>
          <w:szCs w:val="28"/>
          <w:u w:val="single"/>
        </w:rPr>
      </w:pPr>
    </w:p>
    <w:p>
      <w:r>
        <w:rPr>
          <w:lang w:eastAsia="en-GB"/>
        </w:rPr>
        <w:drawing>
          <wp:inline distT="0" distB="0" distL="0" distR="0">
            <wp:extent cx="2857500" cy="1181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2857500" cy="1181100"/>
                    </a:xfrm>
                    <a:prstGeom prst="rect">
                      <a:avLst/>
                    </a:prstGeom>
                    <a:noFill/>
                    <a:ln>
                      <a:noFill/>
                    </a:ln>
                  </pic:spPr>
                </pic:pic>
              </a:graphicData>
            </a:graphic>
          </wp:inline>
        </w:drawing>
      </w:r>
    </w:p>
    <w:p>
      <w:pPr>
        <w:jc w:val="center"/>
      </w:pPr>
    </w:p>
    <w:p>
      <w:pPr>
        <w:jc w:val="center"/>
      </w:pPr>
    </w:p>
    <w:p>
      <w:pPr>
        <w:rPr>
          <w:b/>
          <w:bCs/>
        </w:rPr>
      </w:pPr>
    </w:p>
    <w:p>
      <w:pPr>
        <w:rPr>
          <w:b/>
          <w:bCs/>
        </w:rPr>
      </w:pPr>
    </w:p>
    <w:p>
      <w:pPr>
        <w:rPr>
          <w:b/>
          <w:bCs/>
        </w:rPr>
      </w:pPr>
    </w:p>
    <w:p>
      <w:pPr>
        <w:rPr>
          <w:b/>
          <w:bCs/>
        </w:rPr>
      </w:pPr>
      <w:r>
        <w:rPr>
          <w:b/>
          <w:bCs/>
        </w:rPr>
        <w:t>Name of the Programme of Study:</w:t>
      </w:r>
    </w:p>
    <w:p>
      <w:pPr>
        <w:rPr>
          <w:b/>
          <w:bCs/>
        </w:rPr>
      </w:pPr>
    </w:p>
    <w:p>
      <w:pPr>
        <w:rPr>
          <w:b/>
          <w:bCs/>
        </w:rPr>
      </w:pPr>
      <w:r>
        <w:rPr>
          <w:b/>
          <w:bCs/>
        </w:rPr>
        <w:t>Name of Student (Capital Letters):</w:t>
      </w:r>
    </w:p>
    <w:p>
      <w:pPr>
        <w:rPr>
          <w:b/>
          <w:bCs/>
        </w:rPr>
      </w:pPr>
    </w:p>
    <w:p>
      <w:pPr>
        <w:rPr>
          <w:b/>
          <w:bCs/>
        </w:rPr>
      </w:pPr>
    </w:p>
    <w:p>
      <w:pPr>
        <w:rPr>
          <w:b/>
          <w:bCs/>
        </w:rPr>
      </w:pPr>
    </w:p>
    <w:p>
      <w:pPr>
        <w:rPr>
          <w:b/>
          <w:bCs/>
        </w:rPr>
      </w:pPr>
      <w:r>
        <w:rPr>
          <w:b/>
          <w:bCs/>
        </w:rPr>
        <w:t>DECLARATION</w:t>
      </w:r>
    </w:p>
    <w:p>
      <w:pPr>
        <w:rPr>
          <w:b/>
          <w:bCs/>
        </w:rPr>
      </w:pPr>
    </w:p>
    <w:p>
      <w:pPr>
        <w:rPr>
          <w:b/>
          <w:bCs/>
        </w:rPr>
      </w:pPr>
      <w:r>
        <w:rPr>
          <w:b/>
          <w:bCs/>
        </w:rPr>
        <w:t>I certify that the whole of this work is the result of my individual effort, and that all sources have been acknowledged.</w:t>
      </w:r>
    </w:p>
    <w:p>
      <w:pPr>
        <w:rPr>
          <w:b/>
          <w:bCs/>
        </w:rPr>
      </w:pPr>
    </w:p>
    <w:p>
      <w:pPr>
        <w:rPr>
          <w:b/>
          <w:bCs/>
        </w:rPr>
      </w:pPr>
      <w:r>
        <w:rPr>
          <w:b/>
          <w:bCs/>
        </w:rPr>
        <w:t>Signed ............................................................... (Student)</w:t>
      </w:r>
    </w:p>
    <w:p>
      <w:pPr>
        <w:rPr>
          <w:b/>
          <w:bCs/>
        </w:rPr>
      </w:pPr>
    </w:p>
    <w:p>
      <w:pPr>
        <w:rPr>
          <w:b/>
          <w:bCs/>
        </w:rPr>
      </w:pPr>
      <w:r>
        <w:rPr>
          <w:b/>
          <w:bCs/>
        </w:rPr>
        <w:t>Date     ...............................................................</w:t>
      </w:r>
    </w:p>
    <w:p>
      <w:pPr>
        <w:rPr>
          <w:b/>
          <w:bCs/>
        </w:rPr>
      </w:pPr>
    </w:p>
    <w:p>
      <w:pPr>
        <w:rPr>
          <w:b/>
          <w:bCs/>
        </w:rPr>
      </w:pPr>
    </w:p>
    <w:p>
      <w:pPr>
        <w:rPr>
          <w:b/>
          <w:bCs/>
        </w:rPr>
      </w:pPr>
    </w:p>
    <w:p>
      <w:pPr>
        <w:rPr>
          <w:b/>
          <w:bCs/>
        </w:rPr>
      </w:pPr>
    </w:p>
    <w:p>
      <w:pPr>
        <w:rPr>
          <w:b/>
          <w:bCs/>
        </w:rPr>
      </w:pPr>
      <w:r>
        <w:rPr>
          <w:b/>
          <w:bCs/>
        </w:rPr>
        <w:t>DECLARATION</w:t>
      </w:r>
    </w:p>
    <w:p>
      <w:pPr>
        <w:rPr>
          <w:b/>
          <w:bCs/>
        </w:rPr>
      </w:pPr>
    </w:p>
    <w:p>
      <w:pPr>
        <w:rPr>
          <w:b/>
          <w:bCs/>
        </w:rPr>
      </w:pPr>
      <w:r>
        <w:rPr>
          <w:b/>
          <w:bCs/>
        </w:rPr>
        <w:t>I am satisfied that this work is the result of the Student’s effort.</w:t>
      </w:r>
    </w:p>
    <w:p>
      <w:pPr>
        <w:rPr>
          <w:b/>
          <w:bCs/>
        </w:rPr>
      </w:pPr>
    </w:p>
    <w:p>
      <w:pPr>
        <w:rPr>
          <w:b/>
          <w:bCs/>
        </w:rPr>
      </w:pPr>
      <w:r>
        <w:rPr>
          <w:b/>
          <w:bCs/>
        </w:rPr>
        <w:t>Signed .............................................................. (Lecturer)</w:t>
      </w:r>
    </w:p>
    <w:p>
      <w:pPr>
        <w:rPr>
          <w:b/>
          <w:bCs/>
        </w:rPr>
      </w:pPr>
    </w:p>
    <w:p>
      <w:pPr>
        <w:rPr>
          <w:b/>
          <w:bCs/>
        </w:rPr>
      </w:pPr>
      <w:r>
        <w:rPr>
          <w:b/>
          <w:bCs/>
        </w:rPr>
        <w:t>Date     ..............................................................</w:t>
      </w:r>
    </w:p>
    <w:p>
      <w:pPr>
        <w:rPr>
          <w:b/>
          <w:bCs/>
        </w:rPr>
      </w:pPr>
    </w:p>
    <w:p>
      <w:pPr>
        <w:rPr>
          <w:b/>
          <w:bCs/>
        </w:rPr>
      </w:pPr>
    </w:p>
    <w:p>
      <w:pPr>
        <w:rPr>
          <w:b/>
          <w:bCs/>
        </w:rPr>
      </w:pPr>
    </w:p>
    <w:p>
      <w:pPr>
        <w:rPr>
          <w:b/>
          <w:bCs/>
        </w:rPr>
      </w:pPr>
    </w:p>
    <w:p>
      <w:pPr>
        <w:rPr>
          <w:b/>
          <w:bCs/>
        </w:rPr>
      </w:pPr>
    </w:p>
    <w:p>
      <w:pPr>
        <w:rPr>
          <w:b/>
          <w:bCs/>
        </w:rPr>
      </w:pPr>
    </w:p>
    <w:p>
      <w:pPr>
        <w:rPr>
          <w:b/>
          <w:bCs/>
        </w:rPr>
      </w:pPr>
    </w:p>
    <w:p>
      <w:r>
        <w:rPr>
          <w:b/>
          <w:bCs/>
        </w:rPr>
        <w:br w:type="page"/>
      </w:r>
      <w:r>
        <w:rPr>
          <w:lang w:eastAsia="en-GB"/>
        </w:rPr>
        <w:drawing>
          <wp:inline distT="0" distB="0" distL="0" distR="0">
            <wp:extent cx="2857500" cy="1181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2857500" cy="1181100"/>
                    </a:xfrm>
                    <a:prstGeom prst="rect">
                      <a:avLst/>
                    </a:prstGeom>
                    <a:noFill/>
                    <a:ln>
                      <a:noFill/>
                    </a:ln>
                  </pic:spPr>
                </pic:pic>
              </a:graphicData>
            </a:graphic>
          </wp:inline>
        </w:drawing>
      </w:r>
    </w:p>
    <w:p>
      <w:pPr>
        <w:jc w:val="center"/>
      </w:pPr>
    </w:p>
    <w:p>
      <w:pPr>
        <w:jc w:val="center"/>
      </w:pPr>
    </w:p>
    <w:p>
      <w:pPr>
        <w:rPr>
          <w:b/>
          <w:bCs/>
          <w:lang w:val="de-DE"/>
        </w:rPr>
      </w:pPr>
    </w:p>
    <w:p>
      <w:pPr>
        <w:rPr>
          <w:b/>
          <w:bCs/>
          <w:lang w:val="de-DE"/>
        </w:rPr>
      </w:pPr>
    </w:p>
    <w:p>
      <w:pPr>
        <w:rPr>
          <w:b/>
          <w:bCs/>
          <w:lang w:val="de-DE"/>
        </w:rPr>
      </w:pPr>
    </w:p>
    <w:p>
      <w:pPr>
        <w:rPr>
          <w:b/>
          <w:bCs/>
          <w:lang w:val="de-DE"/>
        </w:rPr>
      </w:pPr>
      <w:r>
        <w:rPr>
          <w:b/>
          <w:bCs/>
          <w:lang w:val="de-DE"/>
        </w:rPr>
        <w:t>DATGANIAD</w:t>
      </w:r>
    </w:p>
    <w:p>
      <w:pPr>
        <w:rPr>
          <w:b/>
          <w:bCs/>
          <w:lang w:val="de-DE"/>
        </w:rPr>
      </w:pPr>
    </w:p>
    <w:p>
      <w:pPr>
        <w:rPr>
          <w:b/>
          <w:bCs/>
          <w:lang w:val="de-DE"/>
        </w:rPr>
      </w:pPr>
      <w:r>
        <w:rPr>
          <w:b/>
          <w:bCs/>
          <w:lang w:val="de-DE"/>
        </w:rPr>
        <w:t>Rwyf yn cadarnhau mai ffrwyth fy ymdrech unigol yw’r holl waith yma, a bod pob ffynhonnell wedi ei gydnabod.</w:t>
      </w:r>
    </w:p>
    <w:p>
      <w:pPr>
        <w:rPr>
          <w:b/>
          <w:bCs/>
          <w:lang w:val="de-DE"/>
        </w:rPr>
      </w:pPr>
    </w:p>
    <w:p>
      <w:pPr>
        <w:rPr>
          <w:b/>
          <w:bCs/>
          <w:lang w:val="de-DE"/>
        </w:rPr>
      </w:pPr>
      <w:r>
        <w:rPr>
          <w:b/>
          <w:bCs/>
          <w:lang w:val="de-DE"/>
        </w:rPr>
        <w:t>Llofnod   ............................................................... (Myfyriwr)</w:t>
      </w:r>
    </w:p>
    <w:p>
      <w:pPr>
        <w:rPr>
          <w:b/>
          <w:bCs/>
          <w:lang w:val="de-DE"/>
        </w:rPr>
      </w:pPr>
    </w:p>
    <w:p>
      <w:pPr>
        <w:rPr>
          <w:b/>
          <w:bCs/>
          <w:lang w:val="de-DE"/>
        </w:rPr>
      </w:pPr>
      <w:r>
        <w:rPr>
          <w:b/>
          <w:bCs/>
          <w:lang w:val="de-DE"/>
        </w:rPr>
        <w:t>Dyddiad  ...............................................................</w:t>
      </w:r>
    </w:p>
    <w:p>
      <w:pPr>
        <w:rPr>
          <w:b/>
          <w:bCs/>
          <w:lang w:val="de-DE"/>
        </w:rPr>
      </w:pPr>
    </w:p>
    <w:p>
      <w:pPr>
        <w:rPr>
          <w:b/>
          <w:bCs/>
          <w:lang w:val="de-DE"/>
        </w:rPr>
      </w:pPr>
    </w:p>
    <w:p>
      <w:pPr>
        <w:rPr>
          <w:b/>
          <w:bCs/>
          <w:lang w:val="de-DE"/>
        </w:rPr>
      </w:pPr>
    </w:p>
    <w:p>
      <w:pPr>
        <w:rPr>
          <w:b/>
          <w:bCs/>
          <w:lang w:val="de-DE"/>
        </w:rPr>
      </w:pPr>
    </w:p>
    <w:p>
      <w:pPr>
        <w:rPr>
          <w:b/>
          <w:bCs/>
          <w:lang w:val="de-DE"/>
        </w:rPr>
      </w:pPr>
      <w:r>
        <w:rPr>
          <w:b/>
          <w:bCs/>
          <w:lang w:val="de-DE"/>
        </w:rPr>
        <w:t>DATGANIAD</w:t>
      </w:r>
    </w:p>
    <w:p>
      <w:pPr>
        <w:rPr>
          <w:b/>
          <w:bCs/>
          <w:lang w:val="de-DE"/>
        </w:rPr>
      </w:pPr>
    </w:p>
    <w:p>
      <w:pPr>
        <w:rPr>
          <w:b/>
          <w:bCs/>
          <w:lang w:val="de-DE"/>
        </w:rPr>
      </w:pPr>
      <w:r>
        <w:rPr>
          <w:b/>
          <w:bCs/>
          <w:lang w:val="de-DE"/>
        </w:rPr>
        <w:t>Rwy’n fodlon mai ffrwyth ymdrech y Myfyriwr yw’r gwaith yma.</w:t>
      </w:r>
    </w:p>
    <w:p>
      <w:pPr>
        <w:rPr>
          <w:b/>
          <w:bCs/>
          <w:lang w:val="de-DE"/>
        </w:rPr>
      </w:pPr>
    </w:p>
    <w:p>
      <w:pPr>
        <w:rPr>
          <w:b/>
          <w:bCs/>
        </w:rPr>
      </w:pPr>
      <w:r>
        <w:rPr>
          <w:b/>
          <w:bCs/>
        </w:rPr>
        <w:t>Llofnod   .............................................................. (Darlithydd)</w:t>
      </w:r>
    </w:p>
    <w:p>
      <w:pPr>
        <w:rPr>
          <w:b/>
          <w:bCs/>
        </w:rPr>
      </w:pPr>
    </w:p>
    <w:p>
      <w:pPr>
        <w:rPr>
          <w:b/>
          <w:bCs/>
        </w:rPr>
      </w:pPr>
      <w:r>
        <w:rPr>
          <w:b/>
          <w:bCs/>
        </w:rPr>
        <w:t>Dyddiad  ..............................................................</w:t>
      </w:r>
    </w:p>
    <w:p/>
    <w:p>
      <w:pPr>
        <w:spacing w:after="240" w:afterLines="100"/>
        <w:jc w:val="both"/>
        <w:rPr>
          <w:rFonts w:ascii="Times New Roman" w:hAnsi="Times New Roman" w:eastAsia="微软雅黑"/>
          <w:b/>
          <w:bCs/>
          <w:lang w:eastAsia="zh-CN"/>
        </w:rPr>
      </w:pPr>
    </w:p>
    <w:p>
      <w:pPr>
        <w:rPr>
          <w:rFonts w:ascii="Times New Roman" w:hAnsi="Times New Roman" w:eastAsia="微软雅黑"/>
          <w:b/>
          <w:bCs/>
          <w:lang w:eastAsia="zh-CN"/>
        </w:rPr>
      </w:pPr>
      <w:r>
        <w:rPr>
          <w:rFonts w:ascii="Times New Roman" w:hAnsi="Times New Roman" w:eastAsia="微软雅黑"/>
          <w:b/>
          <w:bCs/>
          <w:lang w:eastAsia="zh-CN"/>
        </w:rPr>
        <w:br w:type="page"/>
      </w:r>
    </w:p>
    <w:p>
      <w:pPr>
        <w:spacing w:after="240" w:afterLines="100"/>
        <w:jc w:val="center"/>
        <w:rPr>
          <w:rFonts w:ascii="Times New Roman" w:hAnsi="Times New Roman" w:eastAsia="微软雅黑"/>
          <w:b/>
          <w:bCs/>
          <w:lang w:eastAsia="zh-CN"/>
        </w:rPr>
      </w:pPr>
      <w:r>
        <w:rPr>
          <w:rFonts w:ascii="Times New Roman" w:hAnsi="Times New Roman" w:eastAsia="微软雅黑"/>
          <w:b/>
          <w:bCs/>
          <w:lang w:eastAsia="zh-CN"/>
        </w:rPr>
        <w:t>Contents</w:t>
      </w:r>
    </w:p>
    <w:p>
      <w:pPr>
        <w:pStyle w:val="8"/>
        <w:tabs>
          <w:tab w:val="right" w:leader="dot" w:pos="9016"/>
        </w:tabs>
        <w:spacing w:line="360" w:lineRule="auto"/>
        <w:rPr>
          <w:rFonts w:ascii="Times New Roman" w:hAnsi="Times New Roman"/>
          <w:sz w:val="22"/>
          <w:szCs w:val="22"/>
        </w:rPr>
      </w:pPr>
      <w:r>
        <w:rPr>
          <w:rFonts w:ascii="Times New Roman" w:hAnsi="Times New Roman" w:eastAsia="微软雅黑"/>
          <w:b/>
          <w:bCs/>
          <w:sz w:val="22"/>
          <w:szCs w:val="22"/>
          <w:lang w:eastAsia="zh-CN"/>
        </w:rPr>
        <w:fldChar w:fldCharType="begin"/>
      </w:r>
      <w:r>
        <w:rPr>
          <w:rFonts w:ascii="Times New Roman" w:hAnsi="Times New Roman" w:eastAsia="微软雅黑"/>
          <w:b/>
          <w:bCs/>
          <w:sz w:val="22"/>
          <w:szCs w:val="22"/>
          <w:lang w:eastAsia="zh-CN"/>
        </w:rPr>
        <w:instrText xml:space="preserve"> TOC \o "1-3" \h \z \u </w:instrText>
      </w:r>
      <w:r>
        <w:rPr>
          <w:rFonts w:ascii="Times New Roman" w:hAnsi="Times New Roman" w:eastAsia="微软雅黑"/>
          <w:b/>
          <w:bCs/>
          <w:sz w:val="22"/>
          <w:szCs w:val="22"/>
          <w:lang w:eastAsia="zh-CN"/>
        </w:rPr>
        <w:fldChar w:fldCharType="separate"/>
      </w:r>
      <w:r>
        <w:fldChar w:fldCharType="begin"/>
      </w:r>
      <w:r>
        <w:instrText xml:space="preserve"> HYPERLINK \l "_Toc120137671" </w:instrText>
      </w:r>
      <w:r>
        <w:fldChar w:fldCharType="separate"/>
      </w:r>
      <w:r>
        <w:rPr>
          <w:rStyle w:val="12"/>
          <w:rFonts w:ascii="Times New Roman" w:hAnsi="Times New Roman" w:eastAsia="微软雅黑"/>
          <w:sz w:val="22"/>
          <w:szCs w:val="22"/>
          <w:lang w:eastAsia="zh-CN"/>
        </w:rPr>
        <w:t>Abstract</w:t>
      </w:r>
      <w:r>
        <w:rPr>
          <w:rFonts w:ascii="Times New Roman" w:hAnsi="Times New Roman"/>
          <w:sz w:val="22"/>
          <w:szCs w:val="22"/>
        </w:rPr>
        <w:tab/>
      </w:r>
      <w:r>
        <w:rPr>
          <w:rFonts w:ascii="Times New Roman" w:hAnsi="Times New Roman"/>
          <w:sz w:val="22"/>
          <w:szCs w:val="22"/>
        </w:rPr>
        <w:fldChar w:fldCharType="begin"/>
      </w:r>
      <w:r>
        <w:rPr>
          <w:rFonts w:ascii="Times New Roman" w:hAnsi="Times New Roman"/>
          <w:sz w:val="22"/>
          <w:szCs w:val="22"/>
        </w:rPr>
        <w:instrText xml:space="preserve"> PAGEREF _Toc120137671 \h </w:instrText>
      </w:r>
      <w:r>
        <w:rPr>
          <w:rFonts w:ascii="Times New Roman" w:hAnsi="Times New Roman"/>
          <w:sz w:val="22"/>
          <w:szCs w:val="22"/>
        </w:rPr>
        <w:fldChar w:fldCharType="separate"/>
      </w:r>
      <w:r>
        <w:rPr>
          <w:rFonts w:ascii="Times New Roman" w:hAnsi="Times New Roman"/>
          <w:sz w:val="22"/>
          <w:szCs w:val="22"/>
        </w:rPr>
        <w:t>4</w:t>
      </w:r>
      <w:r>
        <w:rPr>
          <w:rFonts w:ascii="Times New Roman" w:hAnsi="Times New Roman"/>
          <w:sz w:val="22"/>
          <w:szCs w:val="22"/>
        </w:rPr>
        <w:fldChar w:fldCharType="end"/>
      </w:r>
      <w:r>
        <w:rPr>
          <w:rFonts w:ascii="Times New Roman" w:hAnsi="Times New Roman"/>
          <w:sz w:val="22"/>
          <w:szCs w:val="22"/>
        </w:rPr>
        <w:fldChar w:fldCharType="end"/>
      </w:r>
    </w:p>
    <w:p>
      <w:pPr>
        <w:pStyle w:val="8"/>
        <w:tabs>
          <w:tab w:val="right" w:leader="dot" w:pos="9016"/>
        </w:tabs>
        <w:spacing w:line="360" w:lineRule="auto"/>
        <w:rPr>
          <w:rFonts w:ascii="Times New Roman" w:hAnsi="Times New Roman"/>
          <w:sz w:val="22"/>
          <w:szCs w:val="22"/>
        </w:rPr>
      </w:pPr>
      <w:r>
        <w:fldChar w:fldCharType="begin"/>
      </w:r>
      <w:r>
        <w:instrText xml:space="preserve"> HYPERLINK \l "_Toc120137672" </w:instrText>
      </w:r>
      <w:r>
        <w:fldChar w:fldCharType="separate"/>
      </w:r>
      <w:r>
        <w:rPr>
          <w:rStyle w:val="12"/>
          <w:rFonts w:ascii="Times New Roman" w:hAnsi="Times New Roman" w:eastAsia="微软雅黑"/>
          <w:sz w:val="22"/>
          <w:szCs w:val="22"/>
          <w:lang w:eastAsia="zh-CN"/>
        </w:rPr>
        <w:t>Chapter 1. INTRODUCTION</w:t>
      </w:r>
      <w:r>
        <w:rPr>
          <w:rFonts w:ascii="Times New Roman" w:hAnsi="Times New Roman"/>
          <w:sz w:val="22"/>
          <w:szCs w:val="22"/>
        </w:rPr>
        <w:tab/>
      </w:r>
      <w:r>
        <w:rPr>
          <w:rFonts w:ascii="Times New Roman" w:hAnsi="Times New Roman"/>
          <w:sz w:val="22"/>
          <w:szCs w:val="22"/>
        </w:rPr>
        <w:fldChar w:fldCharType="begin"/>
      </w:r>
      <w:r>
        <w:rPr>
          <w:rFonts w:ascii="Times New Roman" w:hAnsi="Times New Roman"/>
          <w:sz w:val="22"/>
          <w:szCs w:val="22"/>
        </w:rPr>
        <w:instrText xml:space="preserve"> PAGEREF _Toc120137672 \h </w:instrText>
      </w:r>
      <w:r>
        <w:rPr>
          <w:rFonts w:ascii="Times New Roman" w:hAnsi="Times New Roman"/>
          <w:sz w:val="22"/>
          <w:szCs w:val="22"/>
        </w:rPr>
        <w:fldChar w:fldCharType="separate"/>
      </w:r>
      <w:r>
        <w:rPr>
          <w:rFonts w:ascii="Times New Roman" w:hAnsi="Times New Roman"/>
          <w:sz w:val="22"/>
          <w:szCs w:val="22"/>
        </w:rPr>
        <w:t>1</w:t>
      </w:r>
      <w:r>
        <w:rPr>
          <w:rFonts w:ascii="Times New Roman" w:hAnsi="Times New Roman"/>
          <w:sz w:val="22"/>
          <w:szCs w:val="22"/>
        </w:rPr>
        <w:fldChar w:fldCharType="end"/>
      </w:r>
      <w:r>
        <w:rPr>
          <w:rFonts w:ascii="Times New Roman" w:hAnsi="Times New Roman"/>
          <w:sz w:val="22"/>
          <w:szCs w:val="22"/>
        </w:rPr>
        <w:fldChar w:fldCharType="end"/>
      </w:r>
    </w:p>
    <w:p>
      <w:pPr>
        <w:pStyle w:val="8"/>
        <w:tabs>
          <w:tab w:val="right" w:leader="dot" w:pos="9016"/>
        </w:tabs>
        <w:spacing w:line="360" w:lineRule="auto"/>
        <w:rPr>
          <w:rFonts w:ascii="Times New Roman" w:hAnsi="Times New Roman"/>
          <w:sz w:val="22"/>
          <w:szCs w:val="22"/>
        </w:rPr>
      </w:pPr>
      <w:r>
        <w:fldChar w:fldCharType="begin"/>
      </w:r>
      <w:r>
        <w:instrText xml:space="preserve"> HYPERLINK \l "_Toc120137673" </w:instrText>
      </w:r>
      <w:r>
        <w:fldChar w:fldCharType="separate"/>
      </w:r>
      <w:r>
        <w:rPr>
          <w:rStyle w:val="12"/>
          <w:rFonts w:ascii="Times New Roman" w:hAnsi="Times New Roman"/>
          <w:sz w:val="22"/>
          <w:szCs w:val="22"/>
          <w:lang w:eastAsia="zh-CN"/>
        </w:rPr>
        <w:t>Chapter 2. REVIEW OF LITERATURE</w:t>
      </w:r>
      <w:r>
        <w:rPr>
          <w:rFonts w:ascii="Times New Roman" w:hAnsi="Times New Roman"/>
          <w:sz w:val="22"/>
          <w:szCs w:val="22"/>
        </w:rPr>
        <w:tab/>
      </w:r>
      <w:r>
        <w:rPr>
          <w:rFonts w:ascii="Times New Roman" w:hAnsi="Times New Roman"/>
          <w:sz w:val="22"/>
          <w:szCs w:val="22"/>
        </w:rPr>
        <w:fldChar w:fldCharType="begin"/>
      </w:r>
      <w:r>
        <w:rPr>
          <w:rFonts w:ascii="Times New Roman" w:hAnsi="Times New Roman"/>
          <w:sz w:val="22"/>
          <w:szCs w:val="22"/>
        </w:rPr>
        <w:instrText xml:space="preserve"> PAGEREF _Toc120137673 \h </w:instrText>
      </w:r>
      <w:r>
        <w:rPr>
          <w:rFonts w:ascii="Times New Roman" w:hAnsi="Times New Roman"/>
          <w:sz w:val="22"/>
          <w:szCs w:val="22"/>
        </w:rPr>
        <w:fldChar w:fldCharType="separate"/>
      </w:r>
      <w:r>
        <w:rPr>
          <w:rFonts w:ascii="Times New Roman" w:hAnsi="Times New Roman"/>
          <w:sz w:val="22"/>
          <w:szCs w:val="22"/>
        </w:rPr>
        <w:t>4</w:t>
      </w:r>
      <w:r>
        <w:rPr>
          <w:rFonts w:ascii="Times New Roman" w:hAnsi="Times New Roman"/>
          <w:sz w:val="22"/>
          <w:szCs w:val="22"/>
        </w:rPr>
        <w:fldChar w:fldCharType="end"/>
      </w:r>
      <w:r>
        <w:rPr>
          <w:rFonts w:ascii="Times New Roman" w:hAnsi="Times New Roman"/>
          <w:sz w:val="22"/>
          <w:szCs w:val="22"/>
        </w:rPr>
        <w:fldChar w:fldCharType="end"/>
      </w:r>
    </w:p>
    <w:p>
      <w:pPr>
        <w:pStyle w:val="9"/>
        <w:tabs>
          <w:tab w:val="right" w:leader="dot" w:pos="9016"/>
        </w:tabs>
        <w:spacing w:line="360" w:lineRule="auto"/>
        <w:ind w:left="480"/>
        <w:rPr>
          <w:rFonts w:ascii="Times New Roman" w:hAnsi="Times New Roman"/>
          <w:sz w:val="22"/>
          <w:szCs w:val="22"/>
        </w:rPr>
      </w:pPr>
      <w:r>
        <w:fldChar w:fldCharType="begin"/>
      </w:r>
      <w:r>
        <w:instrText xml:space="preserve"> HYPERLINK \l "_Toc120137674" </w:instrText>
      </w:r>
      <w:r>
        <w:fldChar w:fldCharType="separate"/>
      </w:r>
      <w:r>
        <w:rPr>
          <w:rStyle w:val="12"/>
          <w:rFonts w:ascii="Times New Roman" w:hAnsi="Times New Roman"/>
          <w:sz w:val="22"/>
          <w:szCs w:val="22"/>
          <w:lang w:eastAsia="zh-CN"/>
        </w:rPr>
        <w:t>2.1 Double Reduction Policy</w:t>
      </w:r>
      <w:r>
        <w:rPr>
          <w:rFonts w:ascii="Times New Roman" w:hAnsi="Times New Roman"/>
          <w:sz w:val="22"/>
          <w:szCs w:val="22"/>
        </w:rPr>
        <w:tab/>
      </w:r>
      <w:r>
        <w:rPr>
          <w:rFonts w:ascii="Times New Roman" w:hAnsi="Times New Roman"/>
          <w:sz w:val="22"/>
          <w:szCs w:val="22"/>
        </w:rPr>
        <w:fldChar w:fldCharType="begin"/>
      </w:r>
      <w:r>
        <w:rPr>
          <w:rFonts w:ascii="Times New Roman" w:hAnsi="Times New Roman"/>
          <w:sz w:val="22"/>
          <w:szCs w:val="22"/>
        </w:rPr>
        <w:instrText xml:space="preserve"> PAGEREF _Toc120137674 \h </w:instrText>
      </w:r>
      <w:r>
        <w:rPr>
          <w:rFonts w:ascii="Times New Roman" w:hAnsi="Times New Roman"/>
          <w:sz w:val="22"/>
          <w:szCs w:val="22"/>
        </w:rPr>
        <w:fldChar w:fldCharType="separate"/>
      </w:r>
      <w:r>
        <w:rPr>
          <w:rFonts w:ascii="Times New Roman" w:hAnsi="Times New Roman"/>
          <w:sz w:val="22"/>
          <w:szCs w:val="22"/>
        </w:rPr>
        <w:t>4</w:t>
      </w:r>
      <w:r>
        <w:rPr>
          <w:rFonts w:ascii="Times New Roman" w:hAnsi="Times New Roman"/>
          <w:sz w:val="22"/>
          <w:szCs w:val="22"/>
        </w:rPr>
        <w:fldChar w:fldCharType="end"/>
      </w:r>
      <w:r>
        <w:rPr>
          <w:rFonts w:ascii="Times New Roman" w:hAnsi="Times New Roman"/>
          <w:sz w:val="22"/>
          <w:szCs w:val="22"/>
        </w:rPr>
        <w:fldChar w:fldCharType="end"/>
      </w:r>
    </w:p>
    <w:p>
      <w:pPr>
        <w:pStyle w:val="9"/>
        <w:tabs>
          <w:tab w:val="right" w:leader="dot" w:pos="9016"/>
        </w:tabs>
        <w:spacing w:line="360" w:lineRule="auto"/>
        <w:ind w:left="480"/>
        <w:rPr>
          <w:rFonts w:ascii="Times New Roman" w:hAnsi="Times New Roman"/>
          <w:sz w:val="22"/>
          <w:szCs w:val="22"/>
        </w:rPr>
      </w:pPr>
      <w:r>
        <w:fldChar w:fldCharType="begin"/>
      </w:r>
      <w:r>
        <w:instrText xml:space="preserve"> HYPERLINK \l "_Toc120137675" </w:instrText>
      </w:r>
      <w:r>
        <w:fldChar w:fldCharType="separate"/>
      </w:r>
      <w:r>
        <w:rPr>
          <w:rStyle w:val="12"/>
          <w:rFonts w:ascii="Times New Roman" w:hAnsi="Times New Roman"/>
          <w:sz w:val="22"/>
          <w:szCs w:val="22"/>
          <w:lang w:eastAsia="zh-CN"/>
        </w:rPr>
        <w:t>2.2 Teacher Stress</w:t>
      </w:r>
      <w:r>
        <w:rPr>
          <w:rFonts w:ascii="Times New Roman" w:hAnsi="Times New Roman"/>
          <w:sz w:val="22"/>
          <w:szCs w:val="22"/>
        </w:rPr>
        <w:tab/>
      </w:r>
      <w:r>
        <w:rPr>
          <w:rFonts w:ascii="Times New Roman" w:hAnsi="Times New Roman"/>
          <w:sz w:val="22"/>
          <w:szCs w:val="22"/>
        </w:rPr>
        <w:fldChar w:fldCharType="begin"/>
      </w:r>
      <w:r>
        <w:rPr>
          <w:rFonts w:ascii="Times New Roman" w:hAnsi="Times New Roman"/>
          <w:sz w:val="22"/>
          <w:szCs w:val="22"/>
        </w:rPr>
        <w:instrText xml:space="preserve"> PAGEREF _Toc120137675 \h </w:instrText>
      </w:r>
      <w:r>
        <w:rPr>
          <w:rFonts w:ascii="Times New Roman" w:hAnsi="Times New Roman"/>
          <w:sz w:val="22"/>
          <w:szCs w:val="22"/>
        </w:rPr>
        <w:fldChar w:fldCharType="separate"/>
      </w:r>
      <w:r>
        <w:rPr>
          <w:rFonts w:ascii="Times New Roman" w:hAnsi="Times New Roman"/>
          <w:sz w:val="22"/>
          <w:szCs w:val="22"/>
        </w:rPr>
        <w:t>7</w:t>
      </w:r>
      <w:r>
        <w:rPr>
          <w:rFonts w:ascii="Times New Roman" w:hAnsi="Times New Roman"/>
          <w:sz w:val="22"/>
          <w:szCs w:val="22"/>
        </w:rPr>
        <w:fldChar w:fldCharType="end"/>
      </w:r>
      <w:r>
        <w:rPr>
          <w:rFonts w:ascii="Times New Roman" w:hAnsi="Times New Roman"/>
          <w:sz w:val="22"/>
          <w:szCs w:val="22"/>
        </w:rPr>
        <w:fldChar w:fldCharType="end"/>
      </w:r>
    </w:p>
    <w:p>
      <w:pPr>
        <w:pStyle w:val="9"/>
        <w:tabs>
          <w:tab w:val="right" w:leader="dot" w:pos="9016"/>
        </w:tabs>
        <w:spacing w:line="360" w:lineRule="auto"/>
        <w:ind w:left="480"/>
        <w:rPr>
          <w:rFonts w:ascii="Times New Roman" w:hAnsi="Times New Roman"/>
          <w:sz w:val="22"/>
          <w:szCs w:val="22"/>
        </w:rPr>
      </w:pPr>
      <w:r>
        <w:fldChar w:fldCharType="begin"/>
      </w:r>
      <w:r>
        <w:instrText xml:space="preserve"> HYPERLINK \l "_Toc120137676" </w:instrText>
      </w:r>
      <w:r>
        <w:fldChar w:fldCharType="separate"/>
      </w:r>
      <w:r>
        <w:rPr>
          <w:rStyle w:val="12"/>
          <w:rFonts w:ascii="Times New Roman" w:hAnsi="Times New Roman"/>
          <w:sz w:val="22"/>
          <w:szCs w:val="22"/>
          <w:lang w:eastAsia="zh-CN"/>
        </w:rPr>
        <w:t>2.3 Causes of Stress</w:t>
      </w:r>
      <w:r>
        <w:rPr>
          <w:rFonts w:ascii="Times New Roman" w:hAnsi="Times New Roman"/>
          <w:sz w:val="22"/>
          <w:szCs w:val="22"/>
        </w:rPr>
        <w:tab/>
      </w:r>
      <w:r>
        <w:rPr>
          <w:rFonts w:ascii="Times New Roman" w:hAnsi="Times New Roman"/>
          <w:sz w:val="22"/>
          <w:szCs w:val="22"/>
        </w:rPr>
        <w:fldChar w:fldCharType="begin"/>
      </w:r>
      <w:r>
        <w:rPr>
          <w:rFonts w:ascii="Times New Roman" w:hAnsi="Times New Roman"/>
          <w:sz w:val="22"/>
          <w:szCs w:val="22"/>
        </w:rPr>
        <w:instrText xml:space="preserve"> PAGEREF _Toc120137676 \h </w:instrText>
      </w:r>
      <w:r>
        <w:rPr>
          <w:rFonts w:ascii="Times New Roman" w:hAnsi="Times New Roman"/>
          <w:sz w:val="22"/>
          <w:szCs w:val="22"/>
        </w:rPr>
        <w:fldChar w:fldCharType="separate"/>
      </w:r>
      <w:r>
        <w:rPr>
          <w:rFonts w:ascii="Times New Roman" w:hAnsi="Times New Roman"/>
          <w:sz w:val="22"/>
          <w:szCs w:val="22"/>
        </w:rPr>
        <w:t>8</w:t>
      </w:r>
      <w:r>
        <w:rPr>
          <w:rFonts w:ascii="Times New Roman" w:hAnsi="Times New Roman"/>
          <w:sz w:val="22"/>
          <w:szCs w:val="22"/>
        </w:rPr>
        <w:fldChar w:fldCharType="end"/>
      </w:r>
      <w:r>
        <w:rPr>
          <w:rFonts w:ascii="Times New Roman" w:hAnsi="Times New Roman"/>
          <w:sz w:val="22"/>
          <w:szCs w:val="22"/>
        </w:rPr>
        <w:fldChar w:fldCharType="end"/>
      </w:r>
    </w:p>
    <w:p>
      <w:pPr>
        <w:pStyle w:val="9"/>
        <w:tabs>
          <w:tab w:val="right" w:leader="dot" w:pos="9016"/>
        </w:tabs>
        <w:spacing w:line="360" w:lineRule="auto"/>
        <w:ind w:left="480"/>
        <w:rPr>
          <w:rFonts w:ascii="Times New Roman" w:hAnsi="Times New Roman"/>
          <w:sz w:val="22"/>
          <w:szCs w:val="22"/>
        </w:rPr>
      </w:pPr>
      <w:r>
        <w:fldChar w:fldCharType="begin"/>
      </w:r>
      <w:r>
        <w:instrText xml:space="preserve"> HYPERLINK \l "_Toc120137677" </w:instrText>
      </w:r>
      <w:r>
        <w:fldChar w:fldCharType="separate"/>
      </w:r>
      <w:r>
        <w:rPr>
          <w:rStyle w:val="12"/>
          <w:rFonts w:ascii="Times New Roman" w:hAnsi="Times New Roman"/>
          <w:sz w:val="22"/>
          <w:szCs w:val="22"/>
          <w:lang w:eastAsia="zh-CN"/>
        </w:rPr>
        <w:t>2.4 General Teacher Competencies</w:t>
      </w:r>
      <w:r>
        <w:rPr>
          <w:rFonts w:ascii="Times New Roman" w:hAnsi="Times New Roman"/>
          <w:sz w:val="22"/>
          <w:szCs w:val="22"/>
        </w:rPr>
        <w:tab/>
      </w:r>
      <w:r>
        <w:rPr>
          <w:rFonts w:ascii="Times New Roman" w:hAnsi="Times New Roman"/>
          <w:sz w:val="22"/>
          <w:szCs w:val="22"/>
        </w:rPr>
        <w:fldChar w:fldCharType="begin"/>
      </w:r>
      <w:r>
        <w:rPr>
          <w:rFonts w:ascii="Times New Roman" w:hAnsi="Times New Roman"/>
          <w:sz w:val="22"/>
          <w:szCs w:val="22"/>
        </w:rPr>
        <w:instrText xml:space="preserve"> PAGEREF _Toc120137677 \h </w:instrText>
      </w:r>
      <w:r>
        <w:rPr>
          <w:rFonts w:ascii="Times New Roman" w:hAnsi="Times New Roman"/>
          <w:sz w:val="22"/>
          <w:szCs w:val="22"/>
        </w:rPr>
        <w:fldChar w:fldCharType="separate"/>
      </w:r>
      <w:r>
        <w:rPr>
          <w:rFonts w:ascii="Times New Roman" w:hAnsi="Times New Roman"/>
          <w:sz w:val="22"/>
          <w:szCs w:val="22"/>
        </w:rPr>
        <w:t>9</w:t>
      </w:r>
      <w:r>
        <w:rPr>
          <w:rFonts w:ascii="Times New Roman" w:hAnsi="Times New Roman"/>
          <w:sz w:val="22"/>
          <w:szCs w:val="22"/>
        </w:rPr>
        <w:fldChar w:fldCharType="end"/>
      </w:r>
      <w:r>
        <w:rPr>
          <w:rFonts w:ascii="Times New Roman" w:hAnsi="Times New Roman"/>
          <w:sz w:val="22"/>
          <w:szCs w:val="22"/>
        </w:rPr>
        <w:fldChar w:fldCharType="end"/>
      </w:r>
    </w:p>
    <w:p>
      <w:pPr>
        <w:pStyle w:val="9"/>
        <w:tabs>
          <w:tab w:val="right" w:leader="dot" w:pos="9016"/>
        </w:tabs>
        <w:spacing w:line="360" w:lineRule="auto"/>
        <w:ind w:left="480"/>
        <w:rPr>
          <w:rFonts w:ascii="Times New Roman" w:hAnsi="Times New Roman"/>
          <w:sz w:val="22"/>
          <w:szCs w:val="22"/>
        </w:rPr>
      </w:pPr>
      <w:r>
        <w:fldChar w:fldCharType="begin"/>
      </w:r>
      <w:r>
        <w:instrText xml:space="preserve"> HYPERLINK \l "_Toc120137678" </w:instrText>
      </w:r>
      <w:r>
        <w:fldChar w:fldCharType="separate"/>
      </w:r>
      <w:r>
        <w:rPr>
          <w:rStyle w:val="12"/>
          <w:rFonts w:ascii="Times New Roman" w:hAnsi="Times New Roman"/>
          <w:sz w:val="22"/>
          <w:szCs w:val="22"/>
          <w:lang w:eastAsia="zh-CN"/>
        </w:rPr>
        <w:t>2.5 Language Teaching Skills</w:t>
      </w:r>
      <w:r>
        <w:rPr>
          <w:rFonts w:ascii="Times New Roman" w:hAnsi="Times New Roman"/>
          <w:sz w:val="22"/>
          <w:szCs w:val="22"/>
        </w:rPr>
        <w:tab/>
      </w:r>
      <w:r>
        <w:rPr>
          <w:rFonts w:ascii="Times New Roman" w:hAnsi="Times New Roman"/>
          <w:sz w:val="22"/>
          <w:szCs w:val="22"/>
        </w:rPr>
        <w:fldChar w:fldCharType="begin"/>
      </w:r>
      <w:r>
        <w:rPr>
          <w:rFonts w:ascii="Times New Roman" w:hAnsi="Times New Roman"/>
          <w:sz w:val="22"/>
          <w:szCs w:val="22"/>
        </w:rPr>
        <w:instrText xml:space="preserve"> PAGEREF _Toc120137678 \h </w:instrText>
      </w:r>
      <w:r>
        <w:rPr>
          <w:rFonts w:ascii="Times New Roman" w:hAnsi="Times New Roman"/>
          <w:sz w:val="22"/>
          <w:szCs w:val="22"/>
        </w:rPr>
        <w:fldChar w:fldCharType="separate"/>
      </w:r>
      <w:r>
        <w:rPr>
          <w:rFonts w:ascii="Times New Roman" w:hAnsi="Times New Roman"/>
          <w:sz w:val="22"/>
          <w:szCs w:val="22"/>
        </w:rPr>
        <w:t>11</w:t>
      </w:r>
      <w:r>
        <w:rPr>
          <w:rFonts w:ascii="Times New Roman" w:hAnsi="Times New Roman"/>
          <w:sz w:val="22"/>
          <w:szCs w:val="22"/>
        </w:rPr>
        <w:fldChar w:fldCharType="end"/>
      </w:r>
      <w:r>
        <w:rPr>
          <w:rFonts w:ascii="Times New Roman" w:hAnsi="Times New Roman"/>
          <w:sz w:val="22"/>
          <w:szCs w:val="22"/>
        </w:rPr>
        <w:fldChar w:fldCharType="end"/>
      </w:r>
    </w:p>
    <w:p>
      <w:pPr>
        <w:pStyle w:val="8"/>
        <w:tabs>
          <w:tab w:val="right" w:leader="dot" w:pos="9016"/>
        </w:tabs>
        <w:spacing w:line="360" w:lineRule="auto"/>
        <w:rPr>
          <w:rFonts w:ascii="Times New Roman" w:hAnsi="Times New Roman"/>
          <w:sz w:val="22"/>
          <w:szCs w:val="22"/>
        </w:rPr>
      </w:pPr>
      <w:r>
        <w:fldChar w:fldCharType="begin"/>
      </w:r>
      <w:r>
        <w:instrText xml:space="preserve"> HYPERLINK \l "_Toc120137679" </w:instrText>
      </w:r>
      <w:r>
        <w:fldChar w:fldCharType="separate"/>
      </w:r>
      <w:r>
        <w:rPr>
          <w:rStyle w:val="12"/>
          <w:rFonts w:ascii="Times New Roman" w:hAnsi="Times New Roman"/>
          <w:sz w:val="22"/>
          <w:szCs w:val="22"/>
          <w:lang w:eastAsia="zh-CN"/>
        </w:rPr>
        <w:t>Chapter 3. METHODOLOGY_METHODS</w:t>
      </w:r>
      <w:r>
        <w:rPr>
          <w:rFonts w:ascii="Times New Roman" w:hAnsi="Times New Roman"/>
          <w:sz w:val="22"/>
          <w:szCs w:val="22"/>
        </w:rPr>
        <w:tab/>
      </w:r>
      <w:r>
        <w:rPr>
          <w:rFonts w:ascii="Times New Roman" w:hAnsi="Times New Roman"/>
          <w:sz w:val="22"/>
          <w:szCs w:val="22"/>
        </w:rPr>
        <w:fldChar w:fldCharType="begin"/>
      </w:r>
      <w:r>
        <w:rPr>
          <w:rFonts w:ascii="Times New Roman" w:hAnsi="Times New Roman"/>
          <w:sz w:val="22"/>
          <w:szCs w:val="22"/>
        </w:rPr>
        <w:instrText xml:space="preserve"> PAGEREF _Toc120137679 \h </w:instrText>
      </w:r>
      <w:r>
        <w:rPr>
          <w:rFonts w:ascii="Times New Roman" w:hAnsi="Times New Roman"/>
          <w:sz w:val="22"/>
          <w:szCs w:val="22"/>
        </w:rPr>
        <w:fldChar w:fldCharType="separate"/>
      </w:r>
      <w:r>
        <w:rPr>
          <w:rFonts w:ascii="Times New Roman" w:hAnsi="Times New Roman"/>
          <w:sz w:val="22"/>
          <w:szCs w:val="22"/>
        </w:rPr>
        <w:t>12</w:t>
      </w:r>
      <w:r>
        <w:rPr>
          <w:rFonts w:ascii="Times New Roman" w:hAnsi="Times New Roman"/>
          <w:sz w:val="22"/>
          <w:szCs w:val="22"/>
        </w:rPr>
        <w:fldChar w:fldCharType="end"/>
      </w:r>
      <w:r>
        <w:rPr>
          <w:rFonts w:ascii="Times New Roman" w:hAnsi="Times New Roman"/>
          <w:sz w:val="22"/>
          <w:szCs w:val="22"/>
        </w:rPr>
        <w:fldChar w:fldCharType="end"/>
      </w:r>
    </w:p>
    <w:p>
      <w:pPr>
        <w:pStyle w:val="9"/>
        <w:tabs>
          <w:tab w:val="right" w:leader="dot" w:pos="9016"/>
        </w:tabs>
        <w:spacing w:line="360" w:lineRule="auto"/>
        <w:ind w:left="480"/>
        <w:rPr>
          <w:rFonts w:ascii="Times New Roman" w:hAnsi="Times New Roman"/>
          <w:sz w:val="22"/>
          <w:szCs w:val="22"/>
        </w:rPr>
      </w:pPr>
      <w:r>
        <w:fldChar w:fldCharType="begin"/>
      </w:r>
      <w:r>
        <w:instrText xml:space="preserve"> HYPERLINK \l "_Toc120137680" </w:instrText>
      </w:r>
      <w:r>
        <w:fldChar w:fldCharType="separate"/>
      </w:r>
      <w:r>
        <w:rPr>
          <w:rStyle w:val="12"/>
          <w:rFonts w:ascii="Times New Roman" w:hAnsi="Times New Roman"/>
          <w:sz w:val="22"/>
          <w:szCs w:val="22"/>
          <w:lang w:eastAsia="zh-CN"/>
        </w:rPr>
        <w:t>3.1 Methodology</w:t>
      </w:r>
      <w:r>
        <w:rPr>
          <w:rFonts w:ascii="Times New Roman" w:hAnsi="Times New Roman"/>
          <w:sz w:val="22"/>
          <w:szCs w:val="22"/>
        </w:rPr>
        <w:tab/>
      </w:r>
      <w:r>
        <w:rPr>
          <w:rFonts w:ascii="Times New Roman" w:hAnsi="Times New Roman"/>
          <w:sz w:val="22"/>
          <w:szCs w:val="22"/>
        </w:rPr>
        <w:fldChar w:fldCharType="begin"/>
      </w:r>
      <w:r>
        <w:rPr>
          <w:rFonts w:ascii="Times New Roman" w:hAnsi="Times New Roman"/>
          <w:sz w:val="22"/>
          <w:szCs w:val="22"/>
        </w:rPr>
        <w:instrText xml:space="preserve"> PAGEREF _Toc120137680 \h </w:instrText>
      </w:r>
      <w:r>
        <w:rPr>
          <w:rFonts w:ascii="Times New Roman" w:hAnsi="Times New Roman"/>
          <w:sz w:val="22"/>
          <w:szCs w:val="22"/>
        </w:rPr>
        <w:fldChar w:fldCharType="separate"/>
      </w:r>
      <w:r>
        <w:rPr>
          <w:rFonts w:ascii="Times New Roman" w:hAnsi="Times New Roman"/>
          <w:sz w:val="22"/>
          <w:szCs w:val="22"/>
        </w:rPr>
        <w:t>12</w:t>
      </w:r>
      <w:r>
        <w:rPr>
          <w:rFonts w:ascii="Times New Roman" w:hAnsi="Times New Roman"/>
          <w:sz w:val="22"/>
          <w:szCs w:val="22"/>
        </w:rPr>
        <w:fldChar w:fldCharType="end"/>
      </w:r>
      <w:r>
        <w:rPr>
          <w:rFonts w:ascii="Times New Roman" w:hAnsi="Times New Roman"/>
          <w:sz w:val="22"/>
          <w:szCs w:val="22"/>
        </w:rPr>
        <w:fldChar w:fldCharType="end"/>
      </w:r>
    </w:p>
    <w:p>
      <w:pPr>
        <w:pStyle w:val="5"/>
        <w:tabs>
          <w:tab w:val="right" w:leader="dot" w:pos="9016"/>
        </w:tabs>
        <w:spacing w:line="360" w:lineRule="auto"/>
        <w:ind w:left="960"/>
        <w:rPr>
          <w:rFonts w:ascii="Times New Roman" w:hAnsi="Times New Roman"/>
          <w:sz w:val="22"/>
          <w:szCs w:val="22"/>
        </w:rPr>
      </w:pPr>
      <w:r>
        <w:fldChar w:fldCharType="begin"/>
      </w:r>
      <w:r>
        <w:instrText xml:space="preserve"> HYPERLINK \l "_Toc120137681" </w:instrText>
      </w:r>
      <w:r>
        <w:fldChar w:fldCharType="separate"/>
      </w:r>
      <w:r>
        <w:rPr>
          <w:rStyle w:val="12"/>
          <w:rFonts w:ascii="Times New Roman" w:hAnsi="Times New Roman"/>
          <w:sz w:val="22"/>
          <w:szCs w:val="22"/>
          <w:lang w:eastAsia="zh-CN"/>
        </w:rPr>
        <w:t>3.1.1 Advantages and Disadvantages of Qualitative Research</w:t>
      </w:r>
      <w:r>
        <w:rPr>
          <w:rFonts w:ascii="Times New Roman" w:hAnsi="Times New Roman"/>
          <w:sz w:val="22"/>
          <w:szCs w:val="22"/>
        </w:rPr>
        <w:tab/>
      </w:r>
      <w:r>
        <w:rPr>
          <w:rFonts w:ascii="Times New Roman" w:hAnsi="Times New Roman"/>
          <w:sz w:val="22"/>
          <w:szCs w:val="22"/>
        </w:rPr>
        <w:fldChar w:fldCharType="begin"/>
      </w:r>
      <w:r>
        <w:rPr>
          <w:rFonts w:ascii="Times New Roman" w:hAnsi="Times New Roman"/>
          <w:sz w:val="22"/>
          <w:szCs w:val="22"/>
        </w:rPr>
        <w:instrText xml:space="preserve"> PAGEREF _Toc120137681 \h </w:instrText>
      </w:r>
      <w:r>
        <w:rPr>
          <w:rFonts w:ascii="Times New Roman" w:hAnsi="Times New Roman"/>
          <w:sz w:val="22"/>
          <w:szCs w:val="22"/>
        </w:rPr>
        <w:fldChar w:fldCharType="separate"/>
      </w:r>
      <w:r>
        <w:rPr>
          <w:rFonts w:ascii="Times New Roman" w:hAnsi="Times New Roman"/>
          <w:sz w:val="22"/>
          <w:szCs w:val="22"/>
        </w:rPr>
        <w:t>13</w:t>
      </w:r>
      <w:r>
        <w:rPr>
          <w:rFonts w:ascii="Times New Roman" w:hAnsi="Times New Roman"/>
          <w:sz w:val="22"/>
          <w:szCs w:val="22"/>
        </w:rPr>
        <w:fldChar w:fldCharType="end"/>
      </w:r>
      <w:r>
        <w:rPr>
          <w:rFonts w:ascii="Times New Roman" w:hAnsi="Times New Roman"/>
          <w:sz w:val="22"/>
          <w:szCs w:val="22"/>
        </w:rPr>
        <w:fldChar w:fldCharType="end"/>
      </w:r>
    </w:p>
    <w:p>
      <w:pPr>
        <w:pStyle w:val="5"/>
        <w:tabs>
          <w:tab w:val="right" w:leader="dot" w:pos="9016"/>
        </w:tabs>
        <w:spacing w:line="360" w:lineRule="auto"/>
        <w:ind w:left="960"/>
        <w:rPr>
          <w:rFonts w:ascii="Times New Roman" w:hAnsi="Times New Roman"/>
          <w:sz w:val="22"/>
          <w:szCs w:val="22"/>
        </w:rPr>
      </w:pPr>
      <w:r>
        <w:fldChar w:fldCharType="begin"/>
      </w:r>
      <w:r>
        <w:instrText xml:space="preserve"> HYPERLINK \l "_Toc120137682" </w:instrText>
      </w:r>
      <w:r>
        <w:fldChar w:fldCharType="separate"/>
      </w:r>
      <w:r>
        <w:rPr>
          <w:rStyle w:val="12"/>
          <w:rFonts w:ascii="Times New Roman" w:hAnsi="Times New Roman"/>
          <w:sz w:val="22"/>
          <w:szCs w:val="22"/>
          <w:lang w:eastAsia="zh-CN"/>
        </w:rPr>
        <w:t>3.1.2 In-Depth Interviews in Qualitative Research</w:t>
      </w:r>
      <w:r>
        <w:rPr>
          <w:rFonts w:ascii="Times New Roman" w:hAnsi="Times New Roman"/>
          <w:sz w:val="22"/>
          <w:szCs w:val="22"/>
        </w:rPr>
        <w:tab/>
      </w:r>
      <w:r>
        <w:rPr>
          <w:rFonts w:ascii="Times New Roman" w:hAnsi="Times New Roman"/>
          <w:sz w:val="22"/>
          <w:szCs w:val="22"/>
        </w:rPr>
        <w:fldChar w:fldCharType="begin"/>
      </w:r>
      <w:r>
        <w:rPr>
          <w:rFonts w:ascii="Times New Roman" w:hAnsi="Times New Roman"/>
          <w:sz w:val="22"/>
          <w:szCs w:val="22"/>
        </w:rPr>
        <w:instrText xml:space="preserve"> PAGEREF _Toc120137682 \h </w:instrText>
      </w:r>
      <w:r>
        <w:rPr>
          <w:rFonts w:ascii="Times New Roman" w:hAnsi="Times New Roman"/>
          <w:sz w:val="22"/>
          <w:szCs w:val="22"/>
        </w:rPr>
        <w:fldChar w:fldCharType="separate"/>
      </w:r>
      <w:r>
        <w:rPr>
          <w:rFonts w:ascii="Times New Roman" w:hAnsi="Times New Roman"/>
          <w:sz w:val="22"/>
          <w:szCs w:val="22"/>
        </w:rPr>
        <w:t>14</w:t>
      </w:r>
      <w:r>
        <w:rPr>
          <w:rFonts w:ascii="Times New Roman" w:hAnsi="Times New Roman"/>
          <w:sz w:val="22"/>
          <w:szCs w:val="22"/>
        </w:rPr>
        <w:fldChar w:fldCharType="end"/>
      </w:r>
      <w:r>
        <w:rPr>
          <w:rFonts w:ascii="Times New Roman" w:hAnsi="Times New Roman"/>
          <w:sz w:val="22"/>
          <w:szCs w:val="22"/>
        </w:rPr>
        <w:fldChar w:fldCharType="end"/>
      </w:r>
    </w:p>
    <w:p>
      <w:pPr>
        <w:pStyle w:val="5"/>
        <w:tabs>
          <w:tab w:val="right" w:leader="dot" w:pos="9016"/>
        </w:tabs>
        <w:spacing w:line="360" w:lineRule="auto"/>
        <w:ind w:left="960"/>
        <w:rPr>
          <w:rFonts w:ascii="Times New Roman" w:hAnsi="Times New Roman"/>
          <w:sz w:val="22"/>
          <w:szCs w:val="22"/>
        </w:rPr>
      </w:pPr>
      <w:r>
        <w:fldChar w:fldCharType="begin"/>
      </w:r>
      <w:r>
        <w:instrText xml:space="preserve"> HYPERLINK \l "_Toc120137683" </w:instrText>
      </w:r>
      <w:r>
        <w:fldChar w:fldCharType="separate"/>
      </w:r>
      <w:r>
        <w:rPr>
          <w:rStyle w:val="12"/>
          <w:rFonts w:ascii="Times New Roman" w:hAnsi="Times New Roman"/>
          <w:sz w:val="22"/>
          <w:szCs w:val="22"/>
          <w:lang w:eastAsia="zh-CN"/>
        </w:rPr>
        <w:t>3.1.3 Theoretical Framework Of Qualitative Research</w:t>
      </w:r>
      <w:r>
        <w:rPr>
          <w:rFonts w:ascii="Times New Roman" w:hAnsi="Times New Roman"/>
          <w:sz w:val="22"/>
          <w:szCs w:val="22"/>
        </w:rPr>
        <w:tab/>
      </w:r>
      <w:r>
        <w:rPr>
          <w:rFonts w:ascii="Times New Roman" w:hAnsi="Times New Roman"/>
          <w:sz w:val="22"/>
          <w:szCs w:val="22"/>
        </w:rPr>
        <w:fldChar w:fldCharType="begin"/>
      </w:r>
      <w:r>
        <w:rPr>
          <w:rFonts w:ascii="Times New Roman" w:hAnsi="Times New Roman"/>
          <w:sz w:val="22"/>
          <w:szCs w:val="22"/>
        </w:rPr>
        <w:instrText xml:space="preserve"> PAGEREF _Toc120137683 \h </w:instrText>
      </w:r>
      <w:r>
        <w:rPr>
          <w:rFonts w:ascii="Times New Roman" w:hAnsi="Times New Roman"/>
          <w:sz w:val="22"/>
          <w:szCs w:val="22"/>
        </w:rPr>
        <w:fldChar w:fldCharType="separate"/>
      </w:r>
      <w:r>
        <w:rPr>
          <w:rFonts w:ascii="Times New Roman" w:hAnsi="Times New Roman"/>
          <w:sz w:val="22"/>
          <w:szCs w:val="22"/>
        </w:rPr>
        <w:t>15</w:t>
      </w:r>
      <w:r>
        <w:rPr>
          <w:rFonts w:ascii="Times New Roman" w:hAnsi="Times New Roman"/>
          <w:sz w:val="22"/>
          <w:szCs w:val="22"/>
        </w:rPr>
        <w:fldChar w:fldCharType="end"/>
      </w:r>
      <w:r>
        <w:rPr>
          <w:rFonts w:ascii="Times New Roman" w:hAnsi="Times New Roman"/>
          <w:sz w:val="22"/>
          <w:szCs w:val="22"/>
        </w:rPr>
        <w:fldChar w:fldCharType="end"/>
      </w:r>
    </w:p>
    <w:p>
      <w:pPr>
        <w:pStyle w:val="9"/>
        <w:tabs>
          <w:tab w:val="right" w:leader="dot" w:pos="9016"/>
        </w:tabs>
        <w:spacing w:line="360" w:lineRule="auto"/>
        <w:ind w:left="480"/>
        <w:rPr>
          <w:rFonts w:ascii="Times New Roman" w:hAnsi="Times New Roman"/>
          <w:sz w:val="22"/>
          <w:szCs w:val="22"/>
        </w:rPr>
      </w:pPr>
      <w:r>
        <w:fldChar w:fldCharType="begin"/>
      </w:r>
      <w:r>
        <w:instrText xml:space="preserve"> HYPERLINK \l "_Toc120137684" </w:instrText>
      </w:r>
      <w:r>
        <w:fldChar w:fldCharType="separate"/>
      </w:r>
      <w:r>
        <w:rPr>
          <w:rStyle w:val="12"/>
          <w:rFonts w:ascii="Times New Roman" w:hAnsi="Times New Roman"/>
          <w:sz w:val="22"/>
          <w:szCs w:val="22"/>
          <w:lang w:eastAsia="zh-CN"/>
        </w:rPr>
        <w:t>3.2 Methods and Why</w:t>
      </w:r>
      <w:r>
        <w:rPr>
          <w:rFonts w:ascii="Times New Roman" w:hAnsi="Times New Roman"/>
          <w:sz w:val="22"/>
          <w:szCs w:val="22"/>
        </w:rPr>
        <w:tab/>
      </w:r>
      <w:r>
        <w:rPr>
          <w:rFonts w:ascii="Times New Roman" w:hAnsi="Times New Roman"/>
          <w:sz w:val="22"/>
          <w:szCs w:val="22"/>
        </w:rPr>
        <w:fldChar w:fldCharType="begin"/>
      </w:r>
      <w:r>
        <w:rPr>
          <w:rFonts w:ascii="Times New Roman" w:hAnsi="Times New Roman"/>
          <w:sz w:val="22"/>
          <w:szCs w:val="22"/>
        </w:rPr>
        <w:instrText xml:space="preserve"> PAGEREF _Toc120137684 \h </w:instrText>
      </w:r>
      <w:r>
        <w:rPr>
          <w:rFonts w:ascii="Times New Roman" w:hAnsi="Times New Roman"/>
          <w:sz w:val="22"/>
          <w:szCs w:val="22"/>
        </w:rPr>
        <w:fldChar w:fldCharType="separate"/>
      </w:r>
      <w:r>
        <w:rPr>
          <w:rFonts w:ascii="Times New Roman" w:hAnsi="Times New Roman"/>
          <w:sz w:val="22"/>
          <w:szCs w:val="22"/>
        </w:rPr>
        <w:t>15</w:t>
      </w:r>
      <w:r>
        <w:rPr>
          <w:rFonts w:ascii="Times New Roman" w:hAnsi="Times New Roman"/>
          <w:sz w:val="22"/>
          <w:szCs w:val="22"/>
        </w:rPr>
        <w:fldChar w:fldCharType="end"/>
      </w:r>
      <w:r>
        <w:rPr>
          <w:rFonts w:ascii="Times New Roman" w:hAnsi="Times New Roman"/>
          <w:sz w:val="22"/>
          <w:szCs w:val="22"/>
        </w:rPr>
        <w:fldChar w:fldCharType="end"/>
      </w:r>
    </w:p>
    <w:p>
      <w:pPr>
        <w:pStyle w:val="5"/>
        <w:tabs>
          <w:tab w:val="right" w:leader="dot" w:pos="9016"/>
        </w:tabs>
        <w:spacing w:line="360" w:lineRule="auto"/>
        <w:ind w:left="960"/>
        <w:rPr>
          <w:rFonts w:ascii="Times New Roman" w:hAnsi="Times New Roman"/>
          <w:sz w:val="22"/>
          <w:szCs w:val="22"/>
        </w:rPr>
      </w:pPr>
      <w:r>
        <w:fldChar w:fldCharType="begin"/>
      </w:r>
      <w:r>
        <w:instrText xml:space="preserve"> HYPERLINK \l "_Toc120137685" </w:instrText>
      </w:r>
      <w:r>
        <w:fldChar w:fldCharType="separate"/>
      </w:r>
      <w:r>
        <w:rPr>
          <w:rStyle w:val="12"/>
          <w:rFonts w:ascii="Times New Roman" w:hAnsi="Times New Roman"/>
          <w:sz w:val="22"/>
          <w:szCs w:val="22"/>
          <w:lang w:eastAsia="zh-CN"/>
        </w:rPr>
        <w:t>3.2.1 Design and Execution</w:t>
      </w:r>
      <w:r>
        <w:rPr>
          <w:rFonts w:ascii="Times New Roman" w:hAnsi="Times New Roman"/>
          <w:sz w:val="22"/>
          <w:szCs w:val="22"/>
        </w:rPr>
        <w:tab/>
      </w:r>
      <w:r>
        <w:rPr>
          <w:rFonts w:ascii="Times New Roman" w:hAnsi="Times New Roman"/>
          <w:sz w:val="22"/>
          <w:szCs w:val="22"/>
        </w:rPr>
        <w:fldChar w:fldCharType="begin"/>
      </w:r>
      <w:r>
        <w:rPr>
          <w:rFonts w:ascii="Times New Roman" w:hAnsi="Times New Roman"/>
          <w:sz w:val="22"/>
          <w:szCs w:val="22"/>
        </w:rPr>
        <w:instrText xml:space="preserve"> PAGEREF _Toc120137685 \h </w:instrText>
      </w:r>
      <w:r>
        <w:rPr>
          <w:rFonts w:ascii="Times New Roman" w:hAnsi="Times New Roman"/>
          <w:sz w:val="22"/>
          <w:szCs w:val="22"/>
        </w:rPr>
        <w:fldChar w:fldCharType="separate"/>
      </w:r>
      <w:r>
        <w:rPr>
          <w:rFonts w:ascii="Times New Roman" w:hAnsi="Times New Roman"/>
          <w:sz w:val="22"/>
          <w:szCs w:val="22"/>
        </w:rPr>
        <w:t>16</w:t>
      </w:r>
      <w:r>
        <w:rPr>
          <w:rFonts w:ascii="Times New Roman" w:hAnsi="Times New Roman"/>
          <w:sz w:val="22"/>
          <w:szCs w:val="22"/>
        </w:rPr>
        <w:fldChar w:fldCharType="end"/>
      </w:r>
      <w:r>
        <w:rPr>
          <w:rFonts w:ascii="Times New Roman" w:hAnsi="Times New Roman"/>
          <w:sz w:val="22"/>
          <w:szCs w:val="22"/>
        </w:rPr>
        <w:fldChar w:fldCharType="end"/>
      </w:r>
    </w:p>
    <w:p>
      <w:pPr>
        <w:pStyle w:val="5"/>
        <w:tabs>
          <w:tab w:val="right" w:leader="dot" w:pos="9016"/>
        </w:tabs>
        <w:spacing w:line="360" w:lineRule="auto"/>
        <w:ind w:left="960"/>
        <w:rPr>
          <w:rFonts w:ascii="Times New Roman" w:hAnsi="Times New Roman"/>
          <w:sz w:val="22"/>
          <w:szCs w:val="22"/>
        </w:rPr>
      </w:pPr>
      <w:r>
        <w:fldChar w:fldCharType="begin"/>
      </w:r>
      <w:r>
        <w:instrText xml:space="preserve"> HYPERLINK \l "_Toc120137686" </w:instrText>
      </w:r>
      <w:r>
        <w:fldChar w:fldCharType="separate"/>
      </w:r>
      <w:r>
        <w:rPr>
          <w:rStyle w:val="12"/>
          <w:rFonts w:ascii="Times New Roman" w:hAnsi="Times New Roman"/>
          <w:sz w:val="22"/>
          <w:szCs w:val="22"/>
          <w:lang w:eastAsia="zh-CN"/>
        </w:rPr>
        <w:t>3.2.2 Sampling Method</w:t>
      </w:r>
      <w:r>
        <w:rPr>
          <w:rFonts w:ascii="Times New Roman" w:hAnsi="Times New Roman"/>
          <w:sz w:val="22"/>
          <w:szCs w:val="22"/>
        </w:rPr>
        <w:tab/>
      </w:r>
      <w:r>
        <w:rPr>
          <w:rFonts w:ascii="Times New Roman" w:hAnsi="Times New Roman"/>
          <w:sz w:val="22"/>
          <w:szCs w:val="22"/>
        </w:rPr>
        <w:fldChar w:fldCharType="begin"/>
      </w:r>
      <w:r>
        <w:rPr>
          <w:rFonts w:ascii="Times New Roman" w:hAnsi="Times New Roman"/>
          <w:sz w:val="22"/>
          <w:szCs w:val="22"/>
        </w:rPr>
        <w:instrText xml:space="preserve"> PAGEREF _Toc120137686 \h </w:instrText>
      </w:r>
      <w:r>
        <w:rPr>
          <w:rFonts w:ascii="Times New Roman" w:hAnsi="Times New Roman"/>
          <w:sz w:val="22"/>
          <w:szCs w:val="22"/>
        </w:rPr>
        <w:fldChar w:fldCharType="separate"/>
      </w:r>
      <w:r>
        <w:rPr>
          <w:rFonts w:ascii="Times New Roman" w:hAnsi="Times New Roman"/>
          <w:sz w:val="22"/>
          <w:szCs w:val="22"/>
        </w:rPr>
        <w:t>17</w:t>
      </w:r>
      <w:r>
        <w:rPr>
          <w:rFonts w:ascii="Times New Roman" w:hAnsi="Times New Roman"/>
          <w:sz w:val="22"/>
          <w:szCs w:val="22"/>
        </w:rPr>
        <w:fldChar w:fldCharType="end"/>
      </w:r>
      <w:r>
        <w:rPr>
          <w:rFonts w:ascii="Times New Roman" w:hAnsi="Times New Roman"/>
          <w:sz w:val="22"/>
          <w:szCs w:val="22"/>
        </w:rPr>
        <w:fldChar w:fldCharType="end"/>
      </w:r>
    </w:p>
    <w:p>
      <w:pPr>
        <w:pStyle w:val="5"/>
        <w:tabs>
          <w:tab w:val="right" w:leader="dot" w:pos="9016"/>
        </w:tabs>
        <w:spacing w:line="360" w:lineRule="auto"/>
        <w:ind w:left="960"/>
        <w:rPr>
          <w:rFonts w:ascii="Times New Roman" w:hAnsi="Times New Roman"/>
          <w:sz w:val="22"/>
          <w:szCs w:val="22"/>
        </w:rPr>
      </w:pPr>
      <w:r>
        <w:fldChar w:fldCharType="begin"/>
      </w:r>
      <w:r>
        <w:instrText xml:space="preserve"> HYPERLINK \l "_Toc120137687" </w:instrText>
      </w:r>
      <w:r>
        <w:fldChar w:fldCharType="separate"/>
      </w:r>
      <w:r>
        <w:rPr>
          <w:rStyle w:val="12"/>
          <w:rFonts w:ascii="Times New Roman" w:hAnsi="Times New Roman"/>
          <w:sz w:val="22"/>
          <w:szCs w:val="22"/>
          <w:lang w:eastAsia="zh-CN"/>
        </w:rPr>
        <w:t>3.2.3 Participant Selection Criteria and Recruitment Methods</w:t>
      </w:r>
      <w:r>
        <w:rPr>
          <w:rFonts w:ascii="Times New Roman" w:hAnsi="Times New Roman"/>
          <w:sz w:val="22"/>
          <w:szCs w:val="22"/>
        </w:rPr>
        <w:tab/>
      </w:r>
      <w:r>
        <w:rPr>
          <w:rFonts w:ascii="Times New Roman" w:hAnsi="Times New Roman"/>
          <w:sz w:val="22"/>
          <w:szCs w:val="22"/>
        </w:rPr>
        <w:fldChar w:fldCharType="begin"/>
      </w:r>
      <w:r>
        <w:rPr>
          <w:rFonts w:ascii="Times New Roman" w:hAnsi="Times New Roman"/>
          <w:sz w:val="22"/>
          <w:szCs w:val="22"/>
        </w:rPr>
        <w:instrText xml:space="preserve"> PAGEREF _Toc120137687 \h </w:instrText>
      </w:r>
      <w:r>
        <w:rPr>
          <w:rFonts w:ascii="Times New Roman" w:hAnsi="Times New Roman"/>
          <w:sz w:val="22"/>
          <w:szCs w:val="22"/>
        </w:rPr>
        <w:fldChar w:fldCharType="separate"/>
      </w:r>
      <w:r>
        <w:rPr>
          <w:rFonts w:ascii="Times New Roman" w:hAnsi="Times New Roman"/>
          <w:sz w:val="22"/>
          <w:szCs w:val="22"/>
        </w:rPr>
        <w:t>17</w:t>
      </w:r>
      <w:r>
        <w:rPr>
          <w:rFonts w:ascii="Times New Roman" w:hAnsi="Times New Roman"/>
          <w:sz w:val="22"/>
          <w:szCs w:val="22"/>
        </w:rPr>
        <w:fldChar w:fldCharType="end"/>
      </w:r>
      <w:r>
        <w:rPr>
          <w:rFonts w:ascii="Times New Roman" w:hAnsi="Times New Roman"/>
          <w:sz w:val="22"/>
          <w:szCs w:val="22"/>
        </w:rPr>
        <w:fldChar w:fldCharType="end"/>
      </w:r>
    </w:p>
    <w:p>
      <w:pPr>
        <w:pStyle w:val="5"/>
        <w:tabs>
          <w:tab w:val="right" w:leader="dot" w:pos="9016"/>
        </w:tabs>
        <w:spacing w:line="360" w:lineRule="auto"/>
        <w:ind w:left="960"/>
        <w:rPr>
          <w:rFonts w:ascii="Times New Roman" w:hAnsi="Times New Roman"/>
          <w:sz w:val="22"/>
          <w:szCs w:val="22"/>
        </w:rPr>
      </w:pPr>
      <w:r>
        <w:fldChar w:fldCharType="begin"/>
      </w:r>
      <w:r>
        <w:instrText xml:space="preserve"> HYPERLINK \l "_Toc120137688" </w:instrText>
      </w:r>
      <w:r>
        <w:fldChar w:fldCharType="separate"/>
      </w:r>
      <w:r>
        <w:rPr>
          <w:rStyle w:val="12"/>
          <w:rFonts w:ascii="Times New Roman" w:hAnsi="Times New Roman"/>
          <w:sz w:val="22"/>
          <w:szCs w:val="22"/>
          <w:lang w:eastAsia="zh-CN"/>
        </w:rPr>
        <w:t>3.2.4 Details of The Interview</w:t>
      </w:r>
      <w:r>
        <w:rPr>
          <w:rFonts w:ascii="Times New Roman" w:hAnsi="Times New Roman"/>
          <w:sz w:val="22"/>
          <w:szCs w:val="22"/>
        </w:rPr>
        <w:tab/>
      </w:r>
      <w:r>
        <w:rPr>
          <w:rFonts w:ascii="Times New Roman" w:hAnsi="Times New Roman"/>
          <w:sz w:val="22"/>
          <w:szCs w:val="22"/>
        </w:rPr>
        <w:fldChar w:fldCharType="begin"/>
      </w:r>
      <w:r>
        <w:rPr>
          <w:rFonts w:ascii="Times New Roman" w:hAnsi="Times New Roman"/>
          <w:sz w:val="22"/>
          <w:szCs w:val="22"/>
        </w:rPr>
        <w:instrText xml:space="preserve"> PAGEREF _Toc120137688 \h </w:instrText>
      </w:r>
      <w:r>
        <w:rPr>
          <w:rFonts w:ascii="Times New Roman" w:hAnsi="Times New Roman"/>
          <w:sz w:val="22"/>
          <w:szCs w:val="22"/>
        </w:rPr>
        <w:fldChar w:fldCharType="separate"/>
      </w:r>
      <w:r>
        <w:rPr>
          <w:rFonts w:ascii="Times New Roman" w:hAnsi="Times New Roman"/>
          <w:sz w:val="22"/>
          <w:szCs w:val="22"/>
        </w:rPr>
        <w:t>17</w:t>
      </w:r>
      <w:r>
        <w:rPr>
          <w:rFonts w:ascii="Times New Roman" w:hAnsi="Times New Roman"/>
          <w:sz w:val="22"/>
          <w:szCs w:val="22"/>
        </w:rPr>
        <w:fldChar w:fldCharType="end"/>
      </w:r>
      <w:r>
        <w:rPr>
          <w:rFonts w:ascii="Times New Roman" w:hAnsi="Times New Roman"/>
          <w:sz w:val="22"/>
          <w:szCs w:val="22"/>
        </w:rPr>
        <w:fldChar w:fldCharType="end"/>
      </w:r>
    </w:p>
    <w:p>
      <w:pPr>
        <w:pStyle w:val="5"/>
        <w:tabs>
          <w:tab w:val="right" w:leader="dot" w:pos="9016"/>
        </w:tabs>
        <w:spacing w:line="360" w:lineRule="auto"/>
        <w:ind w:left="960"/>
        <w:rPr>
          <w:rFonts w:ascii="Times New Roman" w:hAnsi="Times New Roman"/>
          <w:sz w:val="22"/>
          <w:szCs w:val="22"/>
        </w:rPr>
      </w:pPr>
      <w:r>
        <w:fldChar w:fldCharType="begin"/>
      </w:r>
      <w:r>
        <w:instrText xml:space="preserve"> HYPERLINK \l "_Toc120137689" </w:instrText>
      </w:r>
      <w:r>
        <w:fldChar w:fldCharType="separate"/>
      </w:r>
      <w:r>
        <w:rPr>
          <w:rStyle w:val="12"/>
          <w:rFonts w:ascii="Times New Roman" w:hAnsi="Times New Roman"/>
          <w:sz w:val="22"/>
          <w:szCs w:val="22"/>
          <w:lang w:eastAsia="zh-CN"/>
        </w:rPr>
        <w:t>3.2.5 Ethical Considerations</w:t>
      </w:r>
      <w:r>
        <w:rPr>
          <w:rFonts w:ascii="Times New Roman" w:hAnsi="Times New Roman"/>
          <w:sz w:val="22"/>
          <w:szCs w:val="22"/>
        </w:rPr>
        <w:tab/>
      </w:r>
      <w:r>
        <w:rPr>
          <w:rFonts w:ascii="Times New Roman" w:hAnsi="Times New Roman"/>
          <w:sz w:val="22"/>
          <w:szCs w:val="22"/>
        </w:rPr>
        <w:fldChar w:fldCharType="begin"/>
      </w:r>
      <w:r>
        <w:rPr>
          <w:rFonts w:ascii="Times New Roman" w:hAnsi="Times New Roman"/>
          <w:sz w:val="22"/>
          <w:szCs w:val="22"/>
        </w:rPr>
        <w:instrText xml:space="preserve"> PAGEREF _Toc120137689 \h </w:instrText>
      </w:r>
      <w:r>
        <w:rPr>
          <w:rFonts w:ascii="Times New Roman" w:hAnsi="Times New Roman"/>
          <w:sz w:val="22"/>
          <w:szCs w:val="22"/>
        </w:rPr>
        <w:fldChar w:fldCharType="separate"/>
      </w:r>
      <w:r>
        <w:rPr>
          <w:rFonts w:ascii="Times New Roman" w:hAnsi="Times New Roman"/>
          <w:sz w:val="22"/>
          <w:szCs w:val="22"/>
        </w:rPr>
        <w:t>18</w:t>
      </w:r>
      <w:r>
        <w:rPr>
          <w:rFonts w:ascii="Times New Roman" w:hAnsi="Times New Roman"/>
          <w:sz w:val="22"/>
          <w:szCs w:val="22"/>
        </w:rPr>
        <w:fldChar w:fldCharType="end"/>
      </w:r>
      <w:r>
        <w:rPr>
          <w:rFonts w:ascii="Times New Roman" w:hAnsi="Times New Roman"/>
          <w:sz w:val="22"/>
          <w:szCs w:val="22"/>
        </w:rPr>
        <w:fldChar w:fldCharType="end"/>
      </w:r>
    </w:p>
    <w:p>
      <w:pPr>
        <w:pStyle w:val="5"/>
        <w:tabs>
          <w:tab w:val="right" w:leader="dot" w:pos="9016"/>
        </w:tabs>
        <w:spacing w:line="360" w:lineRule="auto"/>
        <w:ind w:left="960"/>
        <w:rPr>
          <w:rFonts w:ascii="Times New Roman" w:hAnsi="Times New Roman"/>
          <w:sz w:val="22"/>
          <w:szCs w:val="22"/>
        </w:rPr>
      </w:pPr>
      <w:r>
        <w:fldChar w:fldCharType="begin"/>
      </w:r>
      <w:r>
        <w:instrText xml:space="preserve"> HYPERLINK \l "_Toc120137690" </w:instrText>
      </w:r>
      <w:r>
        <w:fldChar w:fldCharType="separate"/>
      </w:r>
      <w:r>
        <w:rPr>
          <w:rStyle w:val="12"/>
          <w:rFonts w:ascii="Times New Roman" w:hAnsi="Times New Roman"/>
          <w:sz w:val="22"/>
          <w:szCs w:val="22"/>
          <w:lang w:eastAsia="zh-CN"/>
        </w:rPr>
        <w:t>3.2.6 Robustness and Trustworthiness</w:t>
      </w:r>
      <w:r>
        <w:rPr>
          <w:rFonts w:ascii="Times New Roman" w:hAnsi="Times New Roman"/>
          <w:sz w:val="22"/>
          <w:szCs w:val="22"/>
        </w:rPr>
        <w:tab/>
      </w:r>
      <w:r>
        <w:rPr>
          <w:rFonts w:ascii="Times New Roman" w:hAnsi="Times New Roman"/>
          <w:sz w:val="22"/>
          <w:szCs w:val="22"/>
        </w:rPr>
        <w:fldChar w:fldCharType="begin"/>
      </w:r>
      <w:r>
        <w:rPr>
          <w:rFonts w:ascii="Times New Roman" w:hAnsi="Times New Roman"/>
          <w:sz w:val="22"/>
          <w:szCs w:val="22"/>
        </w:rPr>
        <w:instrText xml:space="preserve"> PAGEREF _Toc120137690 \h </w:instrText>
      </w:r>
      <w:r>
        <w:rPr>
          <w:rFonts w:ascii="Times New Roman" w:hAnsi="Times New Roman"/>
          <w:sz w:val="22"/>
          <w:szCs w:val="22"/>
        </w:rPr>
        <w:fldChar w:fldCharType="separate"/>
      </w:r>
      <w:r>
        <w:rPr>
          <w:rFonts w:ascii="Times New Roman" w:hAnsi="Times New Roman"/>
          <w:sz w:val="22"/>
          <w:szCs w:val="22"/>
        </w:rPr>
        <w:t>19</w:t>
      </w:r>
      <w:r>
        <w:rPr>
          <w:rFonts w:ascii="Times New Roman" w:hAnsi="Times New Roman"/>
          <w:sz w:val="22"/>
          <w:szCs w:val="22"/>
        </w:rPr>
        <w:fldChar w:fldCharType="end"/>
      </w:r>
      <w:r>
        <w:rPr>
          <w:rFonts w:ascii="Times New Roman" w:hAnsi="Times New Roman"/>
          <w:sz w:val="22"/>
          <w:szCs w:val="22"/>
        </w:rPr>
        <w:fldChar w:fldCharType="end"/>
      </w:r>
    </w:p>
    <w:p>
      <w:pPr>
        <w:pStyle w:val="8"/>
        <w:tabs>
          <w:tab w:val="right" w:leader="dot" w:pos="9016"/>
        </w:tabs>
        <w:spacing w:line="360" w:lineRule="auto"/>
        <w:rPr>
          <w:rFonts w:ascii="Times New Roman" w:hAnsi="Times New Roman"/>
          <w:sz w:val="22"/>
          <w:szCs w:val="22"/>
        </w:rPr>
      </w:pPr>
      <w:r>
        <w:fldChar w:fldCharType="begin"/>
      </w:r>
      <w:r>
        <w:instrText xml:space="preserve"> HYPERLINK \l "_Toc120137691" </w:instrText>
      </w:r>
      <w:r>
        <w:fldChar w:fldCharType="separate"/>
      </w:r>
      <w:r>
        <w:rPr>
          <w:rStyle w:val="12"/>
          <w:rFonts w:ascii="Times New Roman" w:hAnsi="Times New Roman"/>
          <w:sz w:val="22"/>
          <w:szCs w:val="22"/>
          <w:lang w:eastAsia="zh-CN"/>
        </w:rPr>
        <w:t>Chapter 4. PRESENTATION OF THE DATA</w:t>
      </w:r>
      <w:r>
        <w:rPr>
          <w:rFonts w:ascii="Times New Roman" w:hAnsi="Times New Roman"/>
          <w:sz w:val="22"/>
          <w:szCs w:val="22"/>
        </w:rPr>
        <w:tab/>
      </w:r>
      <w:r>
        <w:rPr>
          <w:rFonts w:ascii="Times New Roman" w:hAnsi="Times New Roman"/>
          <w:sz w:val="22"/>
          <w:szCs w:val="22"/>
        </w:rPr>
        <w:fldChar w:fldCharType="begin"/>
      </w:r>
      <w:r>
        <w:rPr>
          <w:rFonts w:ascii="Times New Roman" w:hAnsi="Times New Roman"/>
          <w:sz w:val="22"/>
          <w:szCs w:val="22"/>
        </w:rPr>
        <w:instrText xml:space="preserve"> PAGEREF _Toc120137691 \h </w:instrText>
      </w:r>
      <w:r>
        <w:rPr>
          <w:rFonts w:ascii="Times New Roman" w:hAnsi="Times New Roman"/>
          <w:sz w:val="22"/>
          <w:szCs w:val="22"/>
        </w:rPr>
        <w:fldChar w:fldCharType="separate"/>
      </w:r>
      <w:r>
        <w:rPr>
          <w:rFonts w:ascii="Times New Roman" w:hAnsi="Times New Roman"/>
          <w:sz w:val="22"/>
          <w:szCs w:val="22"/>
        </w:rPr>
        <w:t>21</w:t>
      </w:r>
      <w:r>
        <w:rPr>
          <w:rFonts w:ascii="Times New Roman" w:hAnsi="Times New Roman"/>
          <w:sz w:val="22"/>
          <w:szCs w:val="22"/>
        </w:rPr>
        <w:fldChar w:fldCharType="end"/>
      </w:r>
      <w:r>
        <w:rPr>
          <w:rFonts w:ascii="Times New Roman" w:hAnsi="Times New Roman"/>
          <w:sz w:val="22"/>
          <w:szCs w:val="22"/>
        </w:rPr>
        <w:fldChar w:fldCharType="end"/>
      </w:r>
    </w:p>
    <w:p>
      <w:pPr>
        <w:pStyle w:val="8"/>
        <w:tabs>
          <w:tab w:val="right" w:leader="dot" w:pos="9016"/>
        </w:tabs>
        <w:spacing w:line="360" w:lineRule="auto"/>
        <w:rPr>
          <w:rFonts w:ascii="Times New Roman" w:hAnsi="Times New Roman"/>
          <w:sz w:val="22"/>
          <w:szCs w:val="22"/>
        </w:rPr>
      </w:pPr>
      <w:r>
        <w:fldChar w:fldCharType="begin"/>
      </w:r>
      <w:r>
        <w:instrText xml:space="preserve"> HYPERLINK \l "_Toc120137692" </w:instrText>
      </w:r>
      <w:r>
        <w:fldChar w:fldCharType="separate"/>
      </w:r>
      <w:r>
        <w:rPr>
          <w:rStyle w:val="12"/>
          <w:rFonts w:ascii="Times New Roman" w:hAnsi="Times New Roman"/>
          <w:sz w:val="22"/>
          <w:szCs w:val="22"/>
          <w:lang w:eastAsia="zh-CN"/>
        </w:rPr>
        <w:t>Chapter 5. DISCUSSION, &amp; INTERPRETATION OF THE DATA</w:t>
      </w:r>
      <w:r>
        <w:rPr>
          <w:rFonts w:ascii="Times New Roman" w:hAnsi="Times New Roman"/>
          <w:sz w:val="22"/>
          <w:szCs w:val="22"/>
        </w:rPr>
        <w:tab/>
      </w:r>
      <w:r>
        <w:rPr>
          <w:rFonts w:ascii="Times New Roman" w:hAnsi="Times New Roman"/>
          <w:sz w:val="22"/>
          <w:szCs w:val="22"/>
        </w:rPr>
        <w:fldChar w:fldCharType="begin"/>
      </w:r>
      <w:r>
        <w:rPr>
          <w:rFonts w:ascii="Times New Roman" w:hAnsi="Times New Roman"/>
          <w:sz w:val="22"/>
          <w:szCs w:val="22"/>
        </w:rPr>
        <w:instrText xml:space="preserve"> PAGEREF _Toc120137692 \h </w:instrText>
      </w:r>
      <w:r>
        <w:rPr>
          <w:rFonts w:ascii="Times New Roman" w:hAnsi="Times New Roman"/>
          <w:sz w:val="22"/>
          <w:szCs w:val="22"/>
        </w:rPr>
        <w:fldChar w:fldCharType="separate"/>
      </w:r>
      <w:r>
        <w:rPr>
          <w:rFonts w:ascii="Times New Roman" w:hAnsi="Times New Roman"/>
          <w:sz w:val="22"/>
          <w:szCs w:val="22"/>
        </w:rPr>
        <w:t>28</w:t>
      </w:r>
      <w:r>
        <w:rPr>
          <w:rFonts w:ascii="Times New Roman" w:hAnsi="Times New Roman"/>
          <w:sz w:val="22"/>
          <w:szCs w:val="22"/>
        </w:rPr>
        <w:fldChar w:fldCharType="end"/>
      </w:r>
      <w:r>
        <w:rPr>
          <w:rFonts w:ascii="Times New Roman" w:hAnsi="Times New Roman"/>
          <w:sz w:val="22"/>
          <w:szCs w:val="22"/>
        </w:rPr>
        <w:fldChar w:fldCharType="end"/>
      </w:r>
    </w:p>
    <w:p>
      <w:pPr>
        <w:pStyle w:val="9"/>
        <w:tabs>
          <w:tab w:val="right" w:leader="dot" w:pos="9016"/>
        </w:tabs>
        <w:spacing w:line="360" w:lineRule="auto"/>
        <w:ind w:left="480"/>
        <w:rPr>
          <w:rFonts w:ascii="Times New Roman" w:hAnsi="Times New Roman"/>
          <w:sz w:val="22"/>
          <w:szCs w:val="22"/>
        </w:rPr>
      </w:pPr>
      <w:r>
        <w:fldChar w:fldCharType="begin"/>
      </w:r>
      <w:r>
        <w:instrText xml:space="preserve"> HYPERLINK \l "_Toc120137693" </w:instrText>
      </w:r>
      <w:r>
        <w:fldChar w:fldCharType="separate"/>
      </w:r>
      <w:r>
        <w:rPr>
          <w:rStyle w:val="12"/>
          <w:rFonts w:ascii="Times New Roman" w:hAnsi="Times New Roman"/>
          <w:sz w:val="22"/>
          <w:szCs w:val="22"/>
          <w:lang w:eastAsia="zh-CN"/>
        </w:rPr>
        <w:t>I. Geographical Factors</w:t>
      </w:r>
      <w:r>
        <w:rPr>
          <w:rFonts w:ascii="Times New Roman" w:hAnsi="Times New Roman"/>
          <w:sz w:val="22"/>
          <w:szCs w:val="22"/>
        </w:rPr>
        <w:tab/>
      </w:r>
      <w:r>
        <w:rPr>
          <w:rFonts w:ascii="Times New Roman" w:hAnsi="Times New Roman"/>
          <w:sz w:val="22"/>
          <w:szCs w:val="22"/>
        </w:rPr>
        <w:fldChar w:fldCharType="begin"/>
      </w:r>
      <w:r>
        <w:rPr>
          <w:rFonts w:ascii="Times New Roman" w:hAnsi="Times New Roman"/>
          <w:sz w:val="22"/>
          <w:szCs w:val="22"/>
        </w:rPr>
        <w:instrText xml:space="preserve"> PAGEREF _Toc120137693 \h </w:instrText>
      </w:r>
      <w:r>
        <w:rPr>
          <w:rFonts w:ascii="Times New Roman" w:hAnsi="Times New Roman"/>
          <w:sz w:val="22"/>
          <w:szCs w:val="22"/>
        </w:rPr>
        <w:fldChar w:fldCharType="separate"/>
      </w:r>
      <w:r>
        <w:rPr>
          <w:rFonts w:ascii="Times New Roman" w:hAnsi="Times New Roman"/>
          <w:sz w:val="22"/>
          <w:szCs w:val="22"/>
        </w:rPr>
        <w:t>29</w:t>
      </w:r>
      <w:r>
        <w:rPr>
          <w:rFonts w:ascii="Times New Roman" w:hAnsi="Times New Roman"/>
          <w:sz w:val="22"/>
          <w:szCs w:val="22"/>
        </w:rPr>
        <w:fldChar w:fldCharType="end"/>
      </w:r>
      <w:r>
        <w:rPr>
          <w:rFonts w:ascii="Times New Roman" w:hAnsi="Times New Roman"/>
          <w:sz w:val="22"/>
          <w:szCs w:val="22"/>
        </w:rPr>
        <w:fldChar w:fldCharType="end"/>
      </w:r>
    </w:p>
    <w:p>
      <w:pPr>
        <w:pStyle w:val="9"/>
        <w:tabs>
          <w:tab w:val="right" w:leader="dot" w:pos="9016"/>
        </w:tabs>
        <w:spacing w:line="360" w:lineRule="auto"/>
        <w:ind w:left="480"/>
        <w:rPr>
          <w:rFonts w:ascii="Times New Roman" w:hAnsi="Times New Roman"/>
          <w:sz w:val="22"/>
          <w:szCs w:val="22"/>
        </w:rPr>
      </w:pPr>
      <w:r>
        <w:fldChar w:fldCharType="begin"/>
      </w:r>
      <w:r>
        <w:instrText xml:space="preserve"> HYPERLINK \l "_Toc120137694" </w:instrText>
      </w:r>
      <w:r>
        <w:fldChar w:fldCharType="separate"/>
      </w:r>
      <w:r>
        <w:rPr>
          <w:rStyle w:val="12"/>
          <w:rFonts w:ascii="Times New Roman" w:hAnsi="Times New Roman"/>
          <w:sz w:val="22"/>
          <w:szCs w:val="22"/>
          <w:lang w:eastAsia="zh-CN"/>
        </w:rPr>
        <w:t>II. Salary Factors</w:t>
      </w:r>
      <w:r>
        <w:rPr>
          <w:rFonts w:ascii="Times New Roman" w:hAnsi="Times New Roman"/>
          <w:sz w:val="22"/>
          <w:szCs w:val="22"/>
        </w:rPr>
        <w:tab/>
      </w:r>
      <w:r>
        <w:rPr>
          <w:rFonts w:ascii="Times New Roman" w:hAnsi="Times New Roman"/>
          <w:sz w:val="22"/>
          <w:szCs w:val="22"/>
        </w:rPr>
        <w:fldChar w:fldCharType="begin"/>
      </w:r>
      <w:r>
        <w:rPr>
          <w:rFonts w:ascii="Times New Roman" w:hAnsi="Times New Roman"/>
          <w:sz w:val="22"/>
          <w:szCs w:val="22"/>
        </w:rPr>
        <w:instrText xml:space="preserve"> PAGEREF _Toc120137694 \h </w:instrText>
      </w:r>
      <w:r>
        <w:rPr>
          <w:rFonts w:ascii="Times New Roman" w:hAnsi="Times New Roman"/>
          <w:sz w:val="22"/>
          <w:szCs w:val="22"/>
        </w:rPr>
        <w:fldChar w:fldCharType="separate"/>
      </w:r>
      <w:r>
        <w:rPr>
          <w:rFonts w:ascii="Times New Roman" w:hAnsi="Times New Roman"/>
          <w:sz w:val="22"/>
          <w:szCs w:val="22"/>
        </w:rPr>
        <w:t>30</w:t>
      </w:r>
      <w:r>
        <w:rPr>
          <w:rFonts w:ascii="Times New Roman" w:hAnsi="Times New Roman"/>
          <w:sz w:val="22"/>
          <w:szCs w:val="22"/>
        </w:rPr>
        <w:fldChar w:fldCharType="end"/>
      </w:r>
      <w:r>
        <w:rPr>
          <w:rFonts w:ascii="Times New Roman" w:hAnsi="Times New Roman"/>
          <w:sz w:val="22"/>
          <w:szCs w:val="22"/>
        </w:rPr>
        <w:fldChar w:fldCharType="end"/>
      </w:r>
    </w:p>
    <w:p>
      <w:pPr>
        <w:pStyle w:val="9"/>
        <w:tabs>
          <w:tab w:val="right" w:leader="dot" w:pos="9016"/>
        </w:tabs>
        <w:spacing w:line="360" w:lineRule="auto"/>
        <w:ind w:left="480"/>
        <w:rPr>
          <w:rFonts w:ascii="Times New Roman" w:hAnsi="Times New Roman"/>
          <w:sz w:val="22"/>
          <w:szCs w:val="22"/>
        </w:rPr>
      </w:pPr>
      <w:r>
        <w:fldChar w:fldCharType="begin"/>
      </w:r>
      <w:r>
        <w:instrText xml:space="preserve"> HYPERLINK \l "_Toc120137695" </w:instrText>
      </w:r>
      <w:r>
        <w:fldChar w:fldCharType="separate"/>
      </w:r>
      <w:r>
        <w:rPr>
          <w:rStyle w:val="12"/>
          <w:rFonts w:ascii="Times New Roman" w:hAnsi="Times New Roman"/>
          <w:sz w:val="22"/>
          <w:szCs w:val="22"/>
          <w:lang w:eastAsia="zh-CN"/>
        </w:rPr>
        <w:t>III. Teacher Factors</w:t>
      </w:r>
      <w:r>
        <w:rPr>
          <w:rFonts w:ascii="Times New Roman" w:hAnsi="Times New Roman"/>
          <w:sz w:val="22"/>
          <w:szCs w:val="22"/>
        </w:rPr>
        <w:tab/>
      </w:r>
      <w:r>
        <w:rPr>
          <w:rFonts w:ascii="Times New Roman" w:hAnsi="Times New Roman"/>
          <w:sz w:val="22"/>
          <w:szCs w:val="22"/>
        </w:rPr>
        <w:fldChar w:fldCharType="begin"/>
      </w:r>
      <w:r>
        <w:rPr>
          <w:rFonts w:ascii="Times New Roman" w:hAnsi="Times New Roman"/>
          <w:sz w:val="22"/>
          <w:szCs w:val="22"/>
        </w:rPr>
        <w:instrText xml:space="preserve"> PAGEREF _Toc120137695 \h </w:instrText>
      </w:r>
      <w:r>
        <w:rPr>
          <w:rFonts w:ascii="Times New Roman" w:hAnsi="Times New Roman"/>
          <w:sz w:val="22"/>
          <w:szCs w:val="22"/>
        </w:rPr>
        <w:fldChar w:fldCharType="separate"/>
      </w:r>
      <w:r>
        <w:rPr>
          <w:rFonts w:ascii="Times New Roman" w:hAnsi="Times New Roman"/>
          <w:sz w:val="22"/>
          <w:szCs w:val="22"/>
        </w:rPr>
        <w:t>30</w:t>
      </w:r>
      <w:r>
        <w:rPr>
          <w:rFonts w:ascii="Times New Roman" w:hAnsi="Times New Roman"/>
          <w:sz w:val="22"/>
          <w:szCs w:val="22"/>
        </w:rPr>
        <w:fldChar w:fldCharType="end"/>
      </w:r>
      <w:r>
        <w:rPr>
          <w:rFonts w:ascii="Times New Roman" w:hAnsi="Times New Roman"/>
          <w:sz w:val="22"/>
          <w:szCs w:val="22"/>
        </w:rPr>
        <w:fldChar w:fldCharType="end"/>
      </w:r>
    </w:p>
    <w:p>
      <w:pPr>
        <w:pStyle w:val="9"/>
        <w:tabs>
          <w:tab w:val="right" w:leader="dot" w:pos="9016"/>
        </w:tabs>
        <w:spacing w:line="360" w:lineRule="auto"/>
        <w:ind w:left="480"/>
        <w:rPr>
          <w:rFonts w:ascii="Times New Roman" w:hAnsi="Times New Roman"/>
          <w:sz w:val="22"/>
          <w:szCs w:val="22"/>
        </w:rPr>
      </w:pPr>
      <w:r>
        <w:fldChar w:fldCharType="begin"/>
      </w:r>
      <w:r>
        <w:instrText xml:space="preserve"> HYPERLINK \l "_Toc120137696" </w:instrText>
      </w:r>
      <w:r>
        <w:fldChar w:fldCharType="separate"/>
      </w:r>
      <w:r>
        <w:rPr>
          <w:rStyle w:val="12"/>
          <w:rFonts w:ascii="Times New Roman" w:hAnsi="Times New Roman"/>
          <w:sz w:val="22"/>
          <w:szCs w:val="22"/>
          <w:lang w:eastAsia="zh-CN"/>
        </w:rPr>
        <w:t>IV. Interpersonal Factors</w:t>
      </w:r>
      <w:r>
        <w:rPr>
          <w:rFonts w:ascii="Times New Roman" w:hAnsi="Times New Roman"/>
          <w:sz w:val="22"/>
          <w:szCs w:val="22"/>
        </w:rPr>
        <w:tab/>
      </w:r>
      <w:r>
        <w:rPr>
          <w:rFonts w:ascii="Times New Roman" w:hAnsi="Times New Roman"/>
          <w:sz w:val="22"/>
          <w:szCs w:val="22"/>
        </w:rPr>
        <w:fldChar w:fldCharType="begin"/>
      </w:r>
      <w:r>
        <w:rPr>
          <w:rFonts w:ascii="Times New Roman" w:hAnsi="Times New Roman"/>
          <w:sz w:val="22"/>
          <w:szCs w:val="22"/>
        </w:rPr>
        <w:instrText xml:space="preserve"> PAGEREF _Toc120137696 \h </w:instrText>
      </w:r>
      <w:r>
        <w:rPr>
          <w:rFonts w:ascii="Times New Roman" w:hAnsi="Times New Roman"/>
          <w:sz w:val="22"/>
          <w:szCs w:val="22"/>
        </w:rPr>
        <w:fldChar w:fldCharType="separate"/>
      </w:r>
      <w:r>
        <w:rPr>
          <w:rFonts w:ascii="Times New Roman" w:hAnsi="Times New Roman"/>
          <w:sz w:val="22"/>
          <w:szCs w:val="22"/>
        </w:rPr>
        <w:t>31</w:t>
      </w:r>
      <w:r>
        <w:rPr>
          <w:rFonts w:ascii="Times New Roman" w:hAnsi="Times New Roman"/>
          <w:sz w:val="22"/>
          <w:szCs w:val="22"/>
        </w:rPr>
        <w:fldChar w:fldCharType="end"/>
      </w:r>
      <w:r>
        <w:rPr>
          <w:rFonts w:ascii="Times New Roman" w:hAnsi="Times New Roman"/>
          <w:sz w:val="22"/>
          <w:szCs w:val="22"/>
        </w:rPr>
        <w:fldChar w:fldCharType="end"/>
      </w:r>
    </w:p>
    <w:p>
      <w:pPr>
        <w:pStyle w:val="8"/>
        <w:tabs>
          <w:tab w:val="right" w:leader="dot" w:pos="9016"/>
        </w:tabs>
        <w:spacing w:line="360" w:lineRule="auto"/>
        <w:rPr>
          <w:rFonts w:ascii="Times New Roman" w:hAnsi="Times New Roman"/>
          <w:sz w:val="22"/>
          <w:szCs w:val="22"/>
        </w:rPr>
      </w:pPr>
      <w:r>
        <w:fldChar w:fldCharType="begin"/>
      </w:r>
      <w:r>
        <w:instrText xml:space="preserve"> HYPERLINK \l "_Toc120137697" </w:instrText>
      </w:r>
      <w:r>
        <w:fldChar w:fldCharType="separate"/>
      </w:r>
      <w:r>
        <w:rPr>
          <w:rStyle w:val="12"/>
          <w:rFonts w:ascii="Times New Roman" w:hAnsi="Times New Roman"/>
          <w:sz w:val="22"/>
          <w:szCs w:val="22"/>
          <w:lang w:eastAsia="zh-CN"/>
        </w:rPr>
        <w:t>Chapter 6. CONCLUSIONS AND RECOMMENDATIONS</w:t>
      </w:r>
      <w:r>
        <w:rPr>
          <w:rFonts w:ascii="Times New Roman" w:hAnsi="Times New Roman"/>
          <w:sz w:val="22"/>
          <w:szCs w:val="22"/>
        </w:rPr>
        <w:tab/>
      </w:r>
      <w:r>
        <w:rPr>
          <w:rFonts w:ascii="Times New Roman" w:hAnsi="Times New Roman"/>
          <w:sz w:val="22"/>
          <w:szCs w:val="22"/>
        </w:rPr>
        <w:fldChar w:fldCharType="begin"/>
      </w:r>
      <w:r>
        <w:rPr>
          <w:rFonts w:ascii="Times New Roman" w:hAnsi="Times New Roman"/>
          <w:sz w:val="22"/>
          <w:szCs w:val="22"/>
        </w:rPr>
        <w:instrText xml:space="preserve"> PAGEREF _Toc120137697 \h </w:instrText>
      </w:r>
      <w:r>
        <w:rPr>
          <w:rFonts w:ascii="Times New Roman" w:hAnsi="Times New Roman"/>
          <w:sz w:val="22"/>
          <w:szCs w:val="22"/>
        </w:rPr>
        <w:fldChar w:fldCharType="separate"/>
      </w:r>
      <w:r>
        <w:rPr>
          <w:rFonts w:ascii="Times New Roman" w:hAnsi="Times New Roman"/>
          <w:sz w:val="22"/>
          <w:szCs w:val="22"/>
        </w:rPr>
        <w:t>34</w:t>
      </w:r>
      <w:r>
        <w:rPr>
          <w:rFonts w:ascii="Times New Roman" w:hAnsi="Times New Roman"/>
          <w:sz w:val="22"/>
          <w:szCs w:val="22"/>
        </w:rPr>
        <w:fldChar w:fldCharType="end"/>
      </w:r>
      <w:r>
        <w:rPr>
          <w:rFonts w:ascii="Times New Roman" w:hAnsi="Times New Roman"/>
          <w:sz w:val="22"/>
          <w:szCs w:val="22"/>
        </w:rPr>
        <w:fldChar w:fldCharType="end"/>
      </w:r>
    </w:p>
    <w:p>
      <w:pPr>
        <w:pStyle w:val="9"/>
        <w:tabs>
          <w:tab w:val="right" w:leader="dot" w:pos="9016"/>
        </w:tabs>
        <w:spacing w:line="360" w:lineRule="auto"/>
        <w:ind w:left="480"/>
        <w:rPr>
          <w:rFonts w:ascii="Times New Roman" w:hAnsi="Times New Roman"/>
          <w:sz w:val="22"/>
          <w:szCs w:val="22"/>
        </w:rPr>
      </w:pPr>
      <w:r>
        <w:fldChar w:fldCharType="begin"/>
      </w:r>
      <w:r>
        <w:instrText xml:space="preserve"> HYPERLINK \l "_Toc120137698" </w:instrText>
      </w:r>
      <w:r>
        <w:fldChar w:fldCharType="separate"/>
      </w:r>
      <w:r>
        <w:rPr>
          <w:rStyle w:val="12"/>
          <w:rFonts w:ascii="Times New Roman" w:hAnsi="Times New Roman"/>
          <w:sz w:val="22"/>
          <w:szCs w:val="22"/>
          <w:lang w:eastAsia="zh-CN"/>
        </w:rPr>
        <w:t>I. School Management</w:t>
      </w:r>
      <w:r>
        <w:rPr>
          <w:rFonts w:ascii="Times New Roman" w:hAnsi="Times New Roman"/>
          <w:sz w:val="22"/>
          <w:szCs w:val="22"/>
        </w:rPr>
        <w:tab/>
      </w:r>
      <w:r>
        <w:rPr>
          <w:rFonts w:ascii="Times New Roman" w:hAnsi="Times New Roman"/>
          <w:sz w:val="22"/>
          <w:szCs w:val="22"/>
        </w:rPr>
        <w:fldChar w:fldCharType="begin"/>
      </w:r>
      <w:r>
        <w:rPr>
          <w:rFonts w:ascii="Times New Roman" w:hAnsi="Times New Roman"/>
          <w:sz w:val="22"/>
          <w:szCs w:val="22"/>
        </w:rPr>
        <w:instrText xml:space="preserve"> PAGEREF _Toc120137698 \h </w:instrText>
      </w:r>
      <w:r>
        <w:rPr>
          <w:rFonts w:ascii="Times New Roman" w:hAnsi="Times New Roman"/>
          <w:sz w:val="22"/>
          <w:szCs w:val="22"/>
        </w:rPr>
        <w:fldChar w:fldCharType="separate"/>
      </w:r>
      <w:r>
        <w:rPr>
          <w:rFonts w:ascii="Times New Roman" w:hAnsi="Times New Roman"/>
          <w:sz w:val="22"/>
          <w:szCs w:val="22"/>
        </w:rPr>
        <w:t>34</w:t>
      </w:r>
      <w:r>
        <w:rPr>
          <w:rFonts w:ascii="Times New Roman" w:hAnsi="Times New Roman"/>
          <w:sz w:val="22"/>
          <w:szCs w:val="22"/>
        </w:rPr>
        <w:fldChar w:fldCharType="end"/>
      </w:r>
      <w:r>
        <w:rPr>
          <w:rFonts w:ascii="Times New Roman" w:hAnsi="Times New Roman"/>
          <w:sz w:val="22"/>
          <w:szCs w:val="22"/>
        </w:rPr>
        <w:fldChar w:fldCharType="end"/>
      </w:r>
    </w:p>
    <w:p>
      <w:pPr>
        <w:pStyle w:val="9"/>
        <w:tabs>
          <w:tab w:val="right" w:leader="dot" w:pos="9016"/>
        </w:tabs>
        <w:spacing w:line="360" w:lineRule="auto"/>
        <w:ind w:left="480"/>
        <w:rPr>
          <w:rFonts w:ascii="Times New Roman" w:hAnsi="Times New Roman"/>
          <w:sz w:val="22"/>
          <w:szCs w:val="22"/>
        </w:rPr>
      </w:pPr>
      <w:r>
        <w:fldChar w:fldCharType="begin"/>
      </w:r>
      <w:r>
        <w:instrText xml:space="preserve"> HYPERLINK \l "_Toc120137699" </w:instrText>
      </w:r>
      <w:r>
        <w:fldChar w:fldCharType="separate"/>
      </w:r>
      <w:r>
        <w:rPr>
          <w:rStyle w:val="12"/>
          <w:rFonts w:ascii="Times New Roman" w:hAnsi="Times New Roman"/>
          <w:sz w:val="22"/>
          <w:szCs w:val="22"/>
          <w:lang w:eastAsia="zh-CN"/>
        </w:rPr>
        <w:t>II. Teachers' own improvement</w:t>
      </w:r>
      <w:r>
        <w:rPr>
          <w:rFonts w:ascii="Times New Roman" w:hAnsi="Times New Roman"/>
          <w:sz w:val="22"/>
          <w:szCs w:val="22"/>
        </w:rPr>
        <w:tab/>
      </w:r>
      <w:r>
        <w:rPr>
          <w:rFonts w:ascii="Times New Roman" w:hAnsi="Times New Roman"/>
          <w:sz w:val="22"/>
          <w:szCs w:val="22"/>
        </w:rPr>
        <w:fldChar w:fldCharType="begin"/>
      </w:r>
      <w:r>
        <w:rPr>
          <w:rFonts w:ascii="Times New Roman" w:hAnsi="Times New Roman"/>
          <w:sz w:val="22"/>
          <w:szCs w:val="22"/>
        </w:rPr>
        <w:instrText xml:space="preserve"> PAGEREF _Toc120137699 \h </w:instrText>
      </w:r>
      <w:r>
        <w:rPr>
          <w:rFonts w:ascii="Times New Roman" w:hAnsi="Times New Roman"/>
          <w:sz w:val="22"/>
          <w:szCs w:val="22"/>
        </w:rPr>
        <w:fldChar w:fldCharType="separate"/>
      </w:r>
      <w:r>
        <w:rPr>
          <w:rFonts w:ascii="Times New Roman" w:hAnsi="Times New Roman"/>
          <w:sz w:val="22"/>
          <w:szCs w:val="22"/>
        </w:rPr>
        <w:t>36</w:t>
      </w:r>
      <w:r>
        <w:rPr>
          <w:rFonts w:ascii="Times New Roman" w:hAnsi="Times New Roman"/>
          <w:sz w:val="22"/>
          <w:szCs w:val="22"/>
        </w:rPr>
        <w:fldChar w:fldCharType="end"/>
      </w:r>
      <w:r>
        <w:rPr>
          <w:rFonts w:ascii="Times New Roman" w:hAnsi="Times New Roman"/>
          <w:sz w:val="22"/>
          <w:szCs w:val="22"/>
        </w:rPr>
        <w:fldChar w:fldCharType="end"/>
      </w:r>
    </w:p>
    <w:p>
      <w:pPr>
        <w:pStyle w:val="8"/>
        <w:tabs>
          <w:tab w:val="right" w:leader="dot" w:pos="9016"/>
        </w:tabs>
        <w:spacing w:line="360" w:lineRule="auto"/>
        <w:rPr>
          <w:rFonts w:ascii="Times New Roman" w:hAnsi="Times New Roman"/>
          <w:sz w:val="22"/>
          <w:szCs w:val="22"/>
        </w:rPr>
      </w:pPr>
      <w:r>
        <w:fldChar w:fldCharType="begin"/>
      </w:r>
      <w:r>
        <w:instrText xml:space="preserve"> HYPERLINK \l "_Toc120137700" </w:instrText>
      </w:r>
      <w:r>
        <w:fldChar w:fldCharType="separate"/>
      </w:r>
      <w:r>
        <w:rPr>
          <w:rStyle w:val="12"/>
          <w:rFonts w:ascii="Times New Roman" w:hAnsi="Times New Roman"/>
          <w:sz w:val="22"/>
          <w:szCs w:val="22"/>
          <w:lang w:eastAsia="zh-CN"/>
        </w:rPr>
        <w:t>REFERENCE</w:t>
      </w:r>
      <w:r>
        <w:rPr>
          <w:rFonts w:ascii="Times New Roman" w:hAnsi="Times New Roman"/>
          <w:sz w:val="22"/>
          <w:szCs w:val="22"/>
        </w:rPr>
        <w:tab/>
      </w:r>
      <w:r>
        <w:rPr>
          <w:rFonts w:ascii="Times New Roman" w:hAnsi="Times New Roman"/>
          <w:sz w:val="22"/>
          <w:szCs w:val="22"/>
        </w:rPr>
        <w:fldChar w:fldCharType="begin"/>
      </w:r>
      <w:r>
        <w:rPr>
          <w:rFonts w:ascii="Times New Roman" w:hAnsi="Times New Roman"/>
          <w:sz w:val="22"/>
          <w:szCs w:val="22"/>
        </w:rPr>
        <w:instrText xml:space="preserve"> PAGEREF _Toc120137700 \h </w:instrText>
      </w:r>
      <w:r>
        <w:rPr>
          <w:rFonts w:ascii="Times New Roman" w:hAnsi="Times New Roman"/>
          <w:sz w:val="22"/>
          <w:szCs w:val="22"/>
        </w:rPr>
        <w:fldChar w:fldCharType="separate"/>
      </w:r>
      <w:r>
        <w:rPr>
          <w:rFonts w:ascii="Times New Roman" w:hAnsi="Times New Roman"/>
          <w:sz w:val="22"/>
          <w:szCs w:val="22"/>
        </w:rPr>
        <w:t>38</w:t>
      </w:r>
      <w:r>
        <w:rPr>
          <w:rFonts w:ascii="Times New Roman" w:hAnsi="Times New Roman"/>
          <w:sz w:val="22"/>
          <w:szCs w:val="22"/>
        </w:rPr>
        <w:fldChar w:fldCharType="end"/>
      </w:r>
      <w:r>
        <w:rPr>
          <w:rFonts w:ascii="Times New Roman" w:hAnsi="Times New Roman"/>
          <w:sz w:val="22"/>
          <w:szCs w:val="22"/>
        </w:rPr>
        <w:fldChar w:fldCharType="end"/>
      </w:r>
    </w:p>
    <w:p>
      <w:pPr>
        <w:spacing w:after="240" w:afterLines="100" w:line="360" w:lineRule="auto"/>
        <w:jc w:val="center"/>
        <w:rPr>
          <w:rFonts w:ascii="Times New Roman" w:hAnsi="Times New Roman" w:eastAsia="微软雅黑"/>
          <w:b/>
          <w:bCs/>
          <w:lang w:eastAsia="zh-CN"/>
        </w:rPr>
      </w:pPr>
      <w:r>
        <w:rPr>
          <w:rFonts w:ascii="Times New Roman" w:hAnsi="Times New Roman" w:eastAsia="微软雅黑"/>
          <w:b/>
          <w:bCs/>
          <w:sz w:val="22"/>
          <w:szCs w:val="22"/>
          <w:lang w:eastAsia="zh-CN"/>
        </w:rPr>
        <w:fldChar w:fldCharType="end"/>
      </w:r>
    </w:p>
    <w:p>
      <w:pPr>
        <w:rPr>
          <w:rFonts w:ascii="Times New Roman" w:hAnsi="Times New Roman" w:eastAsia="微软雅黑"/>
          <w:b/>
          <w:bCs/>
          <w:lang w:eastAsia="zh-CN"/>
        </w:rPr>
      </w:pPr>
      <w:r>
        <w:rPr>
          <w:rFonts w:ascii="Times New Roman" w:hAnsi="Times New Roman" w:eastAsia="微软雅黑"/>
          <w:b/>
          <w:bCs/>
          <w:lang w:eastAsia="zh-CN"/>
        </w:rPr>
        <w:br w:type="page"/>
      </w:r>
    </w:p>
    <w:p>
      <w:pPr>
        <w:rPr>
          <w:rFonts w:eastAsia="微软雅黑"/>
        </w:rPr>
      </w:pPr>
      <w:bookmarkStart w:id="0" w:name="_Toc120137671"/>
    </w:p>
    <w:p>
      <w:pPr>
        <w:rPr>
          <w:rFonts w:eastAsia="微软雅黑"/>
          <w:lang w:eastAsia="zh-CN"/>
        </w:rPr>
      </w:pPr>
    </w:p>
    <w:p>
      <w:pPr>
        <w:rPr>
          <w:rFonts w:eastAsia="微软雅黑"/>
          <w:lang w:eastAsia="zh-CN"/>
        </w:rPr>
      </w:pPr>
    </w:p>
    <w:p>
      <w:pPr>
        <w:rPr>
          <w:rFonts w:eastAsia="微软雅黑"/>
          <w:lang w:eastAsia="zh-CN"/>
        </w:rPr>
      </w:pPr>
    </w:p>
    <w:p>
      <w:pPr>
        <w:rPr>
          <w:rFonts w:hint="eastAsia" w:eastAsia="微软雅黑"/>
          <w:lang w:eastAsia="zh-CN"/>
        </w:rPr>
      </w:pPr>
    </w:p>
    <w:p>
      <w:pPr>
        <w:pStyle w:val="2"/>
        <w:spacing w:before="240" w:after="240"/>
        <w:jc w:val="center"/>
        <w:rPr>
          <w:szCs w:val="22"/>
          <w:lang w:eastAsia="zh-CN"/>
        </w:rPr>
      </w:pPr>
      <w:r>
        <w:rPr>
          <w:rFonts w:eastAsia="微软雅黑"/>
          <w:szCs w:val="22"/>
          <w:lang w:eastAsia="zh-CN"/>
        </w:rPr>
        <w:t>Abstract</w:t>
      </w:r>
      <w:bookmarkEnd w:id="0"/>
    </w:p>
    <w:p>
      <w:pPr>
        <w:spacing w:after="120" w:afterLines="50"/>
        <w:rPr>
          <w:rFonts w:ascii="Times New Roman" w:hAnsi="Times New Roman"/>
          <w:sz w:val="22"/>
          <w:szCs w:val="22"/>
          <w:lang w:eastAsia="zh-CN"/>
        </w:rPr>
      </w:pPr>
      <w:r>
        <w:rPr>
          <w:rFonts w:ascii="Times New Roman" w:hAnsi="Times New Roman" w:eastAsia="微软雅黑"/>
          <w:sz w:val="22"/>
          <w:szCs w:val="22"/>
          <w:lang w:eastAsia="zh-CN"/>
        </w:rPr>
        <w:t xml:space="preserve">As part of China's recent education reform, the State has revised its </w:t>
      </w:r>
      <w:r>
        <w:rPr>
          <w:rFonts w:ascii="Times New Roman" w:hAnsi="Times New Roman"/>
          <w:sz w:val="22"/>
          <w:szCs w:val="22"/>
          <w:lang w:eastAsia="zh-CN"/>
        </w:rPr>
        <w:t>D</w:t>
      </w:r>
      <w:r>
        <w:rPr>
          <w:rFonts w:ascii="Times New Roman" w:hAnsi="Times New Roman" w:eastAsia="微软雅黑"/>
          <w:sz w:val="22"/>
          <w:szCs w:val="22"/>
          <w:lang w:eastAsia="zh-CN"/>
        </w:rPr>
        <w:t>ouble reduction</w:t>
      </w:r>
      <w:r>
        <w:rPr>
          <w:rFonts w:ascii="Times New Roman" w:hAnsi="Times New Roman"/>
          <w:sz w:val="22"/>
          <w:szCs w:val="22"/>
          <w:lang w:eastAsia="zh-CN"/>
        </w:rPr>
        <w:t xml:space="preserve"> </w:t>
      </w:r>
      <w:r>
        <w:rPr>
          <w:rFonts w:ascii="Times New Roman" w:hAnsi="Times New Roman" w:eastAsia="微软雅黑"/>
          <w:sz w:val="22"/>
          <w:szCs w:val="22"/>
          <w:lang w:eastAsia="zh-CN"/>
        </w:rPr>
        <w:t xml:space="preserve">policy in order to reduce the burden on students and promote quality education for teachers. The </w:t>
      </w:r>
      <w:r>
        <w:rPr>
          <w:rFonts w:ascii="Times New Roman" w:hAnsi="Times New Roman"/>
          <w:sz w:val="22"/>
          <w:szCs w:val="22"/>
          <w:lang w:eastAsia="zh-CN"/>
        </w:rPr>
        <w:t xml:space="preserve">Double </w:t>
      </w:r>
      <w:r>
        <w:rPr>
          <w:rFonts w:ascii="Times New Roman" w:hAnsi="Times New Roman" w:eastAsia="微软雅黑"/>
          <w:sz w:val="22"/>
          <w:szCs w:val="22"/>
          <w:lang w:eastAsia="zh-CN"/>
        </w:rPr>
        <w:t>Reduction</w:t>
      </w:r>
      <w:r>
        <w:rPr>
          <w:rFonts w:ascii="Times New Roman" w:hAnsi="Times New Roman"/>
          <w:sz w:val="22"/>
          <w:szCs w:val="22"/>
          <w:lang w:eastAsia="zh-CN"/>
        </w:rPr>
        <w:t xml:space="preserve"> </w:t>
      </w:r>
      <w:r>
        <w:rPr>
          <w:rFonts w:ascii="Times New Roman" w:hAnsi="Times New Roman"/>
          <w:sz w:val="22"/>
          <w:szCs w:val="22"/>
          <w:lang w:val="en-US" w:eastAsia="zh-Hans"/>
        </w:rPr>
        <w:t>policy</w:t>
      </w:r>
      <w:r>
        <w:rPr>
          <w:rFonts w:ascii="Times New Roman" w:hAnsi="Times New Roman"/>
          <w:sz w:val="22"/>
          <w:szCs w:val="22"/>
          <w:lang w:eastAsia="zh-Hans"/>
        </w:rPr>
        <w:t xml:space="preserve"> </w:t>
      </w:r>
      <w:r>
        <w:rPr>
          <w:rFonts w:ascii="Times New Roman" w:hAnsi="Times New Roman" w:eastAsia="微软雅黑"/>
          <w:sz w:val="22"/>
          <w:szCs w:val="22"/>
          <w:lang w:eastAsia="zh-CN"/>
        </w:rPr>
        <w:t xml:space="preserve">is a new education policy that aims to reduce the total amount and length of homework and to reduce the excessive burden of homework on students. The aim of this research is to explore the new changes and sources of stress for teachers in the context of the double reduction policy, and to suggest effective ways of </w:t>
      </w:r>
      <w:r>
        <w:rPr>
          <w:rFonts w:ascii="Times New Roman" w:hAnsi="Times New Roman" w:eastAsia="微软雅黑"/>
          <w:sz w:val="22"/>
          <w:szCs w:val="22"/>
          <w:lang w:val="en-US" w:eastAsia="zh-Hans"/>
        </w:rPr>
        <w:t>reducing</w:t>
      </w:r>
      <w:r>
        <w:rPr>
          <w:rFonts w:ascii="Times New Roman" w:hAnsi="Times New Roman" w:eastAsia="微软雅黑"/>
          <w:sz w:val="22"/>
          <w:szCs w:val="22"/>
          <w:lang w:eastAsia="zh-CN"/>
        </w:rPr>
        <w:t xml:space="preserve"> teachers' stress and adding to their own teaching capacity in order to achieve their own development. The target group of teachers in this study is primary school teachers in China's compulsory education sector, one of the groups most affected by the </w:t>
      </w:r>
      <w:r>
        <w:rPr>
          <w:rFonts w:ascii="Times New Roman" w:hAnsi="Times New Roman"/>
          <w:sz w:val="22"/>
          <w:szCs w:val="22"/>
          <w:lang w:eastAsia="zh-CN"/>
        </w:rPr>
        <w:t xml:space="preserve">'double </w:t>
      </w:r>
      <w:r>
        <w:rPr>
          <w:rFonts w:ascii="Times New Roman" w:hAnsi="Times New Roman" w:eastAsia="微软雅黑"/>
          <w:sz w:val="22"/>
          <w:szCs w:val="22"/>
          <w:lang w:eastAsia="zh-CN"/>
        </w:rPr>
        <w:t>reduction</w:t>
      </w:r>
      <w:r>
        <w:rPr>
          <w:rFonts w:ascii="Times New Roman" w:hAnsi="Times New Roman"/>
          <w:sz w:val="22"/>
          <w:szCs w:val="22"/>
          <w:lang w:eastAsia="zh-CN"/>
        </w:rPr>
        <w:t xml:space="preserve">' policy. The </w:t>
      </w:r>
      <w:r>
        <w:rPr>
          <w:rFonts w:ascii="Times New Roman" w:hAnsi="Times New Roman" w:eastAsia="微软雅黑"/>
          <w:sz w:val="22"/>
          <w:szCs w:val="22"/>
          <w:lang w:eastAsia="zh-CN"/>
        </w:rPr>
        <w:t xml:space="preserve">subject of this study is how the double reduction policy in China has affected teachers' psychology, educational orientation and career planning, and how the teachers should further develop and improve. This research will use a qualitative phenomenological approach and the methodological stance of this study is a qualitative research approach. In this study, I will focus on primary school teachers under the influence of the double reduction policy to make the whole research process and results more accurate. Throughout the process, the methodological stance of the qualitative analysis was consistent with the relevance of the data collection methods for this study in relation to the research question of </w:t>
      </w:r>
      <w:r>
        <w:rPr>
          <w:rFonts w:ascii="Times New Roman" w:hAnsi="Times New Roman"/>
          <w:sz w:val="22"/>
          <w:szCs w:val="22"/>
          <w:lang w:eastAsia="zh-CN"/>
        </w:rPr>
        <w:t>'</w:t>
      </w:r>
      <w:r>
        <w:rPr>
          <w:rFonts w:ascii="Times New Roman" w:hAnsi="Times New Roman" w:eastAsia="微软雅黑"/>
          <w:sz w:val="22"/>
          <w:szCs w:val="22"/>
          <w:lang w:eastAsia="zh-CN"/>
        </w:rPr>
        <w:t>the impact of the double reduction policy on teachers</w:t>
      </w:r>
      <w:r>
        <w:rPr>
          <w:rFonts w:ascii="Times New Roman" w:hAnsi="Times New Roman"/>
          <w:sz w:val="22"/>
          <w:szCs w:val="22"/>
          <w:lang w:eastAsia="zh-CN"/>
        </w:rPr>
        <w:t>'.</w:t>
      </w:r>
    </w:p>
    <w:p>
      <w:pPr>
        <w:spacing w:after="120" w:afterLines="50"/>
        <w:rPr>
          <w:rFonts w:ascii="微软雅黑" w:hAnsi="微软雅黑" w:eastAsia="微软雅黑" w:cs="微软雅黑"/>
          <w:sz w:val="20"/>
          <w:lang w:eastAsia="zh-CN"/>
        </w:rPr>
      </w:pPr>
      <w:r>
        <w:rPr>
          <w:rFonts w:ascii="Times New Roman" w:hAnsi="Times New Roman" w:eastAsia="微软雅黑"/>
          <w:sz w:val="22"/>
          <w:szCs w:val="22"/>
          <w:lang w:eastAsia="zh-CN"/>
        </w:rPr>
        <w:t xml:space="preserve">The implementation of </w:t>
      </w:r>
      <w:r>
        <w:rPr>
          <w:rFonts w:ascii="Times New Roman" w:hAnsi="Times New Roman"/>
          <w:sz w:val="22"/>
          <w:szCs w:val="22"/>
          <w:lang w:eastAsia="zh-CN"/>
        </w:rPr>
        <w:t>"</w:t>
      </w:r>
      <w:r>
        <w:rPr>
          <w:rFonts w:ascii="Times New Roman" w:hAnsi="Times New Roman" w:eastAsia="微软雅黑"/>
          <w:sz w:val="22"/>
          <w:szCs w:val="22"/>
          <w:lang w:eastAsia="zh-CN"/>
        </w:rPr>
        <w:t>double reduction</w:t>
      </w:r>
      <w:r>
        <w:rPr>
          <w:rFonts w:ascii="Times New Roman" w:hAnsi="Times New Roman"/>
          <w:sz w:val="22"/>
          <w:szCs w:val="22"/>
          <w:lang w:eastAsia="zh-CN"/>
        </w:rPr>
        <w:t xml:space="preserve">" </w:t>
      </w:r>
      <w:r>
        <w:rPr>
          <w:rFonts w:ascii="Times New Roman" w:hAnsi="Times New Roman" w:eastAsia="微软雅黑"/>
          <w:sz w:val="22"/>
          <w:szCs w:val="22"/>
          <w:lang w:eastAsia="zh-CN"/>
        </w:rPr>
        <w:t xml:space="preserve">is a major initiative to deepen the education reform and the implementation of moral education as well as the pursuit of educational equity; with the aim of freeing students from examinations and marks, freeing them from mechanical learning and giving them time to be creative and imaginative, </w:t>
      </w:r>
      <w:r>
        <w:rPr>
          <w:rFonts w:ascii="Times New Roman" w:hAnsi="Times New Roman" w:eastAsia="微软雅黑"/>
          <w:sz w:val="22"/>
          <w:szCs w:val="22"/>
          <w:lang w:val="en-US" w:eastAsia="zh-Hans"/>
        </w:rPr>
        <w:t>which</w:t>
      </w:r>
      <w:r>
        <w:rPr>
          <w:rFonts w:ascii="Times New Roman" w:hAnsi="Times New Roman" w:eastAsia="微软雅黑"/>
          <w:sz w:val="22"/>
          <w:szCs w:val="22"/>
          <w:lang w:eastAsia="zh-CN"/>
        </w:rPr>
        <w:t xml:space="preserve"> actually places higher demands on teachers' teaching skills. In this study, it was found that for relieving teachers' stress, the management, operation and organisation of the school and the self-relief and self-improvement of teachers are equally important. Teachers, as implementers of school education, play an invaluable role in advancing the implementation of policies. For language teachers, in order to better implement the </w:t>
      </w:r>
      <w:r>
        <w:rPr>
          <w:rFonts w:ascii="Times New Roman" w:hAnsi="Times New Roman"/>
          <w:sz w:val="22"/>
          <w:szCs w:val="22"/>
          <w:lang w:eastAsia="zh-CN"/>
        </w:rPr>
        <w:t>"</w:t>
      </w:r>
      <w:r>
        <w:rPr>
          <w:rFonts w:ascii="Times New Roman" w:hAnsi="Times New Roman" w:eastAsia="微软雅黑"/>
          <w:sz w:val="22"/>
          <w:szCs w:val="22"/>
          <w:lang w:eastAsia="zh-CN"/>
        </w:rPr>
        <w:t>double reduction</w:t>
      </w:r>
      <w:r>
        <w:rPr>
          <w:rFonts w:ascii="Times New Roman" w:hAnsi="Times New Roman"/>
          <w:sz w:val="22"/>
          <w:szCs w:val="22"/>
          <w:lang w:eastAsia="zh-CN"/>
        </w:rPr>
        <w:t xml:space="preserve">" policy, they </w:t>
      </w:r>
      <w:r>
        <w:rPr>
          <w:rFonts w:ascii="Times New Roman" w:hAnsi="Times New Roman" w:eastAsia="微软雅黑"/>
          <w:sz w:val="22"/>
          <w:szCs w:val="22"/>
          <w:lang w:eastAsia="zh-CN"/>
        </w:rPr>
        <w:t xml:space="preserve">need to improve their comprehensive skills in classroom teaching, after-school services, classroom management, and learning from others. However, in this survey, it was found that there are still some shortcomings in the comprehensive skills of primary school language teachers under the "double reduction" policy, such as not paying attention to the policy, weak teaching skills, insufficient classroom management skills, unsatisfactory after-school services, and poor learning and </w:t>
      </w:r>
      <w:r>
        <w:rPr>
          <w:rFonts w:ascii="Times New Roman" w:hAnsi="Times New Roman" w:eastAsia="微软雅黑"/>
          <w:sz w:val="22"/>
          <w:szCs w:val="22"/>
          <w:lang w:val="en-US" w:eastAsia="zh-Hans"/>
        </w:rPr>
        <w:t>reading</w:t>
      </w:r>
      <w:r>
        <w:rPr>
          <w:rFonts w:ascii="Times New Roman" w:hAnsi="Times New Roman" w:eastAsia="微软雅黑"/>
          <w:sz w:val="22"/>
          <w:szCs w:val="22"/>
          <w:lang w:eastAsia="zh-Hans"/>
        </w:rPr>
        <w:t xml:space="preserve"> </w:t>
      </w:r>
      <w:r>
        <w:rPr>
          <w:rFonts w:ascii="Times New Roman" w:hAnsi="Times New Roman" w:eastAsia="微软雅黑"/>
          <w:sz w:val="22"/>
          <w:szCs w:val="22"/>
          <w:lang w:eastAsia="zh-CN"/>
        </w:rPr>
        <w:t xml:space="preserve">skills, etc. In order to solve these problems, the author gives corresponding suggestions, with the aim of making The aim of this policy is to make language teachers more aware of their educational responsibilities in future. The </w:t>
      </w:r>
      <w:r>
        <w:rPr>
          <w:rFonts w:ascii="Times New Roman" w:hAnsi="Times New Roman"/>
          <w:sz w:val="22"/>
          <w:szCs w:val="22"/>
          <w:lang w:eastAsia="zh-CN"/>
        </w:rPr>
        <w:t>"</w:t>
      </w:r>
      <w:r>
        <w:rPr>
          <w:rFonts w:ascii="Times New Roman" w:hAnsi="Times New Roman" w:eastAsia="微软雅黑"/>
          <w:sz w:val="22"/>
          <w:szCs w:val="22"/>
          <w:lang w:eastAsia="zh-CN"/>
        </w:rPr>
        <w:t>double reduction</w:t>
      </w:r>
      <w:r>
        <w:rPr>
          <w:rFonts w:ascii="Times New Roman" w:hAnsi="Times New Roman"/>
          <w:sz w:val="22"/>
          <w:szCs w:val="22"/>
          <w:lang w:eastAsia="zh-CN"/>
        </w:rPr>
        <w:t xml:space="preserve">" </w:t>
      </w:r>
      <w:r>
        <w:rPr>
          <w:rFonts w:ascii="Times New Roman" w:hAnsi="Times New Roman" w:eastAsia="微软雅黑"/>
          <w:sz w:val="22"/>
          <w:szCs w:val="22"/>
          <w:lang w:eastAsia="zh-CN"/>
        </w:rPr>
        <w:t>policy has brought education back to the campus, and has also given teachers a deeper understanding of the meaning of the word teaching and education. To teach is to find ways to improve one's teaching ability and classroom efficiency, while to nurture is to help and accompany students through communication and exchange while studying, so that they can develop into healthy people with high quality and moral character (</w:t>
      </w:r>
      <w:r>
        <w:rPr>
          <w:rFonts w:ascii="Times New Roman" w:hAnsi="Times New Roman"/>
          <w:sz w:val="20"/>
        </w:rPr>
        <w:t>Borg</w:t>
      </w:r>
      <w:r>
        <w:rPr>
          <w:rFonts w:ascii="Times New Roman" w:hAnsi="Times New Roman"/>
          <w:spacing w:val="1"/>
          <w:sz w:val="20"/>
        </w:rPr>
        <w:t xml:space="preserve"> </w:t>
      </w:r>
      <w:r>
        <w:rPr>
          <w:rFonts w:ascii="Times New Roman" w:hAnsi="Times New Roman"/>
          <w:sz w:val="20"/>
        </w:rPr>
        <w:t>&amp;</w:t>
      </w:r>
      <w:r>
        <w:rPr>
          <w:rFonts w:ascii="Times New Roman" w:hAnsi="Times New Roman"/>
          <w:spacing w:val="10"/>
          <w:sz w:val="20"/>
        </w:rPr>
        <w:t xml:space="preserve"> </w:t>
      </w:r>
      <w:r>
        <w:rPr>
          <w:rFonts w:ascii="Times New Roman" w:hAnsi="Times New Roman"/>
          <w:sz w:val="20"/>
        </w:rPr>
        <w:t>Gall,1989</w:t>
      </w:r>
      <w:r>
        <w:rPr>
          <w:rFonts w:hint="eastAsia" w:ascii="微软雅黑" w:hAnsi="微软雅黑" w:eastAsia="微软雅黑" w:cs="微软雅黑"/>
          <w:sz w:val="20"/>
          <w:lang w:eastAsia="zh-CN"/>
        </w:rPr>
        <w:t>)</w:t>
      </w:r>
      <w:r>
        <w:rPr>
          <w:rFonts w:ascii="微软雅黑" w:hAnsi="微软雅黑" w:eastAsia="微软雅黑" w:cs="微软雅黑"/>
          <w:sz w:val="20"/>
          <w:lang w:eastAsia="zh-CN"/>
        </w:rPr>
        <w:t>.</w:t>
      </w:r>
    </w:p>
    <w:p>
      <w:pPr>
        <w:rPr>
          <w:rFonts w:ascii="Times New Roman" w:hAnsi="Times New Roman"/>
          <w:sz w:val="22"/>
          <w:szCs w:val="22"/>
          <w:lang w:eastAsia="zh-CN"/>
        </w:rPr>
      </w:pPr>
      <w:r>
        <w:rPr>
          <w:rFonts w:ascii="Times New Roman" w:hAnsi="Times New Roman"/>
          <w:sz w:val="22"/>
          <w:szCs w:val="22"/>
          <w:lang w:eastAsia="zh-CN"/>
        </w:rPr>
        <w:br w:type="page"/>
      </w:r>
    </w:p>
    <w:p>
      <w:pPr>
        <w:rPr>
          <w:rFonts w:eastAsia="微软雅黑"/>
        </w:rPr>
        <w:sectPr>
          <w:footerReference r:id="rId3" w:type="default"/>
          <w:pgSz w:w="11906" w:h="16838"/>
          <w:pgMar w:top="1440" w:right="1440" w:bottom="1440" w:left="1440" w:header="708" w:footer="708" w:gutter="0"/>
          <w:pgNumType w:start="1"/>
          <w:cols w:space="708" w:num="1"/>
          <w:docGrid w:linePitch="360" w:charSpace="0"/>
        </w:sectPr>
      </w:pPr>
      <w:bookmarkStart w:id="1" w:name="_Toc120137672"/>
    </w:p>
    <w:p>
      <w:pPr>
        <w:pStyle w:val="2"/>
        <w:spacing w:before="240" w:after="240"/>
        <w:rPr>
          <w:rFonts w:eastAsia="微软雅黑"/>
          <w:szCs w:val="22"/>
          <w:lang w:eastAsia="zh-CN"/>
        </w:rPr>
      </w:pPr>
      <w:r>
        <w:rPr>
          <w:rFonts w:eastAsia="微软雅黑"/>
          <w:szCs w:val="22"/>
          <w:lang w:eastAsia="zh-CN"/>
        </w:rPr>
        <w:t>Chapter 1. INTRODUCTION</w:t>
      </w:r>
      <w:bookmarkEnd w:id="1"/>
    </w:p>
    <w:p>
      <w:pPr>
        <w:spacing w:line="480" w:lineRule="auto"/>
        <w:jc w:val="both"/>
        <w:rPr>
          <w:rFonts w:ascii="Times New Roman" w:hAnsi="Times New Roman" w:eastAsiaTheme="minorEastAsia"/>
          <w:sz w:val="22"/>
          <w:szCs w:val="22"/>
        </w:rPr>
      </w:pPr>
      <w:r>
        <w:rPr>
          <w:rFonts w:ascii="Times New Roman" w:hAnsi="Times New Roman" w:eastAsia="微软雅黑"/>
          <w:sz w:val="22"/>
          <w:szCs w:val="22"/>
          <w:lang w:eastAsia="zh-CN"/>
        </w:rPr>
        <w:t>In recent years, with the internalisation of education in China and the booming of subject-based</w:t>
      </w:r>
      <w:r>
        <w:rPr>
          <w:rFonts w:ascii="Times New Roman" w:hAnsi="Times New Roman" w:eastAsiaTheme="minorEastAsia"/>
          <w:sz w:val="22"/>
          <w:szCs w:val="22"/>
        </w:rPr>
        <w:t xml:space="preserve"> </w:t>
      </w:r>
      <w:r>
        <w:rPr>
          <w:rFonts w:ascii="Times New Roman" w:hAnsi="Times New Roman" w:eastAsia="微软雅黑"/>
          <w:sz w:val="22"/>
          <w:szCs w:val="22"/>
        </w:rPr>
        <w:t>tutoring institutions, internet terms such as education anxiety and school district housing</w:t>
      </w:r>
      <w:r>
        <w:rPr>
          <w:rFonts w:ascii="Times New Roman" w:hAnsi="Times New Roman"/>
          <w:sz w:val="22"/>
          <w:szCs w:val="22"/>
        </w:rPr>
        <w:t xml:space="preserve"> have </w:t>
      </w:r>
      <w:r>
        <w:rPr>
          <w:rFonts w:ascii="Times New Roman" w:hAnsi="Times New Roman" w:eastAsia="微软雅黑"/>
          <w:sz w:val="22"/>
          <w:szCs w:val="22"/>
        </w:rPr>
        <w:t xml:space="preserve">entered the lives of the Chinese public. Educational anxiety refers to the anxiety caused by parents who aim to cultivate their children into towering geniuses. School district housing refers to the real estate with scarce school areas, which is a derivative of the real estate market. The existence of subject-based tutoring institutions in particular not only takes away from the essence of education, but also sells the anxiety of education more and more fervently. In order to stop this phenomenon from happening further, China issued the policy In the text of the Double Reduction Policy, teachers are mentioned </w:t>
      </w:r>
      <w:r>
        <w:rPr>
          <w:rFonts w:ascii="Times New Roman" w:hAnsi="Times New Roman"/>
          <w:sz w:val="22"/>
          <w:szCs w:val="22"/>
        </w:rPr>
        <w:t xml:space="preserve">22 </w:t>
      </w:r>
      <w:r>
        <w:rPr>
          <w:rFonts w:ascii="Times New Roman" w:hAnsi="Times New Roman" w:eastAsia="微软雅黑"/>
          <w:sz w:val="22"/>
          <w:szCs w:val="22"/>
        </w:rPr>
        <w:t xml:space="preserve">times, indicating that they play a pivotal role. </w:t>
      </w:r>
      <w:r>
        <w:rPr>
          <w:rFonts w:ascii="Times New Roman" w:hAnsi="Times New Roman"/>
          <w:sz w:val="22"/>
          <w:szCs w:val="22"/>
        </w:rPr>
        <w:t xml:space="preserve">The </w:t>
      </w:r>
      <w:r>
        <w:rPr>
          <w:rFonts w:ascii="Times New Roman" w:hAnsi="Times New Roman" w:eastAsia="微软雅黑"/>
          <w:sz w:val="22"/>
          <w:szCs w:val="22"/>
        </w:rPr>
        <w:t>Double Reduction Policy states that teachers must improve the quality of classroom teaching, strengthen the guidance of homework and improve student learning. (General Office of CPC Central Committee,202)) The role of teachers in the reform of teaching and learning is widely recognised, both in terms of their work and their professionalism. However, society at large tends to leave the task of reducing the burden of students to teachers, placing hopes on them to exceed their expectations, which can also lead to excessive stress and even have a negative impact on teachers' psychological well-being and their own development. (Li &amp; Huo,2021). In this context, primary school Chinese teachers to relieve their own pressure, to meet the challenges brought by the double reduction policy has become inevitable. Therefore, this study is based on this background, and examines the stress and development paths of primary school language teachers under the double reduction policy, in the hope of providing a glimpse into the workplace development and psychological well-being of contemporary Chinese primary school language teachers.</w:t>
      </w:r>
    </w:p>
    <w:p>
      <w:pPr>
        <w:spacing w:after="120" w:afterLines="50" w:line="480" w:lineRule="auto"/>
        <w:ind w:firstLine="440" w:firstLineChars="200"/>
        <w:jc w:val="both"/>
        <w:rPr>
          <w:rFonts w:ascii="Times New Roman" w:hAnsi="Times New Roman"/>
          <w:sz w:val="22"/>
          <w:szCs w:val="22"/>
          <w:lang w:eastAsia="zh-CN"/>
        </w:rPr>
      </w:pPr>
      <w:r>
        <w:rPr>
          <w:rFonts w:hint="eastAsia" w:ascii="Times New Roman" w:hAnsi="Times New Roman" w:eastAsia="微软雅黑"/>
          <w:sz w:val="22"/>
          <w:szCs w:val="22"/>
          <w:lang w:eastAsia="zh-CN"/>
        </w:rPr>
        <w:t>The first major issue of this study is to understand the changes in teachers' stress and working conditions under the double reduction policy.</w:t>
      </w:r>
      <w:r>
        <w:rPr>
          <w:rFonts w:ascii="Times New Roman" w:hAnsi="Times New Roman" w:eastAsia="微软雅黑"/>
          <w:sz w:val="22"/>
          <w:szCs w:val="22"/>
          <w:lang w:eastAsia="zh-CN"/>
        </w:rPr>
        <w:t xml:space="preserve"> Interviews with teachers were conducted to understand the impact of the double reduction policy in China. From what we have seen so far, the changes that the double reduction policy has brought to students, teachers and parents academically and psychologically are evident. </w:t>
      </w:r>
      <w:r>
        <w:rPr>
          <w:rFonts w:hint="eastAsia" w:ascii="Times New Roman" w:hAnsi="Times New Roman" w:eastAsia="微软雅黑"/>
          <w:sz w:val="22"/>
          <w:szCs w:val="22"/>
          <w:lang w:eastAsia="zh-CN"/>
        </w:rPr>
        <w:t>What new changes have taken place in the way teachers prepare, teach and interact with students, what changes have taken place in the psychological pressure of teachers themselves, and whether the pressure of teachers has increased since the implementation of the new education policy?</w:t>
      </w:r>
      <w:r>
        <w:rPr>
          <w:rFonts w:ascii="Times New Roman" w:hAnsi="Times New Roman" w:eastAsia="微软雅黑"/>
          <w:sz w:val="22"/>
          <w:szCs w:val="22"/>
          <w:lang w:eastAsia="zh-CN"/>
        </w:rPr>
        <w:t xml:space="preserve"> The second main question was to understand how teachers should improve in response to the new policy in the context of the double reduction. The </w:t>
      </w:r>
      <w:r>
        <w:rPr>
          <w:rFonts w:ascii="Times New Roman" w:hAnsi="Times New Roman"/>
          <w:sz w:val="22"/>
          <w:szCs w:val="22"/>
          <w:lang w:eastAsia="zh-CN"/>
        </w:rPr>
        <w:t>"</w:t>
      </w:r>
      <w:r>
        <w:rPr>
          <w:rFonts w:ascii="Times New Roman" w:hAnsi="Times New Roman" w:eastAsia="微软雅黑"/>
          <w:sz w:val="22"/>
          <w:szCs w:val="22"/>
          <w:lang w:eastAsia="zh-CN"/>
        </w:rPr>
        <w:t>double reduction</w:t>
      </w:r>
      <w:r>
        <w:rPr>
          <w:rFonts w:ascii="Times New Roman" w:hAnsi="Times New Roman"/>
          <w:sz w:val="22"/>
          <w:szCs w:val="22"/>
          <w:lang w:eastAsia="zh-CN"/>
        </w:rPr>
        <w:t xml:space="preserve">" </w:t>
      </w:r>
      <w:r>
        <w:rPr>
          <w:rFonts w:ascii="Times New Roman" w:hAnsi="Times New Roman" w:eastAsia="微软雅黑"/>
          <w:sz w:val="22"/>
          <w:szCs w:val="22"/>
          <w:lang w:eastAsia="zh-CN"/>
        </w:rPr>
        <w:t xml:space="preserve">policy advocates quality education, which is the all-round development of students' moral, intellectual, physical, aesthetic and labour skills. In the past, China's exam-oriented education focused more on improving students' academic performance. </w:t>
      </w:r>
      <w:r>
        <w:rPr>
          <w:rFonts w:hint="eastAsia" w:ascii="Times New Roman" w:hAnsi="Times New Roman" w:eastAsia="微软雅黑"/>
          <w:sz w:val="22"/>
          <w:szCs w:val="22"/>
          <w:lang w:eastAsia="zh-CN"/>
        </w:rPr>
        <w:t>Therefore, in the face of the new policy, how do teachers deal with the teaching objectives and teaching difficulties?</w:t>
      </w:r>
      <w:r>
        <w:rPr>
          <w:rFonts w:ascii="Times New Roman" w:hAnsi="Times New Roman" w:eastAsia="微软雅黑"/>
          <w:sz w:val="22"/>
          <w:szCs w:val="22"/>
          <w:lang w:eastAsia="zh-CN"/>
        </w:rPr>
        <w:t xml:space="preserve"> To better explore and address this issue, this study uses a qualitative phenomenological approach. The methodological stance is that of a qualitative research approach. In this study, the researcher focused on primary school teachers under the influence of the double reduction policy to make the whole research process and results more accurate. Throughout the process, the methodological stance of the qualitative analysis was consistent with the relevance of the data collection method for this study in relation to the research question of </w:t>
      </w:r>
      <w:r>
        <w:rPr>
          <w:rFonts w:ascii="Times New Roman" w:hAnsi="Times New Roman"/>
          <w:sz w:val="22"/>
          <w:szCs w:val="22"/>
          <w:lang w:eastAsia="zh-CN"/>
        </w:rPr>
        <w:t>"</w:t>
      </w:r>
      <w:r>
        <w:rPr>
          <w:rFonts w:ascii="Times New Roman" w:hAnsi="Times New Roman" w:eastAsia="微软雅黑"/>
          <w:sz w:val="22"/>
          <w:szCs w:val="22"/>
          <w:lang w:eastAsia="zh-CN"/>
        </w:rPr>
        <w:t>the impact of the double reduction policy on teachers</w:t>
      </w:r>
      <w:r>
        <w:rPr>
          <w:rFonts w:ascii="Times New Roman" w:hAnsi="Times New Roman"/>
          <w:sz w:val="22"/>
          <w:szCs w:val="22"/>
          <w:lang w:eastAsia="zh-CN"/>
        </w:rPr>
        <w:t>".</w:t>
      </w:r>
      <w:r>
        <w:rPr>
          <w:rFonts w:ascii="Times New Roman" w:hAnsi="Times New Roman" w:eastAsia="微软雅黑"/>
          <w:sz w:val="22"/>
          <w:szCs w:val="22"/>
          <w:lang w:eastAsia="zh-CN"/>
        </w:rPr>
        <w:t xml:space="preserve"> The data collection method for this study was online interviews. The one-to-one interviews allowed for a detailed and in-depth understanding of the research participants' understanding and perceptions of the double reduction policy, as well as the sources of stress for primary school teachers and some of their ideas for self-improvement. </w:t>
      </w:r>
      <w:r>
        <w:rPr>
          <w:rFonts w:hint="eastAsia" w:ascii="Times New Roman" w:hAnsi="Times New Roman" w:eastAsia="微软雅黑"/>
          <w:sz w:val="22"/>
          <w:szCs w:val="22"/>
          <w:lang w:eastAsia="zh-CN"/>
        </w:rPr>
        <w:t>In all interviews, the researchers used written notes to record the teachers' opinions during the interviews. For security reasons and for the protection of teachers, the researchers did not keep videos.</w:t>
      </w:r>
      <w:r>
        <w:rPr>
          <w:rFonts w:ascii="Times New Roman" w:hAnsi="Times New Roman" w:eastAsia="微软雅黑"/>
          <w:sz w:val="22"/>
          <w:szCs w:val="22"/>
          <w:lang w:eastAsia="zh-CN"/>
        </w:rPr>
        <w:t xml:space="preserve"> This study converts this raw data into text and uses qualitative research data analysis methods to analyse the content analysis methods and attempts to treat the teachers' responses in an open, fair and objective manner so as to achieve a strong validity of the findings. The interviews will not be recorded in order to find out what the teachers really think. Primary schools were chosen because they are part of the compulsory education stage in China, which is the focus of this education reform. In China, the age range for primary school is </w:t>
      </w:r>
      <w:r>
        <w:rPr>
          <w:rFonts w:ascii="Times New Roman" w:hAnsi="Times New Roman"/>
          <w:sz w:val="22"/>
          <w:szCs w:val="22"/>
          <w:lang w:eastAsia="zh-CN"/>
        </w:rPr>
        <w:t xml:space="preserve">7-13 </w:t>
      </w:r>
      <w:r>
        <w:rPr>
          <w:rFonts w:ascii="Times New Roman" w:hAnsi="Times New Roman" w:eastAsia="微软雅黑"/>
          <w:sz w:val="22"/>
          <w:szCs w:val="22"/>
          <w:lang w:eastAsia="zh-CN"/>
        </w:rPr>
        <w:t>years old.</w:t>
      </w:r>
    </w:p>
    <w:p>
      <w:pPr>
        <w:spacing w:after="120" w:afterLines="50" w:line="480" w:lineRule="auto"/>
        <w:ind w:firstLine="440" w:firstLineChars="200"/>
        <w:jc w:val="both"/>
        <w:rPr>
          <w:rFonts w:ascii="Times New Roman" w:hAnsi="Times New Roman"/>
          <w:sz w:val="22"/>
          <w:szCs w:val="22"/>
          <w:lang w:eastAsia="zh-CN"/>
        </w:rPr>
      </w:pPr>
      <w:r>
        <w:rPr>
          <w:rFonts w:ascii="Times New Roman" w:hAnsi="Times New Roman" w:eastAsia="微软雅黑"/>
          <w:sz w:val="22"/>
          <w:szCs w:val="22"/>
          <w:lang w:eastAsia="zh-CN"/>
        </w:rPr>
        <w:t xml:space="preserve">The education sector in China today is all about regulating out-of-school tutoring institutions and advocating concepts such as stress reduction for students and transforming teachers' teaching. The background to this study </w:t>
      </w:r>
      <w:r>
        <w:rPr>
          <w:rFonts w:ascii="Times New Roman" w:hAnsi="Times New Roman"/>
          <w:sz w:val="22"/>
          <w:szCs w:val="22"/>
          <w:lang w:eastAsia="zh-CN"/>
        </w:rPr>
        <w:t xml:space="preserve">- the Double Reduction Policy - is </w:t>
      </w:r>
      <w:r>
        <w:rPr>
          <w:rFonts w:ascii="Times New Roman" w:hAnsi="Times New Roman" w:eastAsia="微软雅黑"/>
          <w:sz w:val="22"/>
          <w:szCs w:val="22"/>
          <w:lang w:eastAsia="zh-CN"/>
        </w:rPr>
        <w:t>clear in its purpose, resolute in its attitude, broad in its scope and deep in its impact in order to consolidate and enhance an equitable and fundamental nature of compulsory education in China(</w:t>
      </w:r>
      <w:r>
        <w:rPr>
          <w:rFonts w:ascii="Times New Roman" w:hAnsi="Times New Roman" w:eastAsia="微软雅黑"/>
          <w:sz w:val="22"/>
          <w:szCs w:val="22"/>
          <w:lang w:val="en-US" w:eastAsia="zh-CN"/>
        </w:rPr>
        <w:t>Li</w:t>
      </w:r>
      <w:r>
        <w:rPr>
          <w:rFonts w:ascii="Times New Roman" w:hAnsi="Times New Roman" w:eastAsia="微软雅黑"/>
          <w:sz w:val="22"/>
          <w:szCs w:val="22"/>
          <w:lang w:eastAsia="zh-CN"/>
        </w:rPr>
        <w:t xml:space="preserve"> </w:t>
      </w:r>
      <w:r>
        <w:rPr>
          <w:rFonts w:ascii="Times New Roman" w:hAnsi="Times New Roman" w:eastAsia="微软雅黑"/>
          <w:sz w:val="22"/>
          <w:szCs w:val="22"/>
          <w:lang w:val="en-US" w:eastAsia="zh-CN"/>
        </w:rPr>
        <w:t>&amp; Huo,2021</w:t>
      </w:r>
      <w:r>
        <w:rPr>
          <w:rFonts w:ascii="Times New Roman" w:hAnsi="Times New Roman" w:eastAsia="微软雅黑"/>
          <w:sz w:val="22"/>
          <w:szCs w:val="22"/>
          <w:lang w:eastAsia="zh-CN"/>
        </w:rPr>
        <w:t xml:space="preserve">).By interpreting the background, purpose and content of the </w:t>
      </w:r>
      <w:r>
        <w:rPr>
          <w:rFonts w:ascii="Times New Roman" w:hAnsi="Times New Roman"/>
          <w:sz w:val="22"/>
          <w:szCs w:val="22"/>
          <w:lang w:eastAsia="zh-CN"/>
        </w:rPr>
        <w:t xml:space="preserve">"double </w:t>
      </w:r>
      <w:r>
        <w:rPr>
          <w:rFonts w:ascii="Times New Roman" w:hAnsi="Times New Roman" w:eastAsia="微软雅黑"/>
          <w:sz w:val="22"/>
          <w:szCs w:val="22"/>
          <w:lang w:eastAsia="zh-CN"/>
        </w:rPr>
        <w:t>reduction</w:t>
      </w:r>
      <w:r>
        <w:rPr>
          <w:rFonts w:ascii="Times New Roman" w:hAnsi="Times New Roman"/>
          <w:sz w:val="22"/>
          <w:szCs w:val="22"/>
          <w:lang w:eastAsia="zh-CN"/>
        </w:rPr>
        <w:t xml:space="preserve">" </w:t>
      </w:r>
      <w:r>
        <w:rPr>
          <w:rFonts w:ascii="Times New Roman" w:hAnsi="Times New Roman" w:eastAsia="微软雅黑"/>
          <w:sz w:val="22"/>
          <w:szCs w:val="22"/>
          <w:lang w:eastAsia="zh-CN"/>
        </w:rPr>
        <w:t xml:space="preserve">policy, the relationship between the policy and teachers' capacity enhancement is combined to study how to enhance teachers' comprehensive capacity, so as to promote and implement the policy. </w:t>
      </w:r>
      <w:r>
        <w:rPr>
          <w:rFonts w:hint="eastAsia" w:ascii="Times New Roman" w:hAnsi="Times New Roman" w:eastAsia="微软雅黑"/>
          <w:sz w:val="22"/>
          <w:szCs w:val="22"/>
          <w:lang w:eastAsia="zh-CN"/>
        </w:rPr>
        <w:t>First of all, this paper stands at the forefront of The Times and follows the pace of The Times. It expounds that education is the foundation of the nation, and teachers are the leaders of cultivating national talents. Therefore, it is particularly important to improve the teaching quality and other abilities of teachers. On the other hand, this paper examines the impact of the "double attrition" policy on school management, student attrition, parent transformation and tutoring institutions, which has social value. In order to let students "go back to school" under the "double reduction" policy, primary school Chinese teachers should clarify their responsibilities, actively cope with the new changes under the "double reduction" policy, and constantly improve their teaching skills and abilities. Second, language teachers should strengthen their own teaching skills and improve teaching efficiency, from making students learn passively to think actively, from imparting knowledge to imparting methods, from learning to applying knowledge, from passive acceptance to active exploration, from individual learning to cooperative learning. In addition, in the classroom management, teachers need to abandon the old management system, reformulate the new rules in line with the development of students, so that students and parents can be freed from the anxiety of off-campus training, so that students can truly realize the all-round development of moral, intellectual, physical, social and beauty</w:t>
      </w:r>
      <w:r>
        <w:rPr>
          <w:rFonts w:ascii="Times New Roman" w:hAnsi="Times New Roman" w:eastAsia="微软雅黑"/>
          <w:sz w:val="22"/>
          <w:szCs w:val="22"/>
          <w:lang w:eastAsia="zh-CN"/>
        </w:rPr>
        <w:t>（General Office of CPC Central Committee.，2021）</w:t>
      </w:r>
      <w:r>
        <w:rPr>
          <w:rFonts w:hint="eastAsia" w:ascii="Times New Roman" w:hAnsi="Times New Roman" w:eastAsia="微软雅黑"/>
          <w:sz w:val="22"/>
          <w:szCs w:val="22"/>
          <w:lang w:eastAsia="zh-CN"/>
        </w:rPr>
        <w:t>.</w:t>
      </w:r>
    </w:p>
    <w:p>
      <w:pPr>
        <w:spacing w:after="120" w:afterLines="50" w:line="480" w:lineRule="auto"/>
        <w:ind w:firstLine="440" w:firstLineChars="200"/>
        <w:jc w:val="both"/>
        <w:rPr>
          <w:rFonts w:ascii="Times New Roman" w:hAnsi="Times New Roman" w:eastAsia="微软雅黑"/>
          <w:sz w:val="22"/>
          <w:szCs w:val="22"/>
          <w:lang w:eastAsia="zh-CN"/>
        </w:rPr>
      </w:pPr>
      <w:r>
        <w:rPr>
          <w:rFonts w:ascii="Times New Roman" w:hAnsi="Times New Roman" w:eastAsia="微软雅黑"/>
          <w:sz w:val="22"/>
          <w:szCs w:val="22"/>
          <w:lang w:eastAsia="zh-CN"/>
        </w:rPr>
        <w:t>With the advent of the policy, schools and institutions need to be reformed, so the burden falls on school teachers, and as language teachers are an important part of school teachers, their research is of great value. (</w:t>
      </w:r>
      <w:r>
        <w:rPr>
          <w:rFonts w:ascii="Times New Roman" w:hAnsi="Times New Roman" w:eastAsiaTheme="minorEastAsia"/>
          <w:sz w:val="22"/>
          <w:szCs w:val="22"/>
          <w:lang w:eastAsia="zh-CN"/>
        </w:rPr>
        <w:t>Waigera &amp; Ngige ,2020</w:t>
      </w:r>
      <w:r>
        <w:rPr>
          <w:rFonts w:ascii="Times New Roman" w:hAnsi="Times New Roman" w:eastAsia="微软雅黑"/>
          <w:sz w:val="22"/>
          <w:szCs w:val="22"/>
          <w:lang w:eastAsia="zh-CN"/>
        </w:rPr>
        <w:t xml:space="preserve">) Firstly, with the topic chosen, the paper began to collect literature on teacher stress, teacher competencies and documents and articles on the </w:t>
      </w:r>
      <w:r>
        <w:rPr>
          <w:rFonts w:ascii="Times New Roman" w:hAnsi="Times New Roman"/>
          <w:sz w:val="22"/>
          <w:szCs w:val="22"/>
          <w:lang w:eastAsia="zh-CN"/>
        </w:rPr>
        <w:t>'</w:t>
      </w:r>
      <w:r>
        <w:rPr>
          <w:rFonts w:ascii="Times New Roman" w:hAnsi="Times New Roman" w:eastAsia="微软雅黑"/>
          <w:sz w:val="22"/>
          <w:szCs w:val="22"/>
          <w:lang w:eastAsia="zh-CN"/>
        </w:rPr>
        <w:t>double reduction</w:t>
      </w:r>
      <w:r>
        <w:rPr>
          <w:rFonts w:ascii="Times New Roman" w:hAnsi="Times New Roman"/>
          <w:sz w:val="22"/>
          <w:szCs w:val="22"/>
          <w:lang w:eastAsia="zh-CN"/>
        </w:rPr>
        <w:t xml:space="preserve">' </w:t>
      </w:r>
      <w:r>
        <w:rPr>
          <w:rFonts w:ascii="Times New Roman" w:hAnsi="Times New Roman" w:eastAsia="微软雅黑"/>
          <w:sz w:val="22"/>
          <w:szCs w:val="22"/>
          <w:lang w:eastAsia="zh-CN"/>
        </w:rPr>
        <w:t xml:space="preserve">policy through various means. Then, one-to-one online interviews were conducted with primary school language teachers in several schools in Wuhan, China. Finally, the questionnaires were collected for data analysis and the compilation of notes from the previous data, on the basis of which the thesis was written. The focus of this study is on how primary school language teachers can improve their overall competence in the context of China's </w:t>
      </w:r>
      <w:r>
        <w:rPr>
          <w:rFonts w:ascii="Times New Roman" w:hAnsi="Times New Roman"/>
          <w:sz w:val="22"/>
          <w:szCs w:val="22"/>
          <w:lang w:eastAsia="zh-CN"/>
        </w:rPr>
        <w:t>"</w:t>
      </w:r>
      <w:r>
        <w:rPr>
          <w:rFonts w:ascii="Times New Roman" w:hAnsi="Times New Roman" w:eastAsia="微软雅黑"/>
          <w:sz w:val="22"/>
          <w:szCs w:val="22"/>
          <w:lang w:eastAsia="zh-CN"/>
        </w:rPr>
        <w:t>double reduction</w:t>
      </w:r>
      <w:r>
        <w:rPr>
          <w:rFonts w:ascii="Times New Roman" w:hAnsi="Times New Roman"/>
          <w:sz w:val="22"/>
          <w:szCs w:val="22"/>
          <w:lang w:eastAsia="zh-CN"/>
        </w:rPr>
        <w:t xml:space="preserve">" </w:t>
      </w:r>
      <w:r>
        <w:rPr>
          <w:rFonts w:ascii="Times New Roman" w:hAnsi="Times New Roman" w:eastAsia="微软雅黑"/>
          <w:sz w:val="22"/>
          <w:szCs w:val="22"/>
          <w:lang w:eastAsia="zh-CN"/>
        </w:rPr>
        <w:t xml:space="preserve">policy, and how primary school language teachers can relieve themselves of the pressure to change their teaching concepts to better serve their students, so that education can return to its original essence. The difficulty of the study lies in the fact that the </w:t>
      </w:r>
      <w:r>
        <w:rPr>
          <w:rFonts w:ascii="Times New Roman" w:hAnsi="Times New Roman"/>
          <w:sz w:val="22"/>
          <w:szCs w:val="22"/>
          <w:lang w:eastAsia="zh-CN"/>
        </w:rPr>
        <w:t>"</w:t>
      </w:r>
      <w:r>
        <w:rPr>
          <w:rFonts w:ascii="Times New Roman" w:hAnsi="Times New Roman" w:eastAsia="微软雅黑"/>
          <w:sz w:val="22"/>
          <w:szCs w:val="22"/>
          <w:lang w:eastAsia="zh-CN"/>
        </w:rPr>
        <w:t>double reduction</w:t>
      </w:r>
      <w:r>
        <w:rPr>
          <w:rFonts w:ascii="Times New Roman" w:hAnsi="Times New Roman"/>
          <w:sz w:val="22"/>
          <w:szCs w:val="22"/>
          <w:lang w:eastAsia="zh-CN"/>
        </w:rPr>
        <w:t xml:space="preserve">" </w:t>
      </w:r>
      <w:r>
        <w:rPr>
          <w:rFonts w:ascii="Times New Roman" w:hAnsi="Times New Roman" w:eastAsia="微软雅黑"/>
          <w:sz w:val="22"/>
          <w:szCs w:val="22"/>
          <w:lang w:eastAsia="zh-CN"/>
        </w:rPr>
        <w:t xml:space="preserve">policy has only been implemented recently, and many primary school language teachers are not yet familiar with the policy and have difficulty in changing their teaching attitudes, so it is inevitable that some subjective questions will arise during the one-to-one interviews. The unpredictable nature of the one-to-one interview process also makes it difficult to change the current problems of primary school teachers in a short period of time. This thesis gives concrete suggestions on how to alleviate the pressure and improve the overall capacity of primary school language teachers in the light of China's new education policy and the purpose, content and meaning of the </w:t>
      </w:r>
      <w:r>
        <w:rPr>
          <w:rFonts w:ascii="Times New Roman" w:hAnsi="Times New Roman"/>
          <w:sz w:val="22"/>
          <w:szCs w:val="22"/>
          <w:lang w:eastAsia="zh-CN"/>
        </w:rPr>
        <w:t>"</w:t>
      </w:r>
      <w:r>
        <w:rPr>
          <w:rFonts w:ascii="Times New Roman" w:hAnsi="Times New Roman" w:eastAsia="微软雅黑"/>
          <w:sz w:val="22"/>
          <w:szCs w:val="22"/>
          <w:lang w:eastAsia="zh-CN"/>
        </w:rPr>
        <w:t>double reduction</w:t>
      </w:r>
      <w:r>
        <w:rPr>
          <w:rFonts w:ascii="Times New Roman" w:hAnsi="Times New Roman"/>
          <w:sz w:val="22"/>
          <w:szCs w:val="22"/>
          <w:lang w:eastAsia="zh-CN"/>
        </w:rPr>
        <w:t xml:space="preserve">" </w:t>
      </w:r>
      <w:r>
        <w:rPr>
          <w:rFonts w:ascii="Times New Roman" w:hAnsi="Times New Roman" w:eastAsia="微软雅黑"/>
          <w:sz w:val="22"/>
          <w:szCs w:val="22"/>
          <w:lang w:eastAsia="zh-CN"/>
        </w:rPr>
        <w:t>policy, so as to promote the improvement of primary school language teachers' overall capacity to meet the requirements of the new education policy and to link theory with practice. In this way, we can promote the improvement of primary school teachers' comprehensive skills, so as to meet the requirements of the new education policy and link theory with practice.</w:t>
      </w:r>
    </w:p>
    <w:p>
      <w:pPr>
        <w:rPr>
          <w:rFonts w:eastAsia="微软雅黑"/>
        </w:rPr>
      </w:pPr>
    </w:p>
    <w:p>
      <w:pPr>
        <w:pStyle w:val="2"/>
        <w:spacing w:before="240" w:after="240"/>
        <w:rPr>
          <w:rFonts w:hint="eastAsia" w:eastAsiaTheme="minorEastAsia"/>
          <w:szCs w:val="22"/>
          <w:lang w:eastAsia="zh-CN"/>
        </w:rPr>
      </w:pPr>
      <w:bookmarkStart w:id="2" w:name="_Toc120137673"/>
      <w:r>
        <w:rPr>
          <w:rFonts w:eastAsiaTheme="minorEastAsia"/>
          <w:szCs w:val="22"/>
          <w:lang w:eastAsia="zh-CN"/>
        </w:rPr>
        <w:t>Chapter 2. REVIEW OF LITERATURE</w:t>
      </w:r>
      <w:bookmarkEnd w:id="2"/>
    </w:p>
    <w:p>
      <w:pPr>
        <w:pStyle w:val="3"/>
        <w:spacing w:before="240" w:after="240"/>
        <w:rPr>
          <w:rFonts w:eastAsiaTheme="minorEastAsia"/>
          <w:lang w:eastAsia="zh-CN"/>
        </w:rPr>
      </w:pPr>
      <w:bookmarkStart w:id="3" w:name="_Toc120137674"/>
      <w:r>
        <w:rPr>
          <w:rFonts w:eastAsiaTheme="minorEastAsia"/>
          <w:lang w:eastAsia="zh-CN"/>
        </w:rPr>
        <w:t>2.1 Double Reduction Policy</w:t>
      </w:r>
      <w:bookmarkEnd w:id="3"/>
    </w:p>
    <w:p>
      <w:pPr>
        <w:spacing w:after="120" w:afterLines="50" w:line="480" w:lineRule="auto"/>
        <w:jc w:val="both"/>
        <w:rPr>
          <w:rFonts w:ascii="Times New Roman" w:hAnsi="Times New Roman" w:eastAsiaTheme="minorEastAsia"/>
          <w:sz w:val="22"/>
          <w:szCs w:val="22"/>
          <w:lang w:eastAsia="zh-CN"/>
        </w:rPr>
      </w:pPr>
      <w:r>
        <w:rPr>
          <w:rFonts w:hint="eastAsia" w:ascii="Times New Roman" w:hAnsi="Times New Roman" w:eastAsiaTheme="minorEastAsia"/>
          <w:sz w:val="22"/>
          <w:szCs w:val="22"/>
          <w:lang w:eastAsia="zh-CN"/>
        </w:rPr>
        <w:t>The newly proposed double-reduction policy of China's Ministry of Education emphasizes that school administrators should improve the school governance structure and improve the self-management ability of schools (</w:t>
      </w:r>
      <w:r>
        <w:rPr>
          <w:rFonts w:ascii="Times New Roman" w:hAnsi="Times New Roman" w:eastAsiaTheme="minorEastAsia"/>
          <w:sz w:val="22"/>
          <w:szCs w:val="22"/>
          <w:lang w:eastAsia="zh-CN"/>
        </w:rPr>
        <w:t>W</w:t>
      </w:r>
      <w:r>
        <w:rPr>
          <w:rFonts w:hint="eastAsia" w:ascii="Times New Roman" w:hAnsi="Times New Roman" w:eastAsiaTheme="minorEastAsia"/>
          <w:sz w:val="22"/>
          <w:szCs w:val="22"/>
          <w:lang w:val="en-US" w:eastAsia="zh-Hans"/>
        </w:rPr>
        <w:t>u</w:t>
      </w:r>
      <w:r>
        <w:rPr>
          <w:rFonts w:ascii="Times New Roman" w:hAnsi="Times New Roman" w:eastAsiaTheme="minorEastAsia"/>
          <w:sz w:val="22"/>
          <w:szCs w:val="22"/>
          <w:lang w:eastAsia="zh-Hans"/>
        </w:rPr>
        <w:t>,2021</w:t>
      </w:r>
      <w:r>
        <w:rPr>
          <w:rFonts w:ascii="Times New Roman" w:hAnsi="Times New Roman" w:eastAsiaTheme="minorEastAsia"/>
          <w:sz w:val="22"/>
          <w:szCs w:val="22"/>
          <w:lang w:eastAsia="zh-CN"/>
        </w:rPr>
        <w:t xml:space="preserve">).As a micro-organisation, in the face of the current environment of Chinese education, strengthening the school management system and management capacity plays a crucial role in implementing the "double reduction" policy, promoting the modernisation of education, facilitating the high-quality development of schools, and promoting the all-round development of students. The objectives of the policy are to reduce the burden of homework on students in compulsory education and to reduce the burden of extra-curricular training in academic subjects; to increase people's satisfaction with education; to relieve educational anxiety and to promote students' all-round development and healthy growth; </w:t>
      </w:r>
      <w:r>
        <w:rPr>
          <w:rFonts w:hint="eastAsia" w:ascii="Times New Roman" w:hAnsi="Times New Roman" w:eastAsiaTheme="minorEastAsia"/>
          <w:sz w:val="22"/>
          <w:szCs w:val="22"/>
          <w:lang w:val="en-US" w:eastAsia="zh-Hans"/>
        </w:rPr>
        <w:t>a</w:t>
      </w:r>
      <w:r>
        <w:rPr>
          <w:rFonts w:hint="eastAsia" w:ascii="Times New Roman" w:hAnsi="Times New Roman" w:eastAsiaTheme="minorEastAsia"/>
          <w:sz w:val="22"/>
          <w:szCs w:val="22"/>
          <w:lang w:eastAsia="zh-CN"/>
        </w:rPr>
        <w:t>nd the implementation of the policy three specific measures: control the amount of students' homework, improve the after-school service level of teachers, regulate excessive off-campus training behavior.</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With the introduction of the "double reduction" policy, compulsory schools in many parts of China will have full coverage of after-school services, while promoting</w:t>
      </w:r>
      <w:r>
        <w:rPr>
          <w:rFonts w:hint="eastAsia" w:ascii="Times New Roman" w:hAnsi="Times New Roman" w:eastAsiaTheme="minorEastAsia"/>
          <w:sz w:val="22"/>
          <w:szCs w:val="22"/>
          <w:lang w:eastAsia="zh-CN"/>
        </w:rPr>
        <w:t xml:space="preserve"> the "double reduction" policy, primary schools in many places in </w:t>
      </w:r>
      <w:r>
        <w:rPr>
          <w:rFonts w:ascii="Times New Roman" w:hAnsi="Times New Roman" w:eastAsiaTheme="minorEastAsia"/>
          <w:sz w:val="22"/>
          <w:szCs w:val="22"/>
          <w:lang w:eastAsia="zh-CN"/>
        </w:rPr>
        <w:t>China realize</w:t>
      </w:r>
      <w:r>
        <w:rPr>
          <w:rFonts w:hint="eastAsia" w:ascii="Times New Roman" w:hAnsi="Times New Roman" w:eastAsiaTheme="minorEastAsia"/>
          <w:sz w:val="22"/>
          <w:szCs w:val="22"/>
          <w:lang w:eastAsia="zh-CN"/>
        </w:rPr>
        <w:t xml:space="preserve"> the full coverage of extra-curricular services. After a day of learning, a trusteeship class will be added. Students can do their homework in class and ask teachers for help if they don't understand any questions. Teachers will also devote more time and experience to students and schools.</w:t>
      </w:r>
      <w:r>
        <w:rPr>
          <w:rFonts w:ascii="Times New Roman" w:hAnsi="Times New Roman" w:eastAsiaTheme="minorEastAsia"/>
          <w:sz w:val="22"/>
          <w:szCs w:val="22"/>
          <w:lang w:eastAsia="zh-CN"/>
        </w:rPr>
        <w:t xml:space="preserve"> The introduction of the "double reduction" policy not only reduces the pressure on students to attend extra classes and parents to pay for them, but also improves the quality of teaching in compulsory schools and the level of service provided by teachers, returning education to its original purpose of nurturing people. </w:t>
      </w:r>
      <w:r>
        <w:rPr>
          <w:rFonts w:hint="eastAsia" w:ascii="Times New Roman" w:hAnsi="Times New Roman" w:eastAsiaTheme="minorEastAsia"/>
          <w:sz w:val="22"/>
          <w:szCs w:val="22"/>
          <w:lang w:eastAsia="zh-CN"/>
        </w:rPr>
        <w:t>The requirements of the new education policy have also stimulated the creativity and vitality of running schools. Not only has the teaching method and quality changed, but also the quality of students' life has been improved. (</w:t>
      </w:r>
      <w:r>
        <w:rPr>
          <w:rFonts w:ascii="Times New Roman" w:hAnsi="Times New Roman" w:eastAsiaTheme="minorEastAsia"/>
          <w:sz w:val="22"/>
          <w:szCs w:val="22"/>
          <w:lang w:eastAsia="zh-CN"/>
        </w:rPr>
        <w:t>Wu,2021</w:t>
      </w:r>
      <w:r>
        <w:rPr>
          <w:rFonts w:hint="eastAsia" w:ascii="Times New Roman" w:hAnsi="Times New Roman" w:eastAsiaTheme="minorEastAsia"/>
          <w:sz w:val="22"/>
          <w:szCs w:val="22"/>
          <w:lang w:eastAsia="zh-CN"/>
        </w:rPr>
        <w:t>) On the one hand, all primary schools provide after-school tutoring, after-school services and care for students with special needs</w:t>
      </w:r>
      <w:r>
        <w:rPr>
          <w:rFonts w:ascii="Times New Roman" w:hAnsi="Times New Roman" w:eastAsiaTheme="minorEastAsia"/>
          <w:sz w:val="22"/>
          <w:szCs w:val="22"/>
          <w:lang w:eastAsia="zh-CN"/>
        </w:rPr>
        <w:t xml:space="preserve"> offers after-school tuition, after-school services and care for students with special needs; on the other hand, the school also actively leads students in various sports, art and science courses, thus developing their various interests in line with the original intention of quality education. The specific measures for the double reduction policy for teachers in compulsory education schools are as follows: Firstly, the total amount and length of homework is comprehensively reduced to alleviate the excessive homework burden on students. We will improve the homework management mechanism, reasonably regulate the structure of homework, classify and clarify the total amount of homework, improve the quality of homework design, and strengthen guidance on homework completion. Students should not be required to correct their own homework, and it is strictly forbidden to assign homework to parents or to disguise it, or to ask parents to check and correct homework. The second is to improve the level of school after-school services to meet the diverse needs of students. </w:t>
      </w:r>
      <w:r>
        <w:rPr>
          <w:rFonts w:hint="eastAsia" w:ascii="Times New Roman" w:hAnsi="Times New Roman" w:eastAsiaTheme="minorEastAsia"/>
          <w:sz w:val="22"/>
          <w:szCs w:val="22"/>
          <w:lang w:eastAsia="zh-CN"/>
        </w:rPr>
        <w:t>In principle, the end time of after-school services should not be earlier than the local normal closing time. Schools can coordinate the implementation of "flexible commuting system" for teachers, which does not fix teachers' closing time, flexibly arrange according to the number of courses and improve the quality and attractiveness of after-school services. In addition, in addition to after-school services, the school also actively strengthens and improves free online learning services, constantly actively creates conditions and organizes excellent teachers to use online platforms for free online interaction and Q&amp;A for students.</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However, in the context of the "double reduction" policy, teachers have to actively participate in after-school services while improving the quality of their teaching, which has increased their teaching time and therefore their workload, thus increasing the pressure on teachers. According to relevant information(Zhu</w:t>
      </w:r>
      <w:r>
        <w:rPr>
          <w:rFonts w:ascii="Times New Roman" w:hAnsi="Times New Roman" w:eastAsiaTheme="minorEastAsia"/>
          <w:sz w:val="22"/>
          <w:szCs w:val="22"/>
          <w:lang w:eastAsia="zh-Hans"/>
        </w:rPr>
        <w:t>,2020</w:t>
      </w:r>
      <w:r>
        <w:rPr>
          <w:rFonts w:ascii="Times New Roman" w:hAnsi="Times New Roman" w:eastAsiaTheme="minorEastAsia"/>
          <w:sz w:val="22"/>
          <w:szCs w:val="22"/>
          <w:lang w:eastAsia="zh-CN"/>
        </w:rPr>
        <w:t>) ,the "double reduction" policy is not the first time that after-school services are proposed. In 2017, the Ministry of Education's "Guidance on the work of after-school services for primary and secondary school students" clearly states that after-school services should be mainly provided by primary and secondary schools, and that teachers should take the initiative and responsibility in after-school services. Statistics show (Wu,2021) that by the end of May 2021, there were 102,000 after-school services in compulsory schools nationwide, with 6,493,000 students and 4,656,000 teachers participating in after-school services. This means that each teacher has to work with 15 students, which increases the workload of teachers.</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However, from another perspective, the "double reduction" policy states that teachers should improve the quality of classroom teaching, strengthen the guidance of homework and improve students' learning outcomes. The role of teachers in the teaching reform has been widely recognised by the community, both in terms of their work and their professionalism (Zhu,2020).</w:t>
      </w:r>
      <w:r>
        <w:rPr>
          <w:rFonts w:hint="eastAsia" w:ascii="Times New Roman" w:hAnsi="Times New Roman" w:eastAsiaTheme="minorEastAsia"/>
          <w:sz w:val="22"/>
          <w:szCs w:val="22"/>
          <w:lang w:eastAsia="zh-CN"/>
        </w:rPr>
        <w:t>However, parents often leave it to teachers to ease the burden on students, pinning their hopes on expectations that go beyond their responsibilities</w:t>
      </w:r>
      <w:r>
        <w:rPr>
          <w:rFonts w:ascii="Times New Roman" w:hAnsi="Times New Roman" w:eastAsiaTheme="minorEastAsia"/>
          <w:sz w:val="22"/>
          <w:szCs w:val="22"/>
          <w:lang w:eastAsia="zh-CN"/>
        </w:rPr>
        <w:t>. In addition, the increasingly stringent control of out-of-school training institutions and the shift of pressure from after-school coaching to teachers, which places more responsibility on teachers, have undermined their professional autonomy and added challenges and pressures to their teaching, with important implications for teachers' motivation, their own identity and their professional expectations. In order to optimise the 'double reduction' management system, it is necessary to focus on the teacher factor, understand the current working conditions and confusion of teachers, and strengthen the management of the teaching force, so that the 'double reduction' implies a change in the educational governance pattern and the concept of talent development This will enable a change in the educational governance and talent development concepts implied by 'double reduction' to be realised.</w:t>
      </w:r>
    </w:p>
    <w:p>
      <w:pPr>
        <w:pStyle w:val="3"/>
        <w:spacing w:before="240" w:after="240"/>
        <w:rPr>
          <w:rFonts w:eastAsiaTheme="minorEastAsia"/>
          <w:lang w:eastAsia="zh-CN"/>
        </w:rPr>
      </w:pPr>
      <w:bookmarkStart w:id="4" w:name="_Toc120137675"/>
      <w:r>
        <w:rPr>
          <w:rFonts w:eastAsiaTheme="minorEastAsia"/>
          <w:lang w:eastAsia="zh-CN"/>
        </w:rPr>
        <w:t>2.2 Teacher Stress</w:t>
      </w:r>
      <w:bookmarkEnd w:id="4"/>
    </w:p>
    <w:p>
      <w:pPr>
        <w:spacing w:after="240" w:afterLines="100" w:line="480" w:lineRule="auto"/>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Many studies and reports indicate that teaching is a profession that is fraught with high levels of stress ((Johnson et al., 2005; Newberry &amp; Allsop, 2017)). In many national reports on education, it has been shown that the teaching community suffers from high levels of stress. In an educational study in the Netherlands in 2014, data showed that approximately one in five teachers in the country felt stressed and developed burnout. Due to the specific nature of the teaching profession, which requires communication with students, parents, and community members in addition to teaching students, the workload of teachers is indeed not to be underestimated compared to other similar jobs ((Hooftman, Mars, Janssen, de Vroome &amp; Van den Bossche, 2015). Furthermore, some scholars who have conducted research on this direction of teacher stress have noted that teachers who are new to the profession are more vulnerable to stress than seasoned and experienced teachers who have a long period of teaching experience. In a study of educational exhaustion in the United States, researchers noted that approximately 25 per cent of new teachers felt stress during their first year of teaching. This high pressure emotional and psychological state can have an impact on both the teachers themselves, their students, and the effectiveness of their teaching. Harmsen have reported that this high stress factor is not conducive to positive teacher development (Harmsen, Helms-Lorenz, Maulana, van Veen, &amp; van Veldhoven, 2016).</w:t>
      </w:r>
    </w:p>
    <w:p>
      <w:pPr>
        <w:spacing w:after="240" w:afterLines="100" w:line="480" w:lineRule="auto"/>
        <w:ind w:firstLine="440" w:firstLineChars="200"/>
        <w:jc w:val="both"/>
        <w:rPr>
          <w:rFonts w:ascii="Times New Roman" w:hAnsi="Times New Roman" w:eastAsiaTheme="minorEastAsia"/>
          <w:sz w:val="22"/>
          <w:szCs w:val="22"/>
          <w:lang w:eastAsia="zh-CN"/>
        </w:rPr>
      </w:pPr>
      <w:r>
        <w:rPr>
          <w:rFonts w:hint="eastAsia" w:ascii="Times New Roman" w:hAnsi="Times New Roman" w:eastAsiaTheme="minorEastAsia"/>
          <w:sz w:val="22"/>
          <w:szCs w:val="22"/>
          <w:lang w:eastAsia="zh-CN"/>
        </w:rPr>
        <w:t>A study conducted by Ndifor and Ngeche(2017) on teacher and student attitudes as factors related to mathematics achievement in Cameroon secondary schools also confirmed that positive teacher attitudes can promote student achievement.</w:t>
      </w:r>
      <w:r>
        <w:rPr>
          <w:rFonts w:ascii="Times New Roman" w:hAnsi="Times New Roman" w:eastAsiaTheme="minorEastAsia"/>
          <w:sz w:val="22"/>
          <w:szCs w:val="22"/>
          <w:lang w:eastAsia="zh-CN"/>
        </w:rPr>
        <w:t xml:space="preserve"> Thus, a positive teacher attitude is more beneficial to the long-term development of not only the students but also the teachers themselves than an environment full of stress and negativity. Dewey (1938) also mentioned in his social constructivist hypothesis that a good learning environment can facilitate the development of learners who are capable of successfully coping with new developments around the world. In addition, Waigera, Mweru and Ngige (2020) conducted a study on pre-school teachers in Kenya. This study also confirmed that teachers with positive attitudes were more effective in the classroom than teachers with more passive and stressful attitudes. The study also showed that excessive stress is an important factor in teaching effectiveness. It has also been suggested that teacher role and responsibility overload is a significant factor in the professional stress felt by teacher groups, which can also lead to negative emotions such as depression and anxiety in teacher groups (Austin et al., 2005).</w:t>
      </w:r>
    </w:p>
    <w:p>
      <w:pPr>
        <w:spacing w:after="240" w:afterLines="10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A term closely related to teacher stress is teacher self-identity. (S</w:t>
      </w:r>
      <w:r>
        <w:rPr>
          <w:rFonts w:hint="eastAsia" w:ascii="Times New Roman" w:hAnsi="Times New Roman" w:eastAsiaTheme="minorEastAsia"/>
          <w:sz w:val="22"/>
          <w:szCs w:val="22"/>
          <w:lang w:val="en-US" w:eastAsia="zh-Hans"/>
        </w:rPr>
        <w:t>i</w:t>
      </w:r>
      <w:r>
        <w:rPr>
          <w:rFonts w:ascii="Times New Roman" w:hAnsi="Times New Roman" w:eastAsiaTheme="minorEastAsia"/>
          <w:sz w:val="22"/>
          <w:szCs w:val="22"/>
          <w:lang w:eastAsia="zh-Hans"/>
        </w:rPr>
        <w:t>kes,1985</w:t>
      </w:r>
      <w:r>
        <w:rPr>
          <w:rFonts w:ascii="Times New Roman" w:hAnsi="Times New Roman" w:eastAsiaTheme="minorEastAsia"/>
          <w:sz w:val="22"/>
          <w:szCs w:val="22"/>
          <w:lang w:eastAsia="zh-CN"/>
        </w:rPr>
        <w:t>) Excessive stress can leave teachers in a sub-healthy state of psychological well-being and vulnerability, making it more difficult to achieve self-identity. Niasse (1996) has also mentioned that emotions play a fundamental leading role in the teaching process of teachers. When teachers find themselves unable to control their work (which encompasses teaching tools, relationships, school culture, surroundings, etc.), they are prone to induce identity loss. Of course, the issue of stress and identity in teachers' teaching needs to be talked about in the context of the corresponding events and does not exist independently. In this regard, Sikes (1985) and others have conducted early studies that illustrate that teachers, teaching, and teacher-student relationships are all aspects that need to be discussed specifically in the context of educational reform and educational policies in schools.</w:t>
      </w:r>
    </w:p>
    <w:p>
      <w:pPr>
        <w:pStyle w:val="3"/>
        <w:spacing w:before="240" w:after="240"/>
        <w:rPr>
          <w:rFonts w:eastAsiaTheme="minorEastAsia"/>
          <w:lang w:eastAsia="zh-CN"/>
        </w:rPr>
      </w:pPr>
      <w:bookmarkStart w:id="5" w:name="_Toc120137676"/>
      <w:r>
        <w:rPr>
          <w:rFonts w:eastAsiaTheme="minorEastAsia"/>
          <w:lang w:eastAsia="zh-CN"/>
        </w:rPr>
        <w:t>2.3 Causes of Stress</w:t>
      </w:r>
      <w:bookmarkEnd w:id="5"/>
    </w:p>
    <w:p>
      <w:pPr>
        <w:spacing w:after="120" w:afterLines="50" w:line="480" w:lineRule="auto"/>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Numerous studies are also confirming that teachers are likely to become stressed when there are serious problems related to large class sizes, student learning climate, teaching aids and other aspects of teaching and learning that can have an impact on their own performance (Hall, 2017). This chronic stress can not only be an undesirable psychological state for teachers to develop burnout, but it is also one of the reasons why teachers' well-being is affected (Jepson &amp; Forrest, 2006). Chronic high stress environments can have both psychological and physiological negative effects on people (Cohen et al., 2019).</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According to Hanif (2004), teachers' stress is mainly caused by the high demands of their own work, students' behavioural problems, poor working environment, unclear role orientation, neglected autonomy, poor school reputation and uncertainty about their future development. Among the causes of teacher stress, students' poor behavioural habits and the overly demanding nature of the teachers themselves are two major areas that cannot be ignored (Clunies-Ross, Little, &amp; Kienhuis, 2008). The causes of teacher stress are similar for both experienced and beginning teachers (Borg &amp; Riding, 1991).</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In the context of the double reduction policy, the burden on teachers is heavier than ever. Teachers are not only required to teach their subjects well, but also to promote the balanced development of students in all aspects of moral, intellectual, physical, social and aesthetic development, and to implement quality education. Therefore, it is also important to pay attention to the mental health of the teacher community. Nuryanta (2015) also refers to the idea that education is an important part of shaping the future of a country and the quality of its people. In a research project with primary school teachers in Seshego Circuit, Limpopo Province, South Africa, Maimela (2015) has mentioned that although there are still many objective factors that influence the quality of a lesson, besides the attitude of the teacher. However, a great deal of data and research has also shown that when teachers are stressed out, it can have a non-negligible impact on the teachers themselves and their students. Some over-stressed teachers may even develop the idea of fleeing the profession.</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While there is a large body of research that has shown that excessive stress is detrimental to the healthy development of teachers, there is not much research that has been conducted on the part of teachers on how to reduce stress. </w:t>
      </w:r>
      <w:r>
        <w:rPr>
          <w:rFonts w:hint="eastAsia" w:ascii="Times New Roman" w:hAnsi="Times New Roman" w:eastAsiaTheme="minorEastAsia"/>
          <w:sz w:val="22"/>
          <w:szCs w:val="22"/>
          <w:lang w:eastAsia="zh-CN"/>
        </w:rPr>
        <w:t>In addition, research on the mental health of teachers is sporadic. While most educational research has focused on students and education policy, this paper focuses on the more neglected component of teacher mental health in student-teacher education activities.</w:t>
      </w:r>
      <w:r>
        <w:rPr>
          <w:rFonts w:ascii="Times New Roman" w:hAnsi="Times New Roman" w:eastAsiaTheme="minorEastAsia"/>
          <w:sz w:val="22"/>
          <w:szCs w:val="22"/>
          <w:lang w:eastAsia="zh-CN"/>
        </w:rPr>
        <w:t xml:space="preserve"> Based on China's new 'double reduction' education policy, this paper examines the changes and pressures faced by the teacher community.</w:t>
      </w:r>
    </w:p>
    <w:p>
      <w:pPr>
        <w:pStyle w:val="3"/>
        <w:spacing w:before="240" w:after="240"/>
        <w:rPr>
          <w:rFonts w:eastAsiaTheme="minorEastAsia"/>
          <w:lang w:eastAsia="zh-CN"/>
        </w:rPr>
      </w:pPr>
      <w:bookmarkStart w:id="6" w:name="_Toc120137677"/>
      <w:r>
        <w:rPr>
          <w:rFonts w:eastAsiaTheme="minorEastAsia"/>
          <w:lang w:eastAsia="zh-CN"/>
        </w:rPr>
        <w:t>2.4 General Teacher Competencies</w:t>
      </w:r>
      <w:bookmarkEnd w:id="6"/>
    </w:p>
    <w:p>
      <w:pPr>
        <w:spacing w:after="120" w:afterLines="50" w:line="480" w:lineRule="auto"/>
        <w:jc w:val="both"/>
        <w:rPr>
          <w:rFonts w:ascii="Times New Roman" w:hAnsi="Times New Roman" w:eastAsiaTheme="minorEastAsia"/>
          <w:sz w:val="22"/>
          <w:szCs w:val="22"/>
          <w:lang w:eastAsia="zh-CN"/>
        </w:rPr>
      </w:pPr>
      <w:r>
        <w:rPr>
          <w:rFonts w:hint="eastAsia" w:ascii="Times New Roman" w:hAnsi="Times New Roman" w:eastAsiaTheme="minorEastAsia"/>
          <w:sz w:val="22"/>
          <w:szCs w:val="22"/>
          <w:lang w:eastAsia="zh-CN"/>
        </w:rPr>
        <w:t>For students, the teaching quality and teaching atmosphere of teachers will have a huge impact on students (Kane et al., 2013). Students study in school in order to develop their own thinking, acquire knowledge in learning and achieve certain results. School components teachers, students, school administrators, etc. Novauli(2012) proposed that the test of students' academic performance is also a reflection of value and a demonstration of whether students work hard or not. Grades are the manifestation of students' learning. Second, the important factor that affects students' learning is teachers' teaching ability. Although students' learning situation in school is affected by teachers, learning environment and infrastructure in addition to internal factors such as students themselves, teachers' teaching level and comprehensive ability are still one of the most important external factors. Ha</w:t>
      </w:r>
      <w:r>
        <w:rPr>
          <w:rFonts w:ascii="Times New Roman" w:hAnsi="Times New Roman" w:eastAsiaTheme="minorEastAsia"/>
          <w:sz w:val="22"/>
          <w:szCs w:val="22"/>
          <w:lang w:eastAsia="zh-CN"/>
        </w:rPr>
        <w:t>dis</w:t>
      </w:r>
      <w:r>
        <w:rPr>
          <w:rFonts w:hint="eastAsia" w:ascii="Times New Roman" w:hAnsi="Times New Roman" w:eastAsiaTheme="minorEastAsia"/>
          <w:sz w:val="22"/>
          <w:szCs w:val="22"/>
          <w:lang w:eastAsia="zh-CN"/>
        </w:rPr>
        <w:t xml:space="preserve"> &amp;Nurhayati(2012) also pointed out that students cannot improve their performance without the help of teachers. </w:t>
      </w:r>
      <w:r>
        <w:rPr>
          <w:rFonts w:ascii="Times New Roman" w:hAnsi="Times New Roman" w:eastAsiaTheme="minorEastAsia"/>
          <w:sz w:val="22"/>
          <w:szCs w:val="22"/>
          <w:lang w:eastAsia="zh-CN"/>
        </w:rPr>
        <w:t>As a result,</w:t>
      </w:r>
      <w:r>
        <w:rPr>
          <w:rFonts w:hint="eastAsia" w:ascii="Times New Roman" w:hAnsi="Times New Roman" w:eastAsiaTheme="minorEastAsia"/>
          <w:sz w:val="22"/>
          <w:szCs w:val="22"/>
          <w:lang w:eastAsia="zh-CN"/>
        </w:rPr>
        <w:t xml:space="preserve"> the comprehensive ability of teachers plays a very important role in the educational process.</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hint="eastAsia" w:ascii="Times New Roman" w:hAnsi="Times New Roman" w:eastAsiaTheme="minorEastAsia"/>
          <w:sz w:val="22"/>
          <w:szCs w:val="22"/>
          <w:lang w:eastAsia="zh-CN"/>
        </w:rPr>
        <w:t>According to the comprehensive ability of teachers, this is an important factor in improving students' thinking ability. Therefore, the comprehensive ability of teachers can also be summarized as the ability of teachers themselves to effectively lead students to learn (Inayah et al.2013). Under normal circumstances, teachers with higher comprehensive ability are more likely to promote students to achieve good results. This</w:t>
      </w:r>
      <w:r>
        <w:rPr>
          <w:rFonts w:ascii="Times New Roman" w:hAnsi="Times New Roman" w:eastAsiaTheme="minorEastAsia"/>
          <w:sz w:val="22"/>
          <w:szCs w:val="22"/>
          <w:lang w:eastAsia="zh-CN"/>
        </w:rPr>
        <w:t xml:space="preserve"> idea</w:t>
      </w:r>
      <w:r>
        <w:rPr>
          <w:rFonts w:hint="eastAsia" w:ascii="Times New Roman" w:hAnsi="Times New Roman" w:eastAsiaTheme="minorEastAsia"/>
          <w:sz w:val="22"/>
          <w:szCs w:val="22"/>
          <w:lang w:eastAsia="zh-CN"/>
        </w:rPr>
        <w:t xml:space="preserve"> is also consistent with </w:t>
      </w:r>
      <w:r>
        <w:rPr>
          <w:rFonts w:ascii="Times New Roman" w:hAnsi="Times New Roman" w:eastAsiaTheme="minorEastAsia"/>
          <w:sz w:val="22"/>
          <w:szCs w:val="22"/>
          <w:lang w:eastAsia="zh-CN"/>
        </w:rPr>
        <w:t>this research</w:t>
      </w:r>
      <w:r>
        <w:rPr>
          <w:rFonts w:hint="eastAsia" w:ascii="Times New Roman" w:hAnsi="Times New Roman" w:eastAsiaTheme="minorEastAsia"/>
          <w:sz w:val="22"/>
          <w:szCs w:val="22"/>
          <w:lang w:eastAsia="zh-CN"/>
        </w:rPr>
        <w:t xml:space="preserve"> i that teachers with excellent teaching skills have more advantages in improving students' performance.</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hint="eastAsia" w:ascii="Times New Roman" w:hAnsi="Times New Roman" w:eastAsiaTheme="minorEastAsia"/>
          <w:sz w:val="22"/>
          <w:szCs w:val="22"/>
          <w:lang w:eastAsia="zh-CN"/>
        </w:rPr>
        <w:t>As for teachers' ability, we can discuss the professional ability of teachers and their character ability. In this category, teachers' professional competence refers to teachers' educational expertise, knowledge of the subjects they teach and their ability to communicate with students, parents and colleagues. Teacher's personality ability refers to teachers' own personality charm, intuitive and psychological quality (Taghipourzahir, 2010). Good psychological quality will promote teachers to actively face students and complex teaching work, promote the healthy growth of students. As time goes by, teachers' comprehensive ability will be constantly updated, but its address remains the same. Teachers' comprehensive ability must include both disciplinary expertise and mental health quality. As Hospesova &amp; Ticha (2000) talks about teachers' comprehensive ability, it is subdivided into teaching ability, subject teaching ability, teaching organization ability and self-reflection ability. Mulyasa (2007) also believes that teachers' comprehensive ability includes teachers' rational execution ability of education and teaching and certain expressive power of education and teaching.</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hint="eastAsia" w:ascii="Times New Roman" w:hAnsi="Times New Roman" w:eastAsiaTheme="minorEastAsia"/>
          <w:sz w:val="22"/>
          <w:szCs w:val="22"/>
          <w:lang w:eastAsia="zh-CN"/>
        </w:rPr>
        <w:t xml:space="preserve">Successful teaching and teachers' own career promotion are inseparable from the comprehensive ability of education. Therefore, it is very important for teachers to continuously improve their comprehensive ability of education and teaching. </w:t>
      </w:r>
      <w:r>
        <w:rPr>
          <w:rFonts w:ascii="Times New Roman" w:hAnsi="Times New Roman" w:eastAsiaTheme="minorEastAsia"/>
          <w:sz w:val="22"/>
          <w:szCs w:val="22"/>
          <w:lang w:eastAsia="zh-CN"/>
        </w:rPr>
        <w:t>Mulyasa</w:t>
      </w:r>
      <w:r>
        <w:rPr>
          <w:rFonts w:hint="eastAsia" w:ascii="Times New Roman" w:hAnsi="Times New Roman" w:eastAsiaTheme="minorEastAsia"/>
          <w:sz w:val="22"/>
          <w:szCs w:val="22"/>
          <w:lang w:eastAsia="zh-CN"/>
        </w:rPr>
        <w:t>(</w:t>
      </w:r>
      <w:r>
        <w:rPr>
          <w:rFonts w:ascii="Times New Roman" w:hAnsi="Times New Roman" w:eastAsiaTheme="minorEastAsia"/>
          <w:sz w:val="22"/>
          <w:szCs w:val="22"/>
          <w:lang w:eastAsia="zh-CN"/>
        </w:rPr>
        <w:t>2007</w:t>
      </w:r>
      <w:r>
        <w:rPr>
          <w:rFonts w:hint="eastAsia" w:ascii="Times New Roman" w:hAnsi="Times New Roman" w:eastAsiaTheme="minorEastAsia"/>
          <w:sz w:val="22"/>
          <w:szCs w:val="22"/>
          <w:lang w:eastAsia="zh-CN"/>
        </w:rPr>
        <w:t>) points out that the improvement of educational ability depends on the enrichment of teachers' own educational knowledge, the improvement of teachers' work experience and the necessary workplace training. Nowadays, there are also standard ways to evaluate the comprehensive ability of teachers. People who want to work in the education industry need to be certified by an institution accredited by the education sector and obtain a teacher's license (Musau &amp; Abere, 2015). In this way, teachers can be guaranteed to meet certain professional requirements and maintain the professional image of teachers (Trinder, 2008).</w:t>
      </w:r>
    </w:p>
    <w:p>
      <w:pPr>
        <w:pStyle w:val="3"/>
        <w:spacing w:before="240" w:after="240"/>
        <w:rPr>
          <w:rFonts w:eastAsiaTheme="minorEastAsia"/>
          <w:lang w:eastAsia="zh-CN"/>
        </w:rPr>
      </w:pPr>
      <w:bookmarkStart w:id="7" w:name="_Toc120137678"/>
      <w:r>
        <w:rPr>
          <w:rFonts w:eastAsiaTheme="minorEastAsia"/>
          <w:lang w:eastAsia="zh-CN"/>
        </w:rPr>
        <w:t>2.5 Language Teaching Skills</w:t>
      </w:r>
      <w:bookmarkEnd w:id="7"/>
    </w:p>
    <w:p>
      <w:pPr>
        <w:spacing w:after="120" w:afterLines="50" w:line="480" w:lineRule="auto"/>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For Chinese language teachers, the subject of this study, Zheng Dengquan (2011) analysed language teachers' comprehensive competence in eight areas, including innovative teaching competence, subject awareness competence, goal awareness competence, goal awareness competence, joyful learning competence, success awareness competence, transfer and communication competence, and feedback competence. In terms of the evaluation system, Qimuqi and Junfeng (1998) argue that teachers' comprehensive competencies mainly include potential and explicit competencies. Potential competencies include the management system and the basic qualities of teachers; explicit competencies include teaching and research competencies. Xu Zhihui and Xu Ying (2016) argue that teachers' comprehensive competencies are divided into three aspects: teachers' basic competencies, teachers' general professional competencies and teachers' core professional competencies. The main focus of improving teachers' comprehensive competence is to improve teachers' teaching ability through various ways and means, which shows that the core of improving teachers' comprehensive competence lies in the improvement of teaching ability.</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hint="eastAsia" w:ascii="Times New Roman" w:hAnsi="Times New Roman" w:eastAsiaTheme="minorEastAsia"/>
          <w:sz w:val="22"/>
          <w:szCs w:val="22"/>
          <w:lang w:eastAsia="zh-CN"/>
        </w:rPr>
        <w:t>Yi Min (2015) believes that language teaching ability refers to the psychological characteristics shown by teachers in the process of language teaching in order to achieve certain language training goals. It is believed that the teaching ability of language teachers can be improved by strengthening the sense of responsibility for mother tongue education, pursuing quality and efficiency in language classroom, constructing ways and methods of language self-study, and cultivating the style and personality of language education.</w:t>
      </w:r>
      <w:r>
        <w:rPr>
          <w:rFonts w:ascii="Times New Roman" w:hAnsi="Times New Roman" w:eastAsiaTheme="minorEastAsia"/>
          <w:sz w:val="22"/>
          <w:szCs w:val="22"/>
          <w:lang w:eastAsia="zh-CN"/>
        </w:rPr>
        <w:t xml:space="preserve"> Song Qiyan (2016) argues that language teaching competence is mainly reflected in the three processes of pre, middle and post language classroom teaching, specifically examining the ability to prepare before class, implement in class and reflect after class. Sun (2010) argues that mastering the new curriculum, recognising the characteristics of the language subject, transforming language teaching methods, achieving multiple assessments and developing curriculum resources are teaching competencies that junior secondary school teachers should learn to grasp. Li Zhiyong (2007) explains the subjective aspects of teaching competencies that language teachers should possess, such as having the power of the heart, caring for the emotions, and imbuing the personality. </w:t>
      </w:r>
      <w:r>
        <w:rPr>
          <w:rFonts w:hint="eastAsia" w:ascii="Times New Roman" w:hAnsi="Times New Roman" w:eastAsiaTheme="minorEastAsia"/>
          <w:sz w:val="22"/>
          <w:szCs w:val="22"/>
          <w:lang w:eastAsia="zh-CN"/>
        </w:rPr>
        <w:t>Based on the summary of the previous content, in this study, the researchers studied the teaching ability of language teachers from four aspects: reading teaching ability, writing teaching ability, oral communication ability and learning ability.</w:t>
      </w:r>
    </w:p>
    <w:p>
      <w:pPr>
        <w:rPr>
          <w:rFonts w:eastAsiaTheme="minorEastAsia"/>
        </w:rPr>
      </w:pPr>
    </w:p>
    <w:p>
      <w:pPr>
        <w:pStyle w:val="2"/>
        <w:spacing w:before="240" w:after="240"/>
        <w:rPr>
          <w:rFonts w:eastAsiaTheme="minorEastAsia"/>
          <w:szCs w:val="22"/>
          <w:lang w:eastAsia="zh-CN"/>
        </w:rPr>
      </w:pPr>
      <w:bookmarkStart w:id="8" w:name="_Toc120137679"/>
      <w:r>
        <w:rPr>
          <w:rFonts w:eastAsiaTheme="minorEastAsia"/>
          <w:szCs w:val="22"/>
          <w:lang w:eastAsia="zh-CN"/>
        </w:rPr>
        <w:t>Chapter 3. METHODOLOGY_METHODS</w:t>
      </w:r>
      <w:bookmarkEnd w:id="8"/>
    </w:p>
    <w:p>
      <w:pPr>
        <w:pStyle w:val="3"/>
        <w:spacing w:before="240" w:after="240"/>
        <w:rPr>
          <w:rFonts w:eastAsiaTheme="minorEastAsia"/>
          <w:lang w:eastAsia="zh-CN"/>
        </w:rPr>
      </w:pPr>
      <w:bookmarkStart w:id="9" w:name="_Toc120137680"/>
      <w:r>
        <w:rPr>
          <w:rFonts w:eastAsiaTheme="minorEastAsia"/>
          <w:lang w:eastAsia="zh-CN"/>
        </w:rPr>
        <w:t>3.1 Methodology</w:t>
      </w:r>
      <w:bookmarkEnd w:id="9"/>
    </w:p>
    <w:p>
      <w:pPr>
        <w:spacing w:after="120" w:afterLines="50" w:line="480" w:lineRule="auto"/>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In this study, the researcher adopted a qualitative methodology. A review of studies noted that changes in the environment as well as content of preschool learning can affect children in a variety of ways including communication and exchange and learning experiences. (Sheridan et al., 2009, p. 243). </w:t>
      </w:r>
      <w:r>
        <w:rPr>
          <w:rFonts w:hint="eastAsia" w:ascii="Times New Roman" w:hAnsi="Times New Roman" w:eastAsiaTheme="minorEastAsia"/>
          <w:sz w:val="22"/>
          <w:szCs w:val="22"/>
          <w:lang w:eastAsia="zh-CN"/>
        </w:rPr>
        <w:t>This study focuses on primary education and primary school teachers under the influence of China's double reduction policy, making the whole research process and results more specific to primary school teachers.</w:t>
      </w:r>
      <w:r>
        <w:rPr>
          <w:rFonts w:ascii="Times New Roman" w:hAnsi="Times New Roman" w:eastAsiaTheme="minorEastAsia"/>
          <w:sz w:val="22"/>
          <w:szCs w:val="22"/>
          <w:lang w:eastAsia="zh-CN"/>
        </w:rPr>
        <w:t xml:space="preserve"> The research question of the impact of the double reduction policy on elementary school children and teachers is relevant to the qualitative analysis of the methodological stance and data collection methods in this article. According to research on education and teachers, it has been found that children's learning in a domain is influenced by the teacher's own content delivery (Barnett &amp; Hustedt, 2005). </w:t>
      </w:r>
      <w:r>
        <w:rPr>
          <w:rFonts w:hint="eastAsia" w:ascii="Times New Roman" w:hAnsi="Times New Roman" w:eastAsiaTheme="minorEastAsia"/>
          <w:sz w:val="22"/>
          <w:szCs w:val="22"/>
          <w:lang w:eastAsia="zh-CN"/>
        </w:rPr>
        <w:t>Therefore, teachers' attitude towards teaching, their own knowledge level, mental health level and other factors will also be important factors affecting the sustainable learning and development of school-age children.</w:t>
      </w:r>
      <w:r>
        <w:rPr>
          <w:rFonts w:ascii="Times New Roman" w:hAnsi="Times New Roman" w:eastAsiaTheme="minorEastAsia"/>
          <w:sz w:val="22"/>
          <w:szCs w:val="22"/>
          <w:lang w:eastAsia="zh-CN"/>
        </w:rPr>
        <w:t xml:space="preserve"> Whereas in the present study, although it was confirmed that psychologically well-qualified teachers have a positive impact on teaching and students, the research on teachers' psychological stress resolution measures is slightly thin. Therefore, one of the challenges of this paper is to explore, from a methodological perspective, how teachers can reduce their own mental and physical stress and impart knowledge and ideas to their students with higher quality.</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The study employs a qualitative phenomenological analysis. Phenomenology is the basis for the theoretical framework of the entire study and the study is focused on developmental pedagogy. The qualitative approach was chosen for this article because the subject of the study here is teachers under a double reduction policy. </w:t>
      </w:r>
      <w:r>
        <w:rPr>
          <w:rFonts w:hint="eastAsia" w:ascii="Times New Roman" w:hAnsi="Times New Roman" w:eastAsiaTheme="minorEastAsia"/>
          <w:sz w:val="22"/>
          <w:szCs w:val="22"/>
          <w:lang w:eastAsia="zh-CN"/>
        </w:rPr>
        <w:t>The whole study was conducted on the basis of teachers being asked to clarify their own understanding of the double cut policy and teachers' own ways to release pressure.</w:t>
      </w:r>
      <w:r>
        <w:rPr>
          <w:rFonts w:ascii="Times New Roman" w:hAnsi="Times New Roman" w:eastAsiaTheme="minorEastAsia"/>
          <w:sz w:val="22"/>
          <w:szCs w:val="22"/>
          <w:lang w:eastAsia="zh-CN"/>
        </w:rPr>
        <w:t xml:space="preserve"> The focus of the analysis was to qualitatively describe the different ways in which the experience was described (Marton and Booth, 1997), and therefore the focus in this study was to visualize and visualize elementary school teachers' individual discrete attitudes toward teaching stress, which is consistent with a qualitative research approach. In addition, qualitative analysis also requires researchers to collect different descriptions into distinct categories, each with its own precise range of meaning (Marton and Booth, 1997). Similarly, in this study, the researcher designed an online face-to-face interview consisting of five open-ended questions, and through the statements of the elementary school teachers, the researcher identified descriptions that were qualitatively different in definition, which were then summarized and placed into different categories.</w:t>
      </w:r>
    </w:p>
    <w:p>
      <w:pPr>
        <w:pStyle w:val="4"/>
        <w:spacing w:before="360" w:after="120"/>
        <w:rPr>
          <w:rFonts w:eastAsiaTheme="minorEastAsia"/>
          <w:lang w:eastAsia="zh-CN"/>
        </w:rPr>
      </w:pPr>
      <w:bookmarkStart w:id="10" w:name="_Toc120137681"/>
      <w:r>
        <w:rPr>
          <w:rFonts w:eastAsiaTheme="minorEastAsia"/>
          <w:lang w:eastAsia="zh-CN"/>
        </w:rPr>
        <w:t>3.1.1 Advantages and Disadvantages of Qualitative Research</w:t>
      </w:r>
      <w:bookmarkEnd w:id="10"/>
    </w:p>
    <w:p>
      <w:pPr>
        <w:spacing w:after="120" w:afterLines="50" w:line="480" w:lineRule="auto"/>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The data collection process in qualitative research involves a variety of methods such as interviews, observations, and documents, ensuring as much as possible that the research does not rely on a single source of data, making the basic sources of information for the study richer and more diverse, and the entire study more objective and referential. It is also easier for the reader to read and understand when a complex topic is broken down and the parts of the topic that have research implications are explained and solutions inferred. An often overlooked but important point in qualitative research is the trust between the researcher and the research subject. When subjects can trust the researcher, the information obtained in the study is more authentic. (Lauren, 2021)</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Qualitative research is not without its drawbacks.  </w:t>
      </w:r>
      <w:r>
        <w:rPr>
          <w:rFonts w:hint="eastAsia" w:ascii="Times New Roman" w:hAnsi="Times New Roman" w:eastAsiaTheme="minorEastAsia"/>
          <w:sz w:val="22"/>
          <w:szCs w:val="22"/>
          <w:lang w:eastAsia="zh-CN"/>
        </w:rPr>
        <w:t>First, the specificity of the results. Because qualitative research is conducted in a selected population, it is not universal.</w:t>
      </w:r>
      <w:r>
        <w:rPr>
          <w:rFonts w:ascii="Times New Roman" w:hAnsi="Times New Roman" w:eastAsiaTheme="minorEastAsia"/>
          <w:sz w:val="22"/>
          <w:szCs w:val="22"/>
          <w:lang w:eastAsia="zh-CN"/>
        </w:rPr>
        <w:t xml:space="preserve"> Such findings in a specific context are not suitable for application to a broader abstract context (Lauren, 2021). For example, this study was conducted on a group of elementary school teachers under the influence of a new education policy (double reduction policy) in China, and it is not advisable to apply the results to other countries or even to different groups such as high school and university teachers in the same country. The second point is that the labor and time costs of qualitative research are somewhat higher compared to other approaches. There are two factors here. One is the labor and time cost of the survey process, and the other is the labor and time cost of summarizing and synthesizing after the interview. (Patton, 2005) For this qualitative research, I as a researcher will do all the preparation work in advance, plan and record well in the research process, and try to ensure objectivity and truthfulness when analyzing the research results.</w:t>
      </w:r>
    </w:p>
    <w:p>
      <w:pPr>
        <w:pStyle w:val="4"/>
        <w:spacing w:before="360" w:after="120"/>
        <w:rPr>
          <w:rFonts w:eastAsiaTheme="minorEastAsia"/>
          <w:lang w:eastAsia="zh-CN"/>
        </w:rPr>
      </w:pPr>
      <w:bookmarkStart w:id="11" w:name="_Toc120137682"/>
      <w:r>
        <w:rPr>
          <w:rFonts w:eastAsiaTheme="minorEastAsia"/>
          <w:lang w:eastAsia="zh-CN"/>
        </w:rPr>
        <w:t>3.1.2 In-Depth Interviews in Qualitative Research</w:t>
      </w:r>
      <w:bookmarkEnd w:id="11"/>
    </w:p>
    <w:p>
      <w:pPr>
        <w:spacing w:after="120" w:afterLines="50" w:line="480" w:lineRule="auto"/>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Group workshops and one-on-one in-depth interviews are often used in qualitative research. The one-on-one interview format is favored by many researchers because of its short duration and high controllability (Zhu, 2019). For the sake of time and resources, in this study, the authors also chose the in-depth interview format for qualitative research. During the interview and research process, I needed to conduct in-depth interviews with elementary school language teachers to understand the pressures faced by Chinese teachers in the educational context of the double reduction policy. Since the interviews were conducted one-on-one online, they were private and secure, and the subjects and researchers were able to exchange information and opinions more freely, which often brought unexpected information to the study.</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Of course, this format also has certain limitations. The results from open-ended interviews are largely influenced by the research subjects. Therefore, the researcher needs to maintain as much objectivity and neutrality as possible throughout the interview process. When faced with a different point of view, the researcher should be more adept at listening and accepting. (Patton, 2005)</w:t>
      </w:r>
    </w:p>
    <w:p>
      <w:pPr>
        <w:pStyle w:val="4"/>
        <w:spacing w:before="360" w:after="120"/>
        <w:rPr>
          <w:rFonts w:eastAsiaTheme="minorEastAsia"/>
          <w:lang w:eastAsia="zh-CN"/>
        </w:rPr>
      </w:pPr>
      <w:bookmarkStart w:id="12" w:name="_Toc120137683"/>
      <w:r>
        <w:rPr>
          <w:rFonts w:eastAsiaTheme="minorEastAsia"/>
          <w:lang w:eastAsia="zh-CN"/>
        </w:rPr>
        <w:t>3.1.3 Theoretical Framework of Qualitative Research</w:t>
      </w:r>
      <w:bookmarkEnd w:id="12"/>
    </w:p>
    <w:p>
      <w:pPr>
        <w:spacing w:after="120" w:afterLines="50" w:line="480" w:lineRule="auto"/>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The theoretical framework for this study is based on phenomenology with a focus on developmental pedagogy (Samuelsson and Carlsson, 2008). Such a framework is required to be constructed under a defined theoretical assumption for the research subject, whose personal experience of the research problem determines the analysis of the whole study. In the case of this article's study, the screened subjects, elementary school teachers, whose own understandings of educational policy and their own stress were about to influence the entire study. </w:t>
      </w:r>
      <w:r>
        <w:rPr>
          <w:rFonts w:hint="eastAsia" w:ascii="Times New Roman" w:hAnsi="Times New Roman" w:eastAsiaTheme="minorEastAsia"/>
          <w:sz w:val="22"/>
          <w:szCs w:val="22"/>
          <w:lang w:eastAsia="zh-CN"/>
        </w:rPr>
        <w:t>Throughout the research project, phenomenology and qualitative analysis are the sources of the researchers' epistemology and research project design. Primary school teachers' statements on education-related issues were the focus of the study.</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The data collection method for this study was online interviews. The one-to-one interviews allowed for a detailed and in-depth understanding of the research participants' understanding and perceptions of the double reduction policy, as well as their perceptions of the classroom and students. During all interviews, we will use text notes to record teachers' perspectives during the interview process and do not keep videos due to security concerns and protection of teachers. This study converts this raw data into text and uses qualitative research data analysis methods to analyze the content analysis methods and attempts to be open, fair, and objective with the teachers' responses in order to achieve a strong validity of the study findings. There is no cultural sensitivity this time, and knowledge will not be recorded for the sake of protecting teachers' privacy. P</w:t>
      </w:r>
      <w:r>
        <w:rPr>
          <w:rFonts w:hint="eastAsia" w:ascii="Times New Roman" w:hAnsi="Times New Roman" w:eastAsiaTheme="minorEastAsia"/>
          <w:sz w:val="22"/>
          <w:szCs w:val="22"/>
          <w:lang w:val="en-US" w:eastAsia="zh-Hans"/>
        </w:rPr>
        <w:t>rimary</w:t>
      </w:r>
      <w:r>
        <w:rPr>
          <w:rFonts w:ascii="Times New Roman" w:hAnsi="Times New Roman" w:eastAsiaTheme="minorEastAsia"/>
          <w:sz w:val="22"/>
          <w:szCs w:val="22"/>
          <w:lang w:eastAsia="zh-CN"/>
        </w:rPr>
        <w:t xml:space="preserve"> school </w:t>
      </w:r>
      <w:r>
        <w:rPr>
          <w:rFonts w:hint="eastAsia" w:ascii="Times New Roman" w:hAnsi="Times New Roman" w:eastAsiaTheme="minorEastAsia"/>
          <w:sz w:val="22"/>
          <w:szCs w:val="22"/>
          <w:lang w:val="en-US" w:eastAsia="zh-Hans"/>
        </w:rPr>
        <w:t>teachers</w:t>
      </w:r>
      <w:r>
        <w:rPr>
          <w:rFonts w:ascii="Times New Roman" w:hAnsi="Times New Roman" w:eastAsiaTheme="minorEastAsia"/>
          <w:sz w:val="22"/>
          <w:szCs w:val="22"/>
          <w:lang w:eastAsia="zh-CN"/>
        </w:rPr>
        <w:t xml:space="preserve"> were chosen because they are part of the compulsory education stage in China, which is the focus of this educational reform. In China, the age range of elementary school is 7-13 years old.</w:t>
      </w:r>
    </w:p>
    <w:p>
      <w:pPr>
        <w:pStyle w:val="3"/>
        <w:spacing w:before="240" w:after="240"/>
        <w:rPr>
          <w:rFonts w:eastAsiaTheme="minorEastAsia"/>
          <w:lang w:eastAsia="zh-CN"/>
        </w:rPr>
      </w:pPr>
      <w:bookmarkStart w:id="13" w:name="_Toc120137684"/>
      <w:r>
        <w:rPr>
          <w:rFonts w:eastAsiaTheme="minorEastAsia"/>
          <w:lang w:eastAsia="zh-CN"/>
        </w:rPr>
        <w:t>3.2 Methods and Why</w:t>
      </w:r>
      <w:bookmarkEnd w:id="13"/>
    </w:p>
    <w:p>
      <w:pPr>
        <w:spacing w:after="120" w:afterLines="50" w:line="480" w:lineRule="auto"/>
        <w:jc w:val="both"/>
        <w:rPr>
          <w:rFonts w:ascii="Times New Roman" w:hAnsi="Times New Roman" w:eastAsiaTheme="minorEastAsia"/>
          <w:sz w:val="22"/>
          <w:szCs w:val="22"/>
          <w:lang w:eastAsia="zh-CN"/>
        </w:rPr>
      </w:pPr>
      <w:r>
        <w:rPr>
          <w:rFonts w:hint="eastAsia" w:ascii="Times New Roman" w:hAnsi="Times New Roman" w:eastAsiaTheme="minorEastAsia"/>
          <w:sz w:val="22"/>
          <w:szCs w:val="22"/>
          <w:lang w:eastAsia="zh-CN"/>
        </w:rPr>
        <w:t>The study was conducted using an online face-to-face interview with five open-ended questions. This interview will be conducted among six language teachers from three primary schools in three different areas of Wuhan City, Hubei Province, China, and then a phenomenological analysis of the teachers' answers will be conducted based on their descriptions.</w:t>
      </w:r>
      <w:r>
        <w:rPr>
          <w:rFonts w:ascii="Times New Roman" w:hAnsi="Times New Roman" w:eastAsiaTheme="minorEastAsia"/>
          <w:sz w:val="22"/>
          <w:szCs w:val="22"/>
          <w:lang w:eastAsia="zh-CN"/>
        </w:rPr>
        <w:t xml:space="preserve"> Because the teachers' statements were open-ended and unique, they needed to be analysed and categorized. Considering the importance of learners' prior experiences in the field of children's education (Samuelsson and Carlsson, 2008), the researcher also gained insight into the double reduction policy and the main work of elementary school language teachers before conducting the survey. This method of qualitative phenomenological analysis through online one-on-one in-depth interviews and observations allowed for a detailed, in-depth, and accurate understanding of what the stresses are and what the effects are for teachers under the double reduction policy. In addition, this approach allows the researcher to observe teachers' thoughts (including their micro-expressions when they talk about the issue) rather than relying solely on teachers' verbal accounts. In this way, it is also possible to avoid possible misunderstandings and deficiencies in the language, which may lead to cognitive biases. (Samuelsson and Carlsson, 2008)</w:t>
      </w:r>
    </w:p>
    <w:p>
      <w:pPr>
        <w:pStyle w:val="4"/>
        <w:spacing w:before="360" w:after="120"/>
        <w:rPr>
          <w:rFonts w:eastAsiaTheme="minorEastAsia"/>
          <w:lang w:eastAsia="zh-CN"/>
        </w:rPr>
      </w:pPr>
      <w:bookmarkStart w:id="14" w:name="_Toc120137685"/>
      <w:r>
        <w:rPr>
          <w:rFonts w:eastAsiaTheme="minorEastAsia"/>
          <w:lang w:eastAsia="zh-CN"/>
        </w:rPr>
        <w:t>3.2.1 Design and Execution</w:t>
      </w:r>
      <w:bookmarkEnd w:id="14"/>
    </w:p>
    <w:p>
      <w:pPr>
        <w:spacing w:after="120" w:afterLines="50" w:line="480" w:lineRule="auto"/>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As the leader of this study, I created a process outline before conducting the one-on-one in-depth interviews online, which included the entire process of the study from pre-preparation to implementation. I invited six interviewees from six different schools in the same region. </w:t>
      </w:r>
      <w:r>
        <w:rPr>
          <w:rFonts w:hint="eastAsia" w:ascii="Times New Roman" w:hAnsi="Times New Roman" w:eastAsiaTheme="minorEastAsia"/>
          <w:sz w:val="22"/>
          <w:szCs w:val="22"/>
          <w:lang w:eastAsia="zh-CN"/>
        </w:rPr>
        <w:t>One of the purposes of this was the accuracy of the study, as the six respondents came from the same area and taught the same subjects, accurately targeting the group of primary school language teachers. The second purpose is the objectivity of the research. The one-to-one interview is used to promote the object of the study to express their views in a real and objective way, which is not affected by the external environment. Before the interview, I also had an in-depth understanding of the specific work and requirements of teachers. All the questions mentioned in the interview were centered on the research topic. Due to the small number of subjects in this qualitative study, each subject's answer has a significant impact on the research results.</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hint="eastAsia" w:ascii="Times New Roman" w:hAnsi="Times New Roman" w:eastAsiaTheme="minorEastAsia"/>
          <w:sz w:val="22"/>
          <w:szCs w:val="22"/>
          <w:lang w:eastAsia="zh-CN"/>
        </w:rPr>
        <w:t>First of all, this study has certain feasibility in design</w:t>
      </w:r>
      <w:r>
        <w:rPr>
          <w:rFonts w:ascii="Times New Roman" w:hAnsi="Times New Roman" w:eastAsiaTheme="minorEastAsia"/>
          <w:sz w:val="22"/>
          <w:szCs w:val="22"/>
          <w:lang w:eastAsia="zh-CN"/>
        </w:rPr>
        <w:t>. In terms of the selection of researchers, the choice of education-related professionals reflects both professionalism and objective accuracy. Phenomenological research is an interpretation of people's perceptions of things and phenomena (Patton, 2005), but people's understanding and feelings also change over time and experience. Therefore, although the group targeted in this study is elementary school language teachers, as much as possible, teachers of different age groups were screened to promote a more appropriate and objective study as a whole. In conducting the study, all the steps were performed as required, and the expected effect of the whole study was also achieved, in line with the requirements of qualitative phenomenological analysis.</w:t>
      </w:r>
    </w:p>
    <w:p>
      <w:pPr>
        <w:pStyle w:val="4"/>
        <w:spacing w:before="360" w:after="120"/>
        <w:rPr>
          <w:rFonts w:eastAsiaTheme="minorEastAsia"/>
          <w:lang w:eastAsia="zh-CN"/>
        </w:rPr>
      </w:pPr>
      <w:bookmarkStart w:id="15" w:name="_Toc120137686"/>
      <w:r>
        <w:rPr>
          <w:rFonts w:eastAsiaTheme="minorEastAsia"/>
          <w:lang w:eastAsia="zh-CN"/>
        </w:rPr>
        <w:t>3.2.2 Sampling Method</w:t>
      </w:r>
      <w:bookmarkEnd w:id="15"/>
    </w:p>
    <w:p>
      <w:pPr>
        <w:spacing w:after="120" w:afterLines="50" w:line="480" w:lineRule="auto"/>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The invitation and selection of the study subjects was a very critical part. For the inclusion criteria of the participating subjects, I chose the stratified sampling method. Stratified sampling is a method of obtaining a representative sample from a population, where the researchers are divided into relatively similar subgroups (Jim, 2021). Compared to simple random sampling this, stratified sampling research method has cost-saving and time-saving features that allow for more accurate information about the research sample through small-scale interviews (Graham, 2014). </w:t>
      </w:r>
      <w:r>
        <w:rPr>
          <w:rFonts w:hint="eastAsia" w:ascii="Times New Roman" w:hAnsi="Times New Roman" w:eastAsiaTheme="minorEastAsia"/>
          <w:sz w:val="22"/>
          <w:szCs w:val="22"/>
          <w:lang w:eastAsia="zh-CN"/>
        </w:rPr>
        <w:t>In addition, stratified sampling also allows the selection of the most interested and talkative members from each category, resulting in better research results.</w:t>
      </w:r>
      <w:r>
        <w:rPr>
          <w:rFonts w:ascii="Times New Roman" w:hAnsi="Times New Roman" w:eastAsiaTheme="minorEastAsia"/>
          <w:sz w:val="22"/>
          <w:szCs w:val="22"/>
          <w:lang w:eastAsia="zh-CN"/>
        </w:rPr>
        <w:t xml:space="preserve"> This stratified sampling method I screened elementary teachers of the same subject from different schools in the same region. At the same time, the age of the teachers was not limited to young teachers who were new to the profession or to veteran teachers, in order to take into account the different reactions of teachers of different ages to stress. In this study, the age groups of the six teachers also differed.</w:t>
      </w:r>
    </w:p>
    <w:p>
      <w:pPr>
        <w:pStyle w:val="4"/>
        <w:spacing w:before="360" w:after="120"/>
        <w:rPr>
          <w:rFonts w:eastAsiaTheme="minorEastAsia"/>
          <w:lang w:eastAsia="zh-CN"/>
        </w:rPr>
      </w:pPr>
      <w:r>
        <w:rPr>
          <w:rFonts w:eastAsiaTheme="minorEastAsia"/>
          <w:lang w:eastAsia="zh-CN"/>
        </w:rPr>
        <w:t xml:space="preserve"> </w:t>
      </w:r>
      <w:bookmarkStart w:id="16" w:name="_Toc120137687"/>
      <w:r>
        <w:rPr>
          <w:rFonts w:eastAsiaTheme="minorEastAsia"/>
          <w:lang w:eastAsia="zh-CN"/>
        </w:rPr>
        <w:t>3.2.3 Participant Selection Criteria and Recruitment Methods</w:t>
      </w:r>
      <w:bookmarkEnd w:id="16"/>
    </w:p>
    <w:p>
      <w:pPr>
        <w:spacing w:after="120" w:afterLines="50" w:line="480" w:lineRule="auto"/>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The interviewees who participated in this interview should have the right attitude towards life, scientific and rigorous work style, the sense of responsibility to pursue the truth, abide by various rules and regulations, and maintain good relationships with colleagues and leaders (Mus, 2019). On top of that, interviewees also need to be optimistic and cheerful, have a positive attitude toward the interview, and be good at talking and willing to express their opinions with the researcher. Only then can the interviews be conducted more smoothly and smoothly. I used a combination of face-to-face and online invitations to selected interviewees.</w:t>
      </w:r>
    </w:p>
    <w:p>
      <w:pPr>
        <w:pStyle w:val="4"/>
        <w:spacing w:before="360" w:after="120"/>
        <w:rPr>
          <w:rFonts w:eastAsiaTheme="minorEastAsia"/>
          <w:lang w:eastAsia="zh-CN"/>
        </w:rPr>
      </w:pPr>
      <w:bookmarkStart w:id="17" w:name="_Toc120137688"/>
      <w:r>
        <w:rPr>
          <w:rFonts w:eastAsiaTheme="minorEastAsia"/>
          <w:lang w:eastAsia="zh-CN"/>
        </w:rPr>
        <w:t>3.2.4 Details of The Interview</w:t>
      </w:r>
      <w:bookmarkEnd w:id="17"/>
    </w:p>
    <w:p>
      <w:pPr>
        <w:spacing w:after="120" w:afterLines="50" w:line="480" w:lineRule="auto"/>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Due to the existence of COVID-19, the interviews originally planned to be conducted face-to-face in a café were replaced with a zoomed video conference to the Internet due to the personal safety of the researchers. However, whether the interviews were conducted offline or online, the environment and atmosphere during the interviews would have an impact on the interviewees and would also spill over into the results of the study. Considering the influence of environmental factors, the researchers set the interviews in a quiet space and the one-on-one online meetings without any outside interference. No one else was present in the session except the researcher, whom the interviewee trusted. The entire meeting was attempted to be conducted in a relaxed and comfortable environment for the interviewees to present a better study.</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D</w:t>
      </w:r>
      <w:r>
        <w:rPr>
          <w:rFonts w:hint="eastAsia" w:ascii="Times New Roman" w:hAnsi="Times New Roman" w:eastAsiaTheme="minorEastAsia"/>
          <w:sz w:val="22"/>
          <w:szCs w:val="22"/>
          <w:lang w:val="en-US" w:eastAsia="zh-Hans"/>
        </w:rPr>
        <w:t>u</w:t>
      </w:r>
      <w:r>
        <w:rPr>
          <w:rFonts w:ascii="Times New Roman" w:hAnsi="Times New Roman" w:eastAsiaTheme="minorEastAsia"/>
          <w:sz w:val="22"/>
          <w:szCs w:val="22"/>
          <w:lang w:eastAsia="zh-Hans"/>
        </w:rPr>
        <w:t>e to</w:t>
      </w:r>
      <w:r>
        <w:rPr>
          <w:rFonts w:ascii="Times New Roman" w:hAnsi="Times New Roman" w:eastAsiaTheme="minorEastAsia"/>
          <w:sz w:val="22"/>
          <w:szCs w:val="22"/>
          <w:lang w:eastAsia="zh-CN"/>
        </w:rPr>
        <w:t xml:space="preserve"> the one-on-one interview approach of this study, the researcher tried to keep the interview time to about half an hour for each participating teacher. </w:t>
      </w:r>
      <w:r>
        <w:rPr>
          <w:rFonts w:hint="eastAsia" w:ascii="Times New Roman" w:hAnsi="Times New Roman" w:eastAsiaTheme="minorEastAsia"/>
          <w:sz w:val="22"/>
          <w:szCs w:val="22"/>
          <w:lang w:eastAsia="zh-CN"/>
        </w:rPr>
        <w:t xml:space="preserve">This also requires me, as a researcher, to make the interviewee have a better understanding of me and trust me in the shortest possible time. </w:t>
      </w:r>
      <w:r>
        <w:rPr>
          <w:rFonts w:ascii="Times New Roman" w:hAnsi="Times New Roman" w:eastAsiaTheme="minorEastAsia"/>
          <w:sz w:val="22"/>
          <w:szCs w:val="22"/>
          <w:lang w:eastAsia="zh-CN"/>
        </w:rPr>
        <w:t xml:space="preserve">As the moderator, the researcher's attitude was absolutely neutral and objective, without any personal opinions or tendencies. Only having used this approach, the interviewees trusted the researcher and the research project and received feedback on the real situation. Since the number of interviewees was only one person at a time, when there was a situation where the interviewees' answers were a bit off-topic, I also followed up promptly, changed the fixed original interview process, and adjusted the interview questions to improve the area in time in the face of any unexpected situation.  </w:t>
      </w:r>
    </w:p>
    <w:p>
      <w:pPr>
        <w:pStyle w:val="4"/>
        <w:spacing w:before="360" w:after="120"/>
        <w:rPr>
          <w:rFonts w:eastAsiaTheme="minorEastAsia"/>
          <w:lang w:eastAsia="zh-CN"/>
        </w:rPr>
      </w:pPr>
      <w:r>
        <w:rPr>
          <w:rFonts w:eastAsiaTheme="minorEastAsia"/>
          <w:lang w:eastAsia="zh-CN"/>
        </w:rPr>
        <w:t xml:space="preserve"> </w:t>
      </w:r>
      <w:bookmarkStart w:id="18" w:name="_Toc120137689"/>
      <w:r>
        <w:rPr>
          <w:rFonts w:eastAsiaTheme="minorEastAsia"/>
          <w:lang w:eastAsia="zh-CN"/>
        </w:rPr>
        <w:t>3.2.5 Ethical Considerations</w:t>
      </w:r>
      <w:bookmarkEnd w:id="18"/>
    </w:p>
    <w:p>
      <w:pPr>
        <w:spacing w:after="120" w:afterLines="50" w:line="480" w:lineRule="auto"/>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The study has fully considered the ethical issues that may arise in the study and maximized the ethical integrity and reduced all types of risks in the study design as much as possible. The study is ethically compliant. All participating faculty members in the project have the right to make their own choices and to waive participation at the moment the project is underway. In addition, this online one-on-one interview study was conducted as an anonymous participation, safeguarding the privacy of the teachers and prompting them to express their views in a protected and therefore more authentic manner.</w:t>
      </w:r>
    </w:p>
    <w:p>
      <w:pPr>
        <w:pStyle w:val="19"/>
        <w:numPr>
          <w:ilvl w:val="0"/>
          <w:numId w:val="1"/>
        </w:numPr>
        <w:spacing w:after="120" w:afterLines="50"/>
        <w:ind w:firstLineChars="0"/>
        <w:jc w:val="both"/>
        <w:rPr>
          <w:rFonts w:ascii="Times New Roman" w:hAnsi="Times New Roman" w:eastAsiaTheme="minorEastAsia"/>
          <w:b/>
          <w:bCs/>
          <w:sz w:val="22"/>
          <w:szCs w:val="22"/>
          <w:lang w:eastAsia="zh-CN"/>
        </w:rPr>
      </w:pPr>
      <w:r>
        <w:rPr>
          <w:rFonts w:ascii="Times New Roman" w:hAnsi="Times New Roman" w:eastAsiaTheme="minorEastAsia"/>
          <w:b/>
          <w:bCs/>
          <w:sz w:val="22"/>
          <w:szCs w:val="22"/>
          <w:lang w:eastAsia="zh-CN"/>
        </w:rPr>
        <w:t>Ethical Principles</w:t>
      </w:r>
    </w:p>
    <w:p>
      <w:pPr>
        <w:spacing w:after="120" w:afterLines="50" w:line="480" w:lineRule="auto"/>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The study was respectful, and the researcher needed to have a detailed understanding of educational policies and changes before conducting interviews, which helped him or her to study the causes of teacher stress in more detail and to listen to teachers' ideas; the study demonstrated equality and inclusiveness.</w:t>
      </w:r>
    </w:p>
    <w:p>
      <w:pPr>
        <w:pStyle w:val="19"/>
        <w:numPr>
          <w:ilvl w:val="0"/>
          <w:numId w:val="1"/>
        </w:numPr>
        <w:spacing w:after="120" w:afterLines="50"/>
        <w:ind w:firstLineChars="0"/>
        <w:jc w:val="both"/>
        <w:rPr>
          <w:rFonts w:ascii="Times New Roman" w:hAnsi="Times New Roman" w:eastAsiaTheme="minorEastAsia"/>
          <w:b/>
          <w:bCs/>
          <w:sz w:val="22"/>
          <w:szCs w:val="22"/>
          <w:lang w:eastAsia="zh-CN"/>
        </w:rPr>
      </w:pPr>
      <w:r>
        <w:rPr>
          <w:rFonts w:ascii="Times New Roman" w:hAnsi="Times New Roman" w:eastAsiaTheme="minorEastAsia"/>
          <w:b/>
          <w:bCs/>
          <w:sz w:val="22"/>
          <w:szCs w:val="22"/>
          <w:lang w:eastAsia="zh-CN"/>
        </w:rPr>
        <w:t>Practice Principles and Guidelines</w:t>
      </w:r>
    </w:p>
    <w:p>
      <w:pPr>
        <w:spacing w:after="120" w:afterLines="50" w:line="480" w:lineRule="auto"/>
        <w:jc w:val="both"/>
        <w:rPr>
          <w:rFonts w:ascii="Times New Roman" w:hAnsi="Times New Roman" w:eastAsiaTheme="minorEastAsia"/>
          <w:sz w:val="22"/>
          <w:szCs w:val="22"/>
          <w:lang w:eastAsia="zh-CN"/>
        </w:rPr>
      </w:pPr>
      <w:r>
        <w:rPr>
          <w:rFonts w:hint="eastAsia" w:ascii="Times New Roman" w:hAnsi="Times New Roman" w:eastAsiaTheme="minorEastAsia"/>
          <w:sz w:val="22"/>
          <w:szCs w:val="22"/>
          <w:lang w:eastAsia="zh-CN"/>
        </w:rPr>
        <w:t>As this study focuses on teachers' pressure and solutions under the double reduction policy, the project prepared and planned by the researchers focuses on the topic of quality education under the double reduction policy. This study is also in line with modern educational concepts that attach importance to quality-oriented education for school-age children (Carlson, 2008</w:t>
      </w:r>
      <w:r>
        <w:rPr>
          <w:rFonts w:ascii="Times New Roman" w:hAnsi="Times New Roman" w:eastAsiaTheme="minorEastAsia"/>
          <w:sz w:val="22"/>
          <w:szCs w:val="22"/>
          <w:lang w:eastAsia="zh-CN"/>
        </w:rPr>
        <w:t>). When</w:t>
      </w:r>
      <w:r>
        <w:rPr>
          <w:rFonts w:hint="eastAsia" w:ascii="Times New Roman" w:hAnsi="Times New Roman" w:eastAsiaTheme="minorEastAsia"/>
          <w:sz w:val="22"/>
          <w:szCs w:val="22"/>
          <w:lang w:eastAsia="zh-CN"/>
        </w:rPr>
        <w:t xml:space="preserve"> sorting and summarizing the data after the online interview, the author anonymized the personal information in the data to avoid the injustice of data collection caused by the researcher's own bias. In addition, the whole interview and research follow the principle of anonymity, and the researcher does not know the specific school the teacher comes from when conducting the research, which can ensure that the researcher can record the research content fairly and without bias.</w:t>
      </w:r>
      <w:r>
        <w:rPr>
          <w:rFonts w:ascii="Times New Roman" w:hAnsi="Times New Roman" w:eastAsiaTheme="minorEastAsia"/>
          <w:sz w:val="22"/>
          <w:szCs w:val="22"/>
          <w:lang w:eastAsia="zh-CN"/>
        </w:rPr>
        <w:t xml:space="preserve"> In addition, the anonymity of the interviews and the study was also followed, as the researcher did not know the specific school the teacher came from at the time of the study. The researcher made an effort to be more thoughtful in ethical considerations in the analysis of the study selected.</w:t>
      </w:r>
    </w:p>
    <w:p>
      <w:pPr>
        <w:pStyle w:val="4"/>
        <w:spacing w:before="360" w:after="120"/>
        <w:rPr>
          <w:rFonts w:eastAsiaTheme="minorEastAsia"/>
          <w:lang w:eastAsia="zh-CN"/>
        </w:rPr>
      </w:pPr>
      <w:bookmarkStart w:id="19" w:name="_Toc120137690"/>
      <w:r>
        <w:rPr>
          <w:rFonts w:eastAsiaTheme="minorEastAsia"/>
          <w:lang w:eastAsia="zh-CN"/>
        </w:rPr>
        <w:t>3.2.6 Robustness and Trustworthiness</w:t>
      </w:r>
      <w:bookmarkEnd w:id="19"/>
      <w:r>
        <w:rPr>
          <w:rFonts w:eastAsiaTheme="minorEastAsia"/>
          <w:lang w:eastAsia="zh-CN"/>
        </w:rPr>
        <w:t xml:space="preserve"> </w:t>
      </w:r>
    </w:p>
    <w:p>
      <w:pPr>
        <w:spacing w:after="120" w:afterLines="50" w:line="480" w:lineRule="auto"/>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First of all, when it comes to the trustworthiness of this study, the credibility of the whole study, from the researchers who are related to the education industry and have done enough pre-knowledge to the elementary school teachers, who are the subjects of the study in the schools, matches its professionalism. However, when it comes to the robustness of the study, the following section will provide a specific analysis through the questions in the questionnaire.</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The online interview will focus mainly on the section of elementary school language teachers. Language teachers were asked to answer open-ended questions in five different areas: basic information about language teachers, knowledge and perceptions of the "double reduction" policy, teaching pressure, classroom management skills, and overall teacher competence. The interviews with teachers focused on the pressure and perceptions of elementary school language teachers on their teaching work under the double reduction policy. In the interviews with teachers, there were fewer questions, mainly to streamline the questions and listen to the teachers' ideas, and the questions were fewer and more objective in line with what the teachers were exposed to.</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Question 1 of the online interview was about the basic information of the language teachers, including their age, degree, and their daily workflow. The teachers themselves were asked to give a brief description of their work situation, so that they could see what they thought and whether they had any resistance or negative feelings about their work. Question 2 in this questionnaire was teachers' feelings about this education policy. The main questions included the teachers' understanding of the double reduction policy, the strength of the "double reduction" policy in their schools, the changes in their daily work after the double reduction policy, and whether they felt more stressful. In this section, we focused on the new changes in teachers' mindset when the double reduction policy was implemented, and whether their own attitudes toward stress were positive or negative. Question 3 of the questionnaire asks teachers about their thoughts and attitudes toward teaching stress. This question was also used to analyse the teachers' responses to find out what the main stressors of the elementary school language teachers were, which was the focus of this study. It was hoped that through the interviews, we could understand the causes of stress in the teachers' group and summarize the effective ways to promote the teachers to relieve their own stress and improve their own business. Question 4 of the questionnaire was designed for the classroom management section of the elementary school language teachers, where teachers could share the difficulties they encountered in conducting classroom management and any experiences they found useful in relation to the specific class they were working in. Question 5 in this questionnaire was aimed at is teachers' general competence, summarizing the experiences of different teachers in their personal improvement, and the improvement of teachers' general competence is also an important part of their own continuous development. In this study, the essential requirements of qualitative research were also met. Qualitative research relies on the researcher's experience, sensitivity, and relevant knowledge base and expertise to observe the behavior and motivation of the research subjects more efficiently (Pritha, 2020), and this qualitative research in the form of interviews is a richer and more specific source of information that is reasonable and valid. Regarding the feasibility and authenticity of the study, it is reasonable and feasible through the selection of the researcher, the research process and the breakdown of the research content, and the elaboration of the research results.</w:t>
      </w:r>
    </w:p>
    <w:p>
      <w:pPr>
        <w:rPr>
          <w:rFonts w:eastAsiaTheme="minorEastAsia"/>
        </w:rPr>
      </w:pPr>
    </w:p>
    <w:p>
      <w:pPr>
        <w:pStyle w:val="2"/>
        <w:spacing w:before="240" w:after="240"/>
        <w:rPr>
          <w:rFonts w:eastAsiaTheme="minorEastAsia"/>
          <w:lang w:eastAsia="zh-CN"/>
        </w:rPr>
      </w:pPr>
      <w:bookmarkStart w:id="20" w:name="_Toc120137691"/>
      <w:r>
        <w:rPr>
          <w:rFonts w:eastAsiaTheme="minorEastAsia"/>
          <w:lang w:eastAsia="zh-CN"/>
        </w:rPr>
        <w:t>Chapter 4.</w:t>
      </w:r>
      <w:r>
        <w:rPr>
          <w:rFonts w:hint="eastAsia" w:eastAsiaTheme="minorEastAsia"/>
          <w:lang w:eastAsia="zh-CN"/>
        </w:rPr>
        <w:t xml:space="preserve"> </w:t>
      </w:r>
      <w:r>
        <w:rPr>
          <w:rFonts w:eastAsiaTheme="minorEastAsia"/>
          <w:lang w:eastAsia="zh-CN"/>
        </w:rPr>
        <w:t>PRESENTATION OF THE DATA</w:t>
      </w:r>
      <w:bookmarkEnd w:id="20"/>
      <w:r>
        <w:rPr>
          <w:rFonts w:eastAsiaTheme="minorEastAsia"/>
          <w:lang w:eastAsia="zh-CN"/>
        </w:rPr>
        <w:t xml:space="preserve"> </w:t>
      </w:r>
    </w:p>
    <w:p>
      <w:pPr>
        <w:spacing w:after="120" w:afterLines="50" w:line="480" w:lineRule="auto"/>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This study took two weeks to conduct face to face online interviews with six elementary school language teachers in three schools, and the volunteers' responses are summarized and summarized in this chapter.</w:t>
      </w:r>
    </w:p>
    <w:p>
      <w:pPr>
        <w:spacing w:after="120" w:afterLines="50"/>
        <w:jc w:val="both"/>
        <w:rPr>
          <w:rFonts w:ascii="Times New Roman" w:hAnsi="Times New Roman" w:eastAsiaTheme="minorEastAsia"/>
          <w:b/>
          <w:bCs/>
          <w:sz w:val="22"/>
          <w:szCs w:val="22"/>
          <w:lang w:eastAsia="zh-CN"/>
        </w:rPr>
      </w:pPr>
      <w:r>
        <w:rPr>
          <w:rFonts w:ascii="Times New Roman" w:hAnsi="Times New Roman" w:eastAsiaTheme="minorEastAsia"/>
          <w:b/>
          <w:bCs/>
          <w:sz w:val="22"/>
          <w:szCs w:val="22"/>
          <w:lang w:eastAsia="zh-CN"/>
        </w:rPr>
        <w:t>Question 1 Basic Situation Understanding</w:t>
      </w:r>
    </w:p>
    <w:p>
      <w:pPr>
        <w:spacing w:after="120" w:afterLines="50" w:line="480" w:lineRule="auto"/>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The overall situation of the surveyed elementary school language teachers showed that the teachers were basically satisfied with the state of their jobs.</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The study conducted one-on-one interviews with a sample of six elementary school language teachers (an average of two teachers from one school) from three elementary school within Wuhan.</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Through the interviews, the researchers learned that the gender of all six elementary school language teachers was female. In the Chinese elementary school teacher population, most elementary school language teachers are also required to serve as classroom teachers due to the fact that elementary school language teaching is a major part of the elementary school curriculum and because language teachers have strong collaborative and communicative skills and are mostly female. Classroom teachers have the responsibility of teaching because their duties include classroom management and home-school communication. Among the six interviewees, four teachers took on the role of classroom teachers and indicated that the work of classroom teachers is complicated, and in addition to basic teaching tasks, they also need to deal with various interpersonal problems that may arise between students and students, students and parents, and teachers and students, as well as classroom management class building problems. Therefore, in addition to teaching, classroom management is one of the reasons that can cause teachers to be overly stressed. Although most teachers indicated that classroom management is one of the main sources of stress, older and more experienced teachers also indicated that years of management experience led teachers to become more and more comfortable in classroom management, and in addition, the strong psychological qualities of individual teachers are also quite useful in coping with stress.</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The teachers' education was also investigated during the interviews; two older teachers were from specialized education schools, two younger teachers were from undergraduate colleges and studied in education-related fields, and one younger teacher was a graduate student. Although the teachers' qualifications differed, they were in line with the current context and the competitive situation of the teaching profession. In China today, competition for teaching positions is fierce. Teachers are required to obtain a teaching certificate, take a government or school-administered teacher examination for the community, and undergo a written test and interview before they are qualified to become teachers.</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In addition, the daily workflow of teachers and their attitudes toward their work were also reflected in question one. For language teachers in elementary schools, it is common for a teacher to teach a class of roughly 50 students for a 40-minute class period, with a standard of eight class periods a week. In addition to daily classes, teachers are required to correct homework, prepare lessons, listen to lessons, and conduct monthly assessments. As a classroom teacher, you are also responsible for classroom management, which includes preparing and conducting classroom activities, building classroom morale, and conducting classroom meetings. As a teacher, they are also subject to inspection by the head of the grade, the teacher-researcher, and the principal. In general, the work of elementary school language teachers in China is complicated, and in addition to teaching, they also take on the job of communicators, communicating with students, communicating with parents, and communicating with schools. In addition to this, this study also learned that in China, in addition to their daily teaching duties, elementary school teachers also organize studies and lectures on teacher skills enhancement and teacher mental health in their respective schools and the Ministry of Education during the summer and winter vacations when students are in school.</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In compiling the interview notes of the six teachers, it can be concluded that most teachers are satisfied with their job status. Although elementary school language teachers only teach their own classes, teachers who also have classroom teacher responsibilities are under more pressure because they interact not only with students, but also with parents and the school.</w:t>
      </w:r>
    </w:p>
    <w:p>
      <w:pPr>
        <w:spacing w:after="120" w:afterLines="50"/>
        <w:jc w:val="both"/>
        <w:rPr>
          <w:rFonts w:ascii="Times New Roman" w:hAnsi="Times New Roman" w:eastAsiaTheme="minorEastAsia"/>
          <w:b/>
          <w:bCs/>
          <w:sz w:val="22"/>
          <w:szCs w:val="22"/>
          <w:lang w:eastAsia="zh-CN"/>
        </w:rPr>
      </w:pPr>
      <w:r>
        <w:rPr>
          <w:rFonts w:ascii="Times New Roman" w:hAnsi="Times New Roman" w:eastAsiaTheme="minorEastAsia"/>
          <w:b/>
          <w:bCs/>
          <w:sz w:val="22"/>
          <w:szCs w:val="22"/>
          <w:lang w:eastAsia="zh-CN"/>
        </w:rPr>
        <w:t>Question 2: What do you think about the double reduction policy?</w:t>
      </w:r>
    </w:p>
    <w:p>
      <w:pPr>
        <w:spacing w:after="120" w:afterLines="50" w:line="480" w:lineRule="auto"/>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Most of the teachers understood the new education policy in China, the double reduction policy. Regarding the new education policy introduced by the Chinese government mentioned in this study, the double reduction policy, is now being practiced by all primary and secondary school teachers in compulsory education.</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From the perspective of the double reduction policy, although all teachers had a basic understanding of the double reduction policy through in-school and out-of-school learning, two teachers showed that they did not have a good understanding of the connotations behind the policy. Through in-depth interviews, the researcher also found that teachers generally understood the double reduction policy from the new classroom standards and the educational program for elementary and middle school students but had little understanding of the purpose and reasons behind the double reduction policy. Most of the teachers' understanding of the education policy was passive, based on their own understanding of the changes in the scope of their work, and simply for the purpose of completing their own work, without actively and purposefully searching for information on theories and pedagogies related to the double reduction policy. Here, it is worth mentioning that some schools organize their own knowledge lectures or intra-school exchange sessions to raise teachers' awareness of the method, which is a way to promote teachers' absorption of new educational knowledge and acceptance of new educational policies. Some teachers who do not have a good understanding of the double reduction policy are not able to fully put the reduction of students in the first place, and still evaluate students by test scores and homework completion.</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From the perspective of the changes brought about by the double reduction policy, all teachers felt that the implementation of the new education policy in their schools was very strong, and half of them felt that their daily lives had changed and become more stressful since the implementation of the policy. For this interview, the main group of language teachers in elementary schools, in fact, the pressure on elementary teachers has increased after the double reduction policy. First, the length of school hours for elementary school students has been extended. In addition to the regular school hours, there is an in-school care class before school, which is mainly supervised by the student's self-study teacher. Second, after the double reduction policy, the paper-and-pencil exams in the first and second grades of elementary school were eliminated and students were not judged only by their scores. Although the paper-and-pencil exams were eliminated, teachers also said that this does not mean that they can relax, and that the content of teaching has not changed, and that students are still tested by paper-and-pencil exams even when they reach higher grades. Therefore, the double reduction policy does not reduce the teachers' work pressure, but rather adds to it. Experienced teachers are more comfortable with the new policy and will be able to respond to the changes based on their previous teaching experience, so they are less stressed than new teachers.</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From the effect of the double reduction policy, the double reduction policy to reduce the excessive learning burden of students in junior high school is to a certain extent a positive effect. Whether it is the weighting of various music, physical education, and art classes added to the school day for elementary and middle school students, or the crackdown on informal out-of-school training institutions that has caused widespread anxiety among parents, the double reduction policy is doing a better and better job of reducing the burden for students. On this point, all teachers give credit.</w:t>
      </w:r>
    </w:p>
    <w:p>
      <w:pPr>
        <w:spacing w:after="120" w:afterLines="50"/>
        <w:jc w:val="both"/>
        <w:rPr>
          <w:rFonts w:ascii="Times New Roman" w:hAnsi="Times New Roman" w:eastAsiaTheme="minorEastAsia"/>
          <w:b/>
          <w:bCs/>
          <w:sz w:val="22"/>
          <w:szCs w:val="22"/>
          <w:lang w:eastAsia="zh-CN"/>
        </w:rPr>
      </w:pPr>
      <w:r>
        <w:rPr>
          <w:rFonts w:ascii="Times New Roman" w:hAnsi="Times New Roman" w:eastAsiaTheme="minorEastAsia"/>
          <w:b/>
          <w:bCs/>
          <w:sz w:val="22"/>
          <w:szCs w:val="22"/>
          <w:lang w:eastAsia="zh-CN"/>
        </w:rPr>
        <w:t>Question 3: Teaching Stress</w:t>
      </w:r>
    </w:p>
    <w:p>
      <w:pPr>
        <w:spacing w:after="120" w:afterLines="50" w:line="480" w:lineRule="auto"/>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For the interviewees, they all indicated that the teaching profession is inherently challenging and often "high stress", which is consistent with Haslam's research in 2005 (Haslam,2005). In terms of teaching stress, a summary of the teachers' interviews revealed that the problems were mainly in the areas of innovation in teaching design, inexperience in classroom teaching, and inadequate use of multimedia technology. These aspects are also common problems arising from the new policies and changes affecting the teacher community.</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The first point is the lack of teachers' autonomy in teaching design. In the teacher's teaching design, it contains several aspects consisting of clear teaching objectives, clear teaching content, and those who understand the learning situation. The design of teaching should be closely related to teaching and learning, "from what to teach to what to learn, how to teach to how to learn," and "how to teach to how to learn". "How to teach" and "how to learn" are the main aspects to implement teaching strategies. (Maimela,2015) The teaching design should determine the teaching methods and teaching means according to the specific teaching objectives and learning conditions, and form the teaching process of "creating a situation, guiding participation, active investigation, communication and cooperation, conclusion and demonstration, and practical application"(Maimela,2015), so as to make the teaching links closely connected, clearly organized and moderately difficult. In the survey results, we found that two teachers designed according to the curriculum standards, one teacher designed according to the learning situation, and the remaining three teachers designed according to the textbook and the teaching materials. </w:t>
      </w:r>
      <w:r>
        <w:rPr>
          <w:rFonts w:hint="eastAsia" w:ascii="Times New Roman" w:hAnsi="Times New Roman" w:eastAsiaTheme="minorEastAsia"/>
          <w:sz w:val="22"/>
          <w:szCs w:val="22"/>
          <w:lang w:eastAsia="zh-CN"/>
        </w:rPr>
        <w:t>With the implementation of the new education policy, more and more students and parents stress the importance of students and the need to design teaching according to their specific conditions. The lack and inadequacy of teachers' ability in this respect has also caused their own reflection and self-doubt, resulting in pressure.</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The second point is that teachers' classroom teaching lacks careful preparation. Classroom teaching ability is the teacher's mastery of the whole classroom and the regulation of the classroom. </w:t>
      </w:r>
      <w:r>
        <w:rPr>
          <w:rFonts w:hint="eastAsia" w:ascii="Times New Roman" w:hAnsi="Times New Roman" w:eastAsiaTheme="minorEastAsia"/>
          <w:sz w:val="22"/>
          <w:szCs w:val="22"/>
          <w:lang w:eastAsia="zh-CN"/>
        </w:rPr>
        <w:t>Classroom teaching should pay attention to the stimulation and mobilization of students from shallow to deep, from easy to difficult. In addition, teachers also need to pay attention to the timely scheduling of the classroom rhythm, through clever question setting to reasonable time arrangement. Secondly, the language expression of teachers should have a sense of hierarchy and appeal, so as to take into account students at different levels in the teaching process and realize the principle of teaching according to their aptitude and stratification</w:t>
      </w:r>
      <w:r>
        <w:rPr>
          <w:rFonts w:ascii="Times New Roman" w:hAnsi="Times New Roman" w:eastAsiaTheme="minorEastAsia"/>
          <w:sz w:val="22"/>
          <w:szCs w:val="22"/>
          <w:lang w:eastAsia="zh-CN"/>
        </w:rPr>
        <w:t xml:space="preserve">. Only in this way can we fully arouse students' interest in classroom teaching and make it go on smoothly. In the survey, it was found that some teachers were troubled by the problem that their class introduction could not motivate students to get into the learning state and students were not focused on class. Most teachers indicated that they could sometimes focus on the presentation structure of the content, but they could not always focus on the content. </w:t>
      </w:r>
      <w:r>
        <w:rPr>
          <w:rFonts w:hint="eastAsia" w:ascii="Times New Roman" w:hAnsi="Times New Roman" w:eastAsiaTheme="minorEastAsia"/>
          <w:sz w:val="22"/>
          <w:szCs w:val="22"/>
          <w:lang w:eastAsia="zh-CN"/>
        </w:rPr>
        <w:t xml:space="preserve"> Most teachers felt that their skills in creating classroom scenes and blackboard design needed to be improved. In this regard, teachers are also feeling increased pressure.</w:t>
      </w:r>
      <w:r>
        <w:rPr>
          <w:rFonts w:ascii="Times New Roman" w:hAnsi="Times New Roman" w:eastAsiaTheme="minorEastAsia"/>
          <w:sz w:val="22"/>
          <w:szCs w:val="22"/>
          <w:lang w:eastAsia="zh-CN"/>
        </w:rPr>
        <w:t xml:space="preserve"> </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hint="eastAsia" w:ascii="Times New Roman" w:hAnsi="Times New Roman" w:eastAsiaTheme="minorEastAsia"/>
          <w:sz w:val="22"/>
          <w:szCs w:val="22"/>
          <w:lang w:eastAsia="zh-CN"/>
        </w:rPr>
        <w:t>T</w:t>
      </w:r>
      <w:r>
        <w:rPr>
          <w:rFonts w:ascii="Times New Roman" w:hAnsi="Times New Roman" w:eastAsiaTheme="minorEastAsia"/>
          <w:sz w:val="22"/>
          <w:szCs w:val="22"/>
          <w:lang w:eastAsia="zh-CN"/>
        </w:rPr>
        <w:t>he third point is the lack of training in information technology.</w:t>
      </w:r>
      <w:r>
        <w:rPr>
          <w:rFonts w:hint="eastAsia" w:ascii="Times New Roman" w:hAnsi="Times New Roman" w:eastAsiaTheme="minorEastAsia"/>
          <w:sz w:val="22"/>
          <w:szCs w:val="22"/>
          <w:lang w:eastAsia="zh-CN"/>
        </w:rPr>
        <w:t xml:space="preserve"> </w:t>
      </w:r>
      <w:r>
        <w:rPr>
          <w:rFonts w:ascii="Times New Roman" w:hAnsi="Times New Roman" w:eastAsiaTheme="minorEastAsia"/>
          <w:sz w:val="22"/>
          <w:szCs w:val="22"/>
          <w:lang w:eastAsia="zh-CN"/>
        </w:rPr>
        <w:t xml:space="preserve">In language teaching, the ability to use information technology is particularly important. </w:t>
      </w:r>
      <w:r>
        <w:rPr>
          <w:rFonts w:hint="eastAsia" w:ascii="Times New Roman" w:hAnsi="Times New Roman" w:eastAsiaTheme="minorEastAsia"/>
          <w:sz w:val="22"/>
          <w:szCs w:val="22"/>
          <w:lang w:eastAsia="zh-CN"/>
        </w:rPr>
        <w:t>If language teachers can use general software, subject software, digital teaching resources, information technology teaching and other multimedia education resources, then the language classroom will be an interesting classroom, not a boring teaching</w:t>
      </w:r>
      <w:r>
        <w:rPr>
          <w:rFonts w:ascii="Times New Roman" w:hAnsi="Times New Roman" w:eastAsiaTheme="minorEastAsia"/>
          <w:sz w:val="22"/>
          <w:szCs w:val="22"/>
          <w:lang w:eastAsia="zh-CN"/>
        </w:rPr>
        <w:t>（Hall,2017）</w:t>
      </w:r>
      <w:r>
        <w:rPr>
          <w:rFonts w:hint="eastAsia" w:ascii="Times New Roman" w:hAnsi="Times New Roman" w:eastAsiaTheme="minorEastAsia"/>
          <w:sz w:val="22"/>
          <w:szCs w:val="22"/>
          <w:lang w:eastAsia="zh-CN"/>
        </w:rPr>
        <w:t>.</w:t>
      </w:r>
      <w:r>
        <w:rPr>
          <w:rFonts w:ascii="Times New Roman" w:hAnsi="Times New Roman" w:eastAsiaTheme="minorEastAsia"/>
          <w:sz w:val="22"/>
          <w:szCs w:val="22"/>
          <w:lang w:eastAsia="zh-CN"/>
        </w:rPr>
        <w:t xml:space="preserve"> However, in this survey, it was found that only half of the teachers would elaborate multimedia courseware, most of them modified others' courseware and then were using it themselves, and even one teacher almost did not use multimedia courseware because she was not good at using electronic screens, and taught purely in the traditional classroom way. The pressure in this area arises mainly from the teachers' inability to use the new media resources skillfully.</w:t>
      </w:r>
    </w:p>
    <w:p>
      <w:pPr>
        <w:spacing w:after="120" w:afterLines="50"/>
        <w:jc w:val="both"/>
        <w:rPr>
          <w:rFonts w:ascii="Times New Roman" w:hAnsi="Times New Roman" w:eastAsiaTheme="minorEastAsia"/>
          <w:b/>
          <w:bCs/>
          <w:sz w:val="22"/>
          <w:szCs w:val="22"/>
          <w:lang w:eastAsia="zh-CN"/>
        </w:rPr>
      </w:pPr>
      <w:r>
        <w:rPr>
          <w:rFonts w:ascii="Times New Roman" w:hAnsi="Times New Roman" w:eastAsiaTheme="minorEastAsia"/>
          <w:b/>
          <w:bCs/>
          <w:sz w:val="22"/>
          <w:szCs w:val="22"/>
          <w:lang w:eastAsia="zh-CN"/>
        </w:rPr>
        <w:t>Question 4</w:t>
      </w:r>
      <w:r>
        <w:rPr>
          <w:rFonts w:hint="eastAsia" w:ascii="Times New Roman" w:hAnsi="Times New Roman" w:eastAsiaTheme="minorEastAsia"/>
          <w:b/>
          <w:bCs/>
          <w:sz w:val="22"/>
          <w:szCs w:val="22"/>
          <w:lang w:eastAsia="zh-CN"/>
        </w:rPr>
        <w:t>:</w:t>
      </w:r>
      <w:r>
        <w:rPr>
          <w:rFonts w:ascii="Times New Roman" w:hAnsi="Times New Roman" w:eastAsiaTheme="minorEastAsia"/>
          <w:b/>
          <w:bCs/>
          <w:sz w:val="22"/>
          <w:szCs w:val="22"/>
          <w:lang w:eastAsia="zh-CN"/>
        </w:rPr>
        <w:t xml:space="preserve"> Classroom Management</w:t>
      </w:r>
    </w:p>
    <w:p>
      <w:pPr>
        <w:spacing w:after="120" w:afterLines="50" w:line="480" w:lineRule="auto"/>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Among the sources of teacher stress, class size and composition and discipline are among the most important factors contributing to teacher anxiety (Leithwood, 2006; Pickering, 2008). Regarding the stress and problems of primary language teachers' classroom management skills under the double reduction policy, the researchers refined to three questions. Q1 What is your main mode of classroom management?</w:t>
      </w:r>
      <w:r>
        <w:rPr>
          <w:rFonts w:hint="eastAsia" w:ascii="Times New Roman" w:hAnsi="Times New Roman" w:eastAsiaTheme="minorEastAsia"/>
          <w:sz w:val="22"/>
          <w:szCs w:val="22"/>
          <w:lang w:eastAsia="zh-CN"/>
        </w:rPr>
        <w:t xml:space="preserve">4 teachers answered democratic classroom management and took the initiative to understand students' ideas; One teacher answered permissive classroom management and partially listened to students' opinions. One teacher answered the authoritative classroom management mode, taking the teacher as the master of the class and formulating the teaching management </w:t>
      </w:r>
      <w:r>
        <w:rPr>
          <w:rFonts w:ascii="Times New Roman" w:hAnsi="Times New Roman" w:eastAsiaTheme="minorEastAsia"/>
          <w:sz w:val="22"/>
          <w:szCs w:val="22"/>
          <w:lang w:eastAsia="zh-CN"/>
        </w:rPr>
        <w:t>rules. Q2 How do you manage your class? Three teachers indicated that they use democratic consultation, respect students' wishes and jointly develop</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hint="eastAsia" w:ascii="Times New Roman" w:hAnsi="Times New Roman" w:eastAsiaTheme="minorEastAsia"/>
          <w:sz w:val="22"/>
          <w:szCs w:val="22"/>
          <w:lang w:eastAsia="zh-CN"/>
        </w:rPr>
        <w:t>Chinese teachers mainly focus on teaching management. One teacher mentions class reputation management and another teacher mentions class style management.</w:t>
      </w:r>
      <w:r>
        <w:rPr>
          <w:rFonts w:ascii="Times New Roman" w:hAnsi="Times New Roman" w:eastAsiaTheme="minorEastAsia"/>
          <w:sz w:val="22"/>
          <w:szCs w:val="22"/>
          <w:lang w:eastAsia="zh-CN"/>
        </w:rPr>
        <w:t xml:space="preserve"> In terms of class management, most language teachers still focus more on the management of grades. From the above data, it can be seen that most teachers are more democratic in class management, allowing students to voluntarily participate in class management through class consultation, but some teachers also adopt an authoritarian type of management, forcing students to consciously follow the constitution set by the teacher, and through such management, only to improve students' grades.</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hint="eastAsia" w:ascii="Times New Roman" w:hAnsi="Times New Roman" w:eastAsiaTheme="minorEastAsia"/>
          <w:sz w:val="22"/>
          <w:szCs w:val="22"/>
          <w:lang w:eastAsia="zh-CN"/>
        </w:rPr>
        <w:t>Of course, the teachers said that in fact, the way of class management is not static, but according to different students in different classes, even in the same class, the management measures will change with the age of the students.</w:t>
      </w:r>
      <w:r>
        <w:rPr>
          <w:rFonts w:ascii="Times New Roman" w:hAnsi="Times New Roman" w:eastAsiaTheme="minorEastAsia"/>
          <w:sz w:val="22"/>
          <w:szCs w:val="22"/>
          <w:lang w:eastAsia="zh-CN"/>
        </w:rPr>
        <w:t xml:space="preserve"> For example, in the early grades, when the students are not yet accustomed to the school environment, the teachers will mainly take a tougher attitude in classroom management and regulate the students' words and behaviors. When students are able to adapt to school life and develop a sense of autonomy, they will listen to their own suggestions and make adjustments in classroom management strategies. In general, elementary school language teachers are under pressure to manage their students' classes because of their young age and the fact that some rules are not yet fully developed.</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Classroom management includes school management, classroom teacher management, and student self-management. Among them, classroom teacher management occupies an important role in the overall management system. Classroom teacher management means that the classroom teacher coordinates, directs and controls the class according to the educational objectives and school training plan, so that the students in the class form a whole and work together toward one classroom goal. In this survey, it was found that close to half of the language teachers used authoritarian and laissez-faire models to manage their classes, and about one-third of the teachers made their students comply with the class rules and regulations by making them themselves, and the main goal of management was mainly learning management. It can be seen that the primary language classroom teachers in this region have some shortcomings in managing their classes, such as being more arbitrary and coercive in classroom management, more arbitrary and single-minded in the management process, and more utilitarian in their goals.</w:t>
      </w:r>
    </w:p>
    <w:p>
      <w:pPr>
        <w:spacing w:after="120" w:afterLines="50"/>
        <w:jc w:val="both"/>
        <w:rPr>
          <w:rFonts w:ascii="Times New Roman" w:hAnsi="Times New Roman" w:eastAsiaTheme="minorEastAsia"/>
          <w:b/>
          <w:bCs/>
          <w:sz w:val="22"/>
          <w:szCs w:val="22"/>
          <w:lang w:eastAsia="zh-CN"/>
        </w:rPr>
      </w:pPr>
      <w:r>
        <w:rPr>
          <w:rFonts w:ascii="Times New Roman" w:hAnsi="Times New Roman" w:eastAsiaTheme="minorEastAsia"/>
          <w:b/>
          <w:bCs/>
          <w:sz w:val="22"/>
          <w:szCs w:val="22"/>
          <w:lang w:eastAsia="zh-CN"/>
        </w:rPr>
        <w:t>Question 5: Teacher's comprehensive ability enhancement</w:t>
      </w:r>
    </w:p>
    <w:p>
      <w:pPr>
        <w:spacing w:after="120" w:afterLines="50" w:line="480" w:lineRule="auto"/>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After the previous questions have sorted out the daily work of teachers under the double reduction policy and the problems and pressures that teachers encounter in their work, the last part is similar to teachers' self-reflection and reflection. In the face of these problems, the core goal of this session was to reflect on how the teachers' own strengths could solve the problems and their own weaknesses in their work. The teachers also coincidentally mentioned the lack of learning and skills when they engaged in the dialogue in the </w:t>
      </w:r>
      <w:r>
        <w:rPr>
          <w:rFonts w:hint="eastAsia" w:ascii="Times New Roman" w:hAnsi="Times New Roman" w:eastAsiaTheme="minorEastAsia"/>
          <w:sz w:val="22"/>
          <w:szCs w:val="22"/>
          <w:lang w:val="en-US" w:eastAsia="zh-Hans"/>
        </w:rPr>
        <w:t>teaching</w:t>
      </w:r>
      <w:r>
        <w:rPr>
          <w:rFonts w:ascii="Times New Roman" w:hAnsi="Times New Roman" w:eastAsiaTheme="minorEastAsia"/>
          <w:sz w:val="22"/>
          <w:szCs w:val="22"/>
          <w:lang w:eastAsia="zh-Hans"/>
        </w:rPr>
        <w:t xml:space="preserve"> </w:t>
      </w:r>
      <w:r>
        <w:rPr>
          <w:rFonts w:ascii="Times New Roman" w:hAnsi="Times New Roman" w:eastAsiaTheme="minorEastAsia"/>
          <w:sz w:val="22"/>
          <w:szCs w:val="22"/>
          <w:lang w:val="en-US" w:eastAsia="zh-Hans"/>
        </w:rPr>
        <w:t>skills</w:t>
      </w:r>
      <w:r>
        <w:rPr>
          <w:rFonts w:ascii="Times New Roman" w:hAnsi="Times New Roman" w:eastAsiaTheme="minorEastAsia"/>
          <w:sz w:val="22"/>
          <w:szCs w:val="22"/>
          <w:lang w:eastAsia="zh-CN"/>
        </w:rPr>
        <w:t xml:space="preserve"> improvement section.</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A language teacher's ability to learn and learn from others is an effective guarantee for improving the high quality of the classroom. A good language teacher relies on years of learning and doing research to interpret, and a successful language teacher not only has to have a sufficient knowledge base in the classroom but also in learning.</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A successful language teacher should not only have enough knowledge in the classroom but also have a strong commitment to lifelong learning and innovation. In the survey, it was found that most teachers lacked initiative in reading and memorizing books outside the classroom, researching projects, teaching and researching articles, communicating publicly, and studying literature. On the one hand, due to the nature of the language subject, reading is an indispensable and basic requirement for language teachers, and under this "double reduction" policy, it is also proposed that students should develop the habit of reading, read more extracurricular books, and play less with cell phones. To make students love reading and read more useful books, it is necessary for language teachers to recommend and guide them. A language teacher who does not read or accumulate how to get students to read it, how to convince students, how to improve the quality of classroom teaching? Therefore, as a language teacher reading is the most effective way to enhance the ability, and research is to transform this intangible ability into ready-made results; on the other hand, many language teachers tend to be concerned only about their own subject class knowledge, little involved in other knowledge, such as calligraphy, speech, painting and other literary knowledge are almost unconcerned, and will not actively and regularly update their own knowledge structure, so many language This is not conducive to the improvement of teachers' overall ability.</w:t>
      </w:r>
    </w:p>
    <w:p>
      <w:pPr>
        <w:rPr>
          <w:rFonts w:eastAsiaTheme="minorEastAsia"/>
        </w:rPr>
      </w:pPr>
    </w:p>
    <w:p>
      <w:pPr>
        <w:pStyle w:val="2"/>
        <w:spacing w:before="240" w:after="240"/>
        <w:rPr>
          <w:rFonts w:eastAsiaTheme="minorEastAsia"/>
          <w:lang w:eastAsia="zh-CN"/>
        </w:rPr>
      </w:pPr>
      <w:bookmarkStart w:id="21" w:name="_Toc120137692"/>
      <w:r>
        <w:rPr>
          <w:rFonts w:eastAsiaTheme="minorEastAsia"/>
          <w:lang w:eastAsia="zh-CN"/>
        </w:rPr>
        <w:t>Chapter 5.</w:t>
      </w:r>
      <w:r>
        <w:rPr>
          <w:rFonts w:hint="eastAsia" w:eastAsiaTheme="minorEastAsia"/>
          <w:lang w:eastAsia="zh-CN"/>
        </w:rPr>
        <w:t xml:space="preserve"> </w:t>
      </w:r>
      <w:r>
        <w:rPr>
          <w:rFonts w:eastAsiaTheme="minorEastAsia"/>
          <w:lang w:eastAsia="zh-CN"/>
        </w:rPr>
        <w:t>DISCUSSION, &amp; INTERPRETATION OF THE DATA</w:t>
      </w:r>
      <w:bookmarkEnd w:id="21"/>
    </w:p>
    <w:p>
      <w:pPr>
        <w:spacing w:after="120" w:afterLines="50" w:line="480" w:lineRule="auto"/>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By analyzing and organizing the survey data, we can basically summarize the sources of stress of elementary school language teachers under the double reduction policy, as well as the paths to relieve stress and improve their comprehensive teaching ability.</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hint="eastAsia" w:ascii="Times New Roman" w:hAnsi="Times New Roman" w:eastAsiaTheme="minorEastAsia"/>
          <w:sz w:val="22"/>
          <w:szCs w:val="22"/>
          <w:lang w:eastAsia="zh-CN"/>
        </w:rPr>
        <w:t>Studies have shown that with the development of the Internet and new media technologies, older teachers who have been teaching for a long time are more likely to feel stressed</w:t>
      </w:r>
      <w:r>
        <w:rPr>
          <w:rFonts w:ascii="Times New Roman" w:hAnsi="Times New Roman" w:eastAsiaTheme="minorEastAsia"/>
          <w:sz w:val="22"/>
          <w:szCs w:val="22"/>
          <w:lang w:eastAsia="zh-CN"/>
        </w:rPr>
        <w:t>. In the study for this paper, both older and younger teachers were interviewed in deep detail. The findings of this paper suggest that older teachers, because of their years of teaching experience and strong psychological qualities, do not experience severe present stress multiplication when faced with new teaching styles or unexpected situations, and that the stress generated when faced with new educational policies is similar and does not differ significantly for both more senior teachers and younger teachers who are new to the profession. Of course, considering the objective validity of the findings, the sample size could also be expanded by conducting another interview study among teachers of different age groups to confirm this conclusion.</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The new education policy, the double reduction policy, has undoubtedly brought new challenges to the teacher community. In this study, it is wanted to explore the sources that cause teachers' stress and provide some thoughts on the sustainable development of teachers and the improvement of their own teaching ability.</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 Therefore, after in-depth research and analysis of the interview results and the educational environment in China, this paper analyzes the causes of stress among elementary school language teachers in the region and finds that the causes are multifaceted, mainly categorized as geographical factors, salary factors, teacher factors, and interpersonal factors.</w:t>
      </w:r>
    </w:p>
    <w:p>
      <w:pPr>
        <w:pStyle w:val="3"/>
        <w:spacing w:before="240" w:after="240"/>
        <w:rPr>
          <w:rFonts w:eastAsiaTheme="minorEastAsia"/>
          <w:lang w:eastAsia="zh-CN"/>
        </w:rPr>
      </w:pPr>
      <w:bookmarkStart w:id="22" w:name="_Toc120137693"/>
      <w:r>
        <w:rPr>
          <w:rFonts w:eastAsiaTheme="minorEastAsia"/>
          <w:lang w:eastAsia="zh-CN"/>
        </w:rPr>
        <w:t>I. Geographical Factors</w:t>
      </w:r>
      <w:bookmarkEnd w:id="22"/>
    </w:p>
    <w:p>
      <w:pPr>
        <w:spacing w:after="120" w:afterLines="50" w:line="480" w:lineRule="auto"/>
        <w:jc w:val="both"/>
        <w:rPr>
          <w:rFonts w:ascii="Times New Roman" w:hAnsi="Times New Roman" w:eastAsiaTheme="minorEastAsia"/>
          <w:sz w:val="22"/>
          <w:szCs w:val="22"/>
          <w:lang w:eastAsia="zh-CN"/>
        </w:rPr>
      </w:pPr>
      <w:r>
        <w:rPr>
          <w:rFonts w:hint="eastAsia" w:ascii="Times New Roman" w:hAnsi="Times New Roman" w:eastAsiaTheme="minorEastAsia"/>
          <w:sz w:val="22"/>
          <w:szCs w:val="22"/>
          <w:lang w:eastAsia="zh-CN"/>
        </w:rPr>
        <w:t>The research area is located in the central part of China. Compared with the more developed eastern part of China, the central part of China is relatively backward in political, economic, cultural and educational aspects.</w:t>
      </w:r>
      <w:r>
        <w:rPr>
          <w:rFonts w:ascii="Times New Roman" w:hAnsi="Times New Roman" w:eastAsiaTheme="minorEastAsia"/>
          <w:sz w:val="22"/>
          <w:szCs w:val="22"/>
          <w:lang w:eastAsia="zh-CN"/>
        </w:rPr>
        <w:t xml:space="preserve"> In terms of policy acceptance and implementation, it was relatively late. After the introduction of the double reduction education policy, the region responded positively, but the schools and tutoring institutions in the region did not implement it as early and solidly as those in Beijing and Shanghai. Even after October, the implementation of the policy in junior high schools in the region needs to be further strengthened. </w:t>
      </w:r>
      <w:r>
        <w:rPr>
          <w:rFonts w:hint="eastAsia" w:ascii="Times New Roman" w:hAnsi="Times New Roman" w:eastAsiaTheme="minorEastAsia"/>
          <w:sz w:val="22"/>
          <w:szCs w:val="22"/>
          <w:lang w:eastAsia="zh-CN"/>
        </w:rPr>
        <w:t>In interviews with teachers who participated in the study, some parents believed that only those who studied would earn higher salaries and be more dutiful to their elders</w:t>
      </w:r>
      <w:r>
        <w:rPr>
          <w:rFonts w:ascii="Times New Roman" w:hAnsi="Times New Roman" w:eastAsiaTheme="minorEastAsia"/>
          <w:sz w:val="22"/>
          <w:szCs w:val="22"/>
          <w:lang w:eastAsia="zh-CN"/>
        </w:rPr>
        <w:t>. As a result, for those parents, students' grades and the rate of advancement are the indicators of their dream of going to university. Some schools in the area even have semi-closed management, and even the winter and summer holidays have been shortened, so that grades and rates of advancement are the goals of the school. Although the "double reduction" policy has reduced the burden of students to a certain extent and given them more time for after-school activities, schools and teachers are still more concerned with students' test scores and rankings due to various factors in the region.</w:t>
      </w:r>
    </w:p>
    <w:p>
      <w:pPr>
        <w:pStyle w:val="3"/>
        <w:spacing w:before="240" w:after="240"/>
        <w:rPr>
          <w:rFonts w:eastAsiaTheme="minorEastAsia"/>
          <w:lang w:eastAsia="zh-CN"/>
        </w:rPr>
      </w:pPr>
      <w:bookmarkStart w:id="23" w:name="_Toc120137694"/>
      <w:r>
        <w:rPr>
          <w:rFonts w:eastAsiaTheme="minorEastAsia"/>
          <w:lang w:eastAsia="zh-CN"/>
        </w:rPr>
        <w:t>II. Salary Factors</w:t>
      </w:r>
      <w:bookmarkEnd w:id="23"/>
    </w:p>
    <w:p>
      <w:pPr>
        <w:spacing w:after="120" w:afterLines="50" w:line="480" w:lineRule="auto"/>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The results of the survey showed that the six elementary school language teachers in the three sample schools surveyed were not very satisfied with their salaries and benefits after the implementation of the double reduction policy approach, and the elementary school language teachers generally wanted to improve their salaries and benefits. Many studies point out that teachers' salaries and benefits are not necessarily the reason for their choice of profession, but it is an important reason for many teachers to leave. Salary and benefit packages are the most direct expression of a teacher's work. Salary packages are what motivate teachers to improve the quality of their own teaching, ensure their quality of life, and are a source of motivation and an important factor in teachers' adaptation to the early stages of the double reduction policy. In a way, when a person's income increases, he or she is more likely to please himself or herself, affirm himself or herself, feel more secure in his or her work, and be more satisfied with the quality of his or her existence (Fransson&amp; Frelin, </w:t>
      </w:r>
      <w:r>
        <w:fldChar w:fldCharType="begin"/>
      </w:r>
      <w:r>
        <w:instrText xml:space="preserve"> HYPERLINK \l "_bookmark65" </w:instrText>
      </w:r>
      <w:r>
        <w:fldChar w:fldCharType="separate"/>
      </w:r>
      <w:r>
        <w:rPr>
          <w:rFonts w:ascii="Times New Roman" w:hAnsi="Times New Roman" w:eastAsiaTheme="minorEastAsia"/>
          <w:sz w:val="22"/>
          <w:szCs w:val="22"/>
          <w:lang w:eastAsia="zh-CN"/>
        </w:rPr>
        <w:t>2016</w:t>
      </w:r>
      <w:r>
        <w:rPr>
          <w:rFonts w:ascii="Times New Roman" w:hAnsi="Times New Roman" w:eastAsiaTheme="minorEastAsia"/>
          <w:sz w:val="22"/>
          <w:szCs w:val="22"/>
          <w:lang w:eastAsia="zh-CN"/>
        </w:rPr>
        <w:fldChar w:fldCharType="end"/>
      </w:r>
      <w:r>
        <w:rPr>
          <w:rFonts w:ascii="Times New Roman" w:hAnsi="Times New Roman" w:eastAsiaTheme="minorEastAsia"/>
          <w:sz w:val="22"/>
          <w:szCs w:val="22"/>
          <w:lang w:eastAsia="zh-CN"/>
        </w:rPr>
        <w:t>). Due to the diversified roles of elementary school language teachers, the "double reduction" policy, the longer teaching hours due to participation in after-school extended day services, the difference in pay and benefits from teachers' expectations, and the heavy workload, it is difficult for English teachers to adapt to the "double reduction" policy. This, coupled with the heavy workload, makes it difficult for English teachers to adapt to the many challenges brought about by the "double reduction" policy.</w:t>
      </w:r>
    </w:p>
    <w:p>
      <w:pPr>
        <w:pStyle w:val="3"/>
        <w:spacing w:before="240" w:after="240"/>
        <w:rPr>
          <w:rFonts w:eastAsiaTheme="minorEastAsia"/>
          <w:lang w:eastAsia="zh-CN"/>
        </w:rPr>
      </w:pPr>
      <w:r>
        <w:rPr>
          <w:rFonts w:eastAsiaTheme="minorEastAsia"/>
          <w:lang w:eastAsia="zh-CN"/>
        </w:rPr>
        <w:fldChar w:fldCharType="begin"/>
      </w:r>
      <w:r>
        <w:rPr>
          <w:rFonts w:eastAsiaTheme="minorEastAsia"/>
          <w:lang w:eastAsia="zh-CN"/>
        </w:rPr>
        <w:instrText xml:space="preserve"> </w:instrText>
      </w:r>
      <w:r>
        <w:rPr>
          <w:rFonts w:hint="eastAsia" w:eastAsiaTheme="minorEastAsia"/>
          <w:lang w:eastAsia="zh-CN"/>
        </w:rPr>
        <w:instrText xml:space="preserve">= 3 \* ROMAN</w:instrText>
      </w:r>
      <w:r>
        <w:rPr>
          <w:rFonts w:eastAsiaTheme="minorEastAsia"/>
          <w:lang w:eastAsia="zh-CN"/>
        </w:rPr>
        <w:instrText xml:space="preserve"> </w:instrText>
      </w:r>
      <w:r>
        <w:rPr>
          <w:rFonts w:eastAsiaTheme="minorEastAsia"/>
          <w:lang w:eastAsia="zh-CN"/>
        </w:rPr>
        <w:fldChar w:fldCharType="separate"/>
      </w:r>
      <w:bookmarkStart w:id="24" w:name="_Toc120137695"/>
      <w:r>
        <w:rPr>
          <w:rFonts w:eastAsiaTheme="minorEastAsia"/>
          <w:lang w:eastAsia="zh-CN"/>
        </w:rPr>
        <w:t>III</w:t>
      </w:r>
      <w:r>
        <w:rPr>
          <w:rFonts w:eastAsiaTheme="minorEastAsia"/>
          <w:lang w:eastAsia="zh-CN"/>
        </w:rPr>
        <w:fldChar w:fldCharType="end"/>
      </w:r>
      <w:r>
        <w:rPr>
          <w:rFonts w:hint="eastAsia" w:eastAsiaTheme="minorEastAsia"/>
          <w:lang w:eastAsia="zh-CN"/>
        </w:rPr>
        <w:t>.</w:t>
      </w:r>
      <w:r>
        <w:rPr>
          <w:rFonts w:eastAsiaTheme="minorEastAsia"/>
          <w:lang w:eastAsia="zh-CN"/>
        </w:rPr>
        <w:t xml:space="preserve"> Teacher Factors</w:t>
      </w:r>
      <w:bookmarkEnd w:id="24"/>
    </w:p>
    <w:p>
      <w:pPr>
        <w:spacing w:after="120" w:afterLines="50" w:line="480" w:lineRule="auto"/>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Teachers' factors mainly come from objective and subjective aspects.</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The first factor is objective. Most of the language teachers are classroom teachers, involved in school management, inspection work, student safety work, home visits, file organization work, volunteer work, and various study tasks and meetings. Because of their heavy workload and long hours, most teachers are in a state of exhaustion and therefore have little time to improve their skills. In addition, the current management of teachers in schools is rather stereotypical and lacks humanization, leaving little time and space for teachers and not enough protection for teachers' autonomy, which prevents teachers' autonomy, consciousness, initiative and creativity from being brought into play and inhibits teachers' growth and ability enhancement.(Helms-Lorenz&amp; Maulana, </w:t>
      </w:r>
      <w:r>
        <w:fldChar w:fldCharType="begin"/>
      </w:r>
      <w:r>
        <w:instrText xml:space="preserve"> HYPERLINK \l "_bookmark16" </w:instrText>
      </w:r>
      <w:r>
        <w:fldChar w:fldCharType="separate"/>
      </w:r>
      <w:r>
        <w:rPr>
          <w:rFonts w:ascii="Times New Roman" w:hAnsi="Times New Roman" w:eastAsiaTheme="minorEastAsia"/>
          <w:sz w:val="22"/>
          <w:szCs w:val="22"/>
          <w:lang w:eastAsia="zh-CN"/>
        </w:rPr>
        <w:t>2016</w:t>
      </w:r>
      <w:r>
        <w:rPr>
          <w:rFonts w:ascii="Times New Roman" w:hAnsi="Times New Roman" w:eastAsiaTheme="minorEastAsia"/>
          <w:sz w:val="22"/>
          <w:szCs w:val="22"/>
          <w:lang w:eastAsia="zh-CN"/>
        </w:rPr>
        <w:fldChar w:fldCharType="end"/>
      </w:r>
      <w:r>
        <w:rPr>
          <w:rFonts w:ascii="Times New Roman" w:hAnsi="Times New Roman" w:eastAsiaTheme="minorEastAsia"/>
          <w:sz w:val="22"/>
          <w:szCs w:val="22"/>
          <w:lang w:eastAsia="zh-CN"/>
        </w:rPr>
        <w:t>)</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The second point is the subjective factor. When asked what the teachers' work pressure comes from, most of the teachers in this interview thought that although the "double reduction" policy did not have a great impact on them, it increased the number of hours in school, and various kinds of work came to their attention, especially in the classroom efficiency, classroom preparation and other aspects than before. They should not be too much or too little, and should not be mechanical and repetitive,</w:t>
      </w:r>
      <w:r>
        <w:rPr>
          <w:rFonts w:ascii="Times New Roman" w:hAnsi="Times New Roman" w:eastAsiaTheme="minorEastAsia"/>
          <w:sz w:val="22"/>
          <w:szCs w:val="22"/>
          <w:lang w:val="en-US" w:eastAsia="zh-Hans"/>
        </w:rPr>
        <w:t xml:space="preserve"> but</w:t>
      </w:r>
      <w:r>
        <w:rPr>
          <w:rFonts w:hint="eastAsia" w:ascii="Times New Roman" w:hAnsi="Times New Roman" w:eastAsiaTheme="minorEastAsia"/>
          <w:sz w:val="22"/>
          <w:szCs w:val="22"/>
          <w:lang w:eastAsia="zh-CN"/>
        </w:rPr>
        <w:t xml:space="preserve"> it should be easy for students to consolidate and simplify their homework, and students' homework should not be corrected </w:t>
      </w:r>
      <w:r>
        <w:rPr>
          <w:rFonts w:ascii="Times New Roman" w:hAnsi="Times New Roman" w:eastAsiaTheme="minorEastAsia"/>
          <w:sz w:val="22"/>
          <w:szCs w:val="22"/>
          <w:lang w:eastAsia="zh-CN"/>
        </w:rPr>
        <w:t>carelessly, especially the homework like writing essays, which needs to be corrected by teachers in person, thus increasing the teachers' tasks. For some elder teachers, they have already adapted to the previous inherent working mode, and the current policies and trends force them to update their knowledge and concepts and innovate teaching methods. Such a huge workload for a time makes it difficult for them to adapt to such an arrangement, and many teachers do not respond positively either in after-school services or in their teaching work and their own learning.</w:t>
      </w:r>
    </w:p>
    <w:p>
      <w:pPr>
        <w:pStyle w:val="3"/>
        <w:spacing w:before="240" w:after="240"/>
        <w:rPr>
          <w:rFonts w:eastAsiaTheme="minorEastAsia"/>
          <w:lang w:eastAsia="zh-CN"/>
        </w:rPr>
      </w:pPr>
      <w:r>
        <w:rPr>
          <w:rFonts w:eastAsiaTheme="minorEastAsia"/>
          <w:lang w:eastAsia="zh-CN"/>
        </w:rPr>
        <w:fldChar w:fldCharType="begin"/>
      </w:r>
      <w:r>
        <w:rPr>
          <w:rFonts w:eastAsiaTheme="minorEastAsia"/>
          <w:lang w:eastAsia="zh-CN"/>
        </w:rPr>
        <w:instrText xml:space="preserve"> </w:instrText>
      </w:r>
      <w:r>
        <w:rPr>
          <w:rFonts w:hint="eastAsia" w:eastAsiaTheme="minorEastAsia"/>
          <w:lang w:eastAsia="zh-CN"/>
        </w:rPr>
        <w:instrText xml:space="preserve">= 4 \* ROMAN</w:instrText>
      </w:r>
      <w:r>
        <w:rPr>
          <w:rFonts w:eastAsiaTheme="minorEastAsia"/>
          <w:lang w:eastAsia="zh-CN"/>
        </w:rPr>
        <w:instrText xml:space="preserve"> </w:instrText>
      </w:r>
      <w:r>
        <w:rPr>
          <w:rFonts w:eastAsiaTheme="minorEastAsia"/>
          <w:lang w:eastAsia="zh-CN"/>
        </w:rPr>
        <w:fldChar w:fldCharType="separate"/>
      </w:r>
      <w:bookmarkStart w:id="25" w:name="_Toc120137696"/>
      <w:r>
        <w:rPr>
          <w:rFonts w:eastAsiaTheme="minorEastAsia"/>
          <w:lang w:eastAsia="zh-CN"/>
        </w:rPr>
        <w:t>IV</w:t>
      </w:r>
      <w:r>
        <w:rPr>
          <w:rFonts w:eastAsiaTheme="minorEastAsia"/>
          <w:lang w:eastAsia="zh-CN"/>
        </w:rPr>
        <w:fldChar w:fldCharType="end"/>
      </w:r>
      <w:r>
        <w:rPr>
          <w:rFonts w:eastAsiaTheme="minorEastAsia"/>
          <w:lang w:eastAsia="zh-CN"/>
        </w:rPr>
        <w:t>. Interpersonal Factors</w:t>
      </w:r>
      <w:bookmarkEnd w:id="25"/>
    </w:p>
    <w:p>
      <w:pPr>
        <w:spacing w:after="120" w:afterLines="50" w:line="480" w:lineRule="auto"/>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Interpersonal factors include communication between teachers and parents and communication between teachers and school leaders.</w:t>
      </w:r>
    </w:p>
    <w:p>
      <w:pPr>
        <w:spacing w:after="120" w:afterLines="50"/>
        <w:jc w:val="both"/>
        <w:rPr>
          <w:rFonts w:ascii="Times New Roman" w:hAnsi="Times New Roman" w:eastAsiaTheme="minorEastAsia"/>
          <w:b/>
          <w:bCs/>
          <w:sz w:val="22"/>
          <w:szCs w:val="22"/>
          <w:lang w:eastAsia="zh-CN"/>
        </w:rPr>
      </w:pPr>
      <w:r>
        <w:rPr>
          <w:rFonts w:ascii="Times New Roman" w:hAnsi="Times New Roman" w:eastAsiaTheme="minorEastAsia"/>
          <w:b/>
          <w:bCs/>
          <w:sz w:val="22"/>
          <w:szCs w:val="22"/>
          <w:lang w:eastAsia="zh-CN"/>
        </w:rPr>
        <w:t>1. Parents do not know enough about cooperation and lack of communication with teachers</w:t>
      </w:r>
    </w:p>
    <w:p>
      <w:pPr>
        <w:spacing w:after="120" w:afterLines="50" w:line="480" w:lineRule="auto"/>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As a teacher, the interaction between language teachers and students' parents is an indispensable part of the daily work. However, during the survey, some parents responded that their children applied for the after-school extended hours service, but after the two-hour extension, they came home but still had a lot of homework unfinished, so they said that teachers neglected his child. </w:t>
      </w:r>
      <w:r>
        <w:rPr>
          <w:rFonts w:hint="eastAsia" w:ascii="Times New Roman" w:hAnsi="Times New Roman" w:eastAsiaTheme="minorEastAsia"/>
          <w:sz w:val="22"/>
          <w:szCs w:val="22"/>
          <w:lang w:eastAsia="zh-CN"/>
        </w:rPr>
        <w:t>Teachers and parents should communicate in a timely and effective manner. First of all, teachers and education administrators need to make parents understand that after-school tutoring services under the double-reduction policy are different from the previous family tutoring. The core of this service to extend students' school time is to help parents guide students scientifically and effectively. In addition, a longer school day would help align students' commutes to school with parents' working hours.</w:t>
      </w:r>
      <w:r>
        <w:rPr>
          <w:rFonts w:ascii="Times New Roman" w:hAnsi="Times New Roman" w:eastAsiaTheme="minorEastAsia"/>
          <w:sz w:val="22"/>
          <w:szCs w:val="22"/>
          <w:lang w:eastAsia="zh-CN"/>
        </w:rPr>
        <w:t xml:space="preserve"> The core appeal of the previously popular homework tutoring classes in the community is to tutor students on their homework and improve their grades. So it is usually guaranteed that children will finish their homework and check all of them before going home. Second, each teacher has a different model of </w:t>
      </w:r>
      <w:r>
        <w:rPr>
          <w:rFonts w:hint="eastAsia" w:ascii="Times New Roman" w:hAnsi="Times New Roman" w:eastAsiaTheme="minorEastAsia"/>
          <w:sz w:val="22"/>
          <w:szCs w:val="22"/>
          <w:lang w:val="en-US" w:eastAsia="zh-Hans"/>
        </w:rPr>
        <w:t>manage</w:t>
      </w:r>
      <w:r>
        <w:rPr>
          <w:rFonts w:ascii="Times New Roman" w:hAnsi="Times New Roman" w:eastAsiaTheme="minorEastAsia"/>
          <w:sz w:val="22"/>
          <w:szCs w:val="22"/>
          <w:lang w:eastAsia="zh-CN"/>
        </w:rPr>
        <w:t xml:space="preserve">. When the manage teacher is a language teacher, he or she is bound to be more biased towards the language subject he or she teaches, and when students encounter knowledge points and difficulties that they do not understand and explain them again, there is not much time left for other subjects. Finally, most of the time of the after-school extended service is spent on homework, but children inevitably encounter a lot of questions they can't do in the process of writing homework, but they are afraid to ask the teacher, resulting in slower homework. </w:t>
      </w:r>
      <w:r>
        <w:rPr>
          <w:rFonts w:hint="eastAsia" w:ascii="Times New Roman" w:hAnsi="Times New Roman" w:eastAsiaTheme="minorEastAsia"/>
          <w:sz w:val="22"/>
          <w:szCs w:val="22"/>
          <w:lang w:eastAsia="zh-CN"/>
        </w:rPr>
        <w:t>According to this study, it also shows that</w:t>
      </w:r>
      <w:r>
        <w:rPr>
          <w:rFonts w:ascii="Times New Roman" w:hAnsi="Times New Roman" w:eastAsiaTheme="minorEastAsia"/>
          <w:sz w:val="22"/>
          <w:szCs w:val="22"/>
          <w:lang w:eastAsia="zh-CN"/>
        </w:rPr>
        <w:t xml:space="preserve"> </w:t>
      </w:r>
      <w:r>
        <w:rPr>
          <w:rFonts w:hint="eastAsia" w:ascii="Times New Roman" w:hAnsi="Times New Roman" w:eastAsiaTheme="minorEastAsia"/>
          <w:sz w:val="22"/>
          <w:szCs w:val="22"/>
          <w:lang w:val="en-US" w:eastAsia="zh-Hans"/>
        </w:rPr>
        <w:t>t</w:t>
      </w:r>
      <w:r>
        <w:rPr>
          <w:rFonts w:ascii="Times New Roman" w:hAnsi="Times New Roman" w:eastAsiaTheme="minorEastAsia"/>
          <w:sz w:val="22"/>
          <w:szCs w:val="22"/>
          <w:lang w:eastAsia="zh-CN"/>
        </w:rPr>
        <w:t xml:space="preserve">he lack of communication between students' parents and teachers has resulted in teachers' work not being understood by parents, thus causing teachers' discomfort with the in-school after-school extended hours service. In addition, many families, lacking a basic understanding of children's families, always attempt to entrust their children's home education work to a third party, ignoring both the basic meaning of children's home education and the mutually coordinated relationship between teachers, schools, society and teachers, which is not conducive to both the overall harmonious development of schools and the development of in-school after-school extended hours services. </w:t>
      </w:r>
    </w:p>
    <w:p>
      <w:pPr>
        <w:spacing w:after="120" w:afterLines="50"/>
        <w:jc w:val="both"/>
        <w:rPr>
          <w:rFonts w:ascii="Times New Roman" w:hAnsi="Times New Roman" w:eastAsiaTheme="minorEastAsia"/>
          <w:b/>
          <w:bCs/>
          <w:sz w:val="22"/>
          <w:szCs w:val="22"/>
          <w:lang w:eastAsia="zh-CN"/>
        </w:rPr>
      </w:pPr>
      <w:r>
        <w:rPr>
          <w:rFonts w:ascii="Times New Roman" w:hAnsi="Times New Roman" w:eastAsiaTheme="minorEastAsia"/>
          <w:b/>
          <w:bCs/>
          <w:sz w:val="22"/>
          <w:szCs w:val="22"/>
          <w:lang w:eastAsia="zh-CN"/>
        </w:rPr>
        <w:t>2. The relationship between teachers and leaders is not harmonious</w:t>
      </w:r>
    </w:p>
    <w:p>
      <w:pPr>
        <w:spacing w:after="120" w:afterLines="50" w:line="480" w:lineRule="auto"/>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In education management, the relationship between leaders and teachers is a very important theoretical issue (Helms-Lorenz&amp; Maulana, </w:t>
      </w:r>
      <w:r>
        <w:fldChar w:fldCharType="begin"/>
      </w:r>
      <w:r>
        <w:instrText xml:space="preserve"> HYPERLINK \l "_bookmark16" </w:instrText>
      </w:r>
      <w:r>
        <w:fldChar w:fldCharType="separate"/>
      </w:r>
      <w:r>
        <w:rPr>
          <w:rFonts w:ascii="Times New Roman" w:hAnsi="Times New Roman" w:eastAsiaTheme="minorEastAsia"/>
          <w:sz w:val="22"/>
          <w:szCs w:val="22"/>
          <w:lang w:eastAsia="zh-CN"/>
        </w:rPr>
        <w:t>2016</w:t>
      </w:r>
      <w:r>
        <w:rPr>
          <w:rFonts w:ascii="Times New Roman" w:hAnsi="Times New Roman" w:eastAsiaTheme="minorEastAsia"/>
          <w:sz w:val="22"/>
          <w:szCs w:val="22"/>
          <w:lang w:eastAsia="zh-CN"/>
        </w:rPr>
        <w:fldChar w:fldCharType="end"/>
      </w:r>
      <w:r>
        <w:rPr>
          <w:rFonts w:ascii="Times New Roman" w:hAnsi="Times New Roman" w:eastAsiaTheme="minorEastAsia"/>
          <w:sz w:val="22"/>
          <w:szCs w:val="22"/>
          <w:lang w:eastAsia="zh-CN"/>
        </w:rPr>
        <w:t>) .For example, in an actual in-school extension service, leaders are unable to provide a detailed description of the specific responsibilities of teachers, and teachers do not understand what their leaders think. Some teachers said: "school leaders do not have to directly participate in the school after-school extended service, when</w:t>
      </w:r>
      <w:r>
        <w:rPr>
          <w:rFonts w:hint="eastAsia" w:ascii="Times New Roman" w:hAnsi="Times New Roman" w:eastAsiaTheme="minorEastAsia"/>
          <w:sz w:val="22"/>
          <w:szCs w:val="22"/>
          <w:lang w:eastAsia="zh-CN"/>
        </w:rPr>
        <w:t xml:space="preserve"> schools implement after-school outreach, teachers who devote more time and energy to caring for students receive the same amount of subsidies as regular teachers, so teachers' motivation is obviously affected. Teachers also feel that their work is not respected."</w:t>
      </w:r>
      <w:r>
        <w:rPr>
          <w:rFonts w:ascii="Times New Roman" w:hAnsi="Times New Roman" w:eastAsiaTheme="minorEastAsia"/>
          <w:sz w:val="22"/>
          <w:szCs w:val="22"/>
          <w:lang w:eastAsia="zh-CN"/>
        </w:rPr>
        <w:t xml:space="preserve"> </w:t>
      </w:r>
    </w:p>
    <w:p>
      <w:pPr>
        <w:spacing w:after="120" w:afterLines="50" w:line="480" w:lineRule="auto"/>
        <w:ind w:firstLine="420" w:firstLineChars="200"/>
        <w:jc w:val="both"/>
        <w:rPr>
          <w:rFonts w:ascii="Times New Roman" w:hAnsi="Times New Roman" w:eastAsiaTheme="minorEastAsia"/>
          <w:sz w:val="21"/>
          <w:szCs w:val="21"/>
          <w:lang w:eastAsia="zh-CN"/>
        </w:rPr>
      </w:pPr>
      <w:r>
        <w:rPr>
          <w:rFonts w:ascii="Times New Roman" w:hAnsi="Times New Roman" w:eastAsiaTheme="minorEastAsia"/>
          <w:sz w:val="21"/>
          <w:szCs w:val="21"/>
          <w:lang w:eastAsia="zh-CN"/>
        </w:rPr>
        <w:t xml:space="preserve">Teacher A: "The implementation of the double reduction policy can ease the pressure on students and parents' anxiety, but at the same time it inevitably adds to the teachers' workload. With my daily 7:40 a.m. to 6:00 p.m., lunch to be eaten with students for ease of management, and delays in both evening periods, as well as the need to improve the quality of education and teaching, teachers are overburdened and stressed." </w:t>
      </w:r>
    </w:p>
    <w:p>
      <w:pPr>
        <w:spacing w:after="120" w:afterLines="50" w:line="480" w:lineRule="auto"/>
        <w:ind w:firstLine="420" w:firstLineChars="200"/>
        <w:jc w:val="both"/>
        <w:rPr>
          <w:rFonts w:ascii="Times New Roman" w:hAnsi="Times New Roman" w:eastAsiaTheme="minorEastAsia"/>
          <w:sz w:val="21"/>
          <w:szCs w:val="21"/>
          <w:lang w:eastAsia="zh-CN"/>
        </w:rPr>
      </w:pPr>
      <w:r>
        <w:rPr>
          <w:rFonts w:ascii="Times New Roman" w:hAnsi="Times New Roman" w:eastAsiaTheme="minorEastAsia"/>
          <w:sz w:val="21"/>
          <w:szCs w:val="21"/>
          <w:lang w:eastAsia="zh-CN"/>
        </w:rPr>
        <w:t xml:space="preserve">Teacher B: "Teachers are also too miserable now, taking care of other people's children at school and not being able to take care of their own children at home. It's late when I get home, and I have a lot of chores to do, so I can't go on living without the help of the elderly. My home is in such a mess that I don't have enough time to prepare for my classes, and with all the forms the school requires me to submit, I really feel tired." </w:t>
      </w:r>
    </w:p>
    <w:p>
      <w:pPr>
        <w:spacing w:after="120" w:afterLines="50" w:line="480" w:lineRule="auto"/>
        <w:ind w:firstLine="420" w:firstLineChars="200"/>
        <w:jc w:val="both"/>
        <w:rPr>
          <w:rFonts w:ascii="Times New Roman" w:hAnsi="Times New Roman" w:eastAsiaTheme="minorEastAsia"/>
          <w:sz w:val="21"/>
          <w:szCs w:val="21"/>
          <w:lang w:eastAsia="zh-CN"/>
        </w:rPr>
      </w:pPr>
      <w:r>
        <w:rPr>
          <w:rFonts w:ascii="Times New Roman" w:hAnsi="Times New Roman" w:eastAsiaTheme="minorEastAsia"/>
          <w:sz w:val="21"/>
          <w:szCs w:val="21"/>
          <w:lang w:eastAsia="zh-CN"/>
        </w:rPr>
        <w:t xml:space="preserve">Teacher C: "We young teachers have a lot of expenses that are simply not enough, and we are paid according to the number of years we have worked, so our salaries are very low and it can easily affect our enthusiasm for work." </w:t>
      </w:r>
    </w:p>
    <w:p>
      <w:pPr>
        <w:spacing w:after="120" w:afterLines="50" w:line="480" w:lineRule="auto"/>
        <w:ind w:firstLine="420" w:firstLineChars="200"/>
        <w:jc w:val="both"/>
        <w:rPr>
          <w:rFonts w:ascii="Times New Roman" w:hAnsi="Times New Roman" w:eastAsiaTheme="minorEastAsia"/>
          <w:sz w:val="21"/>
          <w:szCs w:val="21"/>
          <w:lang w:eastAsia="zh-CN"/>
        </w:rPr>
      </w:pPr>
      <w:r>
        <w:rPr>
          <w:rFonts w:ascii="Times New Roman" w:hAnsi="Times New Roman" w:eastAsiaTheme="minorEastAsia"/>
          <w:sz w:val="21"/>
          <w:szCs w:val="21"/>
          <w:lang w:eastAsia="zh-CN"/>
        </w:rPr>
        <w:t xml:space="preserve">Teacher D: "The salary is less than I expected, but there is a stable monthly salary, a housing allowance, and medical insurance, which are unattainable in other industries." </w:t>
      </w:r>
    </w:p>
    <w:p>
      <w:pPr>
        <w:spacing w:after="120" w:afterLines="50" w:line="480" w:lineRule="auto"/>
        <w:ind w:firstLine="420" w:firstLineChars="200"/>
        <w:jc w:val="both"/>
        <w:rPr>
          <w:rFonts w:ascii="Times New Roman" w:hAnsi="Times New Roman" w:eastAsiaTheme="minorEastAsia"/>
          <w:sz w:val="21"/>
          <w:szCs w:val="21"/>
          <w:lang w:eastAsia="zh-CN"/>
        </w:rPr>
      </w:pPr>
      <w:r>
        <w:rPr>
          <w:rFonts w:ascii="Times New Roman" w:hAnsi="Times New Roman" w:eastAsiaTheme="minorEastAsia"/>
          <w:sz w:val="21"/>
          <w:szCs w:val="21"/>
          <w:lang w:eastAsia="zh-CN"/>
        </w:rPr>
        <w:t>Teacher E: "Since the double reduction, student after-school care services are basically our school teachers to class, a lesson is only 60 yuan, or quite a small amount, teachers are reluctant to after-school care."</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"The construction of good interpersonal relationships is an important means to protect the physical and mental health of the school staff, but also the basic guarantee for the smooth implementation of school management." This is a quote written by American psychologist Cattell in his book "Human Assumptions"(</w:t>
      </w:r>
      <w:r>
        <w:rPr>
          <w:rFonts w:ascii="Times New Roman" w:hAnsi="Times New Roman" w:eastAsiaTheme="minorEastAsia"/>
          <w:sz w:val="22"/>
          <w:szCs w:val="22"/>
          <w:lang w:val="en-US" w:eastAsia="zh-CN"/>
        </w:rPr>
        <w:t>Wiggins</w:t>
      </w:r>
      <w:r>
        <w:rPr>
          <w:rFonts w:ascii="Times New Roman" w:hAnsi="Times New Roman" w:eastAsiaTheme="minorEastAsia"/>
          <w:sz w:val="22"/>
          <w:szCs w:val="22"/>
          <w:lang w:eastAsia="zh-CN"/>
        </w:rPr>
        <w:t>,</w:t>
      </w:r>
      <w:r>
        <w:rPr>
          <w:rFonts w:ascii="Times New Roman" w:hAnsi="Times New Roman" w:eastAsiaTheme="minorEastAsia"/>
          <w:sz w:val="22"/>
          <w:szCs w:val="22"/>
          <w:lang w:val="en-US" w:eastAsia="zh-CN"/>
        </w:rPr>
        <w:t>1984)</w:t>
      </w:r>
      <w:r>
        <w:rPr>
          <w:rFonts w:ascii="Times New Roman" w:hAnsi="Times New Roman" w:eastAsiaTheme="minorEastAsia"/>
          <w:sz w:val="22"/>
          <w:szCs w:val="22"/>
          <w:lang w:eastAsia="zh-CN"/>
        </w:rPr>
        <w:t>. Whether a person can achieve healthy development, in addition to their own conditions, but also depends on whether there is a harmonious and harmonious relationship with the process of interaction. Without good interpersonal relationships, teachers can become anxious and dissatisfied, leading to psychological abnormalities that affect the quality of teachers' lives and work.</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Hans"/>
        </w:rPr>
        <w:t xml:space="preserve"> </w:t>
      </w:r>
      <w:r>
        <w:rPr>
          <w:rFonts w:hint="eastAsia" w:ascii="Times New Roman" w:hAnsi="Times New Roman" w:eastAsiaTheme="minorEastAsia"/>
          <w:sz w:val="22"/>
          <w:szCs w:val="22"/>
          <w:lang w:eastAsia="zh-CN"/>
        </w:rPr>
        <w:t>Aiming at the double reduction policy of primary school Chinese teachers' pressure and teaching ability improvement, this paper makes an in-depth discussion on the problem of teachers' pressure relief and teaching ability improvement on the basis of theory.</w:t>
      </w:r>
      <w:r>
        <w:rPr>
          <w:rFonts w:ascii="Times New Roman" w:hAnsi="Times New Roman" w:eastAsiaTheme="minorEastAsia"/>
          <w:sz w:val="22"/>
          <w:szCs w:val="22"/>
          <w:lang w:eastAsia="zh-CN"/>
        </w:rPr>
        <w:t xml:space="preserve"> Teachers themselves also have a strong specificity in society, mainly in the following two points: first, teachers spread knowledge to answer our doubts, so that teachers must constantly conduct corresponding research in the teaching process; second, teachers can only continuously improve their teaching in a good working environment, which are all health care factors. Teachers' work enthusiasm as well as their level of commitment will have a direct impact on the quality of teaching. Therefore, schools should strive to create a good environment that is conducive to teachers' sense of belonging, accomplishment, and stimulation of their subjective motivation. In terms of the current actual situation of primary and secondary school teachers in China, the vast majority of teachers are only satisfied with their jobs, but are not enthusiastic enough about their work. By analyzing the results of the interviews with language teachers, we pay attention to the positive influence of motivation on teachers based on meeting their basic needs, and provide guidance for school leaders to develop a set of scientific and effective motivation programs.</w:t>
      </w:r>
    </w:p>
    <w:p>
      <w:pPr>
        <w:rPr>
          <w:rFonts w:eastAsiaTheme="minorEastAsia"/>
        </w:rPr>
      </w:pPr>
    </w:p>
    <w:p>
      <w:pPr>
        <w:pStyle w:val="2"/>
        <w:spacing w:before="240" w:after="240"/>
        <w:rPr>
          <w:rFonts w:eastAsiaTheme="minorEastAsia"/>
          <w:lang w:eastAsia="zh-CN"/>
        </w:rPr>
      </w:pPr>
      <w:bookmarkStart w:id="26" w:name="_Toc120137697"/>
      <w:r>
        <w:rPr>
          <w:rFonts w:eastAsiaTheme="minorEastAsia"/>
          <w:lang w:eastAsia="zh-CN"/>
        </w:rPr>
        <w:t>Chapter 6.</w:t>
      </w:r>
      <w:r>
        <w:rPr>
          <w:rFonts w:hint="eastAsia" w:eastAsiaTheme="minorEastAsia"/>
          <w:lang w:eastAsia="zh-CN"/>
        </w:rPr>
        <w:t xml:space="preserve"> </w:t>
      </w:r>
      <w:r>
        <w:rPr>
          <w:rFonts w:eastAsiaTheme="minorEastAsia"/>
          <w:lang w:eastAsia="zh-CN"/>
        </w:rPr>
        <w:t>CONCLUSIONS AND RECOMMENDATIONS</w:t>
      </w:r>
      <w:bookmarkEnd w:id="26"/>
      <w:r>
        <w:rPr>
          <w:rFonts w:eastAsiaTheme="minorEastAsia"/>
          <w:lang w:eastAsia="zh-CN"/>
        </w:rPr>
        <w:t xml:space="preserve"> </w:t>
      </w:r>
    </w:p>
    <w:p>
      <w:pPr>
        <w:spacing w:line="480" w:lineRule="auto"/>
        <w:rPr>
          <w:rFonts w:eastAsiaTheme="minorEastAsia"/>
          <w:lang w:eastAsia="zh-CN"/>
        </w:rPr>
      </w:pPr>
      <w:r>
        <w:rPr>
          <w:rFonts w:hint="eastAsia" w:ascii="Times New Roman" w:hAnsi="Times New Roman" w:eastAsiaTheme="minorEastAsia"/>
          <w:sz w:val="22"/>
          <w:szCs w:val="22"/>
          <w:lang w:eastAsia="zh-CN"/>
        </w:rPr>
        <w:t>In order to better relieve the pressure of teachers and improve their comprehensive teaching ability, this paper mainly puts forward suggestions from two aspects: school management and teachers' own improvement.</w:t>
      </w:r>
    </w:p>
    <w:p>
      <w:pPr>
        <w:pStyle w:val="3"/>
        <w:spacing w:before="240" w:after="240"/>
        <w:rPr>
          <w:rFonts w:eastAsiaTheme="minorEastAsia"/>
          <w:lang w:eastAsia="zh-CN"/>
        </w:rPr>
      </w:pPr>
      <w:bookmarkStart w:id="27" w:name="_Toc120137698"/>
      <w:r>
        <w:rPr>
          <w:rFonts w:eastAsiaTheme="minorEastAsia"/>
          <w:lang w:eastAsia="zh-CN"/>
        </w:rPr>
        <w:t>I. School Management</w:t>
      </w:r>
      <w:bookmarkEnd w:id="27"/>
    </w:p>
    <w:p>
      <w:pPr>
        <w:spacing w:after="120" w:afterLines="50"/>
        <w:jc w:val="both"/>
        <w:rPr>
          <w:rFonts w:ascii="Times New Roman" w:hAnsi="Times New Roman" w:eastAsiaTheme="minorEastAsia"/>
          <w:b/>
          <w:bCs/>
          <w:sz w:val="22"/>
          <w:szCs w:val="22"/>
          <w:lang w:eastAsia="zh-CN"/>
        </w:rPr>
      </w:pPr>
      <w:r>
        <w:rPr>
          <w:rFonts w:ascii="Times New Roman" w:hAnsi="Times New Roman" w:eastAsiaTheme="minorEastAsia"/>
          <w:b/>
          <w:bCs/>
          <w:sz w:val="22"/>
          <w:szCs w:val="22"/>
          <w:lang w:eastAsia="zh-CN"/>
        </w:rPr>
        <w:t>1. Improve teacher salaries and benefits, improve the teacher incentive protection system</w:t>
      </w:r>
    </w:p>
    <w:p>
      <w:pPr>
        <w:spacing w:after="120" w:afterLines="50" w:line="480" w:lineRule="auto"/>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The key to the effectiveness of the "double reduction" lies in the teachers. Teachers' participation in the "double reduction" relies only on administrative orders and teachers' self-awareness, and without corresponding benefits, teachers' enthusiasm for education will be sapped, affecting the management and quality of teaching under the "double reduction" policy. For this reason, schools should take into account the actual needs of teachers, fully consider their input and returns, and develop after-school service funds to protect the legitimate rights and interests of teachers. As mentioned by Ferris (1995), effective performance incentives should include scientific compensation mechanisms. Schools should pay attention to the distribution of various incomes, increase the welfare of teachers, improve their salaries, provide teachers with basic housing and living needs in various ways, and establish a long-term stable system to guarantee the fruits of their labor.</w:t>
      </w:r>
    </w:p>
    <w:p>
      <w:pPr>
        <w:spacing w:after="120" w:afterLines="50"/>
        <w:jc w:val="both"/>
        <w:rPr>
          <w:rFonts w:ascii="Times New Roman" w:hAnsi="Times New Roman" w:eastAsiaTheme="minorEastAsia"/>
          <w:b/>
          <w:bCs/>
          <w:sz w:val="22"/>
          <w:szCs w:val="22"/>
          <w:lang w:eastAsia="zh-CN"/>
        </w:rPr>
      </w:pPr>
      <w:r>
        <w:rPr>
          <w:rFonts w:ascii="Times New Roman" w:hAnsi="Times New Roman" w:eastAsiaTheme="minorEastAsia"/>
          <w:b/>
          <w:bCs/>
          <w:sz w:val="22"/>
          <w:szCs w:val="22"/>
          <w:lang w:eastAsia="zh-CN"/>
        </w:rPr>
        <w:t>2. Create an effective assessment and evaluation system to reduce teachers' workload</w:t>
      </w:r>
    </w:p>
    <w:p>
      <w:pPr>
        <w:spacing w:after="120" w:afterLines="50" w:line="480" w:lineRule="auto"/>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Teachers play a key role in the "double reduction" reform. However, during the pre-reduction period, little attention was paid to teachers' burdens and pressures as the focus was on reducing students' burdens and improving the quality of education and teaching. The school's daily management system for teachers should be reformed accordingly.</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First, create a scientific and effective assessment and evaluation system, maintain teachers' teaching autonomy, expand teachers' teaching space, highlight teachers' main status, avoid excessive regulatory restrictions, reduce administrative interventions, and reduce non-teaching tasks. Ensuring teachers' autonomous teaching time, reducing irrelevant interference, and truly returning teaching time to teachers. This also supports the point made by Leithwood &amp; Beatty in 2008 that recognition and support from school management and administration has a positive psychological effect on the work of teachers and their efficiency.</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Second, the first point is to actually reduce the workload for teachers. Schools can coordinate the implementation of a flexible commuting system for teachers, set up academic holidays, parent-child holidays, and temporary holidays to solve the problem of extended working hours for teachers and to protect their legitimate rest time. After-school services are arranged in an integrated manner, and teachers' detention time is reasonably arranged. The second point is to improve the flexibility of teachers' working hours by reasonably planning the commuting time of teachers of different disciplines according to local conditions. Schools should minimize unnecessary burdens on teachers, pay real attention and </w:t>
      </w:r>
      <w:r>
        <w:rPr>
          <w:rFonts w:hint="eastAsia" w:ascii="Times New Roman" w:hAnsi="Times New Roman" w:eastAsiaTheme="minorEastAsia"/>
          <w:sz w:val="22"/>
          <w:szCs w:val="22"/>
          <w:lang w:val="en-US" w:eastAsia="zh-Hans"/>
        </w:rPr>
        <w:t>protect</w:t>
      </w:r>
      <w:r>
        <w:rPr>
          <w:rFonts w:ascii="Times New Roman" w:hAnsi="Times New Roman" w:eastAsiaTheme="minorEastAsia"/>
          <w:sz w:val="22"/>
          <w:szCs w:val="22"/>
          <w:lang w:eastAsia="zh-CN"/>
        </w:rPr>
        <w:t xml:space="preserve"> teachers, reduce matters not related to teaching, alleviate work not related to teaching, and help relieve teachers' after-school work pressure. Because when teachers' work is restricted by various rules and requirements, it is difficult for them to even find time to improve and enhance their work (Joesph, 2000; Pickering, 2008). Finally, explore ways to use information technology to reduce teachers' burden. Technologies such as intelligent platforms, big data, and artificial intelligence can be used in extracurricular services, such as: parent appointments, information management, homework tutoring, and interest activities. By applying information technology, intelligence, and big data to generate homework, correct homework, and provide feedback on homework completion, teachers' work pressure can be reduced.</w:t>
      </w:r>
    </w:p>
    <w:p>
      <w:pPr>
        <w:pStyle w:val="3"/>
        <w:spacing w:before="240" w:after="240"/>
        <w:rPr>
          <w:rFonts w:eastAsiaTheme="minorEastAsia"/>
          <w:lang w:eastAsia="zh-CN"/>
        </w:rPr>
      </w:pPr>
      <w:bookmarkStart w:id="28" w:name="_Toc120137699"/>
      <w:r>
        <w:rPr>
          <w:rFonts w:eastAsiaTheme="minorEastAsia"/>
          <w:lang w:eastAsia="zh-CN"/>
        </w:rPr>
        <w:t>II. Teachers' own improvement</w:t>
      </w:r>
      <w:bookmarkEnd w:id="28"/>
    </w:p>
    <w:p>
      <w:pPr>
        <w:spacing w:after="120" w:afterLines="50"/>
        <w:jc w:val="both"/>
        <w:rPr>
          <w:rFonts w:ascii="Times New Roman" w:hAnsi="Times New Roman" w:eastAsiaTheme="minorEastAsia"/>
          <w:b/>
          <w:bCs/>
          <w:sz w:val="22"/>
          <w:szCs w:val="22"/>
          <w:lang w:eastAsia="zh-CN"/>
        </w:rPr>
      </w:pPr>
      <w:r>
        <w:rPr>
          <w:rFonts w:ascii="Times New Roman" w:hAnsi="Times New Roman" w:eastAsiaTheme="minorEastAsia"/>
          <w:b/>
          <w:bCs/>
          <w:sz w:val="22"/>
          <w:szCs w:val="22"/>
          <w:lang w:eastAsia="zh-CN"/>
        </w:rPr>
        <w:t>1. Guide teachers to reduce their own stress and plan their time rationally</w:t>
      </w:r>
    </w:p>
    <w:p>
      <w:pPr>
        <w:spacing w:after="120" w:afterLines="50" w:line="480" w:lineRule="auto"/>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Teachers are </w:t>
      </w:r>
      <w:r>
        <w:rPr>
          <w:rFonts w:hint="eastAsia" w:ascii="Times New Roman" w:hAnsi="Times New Roman" w:eastAsiaTheme="minorEastAsia"/>
          <w:sz w:val="22"/>
          <w:szCs w:val="22"/>
          <w:lang w:val="en-US" w:eastAsia="zh-Hans"/>
        </w:rPr>
        <w:t>normal</w:t>
      </w:r>
      <w:r>
        <w:rPr>
          <w:rFonts w:ascii="Times New Roman" w:hAnsi="Times New Roman" w:eastAsiaTheme="minorEastAsia"/>
          <w:sz w:val="22"/>
          <w:szCs w:val="22"/>
          <w:lang w:eastAsia="zh-CN"/>
        </w:rPr>
        <w:t xml:space="preserve"> people, so they should give full play to their subjectivity on the basis of respecting objective laws, and carry out positive psychological construction to meet the "double reduction" policy with a positive internal state in order to improve their sense of well-being in dealing with challenges.</w:t>
      </w:r>
    </w:p>
    <w:p>
      <w:pPr>
        <w:spacing w:after="120" w:afterLines="50" w:line="480" w:lineRule="auto"/>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First, it is necessary to guide self-stress reduction and psychological guidance. In the face of heavy workload and increasingly fierce competition, elementary school teachers must face some difficulties and setbacks in life and work, learn to combine work and rest, learn to relax, fully understand the importance of combining work and life balance. </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Second, </w:t>
      </w:r>
      <w:r>
        <w:rPr>
          <w:rFonts w:hint="eastAsia" w:ascii="Times New Roman" w:hAnsi="Times New Roman" w:eastAsiaTheme="minorEastAsia"/>
          <w:sz w:val="22"/>
          <w:szCs w:val="22"/>
          <w:lang w:eastAsia="zh-CN"/>
        </w:rPr>
        <w:t>change inertia, reduce dependence on inherent content, improve efficiency.</w:t>
      </w:r>
      <w:r>
        <w:rPr>
          <w:rFonts w:ascii="Times New Roman" w:hAnsi="Times New Roman" w:eastAsiaTheme="minorEastAsia"/>
          <w:sz w:val="22"/>
          <w:szCs w:val="22"/>
          <w:lang w:eastAsia="zh-CN"/>
        </w:rPr>
        <w:t xml:space="preserve"> Assignments should be reasonably graded and reasonably arranged so that they can be used to maximum effect. Teachers should make communication efficiency a primary consideration and develop appropriate response plans.</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Third, to improve efficiency, prioritize and rationalize time. Teachers can use their free time to do planning summaries. Teachers should learn to manage their time wisely and focus on daily affairs. Review important things regularly with a view to achieving better results.</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 </w:t>
      </w:r>
      <w:r>
        <w:rPr>
          <w:rFonts w:hint="eastAsia" w:ascii="Times New Roman" w:hAnsi="Times New Roman" w:eastAsiaTheme="minorEastAsia"/>
          <w:sz w:val="22"/>
          <w:szCs w:val="22"/>
          <w:lang w:eastAsia="zh-CN"/>
        </w:rPr>
        <w:t>Fourth, coordinate teachers' resources in a graded and classified way to promote teachers' cooperation and common development</w:t>
      </w:r>
      <w:r>
        <w:rPr>
          <w:rFonts w:ascii="Times New Roman" w:hAnsi="Times New Roman" w:eastAsiaTheme="minorEastAsia"/>
          <w:sz w:val="22"/>
          <w:szCs w:val="22"/>
          <w:lang w:eastAsia="zh-CN"/>
        </w:rPr>
        <w:t xml:space="preserve">. Teachers can lead class committee members to work together for different class characteristics. However, it is important to work on the pre-training and put more effort into working and nurturing so that it is a win-win situation. Teachers also need to be good at using their parents' resources and picking the right jobs for parents to focus their attention on more meaningful work. Teachers can also work with other students. </w:t>
      </w:r>
      <w:r>
        <w:rPr>
          <w:rFonts w:hint="eastAsia" w:ascii="Times New Roman" w:hAnsi="Times New Roman" w:eastAsiaTheme="minorEastAsia"/>
          <w:sz w:val="22"/>
          <w:szCs w:val="22"/>
          <w:lang w:eastAsia="zh-CN"/>
        </w:rPr>
        <w:t>Teachers are not independent individuals. In the face of modern education, they need to work together, share educational resources and common educational information.</w:t>
      </w:r>
      <w:r>
        <w:rPr>
          <w:rFonts w:ascii="Times New Roman" w:hAnsi="Times New Roman" w:eastAsiaTheme="minorEastAsia"/>
          <w:sz w:val="22"/>
          <w:szCs w:val="22"/>
          <w:lang w:eastAsia="zh-CN"/>
        </w:rPr>
        <w:t xml:space="preserve"> For example, have teachers in their own profession, create materials separately, or invite people from other professions, to participate in research together. A holistic plan can get rid of teachers' mindset and improve their efficiency.</w:t>
      </w:r>
    </w:p>
    <w:p>
      <w:pPr>
        <w:spacing w:after="120" w:afterLines="50"/>
        <w:jc w:val="both"/>
        <w:rPr>
          <w:rFonts w:ascii="Times New Roman" w:hAnsi="Times New Roman" w:eastAsiaTheme="minorEastAsia"/>
          <w:b/>
          <w:bCs/>
          <w:sz w:val="22"/>
          <w:szCs w:val="22"/>
          <w:lang w:eastAsia="zh-CN"/>
        </w:rPr>
      </w:pPr>
      <w:r>
        <w:rPr>
          <w:rFonts w:ascii="Times New Roman" w:hAnsi="Times New Roman" w:eastAsiaTheme="minorEastAsia"/>
          <w:b/>
          <w:bCs/>
          <w:sz w:val="22"/>
          <w:szCs w:val="22"/>
          <w:lang w:eastAsia="zh-CN"/>
        </w:rPr>
        <w:t>2. Teachers themselves seek professional development and self-empowerment</w:t>
      </w:r>
    </w:p>
    <w:p>
      <w:pPr>
        <w:spacing w:after="120" w:afterLines="50" w:line="480" w:lineRule="auto"/>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Education reform is a reconfiguration of teachers' roles and responsibilities, which is both a new requirement for teachers' professional development and an opportunity for teachers' transformation and development. The rapid development of educational technology, online education, multiple intelligences, etc., requires teachers to "unlock" new knowledge. Therefore, teachers should continuously explore new teaching methods and strategies and implement creative teaching practices as the most basic way to improve their self-efficacy.</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First, action research is a proven method to promote teachers' professional development and enhance their self-efficacy (</w:t>
      </w:r>
      <w:r>
        <w:rPr>
          <w:rFonts w:hint="eastAsia" w:ascii="Times New Roman" w:hAnsi="Times New Roman" w:eastAsiaTheme="minorEastAsia"/>
          <w:sz w:val="22"/>
          <w:szCs w:val="22"/>
          <w:lang w:val="en-US" w:eastAsia="zh-Hans"/>
        </w:rPr>
        <w:t>Clement&amp; Vandenberghe</w:t>
      </w:r>
      <w:r>
        <w:rPr>
          <w:rFonts w:ascii="Times New Roman" w:hAnsi="Times New Roman" w:eastAsiaTheme="minorEastAsia"/>
          <w:sz w:val="22"/>
          <w:szCs w:val="22"/>
          <w:lang w:eastAsia="zh-Hans"/>
        </w:rPr>
        <w:t xml:space="preserve"> ,</w:t>
      </w:r>
      <w:r>
        <w:rPr>
          <w:rFonts w:hint="eastAsia" w:ascii="Times New Roman" w:hAnsi="Times New Roman" w:eastAsiaTheme="minorEastAsia"/>
          <w:sz w:val="22"/>
          <w:szCs w:val="22"/>
          <w:lang w:val="en-US" w:eastAsia="zh-Hans"/>
        </w:rPr>
        <w:t>2000</w:t>
      </w:r>
      <w:r>
        <w:rPr>
          <w:rFonts w:ascii="Times New Roman" w:hAnsi="Times New Roman" w:eastAsiaTheme="minorEastAsia"/>
          <w:sz w:val="22"/>
          <w:szCs w:val="22"/>
          <w:lang w:eastAsia="zh-Hans"/>
        </w:rPr>
        <w:t>)</w:t>
      </w:r>
      <w:r>
        <w:rPr>
          <w:rFonts w:ascii="Times New Roman" w:hAnsi="Times New Roman" w:eastAsiaTheme="minorEastAsia"/>
          <w:sz w:val="22"/>
          <w:szCs w:val="22"/>
          <w:lang w:eastAsia="zh-CN"/>
        </w:rPr>
        <w:t>. First, when teachers engage in scientific research, they are able to continuously learn and construct new theories of teaching and learning, thus enhancing their understanding of education. Second,it can also motivate teachers to apply the basic principles of teaching and learning flexibly according to specific problems in teaching and learning, thus effectively solving real-world problems and thus enhancing their own self-efficacy. Second, as teachers, they need to make good use of emerging technologies to accelerate their own self-empowerment. In the interviews, teachers also talked about the need for teachers in the new era to actively adapt to changes in new technologies in order to educate and teach in a better way. Third, teachers can make full use of online resources to collect materials that are useful for their own teaching and education, improve education and teaching methods, and enhance the quality of education and teaching. For example, they can use online resources to stimulate students' interest in learning. On the other hand, teachers can improve their teaching, adjust their mentality and sublimate their wisdom by reading, thinking, learning and reflecting, and practicing. As Hwang et al. (2017) suggest, when teachers are less reactive and respond proactively and effectively, their physical and mental energy is preserved and they can then effectively manage, motivate, and educate their students.</w:t>
      </w:r>
    </w:p>
    <w:p>
      <w:pPr>
        <w:spacing w:after="120" w:afterLines="50" w:line="480" w:lineRule="auto"/>
        <w:ind w:firstLine="440" w:firstLine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With the implementation of the "double reduction" policy, the value of teachers has become more pronounced while the pressure on teachers has also increased. In the face of this pressure and the need for improvement, school management, operation, and organization must not only be close to the students, but also to the teachers, and must actively listen to their opinions. Only when teachers have a deep understanding of their professional value and long-term expectations can they meet both their external basic needs and their internal spiritual needs, constantly improving themselves and gaining a sense of satisfaction and fulfilment from their work. In the face of the "double reduction" policy, teachers can only go farther on the road of education by continuously improving their own professionalism.</w:t>
      </w:r>
    </w:p>
    <w:p>
      <w:pPr>
        <w:pStyle w:val="2"/>
        <w:spacing w:before="240" w:after="240"/>
        <w:rPr>
          <w:rFonts w:eastAsiaTheme="minorEastAsia"/>
          <w:lang w:eastAsia="zh-CN"/>
        </w:rPr>
      </w:pPr>
      <w:bookmarkStart w:id="29" w:name="_Toc120137700"/>
      <w:r>
        <w:rPr>
          <w:rFonts w:eastAsiaTheme="minorEastAsia"/>
          <w:lang w:eastAsia="zh-CN"/>
        </w:rPr>
        <w:t>REFERENCE</w:t>
      </w:r>
      <w:bookmarkEnd w:id="29"/>
    </w:p>
    <w:p>
      <w:pPr>
        <w:wordWrap w:val="0"/>
        <w:spacing w:after="120" w:afterLines="50"/>
        <w:ind w:left="440" w:hanging="440" w:hanging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Austin, V., Shah, S., &amp; Muncer, S. (2005). </w:t>
      </w:r>
      <w:r>
        <w:rPr>
          <w:rFonts w:hint="default" w:ascii="Times New Roman Italic" w:hAnsi="Times New Roman Italic" w:cs="Times New Roman Italic" w:eastAsiaTheme="minorEastAsia"/>
          <w:i/>
          <w:iCs/>
          <w:sz w:val="22"/>
          <w:szCs w:val="22"/>
          <w:lang w:eastAsia="zh-CN"/>
        </w:rPr>
        <w:t xml:space="preserve">Teacher stress and coping strategies used to reduce stress. </w:t>
      </w:r>
      <w:r>
        <w:rPr>
          <w:rFonts w:ascii="Times New Roman" w:hAnsi="Times New Roman" w:eastAsiaTheme="minorEastAsia"/>
          <w:sz w:val="22"/>
          <w:szCs w:val="22"/>
          <w:lang w:eastAsia="zh-CN"/>
        </w:rPr>
        <w:t>Occupational Therapy International, 12(2), 63-80. R</w:t>
      </w:r>
    </w:p>
    <w:p>
      <w:pPr>
        <w:wordWrap w:val="0"/>
        <w:spacing w:after="120" w:afterLines="50"/>
        <w:ind w:left="440" w:hanging="440" w:hanging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Barnett, W. S., &amp; Hustedt, J. T. (2005).</w:t>
      </w:r>
      <w:r>
        <w:rPr>
          <w:rFonts w:hint="default" w:ascii="Times New Roman Italic" w:hAnsi="Times New Roman Italic" w:cs="Times New Roman Italic" w:eastAsiaTheme="minorEastAsia"/>
          <w:i/>
          <w:iCs/>
          <w:sz w:val="22"/>
          <w:szCs w:val="22"/>
          <w:lang w:eastAsia="zh-CN"/>
        </w:rPr>
        <w:t xml:space="preserve"> Head Start’s lasting benefits</w:t>
      </w:r>
      <w:r>
        <w:rPr>
          <w:rFonts w:ascii="Times New Roman" w:hAnsi="Times New Roman" w:eastAsiaTheme="minorEastAsia"/>
          <w:sz w:val="22"/>
          <w:szCs w:val="22"/>
          <w:lang w:eastAsia="zh-CN"/>
        </w:rPr>
        <w:t>. Infants &amp; Young Children, 18, 16–24.</w:t>
      </w:r>
    </w:p>
    <w:p>
      <w:pPr>
        <w:wordWrap w:val="0"/>
        <w:spacing w:after="120" w:afterLines="50"/>
        <w:ind w:left="440" w:hanging="440" w:hanging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Borg, W. R., &amp; Gall, M. D. (1989). </w:t>
      </w:r>
      <w:r>
        <w:rPr>
          <w:rFonts w:ascii="Times New Roman" w:hAnsi="Times New Roman" w:eastAsiaTheme="minorEastAsia"/>
          <w:i/>
          <w:sz w:val="22"/>
          <w:szCs w:val="22"/>
          <w:lang w:eastAsia="zh-CN"/>
        </w:rPr>
        <w:t xml:space="preserve">Educational research: An introduction </w:t>
      </w:r>
      <w:r>
        <w:rPr>
          <w:rFonts w:ascii="Times New Roman" w:hAnsi="Times New Roman" w:eastAsiaTheme="minorEastAsia"/>
          <w:sz w:val="22"/>
          <w:szCs w:val="22"/>
          <w:lang w:eastAsia="zh-CN"/>
        </w:rPr>
        <w:t>(5th ed.). Longman.</w:t>
      </w:r>
    </w:p>
    <w:p>
      <w:pPr>
        <w:wordWrap w:val="0"/>
        <w:spacing w:after="120" w:afterLines="50"/>
        <w:ind w:left="440" w:hanging="440" w:hanging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Clement, M., &amp; Vandenberghe, R. (2000). </w:t>
      </w:r>
      <w:r>
        <w:rPr>
          <w:rFonts w:hint="default" w:ascii="Times New Roman" w:hAnsi="Times New Roman" w:cs="Times New Roman" w:eastAsiaTheme="minorEastAsia"/>
          <w:i w:val="0"/>
          <w:iCs w:val="0"/>
          <w:sz w:val="22"/>
          <w:szCs w:val="22"/>
          <w:lang w:eastAsia="zh-CN"/>
        </w:rPr>
        <w:t>Teachers’ profes- sional development: A solitary or a collegial (ad)venture?</w:t>
      </w:r>
      <w:r>
        <w:rPr>
          <w:rFonts w:hint="default" w:ascii="Times New Roman Italic" w:hAnsi="Times New Roman Italic" w:cs="Times New Roman Italic" w:eastAsiaTheme="minorEastAsia"/>
          <w:i w:val="0"/>
          <w:iCs w:val="0"/>
          <w:sz w:val="22"/>
          <w:szCs w:val="22"/>
          <w:lang w:eastAsia="zh-CN"/>
        </w:rPr>
        <w:t xml:space="preserve"> </w:t>
      </w:r>
      <w:r>
        <w:rPr>
          <w:rFonts w:ascii="Times New Roman" w:hAnsi="Times New Roman" w:eastAsiaTheme="minorEastAsia"/>
          <w:i w:val="0"/>
          <w:iCs w:val="0"/>
          <w:sz w:val="22"/>
          <w:szCs w:val="22"/>
          <w:lang w:eastAsia="zh-CN"/>
        </w:rPr>
        <w:t>Teaching and Teacher Education</w:t>
      </w:r>
      <w:r>
        <w:rPr>
          <w:rFonts w:ascii="Times New Roman" w:hAnsi="Times New Roman" w:eastAsiaTheme="minorEastAsia"/>
          <w:sz w:val="22"/>
          <w:szCs w:val="22"/>
          <w:lang w:eastAsia="zh-CN"/>
        </w:rPr>
        <w:t xml:space="preserve">, </w:t>
      </w:r>
      <w:r>
        <w:rPr>
          <w:rFonts w:ascii="Times New Roman" w:hAnsi="Times New Roman" w:eastAsiaTheme="minorEastAsia"/>
          <w:i/>
          <w:sz w:val="22"/>
          <w:szCs w:val="22"/>
          <w:lang w:eastAsia="zh-CN"/>
        </w:rPr>
        <w:t>16</w:t>
      </w:r>
      <w:r>
        <w:rPr>
          <w:rFonts w:ascii="Times New Roman" w:hAnsi="Times New Roman" w:eastAsiaTheme="minorEastAsia"/>
          <w:sz w:val="22"/>
          <w:szCs w:val="22"/>
          <w:lang w:eastAsia="zh-CN"/>
        </w:rPr>
        <w:t>, 81–101.</w:t>
      </w:r>
    </w:p>
    <w:p>
      <w:pPr>
        <w:wordWrap w:val="0"/>
        <w:spacing w:after="120" w:afterLines="50"/>
        <w:ind w:left="440" w:hanging="440" w:hanging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Cohen, S., Murphy, M. L., &amp; Prather, A. A. (2019). </w:t>
      </w:r>
      <w:r>
        <w:rPr>
          <w:rFonts w:hint="default" w:ascii="Times New Roman Italic" w:hAnsi="Times New Roman Italic" w:cs="Times New Roman Italic" w:eastAsiaTheme="minorEastAsia"/>
          <w:i/>
          <w:iCs/>
          <w:sz w:val="22"/>
          <w:szCs w:val="22"/>
          <w:lang w:eastAsia="zh-CN"/>
        </w:rPr>
        <w:t>Ten surprising facts about stressful life events and disease risk.</w:t>
      </w:r>
      <w:r>
        <w:rPr>
          <w:rFonts w:ascii="Times New Roman" w:hAnsi="Times New Roman" w:eastAsiaTheme="minorEastAsia"/>
          <w:sz w:val="22"/>
          <w:szCs w:val="22"/>
          <w:lang w:eastAsia="zh-CN"/>
        </w:rPr>
        <w:t xml:space="preserve"> Annual Review of Psychology, 70, 577-597. https://doi.org/10.1146/annurev-psych-010418-102857</w:t>
      </w:r>
    </w:p>
    <w:p>
      <w:pPr>
        <w:wordWrap w:val="0"/>
        <w:spacing w:after="120" w:afterLines="50"/>
        <w:ind w:left="440" w:hanging="440" w:hanging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Ferris, G. (1995). </w:t>
      </w:r>
      <w:r>
        <w:rPr>
          <w:rFonts w:hint="default" w:ascii="Times New Roman" w:hAnsi="Times New Roman" w:cs="Times New Roman" w:eastAsiaTheme="minorEastAsia"/>
          <w:i w:val="0"/>
          <w:iCs w:val="0"/>
          <w:sz w:val="22"/>
          <w:szCs w:val="22"/>
          <w:lang w:eastAsia="zh-CN"/>
        </w:rPr>
        <w:t>Handbook of Human Resource Management</w:t>
      </w:r>
      <w:r>
        <w:rPr>
          <w:rFonts w:hint="default" w:ascii="Times New Roman Italic" w:hAnsi="Times New Roman Italic" w:cs="Times New Roman Italic" w:eastAsiaTheme="minorEastAsia"/>
          <w:i/>
          <w:iCs/>
          <w:sz w:val="22"/>
          <w:szCs w:val="22"/>
          <w:lang w:eastAsia="zh-CN"/>
        </w:rPr>
        <w:t>.</w:t>
      </w:r>
      <w:r>
        <w:rPr>
          <w:rFonts w:ascii="Times New Roman" w:hAnsi="Times New Roman" w:eastAsiaTheme="minorEastAsia"/>
          <w:sz w:val="22"/>
          <w:szCs w:val="22"/>
          <w:lang w:eastAsia="zh-CN"/>
        </w:rPr>
        <w:t xml:space="preserve"> Cambridge MA: Blackwell. </w:t>
      </w:r>
    </w:p>
    <w:p>
      <w:pPr>
        <w:wordWrap w:val="0"/>
        <w:spacing w:after="120" w:afterLines="50"/>
        <w:ind w:left="440" w:hanging="440" w:hanging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Fransson, G., &amp; Frelin, A. (2016). </w:t>
      </w:r>
      <w:r>
        <w:rPr>
          <w:rFonts w:hint="default" w:ascii="Times New Roman" w:hAnsi="Times New Roman" w:cs="Times New Roman" w:eastAsiaTheme="minorEastAsia"/>
          <w:i w:val="0"/>
          <w:iCs w:val="0"/>
          <w:sz w:val="22"/>
          <w:szCs w:val="22"/>
          <w:lang w:eastAsia="zh-CN"/>
        </w:rPr>
        <w:t>Highly committed teachers: What makes them tick?</w:t>
      </w:r>
      <w:r>
        <w:rPr>
          <w:rFonts w:hint="default" w:ascii="Times New Roman Italic" w:hAnsi="Times New Roman Italic" w:cs="Times New Roman Italic" w:eastAsiaTheme="minorEastAsia"/>
          <w:i/>
          <w:iCs/>
          <w:sz w:val="22"/>
          <w:szCs w:val="22"/>
          <w:lang w:eastAsia="zh-CN"/>
        </w:rPr>
        <w:t xml:space="preserve"> A study of </w:t>
      </w:r>
      <w:bookmarkStart w:id="30" w:name="_bookmark89"/>
      <w:bookmarkEnd w:id="30"/>
      <w:r>
        <w:rPr>
          <w:rFonts w:hint="default" w:ascii="Times New Roman Italic" w:hAnsi="Times New Roman Italic" w:cs="Times New Roman Italic" w:eastAsiaTheme="minorEastAsia"/>
          <w:i/>
          <w:iCs/>
          <w:sz w:val="22"/>
          <w:szCs w:val="22"/>
          <w:lang w:eastAsia="zh-CN"/>
        </w:rPr>
        <w:t xml:space="preserve">sustained commitment. </w:t>
      </w:r>
      <w:r>
        <w:rPr>
          <w:rFonts w:hint="default" w:ascii="Times New Roman Italic" w:hAnsi="Times New Roman Italic" w:cs="Times New Roman Italic" w:eastAsiaTheme="minorEastAsia"/>
          <w:i/>
          <w:iCs w:val="0"/>
          <w:sz w:val="22"/>
          <w:szCs w:val="22"/>
          <w:lang w:eastAsia="zh-CN"/>
        </w:rPr>
        <w:t>Teachers and Teaching</w:t>
      </w:r>
      <w:r>
        <w:rPr>
          <w:rFonts w:ascii="Times New Roman" w:hAnsi="Times New Roman" w:eastAsiaTheme="minorEastAsia"/>
          <w:i/>
          <w:sz w:val="22"/>
          <w:szCs w:val="22"/>
          <w:lang w:eastAsia="zh-CN"/>
        </w:rPr>
        <w:t>, 22</w:t>
      </w:r>
      <w:r>
        <w:rPr>
          <w:rFonts w:ascii="Times New Roman" w:hAnsi="Times New Roman" w:eastAsiaTheme="minorEastAsia"/>
          <w:sz w:val="22"/>
          <w:szCs w:val="22"/>
          <w:lang w:eastAsia="zh-CN"/>
        </w:rPr>
        <w:t>, 896–912.</w:t>
      </w:r>
    </w:p>
    <w:p>
      <w:pPr>
        <w:wordWrap w:val="0"/>
        <w:spacing w:after="120" w:afterLines="50"/>
        <w:ind w:left="440" w:hanging="440" w:hangingChars="200"/>
        <w:jc w:val="both"/>
        <w:rPr>
          <w:rFonts w:ascii="Times New Roman" w:hAnsi="Times New Roman" w:eastAsiaTheme="minorEastAsia"/>
          <w:sz w:val="22"/>
          <w:szCs w:val="22"/>
          <w:lang w:val="en-US" w:eastAsia="zh-CN"/>
        </w:rPr>
      </w:pPr>
      <w:r>
        <w:rPr>
          <w:rFonts w:ascii="Times New Roman" w:hAnsi="Times New Roman" w:eastAsiaTheme="minorEastAsia"/>
          <w:sz w:val="22"/>
          <w:szCs w:val="22"/>
          <w:lang w:val="en-US" w:eastAsia="zh-CN"/>
        </w:rPr>
        <w:t xml:space="preserve">General Office of CPC Central Committee. (2021). Opinions on further reducing the burden of homework and off-campus training for students in compulsory education. </w:t>
      </w:r>
    </w:p>
    <w:p>
      <w:pPr>
        <w:wordWrap w:val="0"/>
        <w:spacing w:after="120" w:afterLines="50"/>
        <w:ind w:left="440" w:hanging="440" w:hangingChars="200"/>
        <w:jc w:val="both"/>
        <w:rPr>
          <w:rFonts w:ascii="Times New Roman" w:hAnsi="Times New Roman" w:eastAsiaTheme="minorEastAsia"/>
          <w:sz w:val="22"/>
          <w:szCs w:val="22"/>
          <w:lang w:val="en-US" w:eastAsia="zh-CN"/>
        </w:rPr>
      </w:pPr>
      <w:r>
        <w:rPr>
          <w:rFonts w:ascii="Times New Roman" w:hAnsi="Times New Roman" w:eastAsiaTheme="minorEastAsia"/>
          <w:sz w:val="22"/>
          <w:szCs w:val="22"/>
          <w:lang w:val="en-US" w:eastAsia="zh-CN"/>
        </w:rPr>
        <w:t xml:space="preserve">Hadis, A., &amp; Nurhayati, B. (2012). </w:t>
      </w:r>
      <w:r>
        <w:rPr>
          <w:rFonts w:hint="default" w:ascii="Times New Roman" w:hAnsi="Times New Roman" w:cs="Times New Roman" w:eastAsiaTheme="minorEastAsia"/>
          <w:i w:val="0"/>
          <w:iCs w:val="0"/>
          <w:sz w:val="22"/>
          <w:szCs w:val="22"/>
          <w:lang w:val="en-US" w:eastAsia="zh-CN"/>
        </w:rPr>
        <w:t>Manajemen Mutu Pendidikan</w:t>
      </w:r>
      <w:r>
        <w:rPr>
          <w:rFonts w:ascii="Times New Roman" w:hAnsi="Times New Roman" w:eastAsiaTheme="minorEastAsia"/>
          <w:sz w:val="22"/>
          <w:szCs w:val="22"/>
          <w:lang w:val="en-US" w:eastAsia="zh-CN"/>
        </w:rPr>
        <w:t>. Bandung: Alfabeta.</w:t>
      </w:r>
    </w:p>
    <w:p>
      <w:pPr>
        <w:wordWrap w:val="0"/>
        <w:spacing w:after="120" w:afterLines="50"/>
        <w:ind w:left="440" w:hanging="440" w:hanging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Hall, G. (2017). Exploring English language teaching: Language in action. Routledge.</w:t>
      </w:r>
    </w:p>
    <w:p>
      <w:pPr>
        <w:wordWrap w:val="0"/>
        <w:spacing w:after="120" w:afterLines="50"/>
        <w:ind w:left="440" w:hanging="440" w:hanging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Harmsen, R., Helms-Lorenz, M., Maulana, R., van Veen, K., &amp; van Veldhoven, M. (2016). </w:t>
      </w:r>
      <w:r>
        <w:rPr>
          <w:rFonts w:hint="default" w:ascii="Times New Roman" w:hAnsi="Times New Roman" w:cs="Times New Roman" w:eastAsiaTheme="minorEastAsia"/>
          <w:i w:val="0"/>
          <w:iCs w:val="0"/>
          <w:sz w:val="22"/>
          <w:szCs w:val="22"/>
          <w:lang w:eastAsia="zh-CN"/>
        </w:rPr>
        <w:t>Measuring general and specific stress causes and stress responses among beginning teachers</w:t>
      </w:r>
      <w:r>
        <w:rPr>
          <w:rFonts w:ascii="Times New Roman" w:hAnsi="Times New Roman" w:eastAsiaTheme="minorEastAsia"/>
          <w:sz w:val="22"/>
          <w:szCs w:val="22"/>
          <w:lang w:eastAsia="zh-CN"/>
        </w:rPr>
        <w:t>. Manuscript submitted for publication.</w:t>
      </w:r>
    </w:p>
    <w:p>
      <w:pPr>
        <w:wordWrap w:val="0"/>
        <w:spacing w:after="120" w:afterLines="50"/>
        <w:ind w:left="440" w:hanging="440" w:hanging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Haslam, D. (2005). </w:t>
      </w:r>
      <w:r>
        <w:rPr>
          <w:rFonts w:hint="default" w:ascii="Times New Roman" w:hAnsi="Times New Roman" w:cs="Times New Roman" w:eastAsiaTheme="minorEastAsia"/>
          <w:i w:val="0"/>
          <w:iCs w:val="0"/>
          <w:sz w:val="22"/>
          <w:szCs w:val="22"/>
          <w:lang w:eastAsia="zh-CN"/>
        </w:rPr>
        <w:t>Teaching among the most stressful jobs</w:t>
      </w:r>
      <w:r>
        <w:rPr>
          <w:rFonts w:ascii="Times New Roman" w:hAnsi="Times New Roman" w:eastAsiaTheme="minorEastAsia"/>
          <w:sz w:val="22"/>
          <w:szCs w:val="22"/>
          <w:lang w:eastAsia="zh-CN"/>
        </w:rPr>
        <w:t xml:space="preserve">. The University of Queensland. Retrieved Oct 14, 2011 from http://www.uq.edu.au/news/?article=7633 </w:t>
      </w:r>
    </w:p>
    <w:p>
      <w:pPr>
        <w:wordWrap w:val="0"/>
        <w:spacing w:after="120" w:afterLines="50"/>
        <w:ind w:left="440" w:hanging="440" w:hanging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Helms-Lorenz, M., &amp; Maulana, R. (2016). </w:t>
      </w:r>
      <w:r>
        <w:rPr>
          <w:rFonts w:hint="default" w:ascii="Times New Roman" w:hAnsi="Times New Roman" w:cs="Times New Roman" w:eastAsiaTheme="minorEastAsia"/>
          <w:i w:val="0"/>
          <w:iCs w:val="0"/>
          <w:sz w:val="22"/>
          <w:szCs w:val="22"/>
          <w:lang w:eastAsia="zh-CN"/>
        </w:rPr>
        <w:t>Influencing the psychological well-being of beginning teachers across three years of teaching: Self-efficacy, stress causes, job tension and job discontent</w:t>
      </w:r>
      <w:r>
        <w:rPr>
          <w:rFonts w:hint="default" w:ascii="Times New Roman Italic" w:hAnsi="Times New Roman Italic" w:cs="Times New Roman Italic" w:eastAsiaTheme="minorEastAsia"/>
          <w:i/>
          <w:iCs/>
          <w:sz w:val="22"/>
          <w:szCs w:val="22"/>
          <w:lang w:eastAsia="zh-CN"/>
        </w:rPr>
        <w:t>.</w:t>
      </w:r>
      <w:r>
        <w:rPr>
          <w:rFonts w:hint="default" w:ascii="Times New Roman Italic" w:hAnsi="Times New Roman Italic" w:cs="Times New Roman Italic" w:eastAsiaTheme="minorEastAsia"/>
          <w:i w:val="0"/>
          <w:iCs w:val="0"/>
          <w:sz w:val="22"/>
          <w:szCs w:val="22"/>
          <w:lang w:eastAsia="zh-CN"/>
        </w:rPr>
        <w:t xml:space="preserve"> </w:t>
      </w:r>
      <w:bookmarkStart w:id="31" w:name="_bookmark101"/>
      <w:bookmarkEnd w:id="31"/>
      <w:r>
        <w:rPr>
          <w:rFonts w:hint="default" w:ascii="Times New Roman Italic" w:hAnsi="Times New Roman Italic" w:cs="Times New Roman Italic" w:eastAsiaTheme="minorEastAsia"/>
          <w:i/>
          <w:iCs/>
          <w:sz w:val="22"/>
          <w:szCs w:val="22"/>
          <w:lang w:eastAsia="zh-CN"/>
        </w:rPr>
        <w:t>Educational Psychology</w:t>
      </w:r>
      <w:r>
        <w:rPr>
          <w:rFonts w:ascii="Times New Roman" w:hAnsi="Times New Roman" w:eastAsiaTheme="minorEastAsia"/>
          <w:i/>
          <w:sz w:val="22"/>
          <w:szCs w:val="22"/>
          <w:lang w:eastAsia="zh-CN"/>
        </w:rPr>
        <w:t>, 36</w:t>
      </w:r>
      <w:r>
        <w:rPr>
          <w:rFonts w:ascii="Times New Roman" w:hAnsi="Times New Roman" w:eastAsiaTheme="minorEastAsia"/>
          <w:sz w:val="22"/>
          <w:szCs w:val="22"/>
          <w:lang w:eastAsia="zh-CN"/>
        </w:rPr>
        <w:t>, 569–594.</w:t>
      </w:r>
    </w:p>
    <w:p>
      <w:pPr>
        <w:wordWrap w:val="0"/>
        <w:spacing w:after="120" w:afterLines="50"/>
        <w:ind w:left="440" w:hanging="440" w:hanging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Hooftman, W. E., Mars, G. M. J., Janssen, B., de Vroome, E. M. M., van den Bossche, S. N. J. (2015). Nationale Enquête Arbeidsomstandigheden 2014. Methodologie en globale resultaten [National Survey Working Conditions 2014. Methodology and global results] (Research Report No. 525236). Retrieved from TU Delft Online Library: http://publications.tno.nl/publication/34616775/NPtzyl/ hooftman-2015-nationale.pdf</w:t>
      </w:r>
    </w:p>
    <w:p>
      <w:pPr>
        <w:wordWrap w:val="0"/>
        <w:spacing w:after="120" w:afterLines="50"/>
        <w:ind w:left="440" w:hanging="440" w:hangingChars="200"/>
        <w:jc w:val="both"/>
        <w:rPr>
          <w:rFonts w:ascii="Times New Roman" w:hAnsi="Times New Roman" w:eastAsiaTheme="minorEastAsia"/>
          <w:sz w:val="22"/>
          <w:szCs w:val="22"/>
          <w:lang w:val="en-US" w:eastAsia="zh-CN"/>
        </w:rPr>
      </w:pPr>
      <w:r>
        <w:rPr>
          <w:rFonts w:ascii="Times New Roman" w:hAnsi="Times New Roman" w:eastAsiaTheme="minorEastAsia"/>
          <w:sz w:val="22"/>
          <w:szCs w:val="22"/>
          <w:lang w:val="en-US" w:eastAsia="zh-CN"/>
        </w:rPr>
        <w:t>Hospesová &amp; Tichá, M. (2000).</w:t>
      </w:r>
      <w:r>
        <w:rPr>
          <w:rFonts w:hint="default" w:ascii="Times New Roman" w:hAnsi="Times New Roman" w:cs="Times New Roman" w:eastAsiaTheme="minorEastAsia"/>
          <w:i w:val="0"/>
          <w:iCs w:val="0"/>
          <w:sz w:val="22"/>
          <w:szCs w:val="22"/>
          <w:lang w:val="en-US" w:eastAsia="zh-CN"/>
        </w:rPr>
        <w:t xml:space="preserve"> Developing mathematics teacherís competence.</w:t>
      </w:r>
      <w:r>
        <w:rPr>
          <w:rFonts w:ascii="Times New Roman" w:hAnsi="Times New Roman" w:eastAsiaTheme="minorEastAsia"/>
          <w:i/>
          <w:iCs/>
          <w:sz w:val="22"/>
          <w:szCs w:val="22"/>
          <w:lang w:val="en-US" w:eastAsia="zh-CN"/>
        </w:rPr>
        <w:t xml:space="preserve"> </w:t>
      </w:r>
      <w:r>
        <w:rPr>
          <w:rFonts w:ascii="Times New Roman" w:hAnsi="Times New Roman" w:eastAsiaTheme="minorEastAsia"/>
          <w:sz w:val="22"/>
          <w:szCs w:val="22"/>
          <w:lang w:val="en-US" w:eastAsia="zh-CN"/>
        </w:rPr>
        <w:t>Research report supported by the Socrates Comenius project 87636-CP-1-2000-1-CZComenius-C31 and GACR 406/02/0829 and 406/05/2444.</w:t>
      </w:r>
    </w:p>
    <w:p>
      <w:pPr>
        <w:wordWrap w:val="0"/>
        <w:spacing w:after="120" w:afterLines="50"/>
        <w:ind w:left="440" w:hanging="440" w:hanging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Hwang Y.-S., Bartlett B., Greben M., Hand K. (2017). </w:t>
      </w:r>
      <w:r>
        <w:rPr>
          <w:rFonts w:hint="default" w:ascii="Times New Roman" w:hAnsi="Times New Roman" w:cs="Times New Roman" w:eastAsiaTheme="minorEastAsia"/>
          <w:i w:val="0"/>
          <w:iCs w:val="0"/>
          <w:sz w:val="22"/>
          <w:szCs w:val="22"/>
          <w:lang w:eastAsia="zh-CN"/>
        </w:rPr>
        <w:t xml:space="preserve">A systematic review of mindfulness interventions for in-service teachers: A tool to enhance teacher wellbeing and performance. </w:t>
      </w:r>
      <w:r>
        <w:rPr>
          <w:rFonts w:hint="default" w:ascii="Times New Roman Italic" w:hAnsi="Times New Roman Italic" w:cs="Times New Roman Italic" w:eastAsiaTheme="minorEastAsia"/>
          <w:i/>
          <w:iCs/>
          <w:sz w:val="22"/>
          <w:szCs w:val="22"/>
          <w:lang w:eastAsia="zh-CN"/>
        </w:rPr>
        <w:t>Teaching and Teacher Education</w:t>
      </w:r>
      <w:r>
        <w:rPr>
          <w:rFonts w:ascii="Times New Roman" w:hAnsi="Times New Roman" w:eastAsiaTheme="minorEastAsia"/>
          <w:sz w:val="22"/>
          <w:szCs w:val="22"/>
          <w:lang w:eastAsia="zh-CN"/>
        </w:rPr>
        <w:t>, 64, 26–42.</w:t>
      </w:r>
    </w:p>
    <w:p>
      <w:pPr>
        <w:wordWrap w:val="0"/>
        <w:spacing w:after="120" w:afterLines="50"/>
        <w:ind w:left="440" w:hanging="440" w:hangingChars="200"/>
        <w:jc w:val="both"/>
        <w:rPr>
          <w:rFonts w:ascii="Times New Roman" w:hAnsi="Times New Roman" w:eastAsiaTheme="minorEastAsia"/>
          <w:sz w:val="22"/>
          <w:szCs w:val="22"/>
          <w:lang w:val="en-US" w:eastAsia="zh-CN"/>
        </w:rPr>
      </w:pPr>
      <w:r>
        <w:rPr>
          <w:rFonts w:ascii="Times New Roman" w:hAnsi="Times New Roman" w:eastAsiaTheme="minorEastAsia"/>
          <w:sz w:val="22"/>
          <w:szCs w:val="22"/>
          <w:lang w:val="en-US" w:eastAsia="zh-CN"/>
        </w:rPr>
        <w:t xml:space="preserve">Inayah, R., Martono, T., &amp; Sawiji, H. (2013). Pengaruh Kompetensi Guru, Motivasi Belajar Siswa, dan Fasilitas Belajar Terhadap Prestasi Belajar Mata Pelajaran Ekonomi Pada Siswa Kelas XI IPS SMA Negeri 1 Lasem, Jawa Tengah Tahun Pelajaran 2011/2012. </w:t>
      </w:r>
      <w:r>
        <w:rPr>
          <w:rFonts w:ascii="Times New Roman" w:hAnsi="Times New Roman" w:eastAsiaTheme="minorEastAsia"/>
          <w:i/>
          <w:iCs/>
          <w:sz w:val="22"/>
          <w:szCs w:val="22"/>
          <w:lang w:val="en-US" w:eastAsia="zh-CN"/>
        </w:rPr>
        <w:t>Jurnal Pendidikan Insan Mandiri, 1</w:t>
      </w:r>
      <w:r>
        <w:rPr>
          <w:rFonts w:ascii="Times New Roman" w:hAnsi="Times New Roman" w:eastAsiaTheme="minorEastAsia"/>
          <w:sz w:val="22"/>
          <w:szCs w:val="22"/>
          <w:lang w:val="en-US" w:eastAsia="zh-CN"/>
        </w:rPr>
        <w:t xml:space="preserve">(1), 1-2. </w:t>
      </w:r>
    </w:p>
    <w:p>
      <w:pPr>
        <w:wordWrap w:val="0"/>
        <w:spacing w:after="120" w:afterLines="50"/>
        <w:ind w:left="440" w:hanging="440" w:hanging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Jepson, E., &amp; Forrest, S. (2006). Individual contributory factors in teacher stress: The role of achievement striving and occupational commitment. </w:t>
      </w:r>
      <w:r>
        <w:rPr>
          <w:rFonts w:hint="default" w:ascii="Times New Roman Italic" w:hAnsi="Times New Roman Italic" w:cs="Times New Roman Italic" w:eastAsiaTheme="minorEastAsia"/>
          <w:i/>
          <w:iCs/>
          <w:sz w:val="22"/>
          <w:szCs w:val="22"/>
          <w:lang w:eastAsia="zh-CN"/>
        </w:rPr>
        <w:t>British Journal of Educational Psychology</w:t>
      </w:r>
      <w:r>
        <w:rPr>
          <w:rFonts w:ascii="Times New Roman" w:hAnsi="Times New Roman" w:eastAsiaTheme="minorEastAsia"/>
          <w:sz w:val="22"/>
          <w:szCs w:val="22"/>
          <w:lang w:eastAsia="zh-CN"/>
        </w:rPr>
        <w:t>, 76(1), 183-197. https://doi. org/10.1348/000709905X37299</w:t>
      </w:r>
    </w:p>
    <w:p>
      <w:pPr>
        <w:wordWrap w:val="0"/>
        <w:spacing w:after="120" w:afterLines="50"/>
        <w:ind w:left="440" w:hanging="440" w:hanging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Johnson, S., Cooper, C., Cartwright, S., Donald, I., Taylor, P., &amp; Millet, C. (2005). The experience of work-related stress across occupations. </w:t>
      </w:r>
      <w:r>
        <w:rPr>
          <w:rFonts w:hint="default" w:ascii="Times New Roman Italic" w:hAnsi="Times New Roman Italic" w:cs="Times New Roman Italic" w:eastAsiaTheme="minorEastAsia"/>
          <w:i/>
          <w:iCs/>
          <w:sz w:val="22"/>
          <w:szCs w:val="22"/>
          <w:lang w:eastAsia="zh-CN"/>
        </w:rPr>
        <w:t>Journal of Managerial Psychology</w:t>
      </w:r>
      <w:r>
        <w:rPr>
          <w:rFonts w:ascii="Times New Roman" w:hAnsi="Times New Roman" w:eastAsiaTheme="minorEastAsia"/>
          <w:sz w:val="22"/>
          <w:szCs w:val="22"/>
          <w:lang w:eastAsia="zh-CN"/>
        </w:rPr>
        <w:t>, 20, 178–187.</w:t>
      </w:r>
    </w:p>
    <w:p>
      <w:pPr>
        <w:wordWrap w:val="0"/>
        <w:spacing w:after="120" w:afterLines="50"/>
        <w:ind w:left="440" w:hanging="440" w:hanging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Joseph, R. (2000). Stress free teaching: A practical guide to tackling stress in teaching, lecturing, and tutoring. Sterling, USA: Stylus Publishing Inc. </w:t>
      </w:r>
    </w:p>
    <w:p>
      <w:pPr>
        <w:wordWrap w:val="0"/>
        <w:spacing w:after="120" w:afterLines="50"/>
        <w:ind w:left="440" w:hanging="440" w:hanging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Kane, T. J., McCaffrey, D. F., Miller, T., &amp; Staiger, D. O. (2013). Have we identified effective teachers? Validating measures of effective teaching using random assignment. MET Project Research Paper. Bill &amp; Melinda Gates Foundation. https://files.eric.ed.gov/fulltext/ED540959.pdf</w:t>
      </w:r>
    </w:p>
    <w:p>
      <w:pPr>
        <w:spacing w:after="120" w:afterLines="50"/>
        <w:ind w:left="440" w:hanging="440" w:hanging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Lauren, C. (2021). 5 Strengths and 5 Limitations of Qualitative Research [Online] Available at: https://zipreporting.com/qualitative-research/limitations-of-qualitative-research.html [Accessed on 16 Dec 2021]</w:t>
      </w:r>
    </w:p>
    <w:p>
      <w:pPr>
        <w:wordWrap w:val="0"/>
        <w:spacing w:after="120" w:afterLines="50"/>
        <w:ind w:left="440" w:hanging="440" w:hanging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Leithwood, K. (2006). Teacher working conditions that matter: Evidence for change. A report prepared for the Elementary Teachers’ Federation of Ontario. Toronto: ETFO. Retrieved November 11, 2011, from http://www.etfo.ca/Resources/ForTeachers/Documents/Teacher</w:t>
      </w:r>
    </w:p>
    <w:p>
      <w:pPr>
        <w:wordWrap w:val="0"/>
        <w:spacing w:after="120" w:afterLines="50"/>
        <w:ind w:left="440" w:hanging="440" w:hanging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Leithwood, K., &amp; Beatty, B. (2008). </w:t>
      </w:r>
      <w:r>
        <w:rPr>
          <w:rFonts w:hint="default" w:ascii="Times New Roman Italic" w:hAnsi="Times New Roman Italic" w:cs="Times New Roman Italic" w:eastAsiaTheme="minorEastAsia"/>
          <w:i/>
          <w:iCs/>
          <w:sz w:val="22"/>
          <w:szCs w:val="22"/>
          <w:lang w:eastAsia="zh-CN"/>
        </w:rPr>
        <w:t>Leading with teacher emotions in mind</w:t>
      </w:r>
      <w:r>
        <w:rPr>
          <w:rFonts w:ascii="Times New Roman" w:hAnsi="Times New Roman" w:eastAsiaTheme="minorEastAsia"/>
          <w:sz w:val="22"/>
          <w:szCs w:val="22"/>
          <w:lang w:eastAsia="zh-CN"/>
        </w:rPr>
        <w:t xml:space="preserve">. California, USA: Corwin Press. </w:t>
      </w:r>
    </w:p>
    <w:p>
      <w:pPr>
        <w:wordWrap w:val="0"/>
        <w:spacing w:after="120" w:afterLines="50"/>
        <w:ind w:left="440" w:hanging="440" w:hangingChars="200"/>
        <w:jc w:val="both"/>
        <w:rPr>
          <w:rFonts w:ascii="Times New Roman" w:hAnsi="Times New Roman" w:eastAsiaTheme="minorEastAsia"/>
          <w:sz w:val="22"/>
          <w:szCs w:val="22"/>
          <w:lang w:val="en-US" w:eastAsia="zh-CN"/>
        </w:rPr>
      </w:pPr>
      <w:r>
        <w:rPr>
          <w:rFonts w:ascii="Times New Roman" w:hAnsi="Times New Roman" w:eastAsiaTheme="minorEastAsia"/>
          <w:sz w:val="22"/>
          <w:szCs w:val="22"/>
          <w:lang w:val="en-US" w:eastAsia="zh-CN"/>
        </w:rPr>
        <w:t xml:space="preserve">Li, M., &amp; Huo, K. (2021). Research on the Current Situation, Problems and Reform Measures of Quality Education in Chinese Universities. Comparative Studies on Cultural Innovation, (20), 26-30. </w:t>
      </w:r>
    </w:p>
    <w:p>
      <w:pPr>
        <w:wordWrap w:val="0"/>
        <w:spacing w:after="120" w:afterLines="50"/>
        <w:ind w:left="440" w:hanging="440" w:hanging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Maimela, H. S. (2015). Impact of Curriculum changes on primary school teachers in Seshego Circuit, Limpopo Province (Doctoral dissertation). University of South Africa, Pretoria </w:t>
      </w:r>
    </w:p>
    <w:p>
      <w:pPr>
        <w:wordWrap w:val="0"/>
        <w:spacing w:after="120" w:afterLines="50"/>
        <w:ind w:left="440" w:hanging="440" w:hanging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Marton, F., &amp; Booth, S. (1997). Learning and awareness. Mahwah, NJ: Lawrence Erlbaum Associates.</w:t>
      </w:r>
    </w:p>
    <w:p>
      <w:pPr>
        <w:wordWrap w:val="0"/>
        <w:spacing w:after="120" w:afterLines="50"/>
        <w:ind w:left="440" w:hanging="440" w:hanging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val="en-US" w:eastAsia="zh-CN"/>
        </w:rPr>
        <w:t xml:space="preserve">Mulyasa, E. (2007). </w:t>
      </w:r>
      <w:r>
        <w:rPr>
          <w:rFonts w:ascii="Times New Roman" w:hAnsi="Times New Roman" w:eastAsiaTheme="minorEastAsia"/>
          <w:i/>
          <w:iCs/>
          <w:sz w:val="22"/>
          <w:szCs w:val="22"/>
          <w:lang w:val="en-US" w:eastAsia="zh-CN"/>
        </w:rPr>
        <w:t>Standar Kompetensi dan Sertifikasi Guru</w:t>
      </w:r>
      <w:r>
        <w:rPr>
          <w:rFonts w:ascii="Times New Roman" w:hAnsi="Times New Roman" w:eastAsiaTheme="minorEastAsia"/>
          <w:sz w:val="22"/>
          <w:szCs w:val="22"/>
          <w:lang w:val="en-US" w:eastAsia="zh-CN"/>
        </w:rPr>
        <w:t>. Bandung: PT. Remaja</w:t>
      </w:r>
    </w:p>
    <w:p>
      <w:pPr>
        <w:wordWrap w:val="0"/>
        <w:spacing w:after="120" w:afterLines="50"/>
        <w:ind w:left="440" w:hanging="440" w:hanging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val="en-US" w:eastAsia="zh-CN"/>
        </w:rPr>
        <w:t xml:space="preserve">Musau, L. M., &amp; Abere, M. J. (2015). Teacher Qualification and Students' Academic </w:t>
      </w:r>
    </w:p>
    <w:p>
      <w:pPr>
        <w:wordWrap w:val="0"/>
        <w:spacing w:after="120" w:afterLines="50"/>
        <w:ind w:left="440" w:hanging="440" w:hanging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Ndifor, T., &amp; Ngeche, M. (2017). Student and teacher attitudes as correlates of performance in Mathematics in Cameroon Secondary Schools. </w:t>
      </w:r>
      <w:r>
        <w:rPr>
          <w:rFonts w:hint="default" w:ascii="Times New Roman Italic" w:hAnsi="Times New Roman Italic" w:cs="Times New Roman Italic" w:eastAsiaTheme="minorEastAsia"/>
          <w:i/>
          <w:iCs/>
          <w:sz w:val="22"/>
          <w:szCs w:val="22"/>
          <w:lang w:eastAsia="zh-CN"/>
        </w:rPr>
        <w:t>International Journal of Humanities Social Sciences and Education</w:t>
      </w:r>
      <w:r>
        <w:rPr>
          <w:rFonts w:ascii="Times New Roman" w:hAnsi="Times New Roman" w:eastAsiaTheme="minorEastAsia"/>
          <w:sz w:val="22"/>
          <w:szCs w:val="22"/>
          <w:lang w:eastAsia="zh-CN"/>
        </w:rPr>
        <w:t xml:space="preserve">, 4(12), 1-10. </w:t>
      </w:r>
    </w:p>
    <w:p>
      <w:pPr>
        <w:wordWrap w:val="0"/>
        <w:spacing w:after="120" w:afterLines="50"/>
        <w:ind w:left="440" w:hanging="440" w:hanging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val="en-US" w:eastAsia="zh-CN"/>
        </w:rPr>
        <w:t>Novauli, F. (2012). Pengaruh Kompetensi Guru Terhadap Peningkatan Prestasi Belajar Pada SMP Negeri di Kota Banda Aceh</w:t>
      </w:r>
      <w:r>
        <w:rPr>
          <w:rFonts w:ascii="Times New Roman" w:hAnsi="Times New Roman" w:eastAsiaTheme="minorEastAsia"/>
          <w:i/>
          <w:iCs/>
          <w:sz w:val="22"/>
          <w:szCs w:val="22"/>
          <w:lang w:val="en-US" w:eastAsia="zh-CN"/>
        </w:rPr>
        <w:t>. Jurnal Pencerahan, 6</w:t>
      </w:r>
      <w:r>
        <w:rPr>
          <w:rFonts w:ascii="Times New Roman" w:hAnsi="Times New Roman" w:eastAsiaTheme="minorEastAsia"/>
          <w:sz w:val="22"/>
          <w:szCs w:val="22"/>
          <w:lang w:val="en-US" w:eastAsia="zh-CN"/>
        </w:rPr>
        <w:t xml:space="preserve">(1), 18. </w:t>
      </w:r>
    </w:p>
    <w:p>
      <w:pPr>
        <w:wordWrap w:val="0"/>
        <w:spacing w:after="120" w:afterLines="50"/>
        <w:ind w:left="440" w:hanging="440" w:hanging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Nuryanta, N. (2015). Reorientasi Pendidikan Nasional Dalam Menyiapkan Daya Saing Bangsa. El- Tarbawi, 8(2), 111–130. Https://Doi.Org/10.20885/Tarbawi.Vol8.Iss2.Art1 </w:t>
      </w:r>
    </w:p>
    <w:p>
      <w:pPr>
        <w:wordWrap w:val="0"/>
        <w:spacing w:after="120" w:afterLines="50"/>
        <w:ind w:left="440" w:hanging="440" w:hanging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Patton, M. Q. (2005). Qualitative Research. John Wiley &amp; Sons.</w:t>
      </w:r>
    </w:p>
    <w:p>
      <w:pPr>
        <w:wordWrap w:val="0"/>
        <w:spacing w:after="120" w:afterLines="50"/>
        <w:ind w:left="440" w:hanging="440" w:hanging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val="en-US" w:eastAsia="zh-CN"/>
        </w:rPr>
        <w:t xml:space="preserve">Performance in Science Mathematics and Technology Subjects in Kenya. </w:t>
      </w:r>
      <w:r>
        <w:rPr>
          <w:rFonts w:ascii="Times New Roman" w:hAnsi="Times New Roman" w:eastAsiaTheme="minorEastAsia"/>
          <w:i/>
          <w:iCs/>
          <w:sz w:val="22"/>
          <w:szCs w:val="22"/>
          <w:lang w:val="en-US" w:eastAsia="zh-CN"/>
        </w:rPr>
        <w:t>International Journal of Education Administration and Policy Studies, 7</w:t>
      </w:r>
      <w:r>
        <w:rPr>
          <w:rFonts w:ascii="Times New Roman" w:hAnsi="Times New Roman" w:eastAsiaTheme="minorEastAsia"/>
          <w:sz w:val="22"/>
          <w:szCs w:val="22"/>
          <w:lang w:val="en-US" w:eastAsia="zh-CN"/>
        </w:rPr>
        <w:t xml:space="preserve">(3), 83-89 https://doi.org/10.5897/ijeaps2014.0386 </w:t>
      </w:r>
    </w:p>
    <w:p>
      <w:pPr>
        <w:wordWrap w:val="0"/>
        <w:spacing w:after="120" w:afterLines="50"/>
        <w:ind w:left="440" w:hanging="440" w:hanging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Pickering, C. (2008). Challenges in the classroom and teacher stress. </w:t>
      </w:r>
      <w:r>
        <w:rPr>
          <w:rFonts w:hint="default" w:ascii="Times New Roman" w:hAnsi="Times New Roman" w:cs="Times New Roman" w:eastAsiaTheme="minorEastAsia"/>
          <w:i w:val="0"/>
          <w:iCs w:val="0"/>
          <w:sz w:val="22"/>
          <w:szCs w:val="22"/>
          <w:lang w:eastAsia="zh-CN"/>
        </w:rPr>
        <w:t xml:space="preserve">Health and Learning Magazine </w:t>
      </w:r>
      <w:r>
        <w:rPr>
          <w:rFonts w:ascii="Times New Roman" w:hAnsi="Times New Roman" w:eastAsiaTheme="minorEastAsia"/>
          <w:sz w:val="22"/>
          <w:szCs w:val="22"/>
          <w:lang w:eastAsia="zh-CN"/>
        </w:rPr>
        <w:t xml:space="preserve">(6), 22-27. Retrieved November 11, 2011 from http://www.etfo.ca/Resources/ForTeachers/Documents/Teacher </w:t>
      </w:r>
    </w:p>
    <w:p>
      <w:pPr>
        <w:spacing w:after="120" w:afterLines="50"/>
        <w:ind w:left="440" w:hanging="440" w:hanging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Pritha, B. (2020). An introduction to qualitative research [Online] Available at: https://www.scribbr.com/methodology/qualitative-research/ [Accessed on 15 Dec 2021]</w:t>
      </w:r>
    </w:p>
    <w:p>
      <w:pPr>
        <w:wordWrap w:val="0"/>
        <w:spacing w:after="120" w:afterLines="50"/>
        <w:ind w:left="440" w:hanging="440" w:hanging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Samuelsson, I. P., &amp; Carlsson, M. A. (2008). The playing learning child. Towards a pedagogy of early childhood. </w:t>
      </w:r>
      <w:r>
        <w:rPr>
          <w:rFonts w:hint="default" w:ascii="Times New Roman Italic" w:hAnsi="Times New Roman Italic" w:cs="Times New Roman Italic" w:eastAsiaTheme="minorEastAsia"/>
          <w:i/>
          <w:iCs/>
          <w:sz w:val="22"/>
          <w:szCs w:val="22"/>
          <w:lang w:eastAsia="zh-CN"/>
        </w:rPr>
        <w:t>Scandinavian Journal of Educational Research</w:t>
      </w:r>
      <w:r>
        <w:rPr>
          <w:rFonts w:ascii="Times New Roman" w:hAnsi="Times New Roman" w:eastAsiaTheme="minorEastAsia"/>
          <w:sz w:val="22"/>
          <w:szCs w:val="22"/>
          <w:lang w:eastAsia="zh-CN"/>
        </w:rPr>
        <w:t>, 52(6), 623-641.</w:t>
      </w:r>
    </w:p>
    <w:p>
      <w:pPr>
        <w:wordWrap w:val="0"/>
        <w:spacing w:after="120" w:afterLines="50"/>
        <w:ind w:left="440" w:hanging="440" w:hanging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Sheridan, S., Samuelsson, I. P., &amp; Johansson, E. (Red.). (2009). Barns tidiga la¨rande. En tva¨rsnittsstudie om fo¨rskolan som miljo¨ fo¨rbarns la¨rande [Children’s early learning. A cross-sectional study of preschool as an environment for children’s learning]. Go¨teborg: Acta Universitatis Gothoburgensis.</w:t>
      </w:r>
    </w:p>
    <w:p>
      <w:pPr>
        <w:wordWrap w:val="0"/>
        <w:spacing w:after="120" w:afterLines="50"/>
        <w:ind w:left="440" w:hanging="440" w:hanging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Sikes, P., Measor, L., &amp; Woods, P. (1985). Teacher careers: Crises and continuities. London, Philadelphia: Falmer</w:t>
      </w:r>
    </w:p>
    <w:p>
      <w:pPr>
        <w:wordWrap w:val="0"/>
        <w:spacing w:after="120" w:afterLines="50"/>
        <w:ind w:left="440" w:hanging="440" w:hanging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Széll, K. (2013). Factors Determining Student Achievement. </w:t>
      </w:r>
      <w:r>
        <w:rPr>
          <w:rFonts w:hint="default" w:ascii="Times New Roman Italic" w:hAnsi="Times New Roman Italic" w:cs="Times New Roman Italic" w:eastAsiaTheme="minorEastAsia"/>
          <w:i/>
          <w:iCs/>
          <w:sz w:val="22"/>
          <w:szCs w:val="22"/>
          <w:lang w:eastAsia="zh-CN"/>
        </w:rPr>
        <w:t>Hungarian Educational Researcch Journal</w:t>
      </w:r>
      <w:r>
        <w:rPr>
          <w:rFonts w:ascii="Times New Roman" w:hAnsi="Times New Roman" w:eastAsiaTheme="minorEastAsia"/>
          <w:sz w:val="22"/>
          <w:szCs w:val="22"/>
          <w:lang w:eastAsia="zh-CN"/>
        </w:rPr>
        <w:t xml:space="preserve">. 55-66. Https://Doi.Org/10.14413/Herj.2013.03.06. </w:t>
      </w:r>
    </w:p>
    <w:p>
      <w:pPr>
        <w:wordWrap w:val="0"/>
        <w:spacing w:after="120" w:afterLines="50"/>
        <w:ind w:left="440" w:hanging="440" w:hangingChars="200"/>
        <w:jc w:val="both"/>
        <w:rPr>
          <w:rFonts w:ascii="Times New Roman" w:hAnsi="Times New Roman" w:eastAsiaTheme="minorEastAsia"/>
          <w:sz w:val="22"/>
          <w:szCs w:val="22"/>
          <w:lang w:val="en-US" w:eastAsia="zh-CN"/>
        </w:rPr>
      </w:pPr>
      <w:r>
        <w:rPr>
          <w:rFonts w:ascii="Times New Roman" w:hAnsi="Times New Roman" w:eastAsiaTheme="minorEastAsia"/>
          <w:sz w:val="22"/>
          <w:szCs w:val="22"/>
          <w:lang w:val="en-US" w:eastAsia="zh-CN"/>
        </w:rPr>
        <w:t xml:space="preserve">Taghipourzahir, A. (2010). </w:t>
      </w:r>
      <w:r>
        <w:rPr>
          <w:rFonts w:ascii="Times New Roman" w:hAnsi="Times New Roman" w:eastAsiaTheme="minorEastAsia"/>
          <w:i/>
          <w:iCs/>
          <w:sz w:val="22"/>
          <w:szCs w:val="22"/>
          <w:lang w:val="en-US" w:eastAsia="zh-CN"/>
        </w:rPr>
        <w:t xml:space="preserve">Principles of education </w:t>
      </w:r>
      <w:r>
        <w:rPr>
          <w:rFonts w:ascii="Times New Roman" w:hAnsi="Times New Roman" w:eastAsiaTheme="minorEastAsia"/>
          <w:sz w:val="22"/>
          <w:szCs w:val="22"/>
          <w:lang w:val="en-US" w:eastAsia="zh-CN"/>
        </w:rPr>
        <w:t xml:space="preserve">(7th ed). Tehran: Agah </w:t>
      </w:r>
    </w:p>
    <w:p>
      <w:pPr>
        <w:wordWrap w:val="0"/>
        <w:spacing w:after="120" w:afterLines="50"/>
        <w:ind w:left="440" w:hanging="440" w:hanging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val="en-US" w:eastAsia="zh-CN"/>
        </w:rPr>
        <w:t xml:space="preserve">Trinder, J. C. (2008). Competency Standards - A Measure of the Quality of a Workforce. The International Archives of the Photogrammetry. </w:t>
      </w:r>
      <w:r>
        <w:rPr>
          <w:rFonts w:ascii="Times New Roman" w:hAnsi="Times New Roman" w:eastAsiaTheme="minorEastAsia"/>
          <w:i/>
          <w:iCs/>
          <w:sz w:val="22"/>
          <w:szCs w:val="22"/>
          <w:lang w:val="en-US" w:eastAsia="zh-CN"/>
        </w:rPr>
        <w:t>Remote Sensing and Spatial Information Sciences, 37</w:t>
      </w:r>
      <w:r>
        <w:rPr>
          <w:rFonts w:ascii="Times New Roman" w:hAnsi="Times New Roman" w:eastAsiaTheme="minorEastAsia"/>
          <w:sz w:val="22"/>
          <w:szCs w:val="22"/>
          <w:lang w:val="en-US" w:eastAsia="zh-CN"/>
        </w:rPr>
        <w:t xml:space="preserve">(B6a), 165-168. </w:t>
      </w:r>
    </w:p>
    <w:p>
      <w:pPr>
        <w:wordWrap w:val="0"/>
        <w:spacing w:after="120" w:afterLines="50"/>
        <w:ind w:left="440" w:hanging="440" w:hangingChars="200"/>
        <w:jc w:val="both"/>
        <w:rPr>
          <w:rFonts w:ascii="Times New Roman" w:hAnsi="Times New Roman" w:eastAsiaTheme="minorEastAsia"/>
          <w:sz w:val="22"/>
          <w:szCs w:val="22"/>
          <w:lang w:eastAsia="zh-CN"/>
        </w:rPr>
      </w:pPr>
      <w:r>
        <w:rPr>
          <w:rFonts w:ascii="Times New Roman" w:hAnsi="Times New Roman" w:eastAsiaTheme="minorEastAsia"/>
          <w:sz w:val="22"/>
          <w:szCs w:val="22"/>
          <w:lang w:eastAsia="zh-CN"/>
        </w:rPr>
        <w:t xml:space="preserve">Waigera, J. K., Mweru, M., &amp; Ngige, L. (2020). Relationship between Teachers’ Attitudes and the Utilisation of Instructional Materials in Pre- Primary Schools in Kenya. </w:t>
      </w:r>
      <w:r>
        <w:rPr>
          <w:rFonts w:hint="default" w:ascii="Times New Roman Italic" w:hAnsi="Times New Roman Italic" w:cs="Times New Roman Italic" w:eastAsiaTheme="minorEastAsia"/>
          <w:i/>
          <w:iCs/>
          <w:sz w:val="22"/>
          <w:szCs w:val="22"/>
          <w:lang w:eastAsia="zh-CN"/>
        </w:rPr>
        <w:t>East African Journal of Education Studies</w:t>
      </w:r>
      <w:r>
        <w:rPr>
          <w:rFonts w:ascii="Times New Roman" w:hAnsi="Times New Roman" w:eastAsiaTheme="minorEastAsia"/>
          <w:sz w:val="22"/>
          <w:szCs w:val="22"/>
          <w:lang w:eastAsia="zh-CN"/>
        </w:rPr>
        <w:t xml:space="preserve">, 2(1), 92-104. </w:t>
      </w:r>
    </w:p>
    <w:p>
      <w:pPr>
        <w:wordWrap w:val="0"/>
        <w:spacing w:after="120" w:afterLines="50"/>
        <w:ind w:left="440" w:hanging="440" w:hangingChars="200"/>
        <w:jc w:val="both"/>
        <w:rPr>
          <w:rFonts w:ascii="Times New Roman" w:hAnsi="Times New Roman" w:eastAsiaTheme="minorEastAsia"/>
          <w:sz w:val="22"/>
          <w:szCs w:val="22"/>
          <w:lang w:val="en-US" w:eastAsia="zh-CN"/>
        </w:rPr>
      </w:pPr>
      <w:r>
        <w:rPr>
          <w:rFonts w:ascii="Times New Roman" w:hAnsi="Times New Roman" w:eastAsiaTheme="minorEastAsia"/>
          <w:sz w:val="22"/>
          <w:szCs w:val="22"/>
          <w:lang w:val="en-US" w:eastAsia="zh-CN"/>
        </w:rPr>
        <w:t>Wiggins J. S. (1984). Cattell's System from the Perspective of Mainstream Personality Theory. Multivariate behavioral research, 19(2-3), 176–190. </w:t>
      </w:r>
    </w:p>
    <w:p>
      <w:pPr>
        <w:wordWrap w:val="0"/>
        <w:spacing w:after="120" w:afterLines="50"/>
        <w:ind w:left="440" w:hanging="440" w:hangingChars="200"/>
        <w:jc w:val="both"/>
        <w:rPr>
          <w:rFonts w:ascii="Times New Roman" w:hAnsi="Times New Roman" w:eastAsiaTheme="minorEastAsia"/>
          <w:sz w:val="22"/>
          <w:szCs w:val="22"/>
          <w:lang w:val="en-US" w:eastAsia="zh-CN"/>
        </w:rPr>
      </w:pPr>
      <w:r>
        <w:rPr>
          <w:rFonts w:ascii="Times New Roman" w:hAnsi="Times New Roman" w:eastAsiaTheme="minorEastAsia"/>
          <w:sz w:val="22"/>
          <w:szCs w:val="22"/>
          <w:lang w:val="en-US" w:eastAsia="zh-CN"/>
        </w:rPr>
        <w:t xml:space="preserve">Wu, B. (2021). Research on the Impact of China’s “Double Reduction” Policy on Out-ofSchool Remedial Classes. In 2021 3rd International Conference on Economic Management and Cultural Industry (ICEMCI 2021) (pp. 548-552). </w:t>
      </w:r>
    </w:p>
    <w:p>
      <w:pPr>
        <w:wordWrap w:val="0"/>
        <w:spacing w:after="120" w:afterLines="50"/>
        <w:ind w:left="440" w:hanging="440" w:hangingChars="200"/>
        <w:jc w:val="both"/>
        <w:rPr>
          <w:rFonts w:ascii="Times New Roman" w:hAnsi="Times New Roman" w:eastAsiaTheme="minorEastAsia"/>
          <w:sz w:val="22"/>
          <w:szCs w:val="22"/>
          <w:lang w:val="en-US" w:eastAsia="zh-CN"/>
        </w:rPr>
      </w:pPr>
      <w:r>
        <w:rPr>
          <w:rFonts w:ascii="Times New Roman" w:hAnsi="Times New Roman" w:eastAsiaTheme="minorEastAsia"/>
          <w:sz w:val="22"/>
          <w:szCs w:val="22"/>
          <w:lang w:val="en-US" w:eastAsia="zh-CN"/>
        </w:rPr>
        <w:t xml:space="preserve">Zhu, X. (2020). Chinese-style Off-campus Education: Research on the Popularity of After-school Training Institutions. </w:t>
      </w:r>
      <w:r>
        <w:rPr>
          <w:rFonts w:hint="default" w:ascii="Times New Roman Italic" w:hAnsi="Times New Roman Italic" w:cs="Times New Roman Italic" w:eastAsiaTheme="minorEastAsia"/>
          <w:i/>
          <w:iCs/>
          <w:sz w:val="22"/>
          <w:szCs w:val="22"/>
          <w:lang w:val="en-US" w:eastAsia="zh-CN"/>
        </w:rPr>
        <w:t>International Journal of Learning and Teaching</w:t>
      </w:r>
      <w:r>
        <w:rPr>
          <w:rFonts w:ascii="Times New Roman" w:hAnsi="Times New Roman" w:eastAsiaTheme="minorEastAsia"/>
          <w:sz w:val="22"/>
          <w:szCs w:val="22"/>
          <w:lang w:val="en-US" w:eastAsia="zh-CN"/>
        </w:rPr>
        <w:t xml:space="preserve">, 6(4), 247-251. </w:t>
      </w:r>
    </w:p>
    <w:p>
      <w:pPr>
        <w:wordWrap w:val="0"/>
        <w:spacing w:after="120" w:afterLines="50"/>
        <w:ind w:left="440" w:hanging="440" w:hangingChars="200"/>
        <w:jc w:val="both"/>
        <w:rPr>
          <w:rFonts w:asciiTheme="minorEastAsia" w:hAnsiTheme="minorEastAsia" w:eastAsiaTheme="minorEastAsia"/>
          <w:sz w:val="22"/>
          <w:szCs w:val="22"/>
          <w:lang w:eastAsia="zh-CN"/>
        </w:rPr>
      </w:pPr>
      <w:r>
        <w:rPr>
          <w:rFonts w:asciiTheme="minorEastAsia" w:hAnsiTheme="minorEastAsia" w:eastAsiaTheme="minorEastAsia"/>
          <w:sz w:val="22"/>
          <w:szCs w:val="22"/>
          <w:lang w:eastAsia="zh-CN"/>
        </w:rPr>
        <w:t>李志勇.初中语文教师应具备的素质与能力[J].文学教育,2007 ，(10)：130.</w:t>
      </w:r>
    </w:p>
    <w:p>
      <w:pPr>
        <w:wordWrap w:val="0"/>
        <w:spacing w:after="120" w:afterLines="50"/>
        <w:ind w:left="440" w:hanging="440" w:hangingChars="200"/>
        <w:jc w:val="both"/>
        <w:rPr>
          <w:rFonts w:asciiTheme="minorEastAsia" w:hAnsiTheme="minorEastAsia" w:eastAsiaTheme="minorEastAsia"/>
          <w:sz w:val="22"/>
          <w:szCs w:val="22"/>
          <w:lang w:eastAsia="zh-CN"/>
        </w:rPr>
      </w:pPr>
      <w:r>
        <w:rPr>
          <w:rFonts w:asciiTheme="minorEastAsia" w:hAnsiTheme="minorEastAsia" w:eastAsiaTheme="minorEastAsia"/>
          <w:sz w:val="22"/>
          <w:szCs w:val="22"/>
          <w:lang w:eastAsia="zh-CN"/>
        </w:rPr>
        <w:t>其木格，峻峰.高校教师综合能力评价指标体系的研究[J].内蒙古师大学报（哲学社会科学版）,1998 (02)：114-118.</w:t>
      </w:r>
      <w:bookmarkStart w:id="32" w:name="_GoBack"/>
      <w:bookmarkEnd w:id="32"/>
    </w:p>
    <w:p>
      <w:pPr>
        <w:wordWrap w:val="0"/>
        <w:spacing w:after="120" w:afterLines="50"/>
        <w:ind w:left="440" w:hanging="440" w:hangingChars="200"/>
        <w:jc w:val="both"/>
        <w:rPr>
          <w:rFonts w:asciiTheme="minorEastAsia" w:hAnsiTheme="minorEastAsia" w:eastAsiaTheme="minorEastAsia"/>
          <w:sz w:val="22"/>
          <w:szCs w:val="22"/>
          <w:lang w:eastAsia="zh-CN"/>
        </w:rPr>
      </w:pPr>
      <w:r>
        <w:rPr>
          <w:rFonts w:asciiTheme="minorEastAsia" w:hAnsiTheme="minorEastAsia" w:eastAsiaTheme="minorEastAsia"/>
          <w:sz w:val="22"/>
          <w:szCs w:val="22"/>
          <w:lang w:eastAsia="zh-CN"/>
        </w:rPr>
        <w:t>宋启艳.初任语文教师教学能力发展研究 [D]．曲阜：曲阜师范大学,2016.</w:t>
      </w:r>
    </w:p>
    <w:p>
      <w:pPr>
        <w:wordWrap w:val="0"/>
        <w:spacing w:after="120" w:afterLines="50"/>
        <w:ind w:left="440" w:hanging="440" w:hangingChars="200"/>
        <w:jc w:val="both"/>
        <w:rPr>
          <w:rFonts w:asciiTheme="minorEastAsia" w:hAnsiTheme="minorEastAsia" w:eastAsiaTheme="minorEastAsia"/>
          <w:sz w:val="22"/>
          <w:szCs w:val="22"/>
          <w:lang w:eastAsia="zh-CN"/>
        </w:rPr>
      </w:pPr>
      <w:r>
        <w:rPr>
          <w:rFonts w:asciiTheme="minorEastAsia" w:hAnsiTheme="minorEastAsia" w:eastAsiaTheme="minorEastAsia"/>
          <w:sz w:val="22"/>
          <w:szCs w:val="22"/>
          <w:lang w:eastAsia="zh-CN"/>
        </w:rPr>
        <w:t>孙晓敏.初中语文教师教学能力及其发展策略的研究 [D]．陕西:陕西师范大学,2010.</w:t>
      </w:r>
    </w:p>
    <w:p>
      <w:pPr>
        <w:wordWrap w:val="0"/>
        <w:spacing w:after="120" w:afterLines="50"/>
        <w:ind w:left="440" w:hanging="440" w:hangingChars="200"/>
        <w:jc w:val="both"/>
        <w:rPr>
          <w:rFonts w:asciiTheme="minorEastAsia" w:hAnsiTheme="minorEastAsia" w:eastAsiaTheme="minorEastAsia"/>
          <w:sz w:val="22"/>
          <w:szCs w:val="22"/>
          <w:lang w:eastAsia="zh-CN"/>
        </w:rPr>
      </w:pPr>
      <w:r>
        <w:rPr>
          <w:rFonts w:asciiTheme="minorEastAsia" w:hAnsiTheme="minorEastAsia" w:eastAsiaTheme="minorEastAsia"/>
          <w:sz w:val="22"/>
          <w:szCs w:val="22"/>
          <w:lang w:eastAsia="zh-CN"/>
        </w:rPr>
        <w:t>徐志辉，徐瑛.论教师综合能力培养[J].北方经贸，2016 (04）：130-131.</w:t>
      </w:r>
    </w:p>
    <w:p>
      <w:pPr>
        <w:wordWrap w:val="0"/>
        <w:spacing w:after="120" w:afterLines="50"/>
        <w:ind w:left="440" w:hanging="440" w:hangingChars="200"/>
        <w:jc w:val="both"/>
        <w:rPr>
          <w:rFonts w:asciiTheme="minorEastAsia" w:hAnsiTheme="minorEastAsia" w:eastAsiaTheme="minorEastAsia"/>
          <w:sz w:val="22"/>
          <w:szCs w:val="22"/>
          <w:lang w:eastAsia="zh-CN"/>
        </w:rPr>
      </w:pPr>
      <w:r>
        <w:rPr>
          <w:rFonts w:asciiTheme="minorEastAsia" w:hAnsiTheme="minorEastAsia" w:eastAsiaTheme="minorEastAsia"/>
          <w:sz w:val="22"/>
          <w:szCs w:val="22"/>
          <w:lang w:eastAsia="zh-CN"/>
        </w:rPr>
        <w:t>易敏.高中语文教师教学发展的障碍与突破[D]．湖南：湖南师范大学,2015.</w:t>
      </w:r>
    </w:p>
    <w:p>
      <w:pPr>
        <w:wordWrap w:val="0"/>
        <w:spacing w:after="120" w:afterLines="50"/>
        <w:ind w:left="440" w:hanging="440" w:hangingChars="200"/>
        <w:jc w:val="both"/>
        <w:rPr>
          <w:rFonts w:asciiTheme="minorEastAsia" w:hAnsiTheme="minorEastAsia" w:eastAsiaTheme="minorEastAsia"/>
          <w:sz w:val="22"/>
          <w:szCs w:val="22"/>
          <w:lang w:eastAsia="zh-CN"/>
        </w:rPr>
      </w:pPr>
      <w:r>
        <w:rPr>
          <w:rFonts w:asciiTheme="minorEastAsia" w:hAnsiTheme="minorEastAsia" w:eastAsiaTheme="minorEastAsia"/>
          <w:sz w:val="22"/>
          <w:szCs w:val="22"/>
          <w:lang w:eastAsia="zh-CN"/>
        </w:rPr>
        <w:t>郑登全.浅论语文教师的综合能力[J].科教文汇,2011(03)：46-47.</w:t>
      </w:r>
    </w:p>
    <w:sectPr>
      <w:footerReference r:id="rId4" w:type="default"/>
      <w:pgSz w:w="11906" w:h="16838"/>
      <w:pgMar w:top="1440" w:right="1440" w:bottom="1440" w:left="1440" w:header="708" w:footer="708" w:gutter="0"/>
      <w:pgNumType w:start="1"/>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微软雅黑">
    <w:altName w:val="汉仪旗黑"/>
    <w:panose1 w:val="020B0503020204020204"/>
    <w:charset w:val="86"/>
    <w:family w:val="swiss"/>
    <w:pitch w:val="default"/>
    <w:sig w:usb0="00000000" w:usb1="00000000" w:usb2="00000016" w:usb3="00000000" w:csb0="0004001F" w:csb1="00000000"/>
  </w:font>
  <w:font w:name="汉仪旗黑">
    <w:panose1 w:val="00020600040101010101"/>
    <w:charset w:val="86"/>
    <w:family w:val="auto"/>
    <w:pitch w:val="default"/>
    <w:sig w:usb0="00000000" w:usb1="00000000" w:usb2="00000000" w:usb3="00000000" w:csb0="00060000" w:csb1="00000000"/>
  </w:font>
  <w:font w:name="冬青黑体简体中文">
    <w:panose1 w:val="020B0300000000000000"/>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 w:name="Times New Roman Italic">
    <w:panose1 w:val="02020603050405020304"/>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jc w:val="center"/>
      <w:rPr>
        <w:rFonts w:ascii="Times New Roman" w:hAnsi="Times New Roman"/>
      </w:rPr>
    </w:pPr>
  </w:p>
  <w:p>
    <w:pPr>
      <w:pStyle w:val="6"/>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643886611"/>
      <w:docPartObj>
        <w:docPartGallery w:val="AutoText"/>
      </w:docPartObj>
    </w:sdtPr>
    <w:sdtEndPr>
      <w:rPr>
        <w:rFonts w:ascii="Times New Roman" w:hAnsi="Times New Roman"/>
      </w:rPr>
    </w:sdtEndPr>
    <w:sdtContent>
      <w:p>
        <w:pPr>
          <w:pStyle w:val="6"/>
          <w:jc w:val="center"/>
          <w:rPr>
            <w:rFonts w:ascii="Times New Roman" w:hAnsi="Times New Roman"/>
          </w:rPr>
        </w:pPr>
        <w:r>
          <w:rPr>
            <w:rFonts w:ascii="Times New Roman" w:hAnsi="Times New Roman"/>
          </w:rPr>
          <w:fldChar w:fldCharType="begin"/>
        </w:r>
        <w:r>
          <w:rPr>
            <w:rFonts w:ascii="Times New Roman" w:hAnsi="Times New Roman"/>
          </w:rPr>
          <w:instrText xml:space="preserve">PAGE   \* MERGEFORMAT</w:instrText>
        </w:r>
        <w:r>
          <w:rPr>
            <w:rFonts w:ascii="Times New Roman" w:hAnsi="Times New Roman"/>
          </w:rPr>
          <w:fldChar w:fldCharType="separate"/>
        </w:r>
        <w:r>
          <w:rPr>
            <w:rFonts w:ascii="Times New Roman" w:hAnsi="Times New Roman"/>
            <w:lang w:val="zh-CN" w:eastAsia="zh-CN"/>
          </w:rPr>
          <w:t>2</w:t>
        </w:r>
        <w:r>
          <w:rPr>
            <w:rFonts w:ascii="Times New Roman" w:hAnsi="Times New Roman"/>
          </w:rPr>
          <w:fldChar w:fldCharType="end"/>
        </w:r>
      </w:p>
    </w:sdtContent>
  </w:sdt>
  <w:p>
    <w:pPr>
      <w:pStyle w:val="6"/>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D064EFD"/>
    <w:multiLevelType w:val="multilevel"/>
    <w:tmpl w:val="0D064EFD"/>
    <w:lvl w:ilvl="0" w:tentative="0">
      <w:start w:val="1"/>
      <w:numFmt w:val="upperLetter"/>
      <w:lvlText w:val="%1."/>
      <w:lvlJc w:val="left"/>
      <w:pPr>
        <w:ind w:left="360" w:hanging="360"/>
      </w:pPr>
      <w:rPr>
        <w:rFonts w:hint="default"/>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99"/>
  <w:documentProtection w:enforcement="0"/>
  <w:defaultTabStop w:val="720"/>
  <w:noPunctuationKerning w:val="1"/>
  <w:characterSpacingControl w:val="doNotCompress"/>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1CEF"/>
    <w:rsid w:val="00011E32"/>
    <w:rsid w:val="00021DB5"/>
    <w:rsid w:val="00034C7B"/>
    <w:rsid w:val="0003593E"/>
    <w:rsid w:val="000A1CC6"/>
    <w:rsid w:val="000A640E"/>
    <w:rsid w:val="000B0D68"/>
    <w:rsid w:val="000C78F5"/>
    <w:rsid w:val="000E30F8"/>
    <w:rsid w:val="00117A86"/>
    <w:rsid w:val="00117DB2"/>
    <w:rsid w:val="00124E73"/>
    <w:rsid w:val="001634A3"/>
    <w:rsid w:val="001C45A7"/>
    <w:rsid w:val="00266826"/>
    <w:rsid w:val="002A5950"/>
    <w:rsid w:val="002F7921"/>
    <w:rsid w:val="002F7C39"/>
    <w:rsid w:val="003136B2"/>
    <w:rsid w:val="00323577"/>
    <w:rsid w:val="003663CC"/>
    <w:rsid w:val="003B73D7"/>
    <w:rsid w:val="003C7B1B"/>
    <w:rsid w:val="003F2AD4"/>
    <w:rsid w:val="004A34EA"/>
    <w:rsid w:val="004B5FA3"/>
    <w:rsid w:val="004C3C3B"/>
    <w:rsid w:val="004D2EC4"/>
    <w:rsid w:val="004F7E9B"/>
    <w:rsid w:val="00517E52"/>
    <w:rsid w:val="00577431"/>
    <w:rsid w:val="00591A82"/>
    <w:rsid w:val="00595463"/>
    <w:rsid w:val="00597740"/>
    <w:rsid w:val="005E5A30"/>
    <w:rsid w:val="005F37AA"/>
    <w:rsid w:val="0061058F"/>
    <w:rsid w:val="00634B6E"/>
    <w:rsid w:val="00650F2F"/>
    <w:rsid w:val="00655339"/>
    <w:rsid w:val="006667C1"/>
    <w:rsid w:val="006D557D"/>
    <w:rsid w:val="006E38D6"/>
    <w:rsid w:val="00787899"/>
    <w:rsid w:val="007E106A"/>
    <w:rsid w:val="007F31A7"/>
    <w:rsid w:val="008026CD"/>
    <w:rsid w:val="0082481B"/>
    <w:rsid w:val="00857F8D"/>
    <w:rsid w:val="008D02A3"/>
    <w:rsid w:val="009473F6"/>
    <w:rsid w:val="009B63A8"/>
    <w:rsid w:val="00A53EDD"/>
    <w:rsid w:val="00A97FB3"/>
    <w:rsid w:val="00B01189"/>
    <w:rsid w:val="00B81E39"/>
    <w:rsid w:val="00BD37DC"/>
    <w:rsid w:val="00C27BEC"/>
    <w:rsid w:val="00C32477"/>
    <w:rsid w:val="00CB672D"/>
    <w:rsid w:val="00CD1CEF"/>
    <w:rsid w:val="00D152A1"/>
    <w:rsid w:val="00D31B25"/>
    <w:rsid w:val="00D357F0"/>
    <w:rsid w:val="00D452E2"/>
    <w:rsid w:val="00D63939"/>
    <w:rsid w:val="00DA09C3"/>
    <w:rsid w:val="00DB6660"/>
    <w:rsid w:val="00E85CE8"/>
    <w:rsid w:val="00E86302"/>
    <w:rsid w:val="00E95FAE"/>
    <w:rsid w:val="00EB12CC"/>
    <w:rsid w:val="00FB4720"/>
    <w:rsid w:val="0FFA9F57"/>
    <w:rsid w:val="1DFB7FBC"/>
    <w:rsid w:val="1F7ED94C"/>
    <w:rsid w:val="1FDE1FA3"/>
    <w:rsid w:val="1FF6072D"/>
    <w:rsid w:val="27DF85B1"/>
    <w:rsid w:val="2AEC46B9"/>
    <w:rsid w:val="2EBFA5E0"/>
    <w:rsid w:val="2F6F3CA3"/>
    <w:rsid w:val="356F7F28"/>
    <w:rsid w:val="377FF586"/>
    <w:rsid w:val="37ECE027"/>
    <w:rsid w:val="37FD1025"/>
    <w:rsid w:val="3B7651A9"/>
    <w:rsid w:val="3BF56FDD"/>
    <w:rsid w:val="3DFE3437"/>
    <w:rsid w:val="3DFF580A"/>
    <w:rsid w:val="3FB5443A"/>
    <w:rsid w:val="3FBDF70B"/>
    <w:rsid w:val="3FBFF8E3"/>
    <w:rsid w:val="3FFC7947"/>
    <w:rsid w:val="3FFDD218"/>
    <w:rsid w:val="3FFF8BC4"/>
    <w:rsid w:val="4CB71A34"/>
    <w:rsid w:val="4EFFA3B3"/>
    <w:rsid w:val="4FC7962C"/>
    <w:rsid w:val="4FF3EED1"/>
    <w:rsid w:val="4FFE729E"/>
    <w:rsid w:val="5BF65DEC"/>
    <w:rsid w:val="5C7E4E6A"/>
    <w:rsid w:val="5D6E3BB5"/>
    <w:rsid w:val="5DB7FDA8"/>
    <w:rsid w:val="5E5BF834"/>
    <w:rsid w:val="5EDC8D65"/>
    <w:rsid w:val="5FDDF238"/>
    <w:rsid w:val="5FEC8703"/>
    <w:rsid w:val="5FF4AED4"/>
    <w:rsid w:val="66E7E84A"/>
    <w:rsid w:val="67E756EF"/>
    <w:rsid w:val="67FF4D49"/>
    <w:rsid w:val="68AFA430"/>
    <w:rsid w:val="6B5E0F87"/>
    <w:rsid w:val="6CFB2D16"/>
    <w:rsid w:val="6CFD77B2"/>
    <w:rsid w:val="6DF7065B"/>
    <w:rsid w:val="6F8A8AA7"/>
    <w:rsid w:val="6FCEBE8D"/>
    <w:rsid w:val="6FFE28FE"/>
    <w:rsid w:val="6FFEB591"/>
    <w:rsid w:val="73FF1F5D"/>
    <w:rsid w:val="76BD6E28"/>
    <w:rsid w:val="76EAD0B2"/>
    <w:rsid w:val="77DE32D0"/>
    <w:rsid w:val="77FD2FF4"/>
    <w:rsid w:val="77FEC764"/>
    <w:rsid w:val="78EF2E62"/>
    <w:rsid w:val="79FF329F"/>
    <w:rsid w:val="7ABDB8CE"/>
    <w:rsid w:val="7AFD9B3E"/>
    <w:rsid w:val="7B2E230C"/>
    <w:rsid w:val="7CCF211E"/>
    <w:rsid w:val="7CDEE800"/>
    <w:rsid w:val="7D57C94A"/>
    <w:rsid w:val="7D7B2EEB"/>
    <w:rsid w:val="7DF87297"/>
    <w:rsid w:val="7F5F2B5B"/>
    <w:rsid w:val="7F7BB091"/>
    <w:rsid w:val="7FC9C485"/>
    <w:rsid w:val="7FDB1592"/>
    <w:rsid w:val="7FEF79A8"/>
    <w:rsid w:val="7FF7CF79"/>
    <w:rsid w:val="7FF97827"/>
    <w:rsid w:val="7FFA1C4A"/>
    <w:rsid w:val="7FFED89C"/>
    <w:rsid w:val="7FFFD8A6"/>
    <w:rsid w:val="8EB67413"/>
    <w:rsid w:val="9DFB5EA1"/>
    <w:rsid w:val="9F638186"/>
    <w:rsid w:val="9FDD1702"/>
    <w:rsid w:val="9FFE4F08"/>
    <w:rsid w:val="A3BF7CB6"/>
    <w:rsid w:val="A7FFE726"/>
    <w:rsid w:val="AB7BE941"/>
    <w:rsid w:val="ADD3006F"/>
    <w:rsid w:val="ADF9D31B"/>
    <w:rsid w:val="AF7797F6"/>
    <w:rsid w:val="AFBB8C72"/>
    <w:rsid w:val="AFFD87B5"/>
    <w:rsid w:val="BB5F0ADA"/>
    <w:rsid w:val="BBD584E4"/>
    <w:rsid w:val="BDF7973F"/>
    <w:rsid w:val="BE512540"/>
    <w:rsid w:val="BEBCF5F9"/>
    <w:rsid w:val="BEEF9ADB"/>
    <w:rsid w:val="BEFA25AD"/>
    <w:rsid w:val="BF6B7C80"/>
    <w:rsid w:val="BF6F89AD"/>
    <w:rsid w:val="BFFB7BC8"/>
    <w:rsid w:val="BFFFB8B2"/>
    <w:rsid w:val="CB7E25EC"/>
    <w:rsid w:val="CBE7CFE9"/>
    <w:rsid w:val="CFFF8D78"/>
    <w:rsid w:val="D5DF097C"/>
    <w:rsid w:val="D79B0602"/>
    <w:rsid w:val="D7E9109D"/>
    <w:rsid w:val="DB991C6F"/>
    <w:rsid w:val="DBD8AB18"/>
    <w:rsid w:val="DEBF83D7"/>
    <w:rsid w:val="DED7C546"/>
    <w:rsid w:val="DEDF41EE"/>
    <w:rsid w:val="DEEFEB96"/>
    <w:rsid w:val="DEF7D93B"/>
    <w:rsid w:val="DFBB9073"/>
    <w:rsid w:val="DFD7A996"/>
    <w:rsid w:val="E7AF704D"/>
    <w:rsid w:val="E7DD24EB"/>
    <w:rsid w:val="E7EF8A1A"/>
    <w:rsid w:val="EDA5B317"/>
    <w:rsid w:val="EDFF8B07"/>
    <w:rsid w:val="EE7E2B8E"/>
    <w:rsid w:val="EE7ED33E"/>
    <w:rsid w:val="EF7E6A87"/>
    <w:rsid w:val="EFBD1A4D"/>
    <w:rsid w:val="EFFC8FF4"/>
    <w:rsid w:val="F2B66A1D"/>
    <w:rsid w:val="F3F338E9"/>
    <w:rsid w:val="F6BB8C18"/>
    <w:rsid w:val="F6CB859B"/>
    <w:rsid w:val="F6D5C067"/>
    <w:rsid w:val="F6FF6D7B"/>
    <w:rsid w:val="F7E7BEDA"/>
    <w:rsid w:val="F7EFA732"/>
    <w:rsid w:val="F8DD7723"/>
    <w:rsid w:val="F9DF9974"/>
    <w:rsid w:val="F9F723F2"/>
    <w:rsid w:val="FA93A0C8"/>
    <w:rsid w:val="FAD62785"/>
    <w:rsid w:val="FAFBBC56"/>
    <w:rsid w:val="FB1FD74C"/>
    <w:rsid w:val="FBCF2816"/>
    <w:rsid w:val="FBEB1FA2"/>
    <w:rsid w:val="FBFFA5C8"/>
    <w:rsid w:val="FD7F2B97"/>
    <w:rsid w:val="FD7FE450"/>
    <w:rsid w:val="FDBB848B"/>
    <w:rsid w:val="FDD74BE2"/>
    <w:rsid w:val="FDEF2CC7"/>
    <w:rsid w:val="FDF3C51C"/>
    <w:rsid w:val="FDFB39E1"/>
    <w:rsid w:val="FDFF23E0"/>
    <w:rsid w:val="FE3CFFDF"/>
    <w:rsid w:val="FE7B9E12"/>
    <w:rsid w:val="FEBB7E9F"/>
    <w:rsid w:val="FEBE0910"/>
    <w:rsid w:val="FEFB50EC"/>
    <w:rsid w:val="FF2F27CC"/>
    <w:rsid w:val="FF2F4C99"/>
    <w:rsid w:val="FF44C944"/>
    <w:rsid w:val="FF7BC80C"/>
    <w:rsid w:val="FFABC228"/>
    <w:rsid w:val="FFBF8C2D"/>
    <w:rsid w:val="FFBFA5EB"/>
    <w:rsid w:val="FFF08A29"/>
    <w:rsid w:val="FFF5E8EB"/>
    <w:rsid w:val="FFFD2B30"/>
    <w:rsid w:val="FFFDC8CE"/>
    <w:rsid w:val="FFFE1E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Arial" w:hAnsi="Arial" w:eastAsia="Times New Roman" w:cs="Times New Roman"/>
      <w:sz w:val="24"/>
      <w:szCs w:val="24"/>
      <w:lang w:val="en-GB" w:eastAsia="en-US" w:bidi="ar-SA"/>
    </w:rPr>
  </w:style>
  <w:style w:type="paragraph" w:styleId="2">
    <w:name w:val="heading 1"/>
    <w:basedOn w:val="1"/>
    <w:next w:val="1"/>
    <w:link w:val="16"/>
    <w:qFormat/>
    <w:uiPriority w:val="9"/>
    <w:pPr>
      <w:keepNext/>
      <w:keepLines/>
      <w:spacing w:before="100" w:beforeLines="100" w:after="100" w:afterLines="100"/>
      <w:outlineLvl w:val="0"/>
    </w:pPr>
    <w:rPr>
      <w:rFonts w:ascii="Times New Roman" w:hAnsi="Times New Roman"/>
      <w:b/>
      <w:bCs/>
      <w:kern w:val="44"/>
      <w:sz w:val="22"/>
      <w:szCs w:val="44"/>
    </w:rPr>
  </w:style>
  <w:style w:type="paragraph" w:styleId="3">
    <w:name w:val="heading 2"/>
    <w:basedOn w:val="1"/>
    <w:next w:val="1"/>
    <w:link w:val="17"/>
    <w:unhideWhenUsed/>
    <w:qFormat/>
    <w:uiPriority w:val="9"/>
    <w:pPr>
      <w:keepNext/>
      <w:keepLines/>
      <w:spacing w:before="100" w:beforeLines="100" w:after="100" w:afterLines="100"/>
      <w:outlineLvl w:val="1"/>
    </w:pPr>
    <w:rPr>
      <w:rFonts w:ascii="Times New Roman" w:hAnsi="Times New Roman"/>
      <w:b/>
      <w:bCs/>
      <w:sz w:val="22"/>
      <w:szCs w:val="22"/>
    </w:rPr>
  </w:style>
  <w:style w:type="paragraph" w:styleId="4">
    <w:name w:val="heading 3"/>
    <w:basedOn w:val="1"/>
    <w:next w:val="1"/>
    <w:link w:val="18"/>
    <w:unhideWhenUsed/>
    <w:qFormat/>
    <w:uiPriority w:val="9"/>
    <w:pPr>
      <w:keepNext/>
      <w:keepLines/>
      <w:spacing w:before="150" w:beforeLines="150" w:after="50" w:afterLines="50"/>
      <w:outlineLvl w:val="2"/>
    </w:pPr>
    <w:rPr>
      <w:rFonts w:ascii="Times New Roman" w:hAnsi="Times New Roman"/>
      <w:b/>
      <w:bCs/>
      <w:sz w:val="22"/>
      <w:szCs w:val="22"/>
    </w:rPr>
  </w:style>
  <w:style w:type="character" w:default="1" w:styleId="11">
    <w:name w:val="Default Paragraph Font"/>
    <w:unhideWhenUsed/>
    <w:qFormat/>
    <w:uiPriority w:val="1"/>
  </w:style>
  <w:style w:type="table" w:default="1" w:styleId="10">
    <w:name w:val="Normal Table"/>
    <w:semiHidden/>
    <w:unhideWhenUsed/>
    <w:qFormat/>
    <w:uiPriority w:val="99"/>
    <w:tblPr>
      <w:tblCellMar>
        <w:top w:w="0" w:type="dxa"/>
        <w:left w:w="108" w:type="dxa"/>
        <w:bottom w:w="0" w:type="dxa"/>
        <w:right w:w="108" w:type="dxa"/>
      </w:tblCellMar>
    </w:tblPr>
  </w:style>
  <w:style w:type="paragraph" w:styleId="5">
    <w:name w:val="toc 3"/>
    <w:basedOn w:val="1"/>
    <w:next w:val="1"/>
    <w:unhideWhenUsed/>
    <w:qFormat/>
    <w:uiPriority w:val="39"/>
    <w:pPr>
      <w:ind w:left="840" w:leftChars="400"/>
    </w:pPr>
  </w:style>
  <w:style w:type="paragraph" w:styleId="6">
    <w:name w:val="footer"/>
    <w:basedOn w:val="1"/>
    <w:link w:val="14"/>
    <w:unhideWhenUsed/>
    <w:qFormat/>
    <w:uiPriority w:val="99"/>
    <w:pPr>
      <w:tabs>
        <w:tab w:val="center" w:pos="4153"/>
        <w:tab w:val="right" w:pos="8306"/>
      </w:tabs>
      <w:snapToGrid w:val="0"/>
    </w:pPr>
    <w:rPr>
      <w:sz w:val="18"/>
      <w:szCs w:val="18"/>
    </w:rPr>
  </w:style>
  <w:style w:type="paragraph" w:styleId="7">
    <w:name w:val="header"/>
    <w:basedOn w:val="1"/>
    <w:link w:val="13"/>
    <w:unhideWhenUsed/>
    <w:qFormat/>
    <w:uiPriority w:val="99"/>
    <w:pPr>
      <w:pBdr>
        <w:bottom w:val="single" w:color="auto" w:sz="6" w:space="1"/>
      </w:pBdr>
      <w:tabs>
        <w:tab w:val="center" w:pos="4153"/>
        <w:tab w:val="right" w:pos="8306"/>
      </w:tabs>
      <w:snapToGrid w:val="0"/>
      <w:jc w:val="center"/>
    </w:pPr>
    <w:rPr>
      <w:sz w:val="18"/>
      <w:szCs w:val="18"/>
    </w:rPr>
  </w:style>
  <w:style w:type="paragraph" w:styleId="8">
    <w:name w:val="toc 1"/>
    <w:basedOn w:val="1"/>
    <w:next w:val="1"/>
    <w:unhideWhenUsed/>
    <w:qFormat/>
    <w:uiPriority w:val="39"/>
  </w:style>
  <w:style w:type="paragraph" w:styleId="9">
    <w:name w:val="toc 2"/>
    <w:basedOn w:val="1"/>
    <w:next w:val="1"/>
    <w:unhideWhenUsed/>
    <w:qFormat/>
    <w:uiPriority w:val="39"/>
    <w:pPr>
      <w:ind w:left="420" w:leftChars="200"/>
    </w:pPr>
  </w:style>
  <w:style w:type="character" w:styleId="12">
    <w:name w:val="Hyperlink"/>
    <w:basedOn w:val="11"/>
    <w:unhideWhenUsed/>
    <w:qFormat/>
    <w:uiPriority w:val="99"/>
    <w:rPr>
      <w:color w:val="0563C1" w:themeColor="hyperlink"/>
      <w:u w:val="single"/>
      <w14:textFill>
        <w14:solidFill>
          <w14:schemeClr w14:val="hlink"/>
        </w14:solidFill>
      </w14:textFill>
    </w:rPr>
  </w:style>
  <w:style w:type="character" w:customStyle="1" w:styleId="13">
    <w:name w:val="页眉 字符"/>
    <w:basedOn w:val="11"/>
    <w:link w:val="7"/>
    <w:qFormat/>
    <w:uiPriority w:val="99"/>
    <w:rPr>
      <w:rFonts w:ascii="Arial" w:hAnsi="Arial" w:eastAsia="Times New Roman" w:cs="Times New Roman"/>
      <w:sz w:val="18"/>
      <w:szCs w:val="18"/>
      <w:lang w:val="en-GB" w:eastAsia="en-US"/>
    </w:rPr>
  </w:style>
  <w:style w:type="character" w:customStyle="1" w:styleId="14">
    <w:name w:val="页脚 字符"/>
    <w:basedOn w:val="11"/>
    <w:link w:val="6"/>
    <w:qFormat/>
    <w:uiPriority w:val="99"/>
    <w:rPr>
      <w:rFonts w:ascii="Arial" w:hAnsi="Arial" w:eastAsia="Times New Roman" w:cs="Times New Roman"/>
      <w:sz w:val="18"/>
      <w:szCs w:val="18"/>
      <w:lang w:val="en-GB" w:eastAsia="en-US"/>
    </w:rPr>
  </w:style>
  <w:style w:type="character" w:customStyle="1" w:styleId="15">
    <w:name w:val="未处理的提及1"/>
    <w:basedOn w:val="11"/>
    <w:semiHidden/>
    <w:unhideWhenUsed/>
    <w:qFormat/>
    <w:uiPriority w:val="99"/>
    <w:rPr>
      <w:color w:val="605E5C"/>
      <w:shd w:val="clear" w:color="auto" w:fill="E1DFDD"/>
    </w:rPr>
  </w:style>
  <w:style w:type="character" w:customStyle="1" w:styleId="16">
    <w:name w:val="标题 1 字符"/>
    <w:basedOn w:val="11"/>
    <w:link w:val="2"/>
    <w:qFormat/>
    <w:uiPriority w:val="9"/>
    <w:rPr>
      <w:rFonts w:eastAsia="Times New Roman"/>
      <w:b/>
      <w:bCs/>
      <w:kern w:val="44"/>
      <w:sz w:val="22"/>
      <w:szCs w:val="44"/>
      <w:lang w:val="en-GB" w:eastAsia="en-US"/>
    </w:rPr>
  </w:style>
  <w:style w:type="character" w:customStyle="1" w:styleId="17">
    <w:name w:val="标题 2 字符"/>
    <w:basedOn w:val="11"/>
    <w:link w:val="3"/>
    <w:qFormat/>
    <w:uiPriority w:val="9"/>
    <w:rPr>
      <w:rFonts w:eastAsia="Times New Roman"/>
      <w:b/>
      <w:bCs/>
      <w:sz w:val="22"/>
      <w:szCs w:val="22"/>
      <w:lang w:val="en-GB" w:eastAsia="en-US"/>
    </w:rPr>
  </w:style>
  <w:style w:type="character" w:customStyle="1" w:styleId="18">
    <w:name w:val="标题 3 字符"/>
    <w:basedOn w:val="11"/>
    <w:link w:val="4"/>
    <w:qFormat/>
    <w:uiPriority w:val="9"/>
    <w:rPr>
      <w:rFonts w:ascii="Times New Roman" w:hAnsi="Times New Roman" w:eastAsia="Times New Roman" w:cs="Times New Roman"/>
      <w:b/>
      <w:bCs/>
      <w:sz w:val="22"/>
      <w:szCs w:val="22"/>
      <w:lang w:val="en-GB" w:eastAsia="en-US"/>
    </w:rPr>
  </w:style>
  <w:style w:type="paragraph" w:styleId="19">
    <w:name w:val="List Paragraph"/>
    <w:basedOn w:val="1"/>
    <w:qFormat/>
    <w:uiPriority w:val="99"/>
    <w:pPr>
      <w:ind w:firstLine="420" w:firstLineChars="200"/>
    </w:pPr>
  </w:style>
  <w:style w:type="character" w:customStyle="1" w:styleId="20">
    <w:name w:val="Unresolved Mention"/>
    <w:basedOn w:val="11"/>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Company>University of Wales Trinity Saint David</Company>
  <Pages>1</Pages>
  <Words>16323</Words>
  <Characters>93044</Characters>
  <Lines>775</Lines>
  <Paragraphs>218</Paragraphs>
  <TotalTime>91</TotalTime>
  <ScaleCrop>false</ScaleCrop>
  <LinksUpToDate>false</LinksUpToDate>
  <CharactersWithSpaces>109149</CharactersWithSpaces>
  <Application>WPS Office_4.6.1.7467_F1E327BC-269C-435d-A152-05C5408002CA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2022-11-26T08:43:00Z</dcterms:created>
  <dc:creator>Nicola Welton</dc:creator>
  <cp:keywords>, docId:79738669E8CF43BDC5D5AF66494DA5CC</cp:keywords>
  <cp:lastModifiedBy>爱做梦的炸酱面</cp:lastModifiedBy>
  <cp:lastPrinted>2022-11-29T22:32:00Z</cp:lastPrinted>
  <dcterms:modified xsi:type="dcterms:W3CDTF">2022-11-29T23:31:05Z</dcterms:modified>
  <cp:revision>23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2052-4.6.1.7467</vt:lpwstr>
  </property>
  <property fmtid="{D5CDD505-2E9C-101B-9397-08002B2CF9AE}" pid="3" name="ICV">
    <vt:lpwstr>7C453FF1499B1A18B9258663CF82D7F4</vt:lpwstr>
  </property>
</Properties>
</file>