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B4BB1" w14:textId="77777777" w:rsidR="00FC39D3" w:rsidRPr="005575B9" w:rsidRDefault="00FC39D3" w:rsidP="005575B9">
      <w:pPr>
        <w:spacing w:line="360" w:lineRule="auto"/>
        <w:rPr>
          <w:rFonts w:ascii="Arial" w:hAnsi="Arial" w:cs="Arial"/>
          <w:lang w:val="en-US"/>
        </w:rPr>
      </w:pPr>
    </w:p>
    <w:p w14:paraId="2E737EC6" w14:textId="77777777" w:rsidR="00FC39D3" w:rsidRPr="005575B9" w:rsidRDefault="00FC39D3" w:rsidP="005575B9">
      <w:pPr>
        <w:spacing w:line="360" w:lineRule="auto"/>
        <w:rPr>
          <w:rFonts w:ascii="Arial" w:hAnsi="Arial" w:cs="Arial"/>
          <w:lang w:val="en-US"/>
        </w:rPr>
      </w:pPr>
    </w:p>
    <w:p w14:paraId="1FD3319F" w14:textId="77777777" w:rsidR="00FC39D3" w:rsidRPr="005575B9" w:rsidRDefault="00FC39D3" w:rsidP="005575B9">
      <w:pPr>
        <w:spacing w:line="360" w:lineRule="auto"/>
        <w:rPr>
          <w:rFonts w:ascii="Arial" w:hAnsi="Arial" w:cs="Arial"/>
          <w:lang w:val="en-US"/>
        </w:rPr>
      </w:pPr>
    </w:p>
    <w:p w14:paraId="04236360" w14:textId="77777777" w:rsidR="00FC39D3" w:rsidRPr="005575B9" w:rsidRDefault="00FC39D3" w:rsidP="005575B9">
      <w:pPr>
        <w:spacing w:line="360" w:lineRule="auto"/>
        <w:rPr>
          <w:rFonts w:ascii="Arial" w:hAnsi="Arial" w:cs="Arial"/>
          <w:lang w:val="en-US"/>
        </w:rPr>
      </w:pPr>
    </w:p>
    <w:p w14:paraId="6B57B598" w14:textId="440CB2A9" w:rsidR="00FC39D3" w:rsidRPr="005575B9" w:rsidRDefault="00FC39D3" w:rsidP="005575B9">
      <w:pPr>
        <w:spacing w:line="360" w:lineRule="auto"/>
        <w:rPr>
          <w:rFonts w:ascii="Arial" w:hAnsi="Arial" w:cs="Arial"/>
          <w:lang w:val="en-US"/>
        </w:rPr>
      </w:pPr>
      <w:r w:rsidRPr="005575B9">
        <w:rPr>
          <w:rFonts w:ascii="Arial" w:hAnsi="Arial" w:cs="Arial"/>
          <w:b/>
          <w:bCs/>
          <w:lang w:val="en-US"/>
        </w:rPr>
        <w:t>Module name and Code:</w:t>
      </w:r>
      <w:r w:rsidRPr="005575B9">
        <w:rPr>
          <w:rFonts w:ascii="Arial" w:hAnsi="Arial" w:cs="Arial"/>
          <w:lang w:val="en-US"/>
        </w:rPr>
        <w:t xml:space="preserve"> Digital Transformation in the Health and Care Professions, BMHP6026</w:t>
      </w:r>
    </w:p>
    <w:p w14:paraId="3B5AA91F" w14:textId="513BF8F1" w:rsidR="00FC39D3" w:rsidRPr="005575B9" w:rsidRDefault="00FC39D3" w:rsidP="005575B9">
      <w:pPr>
        <w:spacing w:line="360" w:lineRule="auto"/>
        <w:rPr>
          <w:rFonts w:ascii="Arial" w:hAnsi="Arial" w:cs="Arial"/>
          <w:lang w:val="en-US"/>
        </w:rPr>
      </w:pPr>
      <w:r w:rsidRPr="005575B9">
        <w:rPr>
          <w:rFonts w:ascii="Arial" w:hAnsi="Arial" w:cs="Arial"/>
          <w:b/>
          <w:bCs/>
          <w:lang w:val="en-US"/>
        </w:rPr>
        <w:t>Student name and N</w:t>
      </w:r>
      <w:r w:rsidR="00C65AFE" w:rsidRPr="005575B9">
        <w:rPr>
          <w:rFonts w:ascii="Arial" w:hAnsi="Arial" w:cs="Arial"/>
          <w:b/>
          <w:bCs/>
          <w:lang w:val="en-US"/>
        </w:rPr>
        <w:t>umber</w:t>
      </w:r>
      <w:r w:rsidRPr="005575B9">
        <w:rPr>
          <w:rFonts w:ascii="Arial" w:hAnsi="Arial" w:cs="Arial"/>
          <w:b/>
          <w:bCs/>
          <w:lang w:val="en-US"/>
        </w:rPr>
        <w:t>:</w:t>
      </w:r>
      <w:r w:rsidRPr="005575B9">
        <w:rPr>
          <w:rFonts w:ascii="Arial" w:hAnsi="Arial" w:cs="Arial"/>
          <w:lang w:val="en-US"/>
        </w:rPr>
        <w:t xml:space="preserve"> Teodora Evgenieva, 2324070</w:t>
      </w:r>
    </w:p>
    <w:p w14:paraId="5E8443DC" w14:textId="6C2D1E2A" w:rsidR="00FC39D3" w:rsidRPr="005575B9" w:rsidRDefault="00FC39D3" w:rsidP="005575B9">
      <w:pPr>
        <w:spacing w:line="360" w:lineRule="auto"/>
        <w:rPr>
          <w:rFonts w:ascii="Arial" w:hAnsi="Arial" w:cs="Arial"/>
          <w:lang w:val="en-US"/>
        </w:rPr>
      </w:pPr>
      <w:r w:rsidRPr="005575B9">
        <w:rPr>
          <w:rFonts w:ascii="Arial" w:hAnsi="Arial" w:cs="Arial"/>
          <w:b/>
          <w:bCs/>
          <w:lang w:val="en-US"/>
        </w:rPr>
        <w:t>Assignment Title:</w:t>
      </w:r>
      <w:r w:rsidRPr="005575B9">
        <w:rPr>
          <w:rFonts w:ascii="Arial" w:hAnsi="Arial" w:cs="Arial"/>
          <w:lang w:val="en-US"/>
        </w:rPr>
        <w:t xml:space="preserve"> Component </w:t>
      </w:r>
      <w:r w:rsidR="00C65AFE" w:rsidRPr="005575B9">
        <w:rPr>
          <w:rFonts w:ascii="Arial" w:hAnsi="Arial" w:cs="Arial"/>
          <w:lang w:val="en-US"/>
        </w:rPr>
        <w:t xml:space="preserve">1, </w:t>
      </w:r>
      <w:r w:rsidRPr="005575B9">
        <w:rPr>
          <w:rFonts w:ascii="Arial" w:hAnsi="Arial" w:cs="Arial"/>
          <w:lang w:val="en-US"/>
        </w:rPr>
        <w:t>Written Report</w:t>
      </w:r>
      <w:r w:rsidR="00C65AFE" w:rsidRPr="005575B9">
        <w:rPr>
          <w:rFonts w:ascii="Arial" w:hAnsi="Arial" w:cs="Arial"/>
          <w:lang w:val="en-US"/>
        </w:rPr>
        <w:t xml:space="preserve"> </w:t>
      </w:r>
    </w:p>
    <w:p w14:paraId="761D57CC" w14:textId="00662133" w:rsidR="00FC39D3" w:rsidRPr="005575B9" w:rsidRDefault="00C65AFE" w:rsidP="005575B9">
      <w:pPr>
        <w:spacing w:line="360" w:lineRule="auto"/>
        <w:rPr>
          <w:rFonts w:ascii="Arial" w:hAnsi="Arial" w:cs="Arial"/>
          <w:lang w:val="en-US"/>
        </w:rPr>
      </w:pPr>
      <w:r w:rsidRPr="005575B9">
        <w:rPr>
          <w:rFonts w:ascii="Arial" w:hAnsi="Arial" w:cs="Arial"/>
          <w:b/>
          <w:bCs/>
          <w:lang w:val="en-US"/>
        </w:rPr>
        <w:t>Lecturer name:</w:t>
      </w:r>
      <w:r w:rsidRPr="005575B9">
        <w:rPr>
          <w:rFonts w:ascii="Arial" w:hAnsi="Arial" w:cs="Arial"/>
          <w:lang w:val="en-US"/>
        </w:rPr>
        <w:t xml:space="preserve"> Martin Svej</w:t>
      </w:r>
      <w:r w:rsidR="00AD3E94">
        <w:rPr>
          <w:rFonts w:ascii="Arial" w:hAnsi="Arial" w:cs="Arial"/>
          <w:lang w:val="en-US"/>
        </w:rPr>
        <w:t>d</w:t>
      </w:r>
      <w:r w:rsidRPr="005575B9">
        <w:rPr>
          <w:rFonts w:ascii="Arial" w:hAnsi="Arial" w:cs="Arial"/>
          <w:lang w:val="en-US"/>
        </w:rPr>
        <w:t>a</w:t>
      </w:r>
    </w:p>
    <w:p w14:paraId="58F0D6BE" w14:textId="77777777" w:rsidR="00FC39D3" w:rsidRPr="005575B9" w:rsidRDefault="00FC39D3" w:rsidP="005575B9">
      <w:pPr>
        <w:spacing w:line="360" w:lineRule="auto"/>
        <w:rPr>
          <w:rFonts w:ascii="Arial" w:hAnsi="Arial" w:cs="Arial"/>
          <w:lang w:val="en-US"/>
        </w:rPr>
      </w:pPr>
    </w:p>
    <w:p w14:paraId="6B38C003" w14:textId="77777777" w:rsidR="00FC39D3" w:rsidRPr="005575B9" w:rsidRDefault="00FC39D3" w:rsidP="005575B9">
      <w:pPr>
        <w:spacing w:line="360" w:lineRule="auto"/>
        <w:rPr>
          <w:rFonts w:ascii="Arial" w:hAnsi="Arial" w:cs="Arial"/>
          <w:lang w:val="en-US"/>
        </w:rPr>
      </w:pPr>
    </w:p>
    <w:p w14:paraId="5CA81FB5" w14:textId="637A5282" w:rsidR="00FC39D3" w:rsidRPr="005575B9" w:rsidRDefault="00FC39D3" w:rsidP="005575B9">
      <w:pPr>
        <w:spacing w:line="360" w:lineRule="auto"/>
        <w:rPr>
          <w:rFonts w:ascii="Arial" w:hAnsi="Arial" w:cs="Arial"/>
          <w:lang w:val="en-US"/>
        </w:rPr>
      </w:pPr>
    </w:p>
    <w:p w14:paraId="03148895" w14:textId="024E1C42" w:rsidR="00FC39D3" w:rsidRPr="005575B9" w:rsidRDefault="00FC39D3" w:rsidP="005575B9">
      <w:pPr>
        <w:spacing w:line="360" w:lineRule="auto"/>
        <w:rPr>
          <w:rFonts w:ascii="Arial" w:hAnsi="Arial" w:cs="Arial"/>
          <w:lang w:val="en-US"/>
        </w:rPr>
      </w:pPr>
    </w:p>
    <w:p w14:paraId="45C87167"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sdt>
      <w:sdtPr>
        <w:id w:val="-285272039"/>
        <w:docPartObj>
          <w:docPartGallery w:val="Table of Contents"/>
          <w:docPartUnique/>
        </w:docPartObj>
      </w:sdtPr>
      <w:sdtContent>
        <w:p w14:paraId="16796CCE" w14:textId="1451DA06" w:rsidR="00AE7A32" w:rsidRDefault="00AE7A32">
          <w:pPr>
            <w:pStyle w:val="TOCHeading"/>
          </w:pPr>
          <w:r>
            <w:t>Contents</w:t>
          </w:r>
        </w:p>
      </w:sdtContent>
    </w:sdt>
    <w:p w14:paraId="2325C85C" w14:textId="5919290C" w:rsidR="00AE7A32" w:rsidRDefault="00AE7A32" w:rsidP="00AE7A32">
      <w:pPr>
        <w:pStyle w:val="Heading1"/>
        <w:spacing w:line="360" w:lineRule="auto"/>
        <w:rPr>
          <w:rFonts w:ascii="Arial" w:hAnsi="Arial" w:cs="Arial"/>
          <w:sz w:val="22"/>
          <w:szCs w:val="22"/>
        </w:rPr>
      </w:pPr>
      <w:r w:rsidRPr="007E1C94">
        <w:rPr>
          <w:rFonts w:ascii="Arial" w:hAnsi="Arial" w:cs="Arial"/>
          <w:sz w:val="22"/>
          <w:szCs w:val="22"/>
        </w:rPr>
        <w:t>1. Introduction</w:t>
      </w:r>
      <w:r w:rsidR="00BA1F6C">
        <w:rPr>
          <w:rFonts w:ascii="Arial" w:hAnsi="Arial" w:cs="Arial"/>
          <w:sz w:val="22"/>
          <w:szCs w:val="22"/>
        </w:rPr>
        <w:t>………………………………………………………………………………</w:t>
      </w:r>
      <w:r w:rsidR="00C03995">
        <w:rPr>
          <w:rFonts w:ascii="Arial" w:hAnsi="Arial" w:cs="Arial"/>
          <w:sz w:val="22"/>
          <w:szCs w:val="22"/>
        </w:rPr>
        <w:t>.</w:t>
      </w:r>
      <w:r w:rsidR="00BA1F6C">
        <w:rPr>
          <w:rFonts w:ascii="Arial" w:hAnsi="Arial" w:cs="Arial"/>
          <w:sz w:val="22"/>
          <w:szCs w:val="22"/>
        </w:rPr>
        <w:t>….</w:t>
      </w:r>
      <w:r w:rsidRPr="007E1C94">
        <w:rPr>
          <w:rFonts w:ascii="Arial" w:hAnsi="Arial" w:cs="Arial"/>
          <w:sz w:val="22"/>
          <w:szCs w:val="22"/>
        </w:rPr>
        <w:t xml:space="preserve"> </w:t>
      </w:r>
      <w:r>
        <w:rPr>
          <w:rFonts w:ascii="Arial" w:hAnsi="Arial" w:cs="Arial"/>
          <w:sz w:val="22"/>
          <w:szCs w:val="22"/>
        </w:rPr>
        <w:t>3</w:t>
      </w:r>
    </w:p>
    <w:p w14:paraId="7B844364" w14:textId="732BFBE9" w:rsidR="00AE7A32" w:rsidRPr="001456F9" w:rsidRDefault="00AE7A32" w:rsidP="00AE7A32">
      <w:pPr>
        <w:pStyle w:val="Heading1"/>
        <w:spacing w:line="360" w:lineRule="auto"/>
        <w:rPr>
          <w:rFonts w:ascii="Arial" w:hAnsi="Arial" w:cs="Arial"/>
          <w:sz w:val="22"/>
          <w:szCs w:val="22"/>
        </w:rPr>
      </w:pPr>
      <w:r w:rsidRPr="007E1C94">
        <w:rPr>
          <w:rFonts w:ascii="Arial" w:hAnsi="Arial" w:cs="Arial"/>
          <w:sz w:val="22"/>
          <w:szCs w:val="22"/>
          <w:lang w:val="en-US"/>
        </w:rPr>
        <w:t>2. Impact of the NHS App on UK Health and Social Care</w:t>
      </w:r>
      <w:r>
        <w:rPr>
          <w:rFonts w:ascii="Arial" w:hAnsi="Arial" w:cs="Arial"/>
          <w:sz w:val="22"/>
          <w:szCs w:val="22"/>
          <w:lang w:val="en-US"/>
        </w:rPr>
        <w:t xml:space="preserve"> </w:t>
      </w:r>
      <w:r w:rsidR="00BA1F6C">
        <w:rPr>
          <w:rFonts w:ascii="Arial" w:hAnsi="Arial" w:cs="Arial"/>
          <w:sz w:val="22"/>
          <w:szCs w:val="22"/>
          <w:lang w:val="en-US"/>
        </w:rPr>
        <w:t>……………………………</w:t>
      </w:r>
      <w:r w:rsidR="009B192A">
        <w:rPr>
          <w:rFonts w:ascii="Arial" w:hAnsi="Arial" w:cs="Arial"/>
          <w:sz w:val="22"/>
          <w:szCs w:val="22"/>
          <w:lang w:val="en-US"/>
        </w:rPr>
        <w:t>….</w:t>
      </w:r>
      <w:r w:rsidR="00415A99">
        <w:rPr>
          <w:rFonts w:ascii="Arial" w:hAnsi="Arial" w:cs="Arial"/>
          <w:sz w:val="22"/>
          <w:szCs w:val="22"/>
          <w:lang w:val="en-US"/>
        </w:rPr>
        <w:t>.</w:t>
      </w:r>
      <w:r w:rsidR="009B192A">
        <w:rPr>
          <w:rFonts w:ascii="Arial" w:hAnsi="Arial" w:cs="Arial"/>
          <w:sz w:val="22"/>
          <w:szCs w:val="22"/>
          <w:lang w:val="en-US"/>
        </w:rPr>
        <w:t>.</w:t>
      </w:r>
      <w:r>
        <w:rPr>
          <w:rFonts w:ascii="Arial" w:hAnsi="Arial" w:cs="Arial"/>
          <w:sz w:val="22"/>
          <w:szCs w:val="22"/>
          <w:lang w:val="en-US"/>
        </w:rPr>
        <w:t xml:space="preserve">3 </w:t>
      </w:r>
    </w:p>
    <w:p w14:paraId="1C1A4898" w14:textId="13F0DF47" w:rsidR="00AE7A32" w:rsidRPr="007E1C94" w:rsidRDefault="00AE7A32" w:rsidP="00AE7A32">
      <w:pPr>
        <w:tabs>
          <w:tab w:val="left" w:pos="3260"/>
        </w:tabs>
        <w:spacing w:line="360" w:lineRule="auto"/>
        <w:rPr>
          <w:rFonts w:ascii="Arial" w:hAnsi="Arial" w:cs="Arial"/>
          <w:iCs/>
          <w:lang w:val="en-US"/>
        </w:rPr>
      </w:pPr>
      <w:r w:rsidRPr="007E1C94">
        <w:rPr>
          <w:rFonts w:ascii="Arial" w:hAnsi="Arial" w:cs="Arial"/>
          <w:iCs/>
          <w:lang w:val="en-US"/>
        </w:rPr>
        <w:t>2.1. Impact on the Workforce</w:t>
      </w:r>
      <w:r w:rsidR="00BA1F6C">
        <w:rPr>
          <w:rFonts w:ascii="Arial" w:hAnsi="Arial" w:cs="Arial"/>
          <w:iCs/>
          <w:lang w:val="en-US"/>
        </w:rPr>
        <w:t>………………………………………………………………</w:t>
      </w:r>
      <w:r w:rsidR="00415A99">
        <w:rPr>
          <w:rFonts w:ascii="Arial" w:hAnsi="Arial" w:cs="Arial"/>
          <w:iCs/>
          <w:lang w:val="en-US"/>
        </w:rPr>
        <w:t>.</w:t>
      </w:r>
      <w:r w:rsidR="00BA1F6C">
        <w:rPr>
          <w:rFonts w:ascii="Arial" w:hAnsi="Arial" w:cs="Arial"/>
          <w:iCs/>
          <w:lang w:val="en-US"/>
        </w:rPr>
        <w:t>…</w:t>
      </w:r>
      <w:r>
        <w:rPr>
          <w:rFonts w:ascii="Arial" w:hAnsi="Arial" w:cs="Arial"/>
          <w:iCs/>
          <w:lang w:val="en-US"/>
        </w:rPr>
        <w:t>3</w:t>
      </w:r>
    </w:p>
    <w:p w14:paraId="375FAD09" w14:textId="1AB26A9B" w:rsidR="00AE7A32" w:rsidRPr="007E1C94" w:rsidRDefault="00AE7A32" w:rsidP="00AE7A32">
      <w:pPr>
        <w:pStyle w:val="ListParagraph"/>
        <w:numPr>
          <w:ilvl w:val="1"/>
          <w:numId w:val="3"/>
        </w:numPr>
        <w:spacing w:line="360" w:lineRule="auto"/>
        <w:rPr>
          <w:rFonts w:ascii="Arial" w:hAnsi="Arial" w:cs="Arial"/>
          <w:i/>
          <w:lang w:val="en-US"/>
        </w:rPr>
      </w:pPr>
      <w:r w:rsidRPr="007E1C94">
        <w:rPr>
          <w:rFonts w:ascii="Arial" w:hAnsi="Arial" w:cs="Arial"/>
          <w:iCs/>
          <w:lang w:val="en-US"/>
        </w:rPr>
        <w:t>Benefits</w:t>
      </w:r>
      <w:r w:rsidR="00BA1F6C">
        <w:rPr>
          <w:rFonts w:ascii="Arial" w:hAnsi="Arial" w:cs="Arial"/>
          <w:iCs/>
          <w:lang w:val="en-US"/>
        </w:rPr>
        <w:t>…………………………………………………………………………………</w:t>
      </w:r>
      <w:r w:rsidR="009B192A">
        <w:rPr>
          <w:rFonts w:ascii="Arial" w:hAnsi="Arial" w:cs="Arial"/>
          <w:iCs/>
          <w:lang w:val="en-US"/>
        </w:rPr>
        <w:t>…</w:t>
      </w:r>
      <w:r w:rsidR="00415A99">
        <w:rPr>
          <w:rFonts w:ascii="Arial" w:hAnsi="Arial" w:cs="Arial"/>
          <w:iCs/>
          <w:lang w:val="en-US"/>
        </w:rPr>
        <w:t>.</w:t>
      </w:r>
      <w:r w:rsidR="009B192A">
        <w:rPr>
          <w:rFonts w:ascii="Arial" w:hAnsi="Arial" w:cs="Arial"/>
          <w:iCs/>
          <w:lang w:val="en-US"/>
        </w:rPr>
        <w:t>..</w:t>
      </w:r>
      <w:r>
        <w:rPr>
          <w:rFonts w:ascii="Arial" w:hAnsi="Arial" w:cs="Arial"/>
          <w:iCs/>
          <w:lang w:val="en-US"/>
        </w:rPr>
        <w:t>4</w:t>
      </w:r>
    </w:p>
    <w:p w14:paraId="6C7E067D" w14:textId="3F2359E1" w:rsidR="00AE7A32" w:rsidRPr="007E1C94" w:rsidRDefault="00AE7A32" w:rsidP="00AE7A32">
      <w:pPr>
        <w:rPr>
          <w:rFonts w:ascii="Arial" w:hAnsi="Arial" w:cs="Arial"/>
          <w:iCs/>
          <w:lang w:val="en-US"/>
        </w:rPr>
      </w:pPr>
      <w:r w:rsidRPr="007E1C94">
        <w:rPr>
          <w:rFonts w:ascii="Arial" w:hAnsi="Arial" w:cs="Arial"/>
          <w:iCs/>
          <w:lang w:val="en-US"/>
        </w:rPr>
        <w:t>2.3 Impact on Service Delivery</w:t>
      </w:r>
      <w:r w:rsidR="00BA1F6C">
        <w:rPr>
          <w:rFonts w:ascii="Arial" w:hAnsi="Arial" w:cs="Arial"/>
          <w:iCs/>
          <w:lang w:val="en-US"/>
        </w:rPr>
        <w:t>……………………………………………………………</w:t>
      </w:r>
      <w:r w:rsidR="00415A99">
        <w:rPr>
          <w:rFonts w:ascii="Arial" w:hAnsi="Arial" w:cs="Arial"/>
          <w:iCs/>
          <w:lang w:val="en-US"/>
        </w:rPr>
        <w:t>....</w:t>
      </w:r>
      <w:r w:rsidR="00BA1F6C">
        <w:rPr>
          <w:rFonts w:ascii="Arial" w:hAnsi="Arial" w:cs="Arial"/>
          <w:iCs/>
          <w:lang w:val="en-US"/>
        </w:rPr>
        <w:t>.</w:t>
      </w:r>
      <w:r w:rsidR="001C7116">
        <w:rPr>
          <w:rFonts w:ascii="Arial" w:hAnsi="Arial" w:cs="Arial"/>
          <w:iCs/>
          <w:lang w:val="en-US"/>
        </w:rPr>
        <w:t>.</w:t>
      </w:r>
      <w:r>
        <w:rPr>
          <w:rFonts w:ascii="Arial" w:hAnsi="Arial" w:cs="Arial"/>
          <w:iCs/>
          <w:lang w:val="en-US"/>
        </w:rPr>
        <w:t>4</w:t>
      </w:r>
    </w:p>
    <w:p w14:paraId="39CBC98B" w14:textId="0277127A" w:rsidR="00AE7A32" w:rsidRPr="007E1C94" w:rsidRDefault="00AE7A32" w:rsidP="00AE7A32">
      <w:pPr>
        <w:pStyle w:val="Heading2"/>
        <w:spacing w:line="360" w:lineRule="auto"/>
        <w:rPr>
          <w:rFonts w:ascii="Arial" w:hAnsi="Arial" w:cs="Arial"/>
          <w:i/>
          <w:sz w:val="22"/>
          <w:szCs w:val="22"/>
          <w:lang w:val="en-US"/>
        </w:rPr>
      </w:pPr>
      <w:r w:rsidRPr="007E1C94">
        <w:rPr>
          <w:rFonts w:ascii="Arial" w:hAnsi="Arial" w:cs="Arial"/>
          <w:sz w:val="22"/>
          <w:szCs w:val="22"/>
          <w:lang w:val="en-US"/>
        </w:rPr>
        <w:t>2.4</w:t>
      </w:r>
      <w:r w:rsidRPr="007E1C94">
        <w:rPr>
          <w:rFonts w:ascii="Arial" w:hAnsi="Arial" w:cs="Arial"/>
          <w:i/>
          <w:sz w:val="22"/>
          <w:szCs w:val="22"/>
          <w:lang w:val="en-US"/>
        </w:rPr>
        <w:t xml:space="preserve"> </w:t>
      </w:r>
      <w:r w:rsidR="004F67E1">
        <w:rPr>
          <w:rFonts w:ascii="Arial" w:hAnsi="Arial" w:cs="Arial"/>
          <w:sz w:val="22"/>
          <w:szCs w:val="22"/>
          <w:lang w:val="en-US"/>
        </w:rPr>
        <w:t>Impact</w:t>
      </w:r>
      <w:r w:rsidRPr="007E1C94">
        <w:rPr>
          <w:rFonts w:ascii="Arial" w:hAnsi="Arial" w:cs="Arial"/>
          <w:sz w:val="22"/>
          <w:szCs w:val="22"/>
          <w:lang w:val="en-US"/>
        </w:rPr>
        <w:t xml:space="preserve"> on Patients and Service Users</w:t>
      </w:r>
      <w:r w:rsidR="00BA1F6C">
        <w:rPr>
          <w:rFonts w:ascii="Arial" w:hAnsi="Arial" w:cs="Arial"/>
          <w:sz w:val="22"/>
          <w:szCs w:val="22"/>
          <w:lang w:val="en-US"/>
        </w:rPr>
        <w:t>………………………………………………</w:t>
      </w:r>
      <w:r w:rsidR="00415A99">
        <w:rPr>
          <w:rFonts w:ascii="Arial" w:hAnsi="Arial" w:cs="Arial"/>
          <w:sz w:val="22"/>
          <w:szCs w:val="22"/>
          <w:lang w:val="en-US"/>
        </w:rPr>
        <w:t>….</w:t>
      </w:r>
      <w:r w:rsidR="00BA1F6C">
        <w:rPr>
          <w:rFonts w:ascii="Arial" w:hAnsi="Arial" w:cs="Arial"/>
          <w:sz w:val="22"/>
          <w:szCs w:val="22"/>
          <w:lang w:val="en-US"/>
        </w:rPr>
        <w:t>.</w:t>
      </w:r>
      <w:r w:rsidR="00DB66DE">
        <w:rPr>
          <w:rFonts w:ascii="Arial" w:hAnsi="Arial" w:cs="Arial"/>
          <w:sz w:val="22"/>
          <w:szCs w:val="22"/>
          <w:lang w:val="en-US"/>
        </w:rPr>
        <w:t>.</w:t>
      </w:r>
      <w:r>
        <w:rPr>
          <w:rFonts w:ascii="Arial" w:hAnsi="Arial" w:cs="Arial"/>
          <w:sz w:val="22"/>
          <w:szCs w:val="22"/>
          <w:lang w:val="en-US"/>
        </w:rPr>
        <w:t>5</w:t>
      </w:r>
    </w:p>
    <w:p w14:paraId="59FFB522" w14:textId="04AD2BD4" w:rsidR="00AE7A32" w:rsidRPr="007E1C94" w:rsidRDefault="00AE7A32" w:rsidP="00AE7A32">
      <w:pPr>
        <w:pStyle w:val="Heading1"/>
        <w:spacing w:line="360" w:lineRule="auto"/>
        <w:rPr>
          <w:rFonts w:ascii="Arial" w:hAnsi="Arial" w:cs="Arial"/>
          <w:sz w:val="22"/>
          <w:szCs w:val="22"/>
          <w:lang w:val="en-US"/>
        </w:rPr>
      </w:pPr>
      <w:r w:rsidRPr="007E1C94">
        <w:rPr>
          <w:rFonts w:ascii="Arial" w:hAnsi="Arial" w:cs="Arial"/>
          <w:sz w:val="22"/>
          <w:szCs w:val="22"/>
          <w:lang w:val="en-US"/>
        </w:rPr>
        <w:t>3. Conclusion and Recommendations</w:t>
      </w:r>
      <w:r w:rsidR="00BA1F6C">
        <w:rPr>
          <w:rFonts w:ascii="Arial" w:hAnsi="Arial" w:cs="Arial"/>
          <w:sz w:val="22"/>
          <w:szCs w:val="22"/>
          <w:lang w:val="en-US"/>
        </w:rPr>
        <w:t>……………………………………………………….</w:t>
      </w:r>
      <w:r w:rsidR="00DB66DE">
        <w:rPr>
          <w:rFonts w:ascii="Arial" w:hAnsi="Arial" w:cs="Arial"/>
          <w:sz w:val="22"/>
          <w:szCs w:val="22"/>
          <w:lang w:val="en-US"/>
        </w:rPr>
        <w:t>.</w:t>
      </w:r>
      <w:r>
        <w:rPr>
          <w:rFonts w:ascii="Arial" w:hAnsi="Arial" w:cs="Arial"/>
          <w:sz w:val="22"/>
          <w:szCs w:val="22"/>
          <w:lang w:val="en-US"/>
        </w:rPr>
        <w:t>6</w:t>
      </w:r>
    </w:p>
    <w:p w14:paraId="41D4B8CF" w14:textId="307E968F" w:rsidR="00AE7A32" w:rsidRPr="003E7961" w:rsidRDefault="00AE7A32" w:rsidP="00AE7A32">
      <w:pPr>
        <w:pStyle w:val="Heading1"/>
        <w:spacing w:line="360" w:lineRule="auto"/>
        <w:rPr>
          <w:b/>
          <w:bCs/>
        </w:rPr>
      </w:pPr>
      <w:r w:rsidRPr="007E1C94">
        <w:rPr>
          <w:rFonts w:ascii="Arial" w:hAnsi="Arial" w:cs="Arial"/>
          <w:sz w:val="22"/>
          <w:szCs w:val="22"/>
          <w:lang w:val="en-US"/>
        </w:rPr>
        <w:t>4. Referen</w:t>
      </w:r>
      <w:r>
        <w:rPr>
          <w:rFonts w:ascii="Arial" w:hAnsi="Arial" w:cs="Arial"/>
          <w:sz w:val="22"/>
          <w:szCs w:val="22"/>
          <w:lang w:val="en-US"/>
        </w:rPr>
        <w:t>ce list</w:t>
      </w:r>
      <w:r w:rsidR="00BA1F6C">
        <w:rPr>
          <w:rFonts w:ascii="Arial" w:hAnsi="Arial" w:cs="Arial"/>
          <w:sz w:val="22"/>
          <w:szCs w:val="22"/>
          <w:lang w:val="en-US"/>
        </w:rPr>
        <w:t>………………………………………………………………………………..</w:t>
      </w:r>
      <w:r w:rsidR="00415A99">
        <w:rPr>
          <w:rFonts w:ascii="Arial" w:hAnsi="Arial" w:cs="Arial"/>
          <w:sz w:val="22"/>
          <w:szCs w:val="22"/>
          <w:lang w:val="en-US"/>
        </w:rPr>
        <w:t>.</w:t>
      </w:r>
      <w:r>
        <w:rPr>
          <w:rFonts w:ascii="Arial" w:hAnsi="Arial" w:cs="Arial"/>
          <w:sz w:val="22"/>
          <w:szCs w:val="22"/>
          <w:lang w:val="en-US"/>
        </w:rPr>
        <w:t>8</w:t>
      </w:r>
    </w:p>
    <w:p w14:paraId="5C804F79" w14:textId="77777777" w:rsidR="007E1C94" w:rsidRPr="007E1C94" w:rsidRDefault="007E1C94" w:rsidP="007E1C94"/>
    <w:p w14:paraId="7FE39B51" w14:textId="71CEBAA9"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p w14:paraId="59CA6092" w14:textId="7A0F1283" w:rsidR="00FC39D3" w:rsidRPr="005575B9" w:rsidRDefault="00FC39D3" w:rsidP="005575B9">
      <w:pPr>
        <w:tabs>
          <w:tab w:val="right" w:pos="9026"/>
        </w:tabs>
        <w:spacing w:line="360" w:lineRule="auto"/>
        <w:rPr>
          <w:rFonts w:ascii="Arial" w:hAnsi="Arial" w:cs="Arial"/>
          <w:b/>
          <w:lang w:val="en-US"/>
        </w:rPr>
      </w:pPr>
      <w:r w:rsidRPr="005575B9">
        <w:rPr>
          <w:rFonts w:ascii="Arial" w:hAnsi="Arial" w:cs="Arial"/>
          <w:b/>
          <w:lang w:val="en-US"/>
        </w:rPr>
        <w:lastRenderedPageBreak/>
        <w:t xml:space="preserve">Introduction </w:t>
      </w:r>
      <w:r w:rsidR="00696328" w:rsidRPr="005575B9">
        <w:rPr>
          <w:rFonts w:ascii="Arial" w:hAnsi="Arial" w:cs="Arial"/>
          <w:b/>
          <w:lang w:val="en-US"/>
        </w:rPr>
        <w:tab/>
      </w:r>
    </w:p>
    <w:p w14:paraId="43E79B7A" w14:textId="6CB59518"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Digital transformation has become a strategic priority within UK </w:t>
      </w:r>
      <w:r w:rsidR="00C65AFE" w:rsidRPr="005575B9">
        <w:rPr>
          <w:rFonts w:ascii="Arial" w:hAnsi="Arial" w:cs="Arial"/>
          <w:lang w:val="en-US"/>
        </w:rPr>
        <w:t>H</w:t>
      </w:r>
      <w:r w:rsidRPr="005575B9">
        <w:rPr>
          <w:rFonts w:ascii="Arial" w:hAnsi="Arial" w:cs="Arial"/>
          <w:lang w:val="en-US"/>
        </w:rPr>
        <w:t xml:space="preserve">ealth and </w:t>
      </w:r>
      <w:r w:rsidR="00C65AFE" w:rsidRPr="005575B9">
        <w:rPr>
          <w:rFonts w:ascii="Arial" w:hAnsi="Arial" w:cs="Arial"/>
          <w:lang w:val="en-US"/>
        </w:rPr>
        <w:t>S</w:t>
      </w:r>
      <w:r w:rsidRPr="005575B9">
        <w:rPr>
          <w:rFonts w:ascii="Arial" w:hAnsi="Arial" w:cs="Arial"/>
          <w:lang w:val="en-US"/>
        </w:rPr>
        <w:t xml:space="preserve">ocial </w:t>
      </w:r>
      <w:r w:rsidR="00C65AFE" w:rsidRPr="005575B9">
        <w:rPr>
          <w:rFonts w:ascii="Arial" w:hAnsi="Arial" w:cs="Arial"/>
          <w:lang w:val="en-US"/>
        </w:rPr>
        <w:t>C</w:t>
      </w:r>
      <w:r w:rsidRPr="005575B9">
        <w:rPr>
          <w:rFonts w:ascii="Arial" w:hAnsi="Arial" w:cs="Arial"/>
          <w:lang w:val="en-US"/>
        </w:rPr>
        <w:t xml:space="preserve">are, driven by increasing service demand, workforce pressures, and the need to improve patient-centred care. One of the most significant digital innovations introduced within the last decade is the </w:t>
      </w:r>
      <w:r w:rsidRPr="005575B9">
        <w:rPr>
          <w:rFonts w:ascii="Arial" w:hAnsi="Arial" w:cs="Arial"/>
          <w:bCs/>
          <w:lang w:val="en-US"/>
        </w:rPr>
        <w:t>NHS App</w:t>
      </w:r>
      <w:r w:rsidRPr="005575B9">
        <w:rPr>
          <w:rFonts w:ascii="Arial" w:hAnsi="Arial" w:cs="Arial"/>
          <w:lang w:val="en-US"/>
        </w:rPr>
        <w:t xml:space="preserve">, launched nationally in England in 2019. The NHS App is a secure digital platform that allows patients to access a range of healthcare services, including booking GP appointments, ordering repeat prescriptions, viewing medical records, and accessing COVID-19 vaccination status, all through a single mobile application (NHS England, 2019). The introduction of the NHS App represents a major shift towards digitally enabled service delivery, aiming to empower patients, improve system efficiency, and reduce administrative burden on healthcare professionals. </w:t>
      </w:r>
    </w:p>
    <w:p w14:paraId="27447A61"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By enabling self-service access to healthcare information and services, the app supports the NHS Long Term Plan’s vision of digital-first primary care and increased patient engagement (NHS England, 2019; Department of Health and Social Care, 2019). However, while the NHS App has demonstrated clear benefits in improving access and convenience, it has also raised critical challenges related to digital exclusion, data security, workforce adaptation, and inequalities in access for vulnerable populations (Greenhalgh et al., 2020). This report will critically evaluate the NHS App as a digital innovation, focusing on its impact on </w:t>
      </w:r>
      <w:r w:rsidRPr="005575B9">
        <w:rPr>
          <w:rFonts w:ascii="Arial" w:hAnsi="Arial" w:cs="Arial"/>
          <w:bCs/>
          <w:lang w:val="en-US"/>
        </w:rPr>
        <w:t>service delivery</w:t>
      </w:r>
      <w:r w:rsidRPr="005575B9">
        <w:rPr>
          <w:rFonts w:ascii="Arial" w:hAnsi="Arial" w:cs="Arial"/>
          <w:lang w:val="en-US"/>
        </w:rPr>
        <w:t xml:space="preserve">, </w:t>
      </w:r>
      <w:r w:rsidRPr="005575B9">
        <w:rPr>
          <w:rFonts w:ascii="Arial" w:hAnsi="Arial" w:cs="Arial"/>
          <w:bCs/>
          <w:lang w:val="en-US"/>
        </w:rPr>
        <w:t>patients/service users</w:t>
      </w:r>
      <w:r w:rsidRPr="005575B9">
        <w:rPr>
          <w:rFonts w:ascii="Arial" w:hAnsi="Arial" w:cs="Arial"/>
          <w:lang w:val="en-US"/>
        </w:rPr>
        <w:t xml:space="preserve">, and the </w:t>
      </w:r>
      <w:r w:rsidRPr="005575B9">
        <w:rPr>
          <w:rFonts w:ascii="Arial" w:hAnsi="Arial" w:cs="Arial"/>
          <w:bCs/>
          <w:lang w:val="en-US"/>
        </w:rPr>
        <w:t>healthcare workforce</w:t>
      </w:r>
      <w:r w:rsidRPr="005575B9">
        <w:rPr>
          <w:rFonts w:ascii="Arial" w:hAnsi="Arial" w:cs="Arial"/>
          <w:lang w:val="en-US"/>
        </w:rPr>
        <w:t>, assessing both positive outcomes and ongoing limitations within UK healthcare practice.</w:t>
      </w:r>
    </w:p>
    <w:p w14:paraId="091793AA"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t>Impact of the NHS App on UK Health and Social Care</w:t>
      </w:r>
    </w:p>
    <w:p w14:paraId="68888B9D" w14:textId="77777777" w:rsidR="00FC39D3" w:rsidRPr="005575B9" w:rsidRDefault="00FC39D3" w:rsidP="005575B9">
      <w:pPr>
        <w:spacing w:line="360" w:lineRule="auto"/>
        <w:rPr>
          <w:rFonts w:ascii="Arial" w:hAnsi="Arial" w:cs="Arial"/>
          <w:b/>
          <w:i/>
          <w:lang w:val="en-US"/>
        </w:rPr>
      </w:pPr>
      <w:r w:rsidRPr="005575B9">
        <w:rPr>
          <w:rFonts w:ascii="Arial" w:hAnsi="Arial" w:cs="Arial"/>
          <w:b/>
          <w:i/>
          <w:lang w:val="en-US"/>
        </w:rPr>
        <w:t>1. Impact on the Workforce</w:t>
      </w:r>
    </w:p>
    <w:p w14:paraId="59610257" w14:textId="2E7288E2" w:rsidR="00FC39D3" w:rsidRDefault="00FC39D3" w:rsidP="005575B9">
      <w:pPr>
        <w:spacing w:line="360" w:lineRule="auto"/>
        <w:rPr>
          <w:rFonts w:ascii="Arial" w:hAnsi="Arial" w:cs="Arial"/>
          <w:lang w:val="en-US"/>
        </w:rPr>
      </w:pPr>
      <w:r w:rsidRPr="005575B9">
        <w:rPr>
          <w:rFonts w:ascii="Arial" w:hAnsi="Arial" w:cs="Arial"/>
          <w:lang w:val="en-US"/>
        </w:rPr>
        <w:t>With the implementation of the NHS App, the healthcare workforce has also been affected significantly, and in primary care settings in particular. Among the most prominent transformations, the reform of administrative and clinical functions under the impact of enhanced digital self-service should be mentioned. Patients using the app (NHS England, 2019) are now gradually handling activities like booking appointments, making to-order prescriptions, and receiving test outcomes, which were previously handled by reception employees. It can minimise the administrative load and enable personnel to work on more difficult patient cases</w:t>
      </w:r>
      <w:r w:rsidR="00AA0442">
        <w:rPr>
          <w:rFonts w:ascii="Arial" w:hAnsi="Arial" w:cs="Arial"/>
          <w:lang w:val="en-US"/>
        </w:rPr>
        <w:t>.</w:t>
      </w:r>
      <w:r w:rsidR="005418C5">
        <w:rPr>
          <w:rFonts w:ascii="Arial" w:hAnsi="Arial" w:cs="Arial"/>
          <w:lang w:val="en-US"/>
        </w:rPr>
        <w:t xml:space="preserve"> </w:t>
      </w:r>
      <w:r w:rsidRPr="005575B9">
        <w:rPr>
          <w:rFonts w:ascii="Arial" w:hAnsi="Arial" w:cs="Arial"/>
          <w:lang w:val="en-US"/>
        </w:rPr>
        <w:t>This digital change has however</w:t>
      </w:r>
      <w:r w:rsidR="00743A67">
        <w:rPr>
          <w:rFonts w:ascii="Arial" w:hAnsi="Arial" w:cs="Arial"/>
          <w:lang w:val="en-US"/>
        </w:rPr>
        <w:t xml:space="preserve"> </w:t>
      </w:r>
      <w:r w:rsidRPr="005575B9">
        <w:rPr>
          <w:rFonts w:ascii="Arial" w:hAnsi="Arial" w:cs="Arial"/>
          <w:lang w:val="en-US"/>
        </w:rPr>
        <w:t>also changed the skills of the workforce. Today</w:t>
      </w:r>
      <w:r w:rsidR="00696328" w:rsidRPr="005575B9">
        <w:rPr>
          <w:rFonts w:ascii="Arial" w:hAnsi="Arial" w:cs="Arial"/>
          <w:lang w:val="en-US"/>
        </w:rPr>
        <w:t>,</w:t>
      </w:r>
      <w:r w:rsidRPr="005575B9">
        <w:rPr>
          <w:rFonts w:ascii="Arial" w:hAnsi="Arial" w:cs="Arial"/>
          <w:lang w:val="en-US"/>
        </w:rPr>
        <w:t xml:space="preserve"> clinicians are supposed to have digital skills as well as clinical competencies</w:t>
      </w:r>
      <w:r w:rsidR="00BC0494" w:rsidRPr="005575B9">
        <w:rPr>
          <w:rFonts w:ascii="Arial" w:hAnsi="Arial" w:cs="Arial"/>
          <w:lang w:val="en-US"/>
        </w:rPr>
        <w:t>,</w:t>
      </w:r>
      <w:r w:rsidRPr="005575B9">
        <w:rPr>
          <w:rFonts w:ascii="Arial" w:hAnsi="Arial" w:cs="Arial"/>
          <w:lang w:val="en-US"/>
        </w:rPr>
        <w:t xml:space="preserve"> such as the knowledge of digital systems, the management of data, and patient support of digital solutions (Health Education England, 2020). The training has thus become a necessity, especially </w:t>
      </w:r>
      <w:r w:rsidR="00BC0494" w:rsidRPr="005575B9">
        <w:rPr>
          <w:rFonts w:ascii="Arial" w:hAnsi="Arial" w:cs="Arial"/>
          <w:lang w:val="en-US"/>
        </w:rPr>
        <w:t>for</w:t>
      </w:r>
      <w:r w:rsidRPr="005575B9">
        <w:rPr>
          <w:rFonts w:ascii="Arial" w:hAnsi="Arial" w:cs="Arial"/>
          <w:lang w:val="en-US"/>
        </w:rPr>
        <w:t xml:space="preserve"> the frontline staff </w:t>
      </w:r>
      <w:r w:rsidR="00BC0494" w:rsidRPr="005575B9">
        <w:rPr>
          <w:rFonts w:ascii="Arial" w:hAnsi="Arial" w:cs="Arial"/>
          <w:lang w:val="en-US"/>
        </w:rPr>
        <w:t>who</w:t>
      </w:r>
      <w:r w:rsidRPr="005575B9">
        <w:rPr>
          <w:rFonts w:ascii="Arial" w:hAnsi="Arial" w:cs="Arial"/>
          <w:lang w:val="en-US"/>
        </w:rPr>
        <w:t xml:space="preserve"> will guide the patients to the NHS App. Although younger and </w:t>
      </w:r>
      <w:r w:rsidR="00BC0494" w:rsidRPr="005575B9">
        <w:rPr>
          <w:rFonts w:ascii="Arial" w:hAnsi="Arial" w:cs="Arial"/>
          <w:lang w:val="en-US"/>
        </w:rPr>
        <w:t>digitally confident</w:t>
      </w:r>
      <w:r w:rsidRPr="005575B9">
        <w:rPr>
          <w:rFonts w:ascii="Arial" w:hAnsi="Arial" w:cs="Arial"/>
          <w:lang w:val="en-US"/>
        </w:rPr>
        <w:t xml:space="preserve"> employees can adjust more easily, there are </w:t>
      </w:r>
      <w:r w:rsidRPr="005575B9">
        <w:rPr>
          <w:rFonts w:ascii="Arial" w:hAnsi="Arial" w:cs="Arial"/>
          <w:lang w:val="en-US"/>
        </w:rPr>
        <w:lastRenderedPageBreak/>
        <w:t xml:space="preserve">indications that some employees will be anxious and resistant to the application of more technological requirements and </w:t>
      </w:r>
      <w:r w:rsidR="00910F07" w:rsidRPr="005575B9">
        <w:rPr>
          <w:rFonts w:ascii="Arial" w:hAnsi="Arial" w:cs="Arial"/>
          <w:lang w:val="en-US"/>
        </w:rPr>
        <w:t xml:space="preserve">a </w:t>
      </w:r>
      <w:r w:rsidRPr="005575B9">
        <w:rPr>
          <w:rFonts w:ascii="Arial" w:hAnsi="Arial" w:cs="Arial"/>
          <w:lang w:val="en-US"/>
        </w:rPr>
        <w:t>lack of training support (Greenhalgh et al., 2020).</w:t>
      </w:r>
    </w:p>
    <w:p w14:paraId="284FB72B" w14:textId="0936B118" w:rsidR="00D000C5" w:rsidRPr="007E1C94" w:rsidRDefault="007E1C94" w:rsidP="005575B9">
      <w:pPr>
        <w:spacing w:line="360" w:lineRule="auto"/>
        <w:rPr>
          <w:rFonts w:ascii="Arial" w:hAnsi="Arial" w:cs="Arial"/>
          <w:b/>
          <w:bCs/>
          <w:i/>
          <w:iCs/>
          <w:lang w:val="en-US"/>
        </w:rPr>
      </w:pPr>
      <w:r w:rsidRPr="007E1C94">
        <w:rPr>
          <w:rFonts w:ascii="Arial" w:hAnsi="Arial" w:cs="Arial"/>
          <w:b/>
          <w:bCs/>
          <w:i/>
          <w:iCs/>
          <w:lang w:val="en-US"/>
        </w:rPr>
        <w:t>2.</w:t>
      </w:r>
      <w:r>
        <w:rPr>
          <w:rFonts w:ascii="Arial" w:hAnsi="Arial" w:cs="Arial"/>
          <w:b/>
          <w:bCs/>
          <w:i/>
          <w:iCs/>
          <w:lang w:val="en-US"/>
        </w:rPr>
        <w:t xml:space="preserve"> </w:t>
      </w:r>
      <w:r w:rsidR="00102F87" w:rsidRPr="007E1C94">
        <w:rPr>
          <w:rFonts w:ascii="Arial" w:hAnsi="Arial" w:cs="Arial"/>
          <w:b/>
          <w:bCs/>
          <w:i/>
          <w:iCs/>
          <w:lang w:val="en-US"/>
        </w:rPr>
        <w:t>Benefits</w:t>
      </w:r>
    </w:p>
    <w:p w14:paraId="79A3AA8E" w14:textId="3D0BAF23"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Regarding benefits, the NHS App has </w:t>
      </w:r>
      <w:r w:rsidR="00462219" w:rsidRPr="005575B9">
        <w:rPr>
          <w:rFonts w:ascii="Arial" w:hAnsi="Arial" w:cs="Arial"/>
          <w:lang w:val="en-US"/>
        </w:rPr>
        <w:t xml:space="preserve">improved efficiency by reducing phone calls and face-to-face interactions with the administration, easing workforce strain in </w:t>
      </w:r>
      <w:r w:rsidRPr="005575B9">
        <w:rPr>
          <w:rFonts w:ascii="Arial" w:hAnsi="Arial" w:cs="Arial"/>
          <w:lang w:val="en-US"/>
        </w:rPr>
        <w:t>GP practices (Baird and Beech, 2020). Informed clinical decision-making</w:t>
      </w:r>
      <w:r w:rsidR="00E94ECE" w:rsidRPr="005575B9">
        <w:rPr>
          <w:rFonts w:ascii="Arial" w:hAnsi="Arial" w:cs="Arial"/>
          <w:lang w:val="en-US"/>
        </w:rPr>
        <w:t>, made possible by digital access to patient records, can also enhance</w:t>
      </w:r>
      <w:r w:rsidRPr="005575B9">
        <w:rPr>
          <w:rFonts w:ascii="Arial" w:hAnsi="Arial" w:cs="Arial"/>
          <w:lang w:val="en-US"/>
        </w:rPr>
        <w:t xml:space="preserve"> accuracy and continuity of care. However, there are still problems. Digital systems may also present an added burden of work when there are technical problems or when they have to support patients </w:t>
      </w:r>
      <w:r w:rsidR="002E7CA2" w:rsidRPr="005575B9">
        <w:rPr>
          <w:rFonts w:ascii="Arial" w:hAnsi="Arial" w:cs="Arial"/>
          <w:lang w:val="en-US"/>
        </w:rPr>
        <w:t>who</w:t>
      </w:r>
      <w:r w:rsidRPr="005575B9">
        <w:rPr>
          <w:rFonts w:ascii="Arial" w:hAnsi="Arial" w:cs="Arial"/>
          <w:lang w:val="en-US"/>
        </w:rPr>
        <w:t xml:space="preserve"> have issues with digital access, which can effectively turn into a digital support burden on clinicians and reception staff (Mistry et al., 2021). In addition, some healthcare professionals continue to resist change as they see digitalisation as a threat to relational care or more surveillance and performance monitoring (Greenhalgh et al., 2020). Altogether, NHS App can bring benefits in terms of efficiency of the workforce; however, its use requires a long-term investment </w:t>
      </w:r>
      <w:r w:rsidR="00E534D5" w:rsidRPr="005575B9">
        <w:rPr>
          <w:rFonts w:ascii="Arial" w:hAnsi="Arial" w:cs="Arial"/>
          <w:lang w:val="en-US"/>
        </w:rPr>
        <w:t>in</w:t>
      </w:r>
      <w:r w:rsidRPr="005575B9">
        <w:rPr>
          <w:rFonts w:ascii="Arial" w:hAnsi="Arial" w:cs="Arial"/>
          <w:lang w:val="en-US"/>
        </w:rPr>
        <w:t xml:space="preserve"> training level, cultural transformation, and proper technical support.</w:t>
      </w:r>
    </w:p>
    <w:p w14:paraId="16D2F975" w14:textId="0758DFAB" w:rsidR="00FC39D3" w:rsidRPr="005575B9" w:rsidRDefault="007E1C94" w:rsidP="005575B9">
      <w:pPr>
        <w:spacing w:line="360" w:lineRule="auto"/>
        <w:rPr>
          <w:rFonts w:ascii="Arial" w:hAnsi="Arial" w:cs="Arial"/>
          <w:b/>
          <w:i/>
          <w:lang w:val="en-US"/>
        </w:rPr>
      </w:pPr>
      <w:r>
        <w:rPr>
          <w:rFonts w:ascii="Arial" w:hAnsi="Arial" w:cs="Arial"/>
          <w:b/>
          <w:i/>
          <w:lang w:val="en-US"/>
        </w:rPr>
        <w:t>3</w:t>
      </w:r>
      <w:r w:rsidR="00FC39D3" w:rsidRPr="005575B9">
        <w:rPr>
          <w:rFonts w:ascii="Arial" w:hAnsi="Arial" w:cs="Arial"/>
          <w:b/>
          <w:i/>
          <w:lang w:val="en-US"/>
        </w:rPr>
        <w:t>. Impact on Service Delivery</w:t>
      </w:r>
    </w:p>
    <w:p w14:paraId="36B8B853" w14:textId="348C85CD"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The NHS App has essentially redefined the nature of service delivery, allowing the NHS to be digital-first. The long-standing work processes that were based on interpersonal or call-based communication have been transforming into asynchronous digital communication. Patients are now able to access services like booking of appointments, ordering of prescriptions, and viewing of their medical records without the direct involvement of the staff to enhance the efficiency of the systems and decrease bottlenecks (NHS England, 2022). The process of communication </w:t>
      </w:r>
      <w:r w:rsidR="00BC0494" w:rsidRPr="005575B9">
        <w:rPr>
          <w:rFonts w:ascii="Arial" w:hAnsi="Arial" w:cs="Arial"/>
          <w:lang w:val="en-US"/>
        </w:rPr>
        <w:t>has</w:t>
      </w:r>
      <w:r w:rsidRPr="005575B9">
        <w:rPr>
          <w:rFonts w:ascii="Arial" w:hAnsi="Arial" w:cs="Arial"/>
          <w:lang w:val="en-US"/>
        </w:rPr>
        <w:t xml:space="preserve"> also </w:t>
      </w:r>
      <w:r w:rsidR="00BC0494" w:rsidRPr="005575B9">
        <w:rPr>
          <w:rFonts w:ascii="Arial" w:hAnsi="Arial" w:cs="Arial"/>
          <w:lang w:val="en-US"/>
        </w:rPr>
        <w:t>improved</w:t>
      </w:r>
      <w:r w:rsidRPr="005575B9">
        <w:rPr>
          <w:rFonts w:ascii="Arial" w:hAnsi="Arial" w:cs="Arial"/>
          <w:lang w:val="en-US"/>
        </w:rPr>
        <w:t>, and the app represents a centralised platform that is connected to the GP systems and national NHS infrastructure. This has facilitated enhanced information exchange and better continuity of care</w:t>
      </w:r>
      <w:r w:rsidR="00BC0494" w:rsidRPr="005575B9">
        <w:rPr>
          <w:rFonts w:ascii="Arial" w:hAnsi="Arial" w:cs="Arial"/>
          <w:lang w:val="en-US"/>
        </w:rPr>
        <w:t>,</w:t>
      </w:r>
      <w:r w:rsidRPr="005575B9">
        <w:rPr>
          <w:rFonts w:ascii="Arial" w:hAnsi="Arial" w:cs="Arial"/>
          <w:lang w:val="en-US"/>
        </w:rPr>
        <w:t xml:space="preserve"> especially to patients with long-term conditions who need to undergo regular checkups and medication (</w:t>
      </w:r>
      <w:r w:rsidR="00615601" w:rsidRPr="00615601">
        <w:rPr>
          <w:rFonts w:ascii="Arial" w:eastAsia="Calibri" w:hAnsi="Arial" w:cs="Arial"/>
          <w:kern w:val="0"/>
          <w:lang w:val="en-US"/>
          <w14:ligatures w14:val="none"/>
        </w:rPr>
        <w:t>Villumsen et al., 2021</w:t>
      </w:r>
      <w:r w:rsidRPr="005575B9">
        <w:rPr>
          <w:rFonts w:ascii="Arial" w:hAnsi="Arial" w:cs="Arial"/>
          <w:lang w:val="en-US"/>
        </w:rPr>
        <w:t>). According to the reports published by NHS Digital, millions of users actively use the app every month, and it proves to have increasingly become a part of the daily service delivery (NHS Digital, 2023).</w:t>
      </w:r>
    </w:p>
    <w:p w14:paraId="6784122E" w14:textId="1DD4F1A3"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Even when these improvements are made, there have been hurdles in implementing the NHS App. The challenges that have been encountered in the short term have been integration issues with established GP ITs, inconsistent adoption in different regions, and the financial implications of infrastructure modernisation and cybersecurity protocols (Baird and Beech, 2020). Other GP practices have noted an uneven functionality, with some features being unable to be used because of local system restrictions, which results in an </w:t>
      </w:r>
      <w:r w:rsidRPr="005575B9">
        <w:rPr>
          <w:rFonts w:ascii="Arial" w:hAnsi="Arial" w:cs="Arial"/>
          <w:lang w:val="en-US"/>
        </w:rPr>
        <w:lastRenderedPageBreak/>
        <w:t>inconsistent experience of patients (Mistry et al., 2021). Evidence in the UK indicates the achievements and constraints. The NHS App was essential in providing the vaccination records and COVID passes during the COVID-19 pandemic, which proves its ability to scale up within a short amount of time in cases of a public health emergency (Department of Health and Social Care, 2021). Nonetheless, the swift implementation also revealed the vulnerability of the systems</w:t>
      </w:r>
      <w:r w:rsidR="00A86509">
        <w:rPr>
          <w:rFonts w:ascii="Arial" w:hAnsi="Arial" w:cs="Arial"/>
          <w:lang w:val="en-US"/>
        </w:rPr>
        <w:t>,</w:t>
      </w:r>
      <w:r w:rsidRPr="005575B9">
        <w:rPr>
          <w:rFonts w:ascii="Arial" w:hAnsi="Arial" w:cs="Arial"/>
          <w:lang w:val="en-US"/>
        </w:rPr>
        <w:t xml:space="preserve"> such as delays in access and confusion by people, which put further strain on the services. More importantly, although digital service delivery can lead to the improvement of efficiency</w:t>
      </w:r>
      <w:r w:rsidR="00BC0494" w:rsidRPr="005575B9">
        <w:rPr>
          <w:rFonts w:ascii="Arial" w:hAnsi="Arial" w:cs="Arial"/>
          <w:lang w:val="en-US"/>
        </w:rPr>
        <w:t>,</w:t>
      </w:r>
      <w:r w:rsidRPr="005575B9">
        <w:rPr>
          <w:rFonts w:ascii="Arial" w:hAnsi="Arial" w:cs="Arial"/>
          <w:lang w:val="en-US"/>
        </w:rPr>
        <w:t xml:space="preserve"> it runs the risk of putting more emphasis on speed than equity unless handled with care. Redesigning of services should thus integrate technology innovation with access to services and sound evaluation to ascertain </w:t>
      </w:r>
      <w:r w:rsidR="00BC0494" w:rsidRPr="005575B9">
        <w:rPr>
          <w:rFonts w:ascii="Arial" w:hAnsi="Arial" w:cs="Arial"/>
          <w:lang w:val="en-US"/>
        </w:rPr>
        <w:t xml:space="preserve">that </w:t>
      </w:r>
      <w:r w:rsidRPr="005575B9">
        <w:rPr>
          <w:rFonts w:ascii="Arial" w:hAnsi="Arial" w:cs="Arial"/>
          <w:lang w:val="en-US"/>
        </w:rPr>
        <w:t>quality of care is achieved among different populations.</w:t>
      </w:r>
    </w:p>
    <w:p w14:paraId="50BA5A3B"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Beyond efficiency gains, the NHS App has contributed to a structural shift in how services are delivered across the NHS by supporting a move from reactive to more proactive care. By enabling patients to access test results, vaccination records, and elements of their GP record, the app facilitates earlier engagement with health information and encourages self-management, particularly for individuals with long-term conditions (NHS England 2019). This shift has the potential to reduce unnecessary appointments and improve demand management within primary care. However, evidence suggests that digital service delivery does not automatically lead to workload reduction. Some GP practices report a redistribution rather than a reduction of work, with digital requests sometimes generating follow-up queries that still require clinician input (Mistry et al. 2021). In addition, inconsistent functionality across GP systems has resulted in variable service quality, undermining the goal of standardised digital access (National Audit Office 2020).</w:t>
      </w:r>
    </w:p>
    <w:p w14:paraId="18247C60"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From a system perspective, the NHS App has improved national coordination, particularly during the COVID-19 pandemic, where it enabled rapid dissemination of vaccination status and public health information (Department of Health and Social Care 2021). Nevertheless, reliance on digital platforms introduces risks related to system outages, cybersecurity threats, and over-dependence on technology. These challenges highlight the need for resilient digital infrastructure and contingency planning to ensure continuity of service delivery and maintain patient trust in digitally enabled healthcare systems.</w:t>
      </w:r>
    </w:p>
    <w:p w14:paraId="4AC43AC7" w14:textId="258E4C0F" w:rsidR="00FC39D3" w:rsidRPr="005575B9" w:rsidRDefault="007E1C94" w:rsidP="005575B9">
      <w:pPr>
        <w:spacing w:line="360" w:lineRule="auto"/>
        <w:rPr>
          <w:rFonts w:ascii="Arial" w:hAnsi="Arial" w:cs="Arial"/>
          <w:b/>
          <w:i/>
          <w:lang w:val="en-US"/>
        </w:rPr>
      </w:pPr>
      <w:r>
        <w:rPr>
          <w:rFonts w:ascii="Arial" w:hAnsi="Arial" w:cs="Arial"/>
          <w:b/>
          <w:i/>
          <w:lang w:val="en-US"/>
        </w:rPr>
        <w:t>4</w:t>
      </w:r>
      <w:r w:rsidR="00FC39D3" w:rsidRPr="005575B9">
        <w:rPr>
          <w:rFonts w:ascii="Arial" w:hAnsi="Arial" w:cs="Arial"/>
          <w:b/>
          <w:i/>
          <w:lang w:val="en-US"/>
        </w:rPr>
        <w:t xml:space="preserve">. </w:t>
      </w:r>
      <w:r w:rsidR="009A769E">
        <w:rPr>
          <w:rFonts w:ascii="Arial" w:hAnsi="Arial" w:cs="Arial"/>
          <w:b/>
          <w:i/>
          <w:lang w:val="en-US"/>
        </w:rPr>
        <w:t>Impact</w:t>
      </w:r>
      <w:r w:rsidR="00FC39D3" w:rsidRPr="005575B9">
        <w:rPr>
          <w:rFonts w:ascii="Arial" w:hAnsi="Arial" w:cs="Arial"/>
          <w:b/>
          <w:i/>
          <w:lang w:val="en-US"/>
        </w:rPr>
        <w:t xml:space="preserve"> on Patients and Service Users</w:t>
      </w:r>
      <w:r w:rsidR="006F0F14">
        <w:rPr>
          <w:rFonts w:ascii="Arial" w:hAnsi="Arial" w:cs="Arial"/>
          <w:b/>
          <w:i/>
          <w:lang w:val="en-US"/>
        </w:rPr>
        <w:t xml:space="preserve"> </w:t>
      </w:r>
    </w:p>
    <w:p w14:paraId="650FBE34" w14:textId="6A7689E7" w:rsidR="00FC39D3" w:rsidRPr="005575B9" w:rsidRDefault="00FC39D3" w:rsidP="005575B9">
      <w:pPr>
        <w:spacing w:line="360" w:lineRule="auto"/>
        <w:rPr>
          <w:rFonts w:ascii="Arial" w:hAnsi="Arial" w:cs="Arial"/>
          <w:lang w:val="en-US"/>
        </w:rPr>
      </w:pPr>
      <w:r w:rsidRPr="005575B9">
        <w:rPr>
          <w:rFonts w:ascii="Arial" w:hAnsi="Arial" w:cs="Arial"/>
          <w:lang w:val="en-US"/>
        </w:rPr>
        <w:t>To patients and service users, the NHS App has been a great source of revolution in terms of access to healthcare services. It has enhanced convenience as one of its key advantages, giving users the chance to organise appointments and prescriptions, as well as health data, anytime they want</w:t>
      </w:r>
      <w:r w:rsidR="00BC0494" w:rsidRPr="005575B9">
        <w:rPr>
          <w:rFonts w:ascii="Arial" w:hAnsi="Arial" w:cs="Arial"/>
          <w:lang w:val="en-US"/>
        </w:rPr>
        <w:t>,</w:t>
      </w:r>
      <w:r w:rsidRPr="005575B9">
        <w:rPr>
          <w:rFonts w:ascii="Arial" w:hAnsi="Arial" w:cs="Arial"/>
          <w:lang w:val="en-US"/>
        </w:rPr>
        <w:t xml:space="preserve"> without necessarily having to call GP practices directly (NHS England, </w:t>
      </w:r>
      <w:r w:rsidRPr="005575B9">
        <w:rPr>
          <w:rFonts w:ascii="Arial" w:hAnsi="Arial" w:cs="Arial"/>
          <w:lang w:val="en-US"/>
        </w:rPr>
        <w:lastRenderedPageBreak/>
        <w:t xml:space="preserve">2019). This has especially helped working adults and those with </w:t>
      </w:r>
      <w:r w:rsidR="00BC0494" w:rsidRPr="005575B9">
        <w:rPr>
          <w:rFonts w:ascii="Arial" w:hAnsi="Arial" w:cs="Arial"/>
          <w:lang w:val="en-US"/>
        </w:rPr>
        <w:t>long-term</w:t>
      </w:r>
      <w:r w:rsidRPr="005575B9">
        <w:rPr>
          <w:rFonts w:ascii="Arial" w:hAnsi="Arial" w:cs="Arial"/>
          <w:lang w:val="en-US"/>
        </w:rPr>
        <w:t xml:space="preserve"> conditions in need of frequent contact with the health services. </w:t>
      </w:r>
      <w:r w:rsidR="00BC0494" w:rsidRPr="005575B9">
        <w:rPr>
          <w:rFonts w:ascii="Arial" w:hAnsi="Arial" w:cs="Arial"/>
          <w:lang w:val="en-US"/>
        </w:rPr>
        <w:t>Patient</w:t>
      </w:r>
      <w:r w:rsidRPr="005575B9">
        <w:rPr>
          <w:rFonts w:ascii="Arial" w:hAnsi="Arial" w:cs="Arial"/>
          <w:lang w:val="en-US"/>
        </w:rPr>
        <w:t xml:space="preserve"> empowerment and transparency have also been encouraged by the ability to access medical records via the app. It has been shown that the more patients are able to see information related to their health, the more engaged patients are in their care, the more informed they are, and the more likely </w:t>
      </w:r>
      <w:r w:rsidR="00BC0494" w:rsidRPr="005575B9">
        <w:rPr>
          <w:rFonts w:ascii="Arial" w:hAnsi="Arial" w:cs="Arial"/>
          <w:lang w:val="en-US"/>
        </w:rPr>
        <w:t xml:space="preserve">they are </w:t>
      </w:r>
      <w:r w:rsidRPr="005575B9">
        <w:rPr>
          <w:rFonts w:ascii="Arial" w:hAnsi="Arial" w:cs="Arial"/>
          <w:lang w:val="en-US"/>
        </w:rPr>
        <w:t>to follow the treatment plans (</w:t>
      </w:r>
      <w:r w:rsidR="00F6140D" w:rsidRPr="005575B9">
        <w:rPr>
          <w:rFonts w:ascii="Arial" w:eastAsia="Calibri" w:hAnsi="Arial" w:cs="Arial"/>
          <w:kern w:val="0"/>
          <w:lang w:val="en-US"/>
          <w14:ligatures w14:val="none"/>
        </w:rPr>
        <w:t>Villumsen et al., 2021</w:t>
      </w:r>
      <w:r w:rsidRPr="005575B9">
        <w:rPr>
          <w:rFonts w:ascii="Arial" w:hAnsi="Arial" w:cs="Arial"/>
          <w:lang w:val="en-US"/>
        </w:rPr>
        <w:t>). Qualitatively, continuity of care can be improved because, through the aid of digital access, patients can be able to exchange accurate information among services. Nonetheless, there are still significant issues towards privacy, digital literacy and equity. Even though the NHS App is authenticated securely and its use is in line with the UK data protection laws, citizens have low confidence in online health information, especially following major data theft incidents on other platforms (National Audit Office, 2020). The fear of Big Brother surveillance and health data misuse can possibly scare away some users who may not be willing to use the platform to the fullest.</w:t>
      </w:r>
    </w:p>
    <w:p w14:paraId="2800CFE5" w14:textId="134BBB74"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Another significant issue is digital exclusion. The elderly, disabled, low-income, and certain ethnic minorities might have no access to smartphones, solid internet, or digital capacity, meaning that they cannot use the app (Watts, 2020). There is evidence to show that digital-first solutions may accidentally increase health disparities </w:t>
      </w:r>
      <w:r w:rsidR="00BC0494" w:rsidRPr="005575B9">
        <w:rPr>
          <w:rFonts w:ascii="Arial" w:hAnsi="Arial" w:cs="Arial"/>
          <w:lang w:val="en-US"/>
        </w:rPr>
        <w:t>if</w:t>
      </w:r>
      <w:r w:rsidRPr="005575B9">
        <w:rPr>
          <w:rFonts w:ascii="Arial" w:hAnsi="Arial" w:cs="Arial"/>
          <w:lang w:val="en-US"/>
        </w:rPr>
        <w:t xml:space="preserve"> other access channels are narrowed (Greenhalgh et al., 2020). Mixed experiences are represented by patient perceptions. Although most of the users indicate that they have better access and satisfaction, some of them report frustration related to the usability or lack of functionality based on their GP practice (Mistry et al., 2021). Thus, although the NHS App is a big step towards patient-centred digital care, it can only succeed in the long run when designed with inclusiveness, digital support, and other non-digital access support.</w:t>
      </w:r>
    </w:p>
    <w:p w14:paraId="42345976"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t>Conclusion and Recommendations</w:t>
      </w:r>
    </w:p>
    <w:p w14:paraId="6D58D277"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This report has critically evaluated the NHS App as a major digital innovation introduced in UK healthcare within the last decade, focusing on its impact on the workforce, service delivery, and patients/service users. Overall, the NHS App has improved service efficiency by enabling digital self-service, reducing administrative burden, and enhancing patient access to healthcare information and services. For patients, the app has increased convenience, transparency, and engagement with care. From a workforce perspective, it has supported more efficient workflows but has also introduced new skill demands and pressures associated with digital support and system reliability. Despite these benefits, challenges remain, particularly in relation to digital exclusion, uneven system integration </w:t>
      </w:r>
      <w:r w:rsidRPr="005575B9">
        <w:rPr>
          <w:rFonts w:ascii="Arial" w:hAnsi="Arial" w:cs="Arial"/>
          <w:lang w:val="en-US"/>
        </w:rPr>
        <w:lastRenderedPageBreak/>
        <w:t>across GP practices, data privacy concerns, and resistance to digital change among some staff groups.</w:t>
      </w:r>
    </w:p>
    <w:p w14:paraId="038F0DD4" w14:textId="56644D5F" w:rsidR="00FC39D3" w:rsidRPr="005575B9" w:rsidRDefault="00FC39D3" w:rsidP="005575B9">
      <w:pPr>
        <w:spacing w:line="360" w:lineRule="auto"/>
        <w:rPr>
          <w:rFonts w:ascii="Arial" w:hAnsi="Arial" w:cs="Arial"/>
          <w:lang w:val="en-US"/>
        </w:rPr>
      </w:pPr>
      <w:r w:rsidRPr="005575B9">
        <w:rPr>
          <w:rFonts w:ascii="Arial" w:hAnsi="Arial" w:cs="Arial"/>
          <w:lang w:val="en-US"/>
        </w:rPr>
        <w:t>Using a digital innovation introduced within the last ten years is essential, as it reflects the current policy context, technological capabilities, and evolving needs of the NHS. Recent innovations such as the NHS App align with the NHS Long Term Plan’s emphasis on digitally enabled, patient-centred care and provide insight into contemporary implementation challenges. To maximise the app’s impact, targeted digital skills training should be embedded within workforce development programmes</w:t>
      </w:r>
      <w:r w:rsidR="00AF38DD">
        <w:rPr>
          <w:rFonts w:ascii="Arial" w:hAnsi="Arial" w:cs="Arial"/>
          <w:lang w:val="en-US"/>
        </w:rPr>
        <w:t>;</w:t>
      </w:r>
      <w:r w:rsidR="00EF466D">
        <w:rPr>
          <w:rFonts w:ascii="Arial" w:hAnsi="Arial" w:cs="Arial"/>
          <w:lang w:val="en-US"/>
        </w:rPr>
        <w:t xml:space="preserve"> </w:t>
      </w:r>
      <w:r w:rsidRPr="005575B9">
        <w:rPr>
          <w:rFonts w:ascii="Arial" w:hAnsi="Arial" w:cs="Arial"/>
          <w:lang w:val="en-US"/>
        </w:rPr>
        <w:t>however, time constraints and resource limitations remain key barriers. These can be mitigated through protected learning time and blended training models. Policy should also prioritise digital inclusion by maintaining non-digital access routes and investing in community-based digital support initiatives. Without such measures, there is a risk that digital innovation may inadvertently widen health inequalities rather than reduce them.</w:t>
      </w:r>
    </w:p>
    <w:p w14:paraId="22123564" w14:textId="77777777" w:rsidR="00FC39D3" w:rsidRPr="005575B9" w:rsidRDefault="00FC39D3" w:rsidP="005575B9">
      <w:pPr>
        <w:spacing w:line="360" w:lineRule="auto"/>
        <w:rPr>
          <w:rFonts w:ascii="Arial" w:hAnsi="Arial" w:cs="Arial"/>
          <w:lang w:val="en-US"/>
        </w:rPr>
      </w:pPr>
    </w:p>
    <w:p w14:paraId="2F96F9B9"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p w14:paraId="4DF6F11E"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lastRenderedPageBreak/>
        <w:t xml:space="preserve">Reference List </w:t>
      </w:r>
    </w:p>
    <w:p w14:paraId="25971056" w14:textId="04570F64" w:rsidR="00B74F6C" w:rsidRPr="005575B9" w:rsidRDefault="00B74F6C" w:rsidP="005575B9">
      <w:pPr>
        <w:spacing w:line="360" w:lineRule="auto"/>
        <w:ind w:left="720" w:hanging="720"/>
        <w:jc w:val="both"/>
        <w:rPr>
          <w:rFonts w:ascii="Arial" w:hAnsi="Arial" w:cs="Arial"/>
        </w:rPr>
      </w:pPr>
      <w:r w:rsidRPr="005575B9">
        <w:rPr>
          <w:rFonts w:ascii="Arial" w:hAnsi="Arial" w:cs="Arial"/>
        </w:rPr>
        <w:t xml:space="preserve">Department of Health and Social Care </w:t>
      </w:r>
      <w:r w:rsidR="00B97436" w:rsidRPr="005575B9">
        <w:rPr>
          <w:rFonts w:ascii="Arial" w:hAnsi="Arial" w:cs="Arial"/>
        </w:rPr>
        <w:t>(</w:t>
      </w:r>
      <w:r w:rsidRPr="005575B9">
        <w:rPr>
          <w:rFonts w:ascii="Arial" w:hAnsi="Arial" w:cs="Arial"/>
        </w:rPr>
        <w:t>2019</w:t>
      </w:r>
      <w:r w:rsidR="00B97436" w:rsidRPr="005575B9">
        <w:rPr>
          <w:rFonts w:ascii="Arial" w:hAnsi="Arial" w:cs="Arial"/>
        </w:rPr>
        <w:t>)</w:t>
      </w:r>
      <w:r w:rsidRPr="005575B9">
        <w:rPr>
          <w:rFonts w:ascii="Arial" w:hAnsi="Arial" w:cs="Arial"/>
        </w:rPr>
        <w:t xml:space="preserve">. </w:t>
      </w:r>
      <w:r w:rsidRPr="005575B9">
        <w:rPr>
          <w:rFonts w:ascii="Arial" w:hAnsi="Arial" w:cs="Arial"/>
          <w:i/>
          <w:iCs/>
        </w:rPr>
        <w:t>The NHS Long Term Plan</w:t>
      </w:r>
      <w:r w:rsidRPr="005575B9">
        <w:rPr>
          <w:rFonts w:ascii="Arial" w:hAnsi="Arial" w:cs="Arial"/>
        </w:rPr>
        <w:t xml:space="preserve">. London: DHSC. Available at: </w:t>
      </w:r>
      <w:hyperlink r:id="rId8" w:history="1">
        <w:r w:rsidRPr="005575B9">
          <w:rPr>
            <w:rStyle w:val="Hyperlink"/>
            <w:rFonts w:ascii="Arial" w:hAnsi="Arial" w:cs="Arial"/>
          </w:rPr>
          <w:t>https://www.gov.uk/government/organisations/department-of-health-and-social-care</w:t>
        </w:r>
      </w:hyperlink>
      <w:r w:rsidRPr="005575B9">
        <w:rPr>
          <w:rFonts w:ascii="Arial" w:hAnsi="Arial" w:cs="Arial"/>
        </w:rPr>
        <w:t xml:space="preserve"> </w:t>
      </w:r>
      <w:r w:rsidR="006C6701" w:rsidRPr="005575B9">
        <w:rPr>
          <w:rFonts w:ascii="Arial" w:hAnsi="Arial" w:cs="Arial"/>
        </w:rPr>
        <w:t>(</w:t>
      </w:r>
      <w:r w:rsidR="00CD701B" w:rsidRPr="005575B9">
        <w:rPr>
          <w:rFonts w:ascii="Arial" w:hAnsi="Arial" w:cs="Arial"/>
        </w:rPr>
        <w:t xml:space="preserve">Accessed: </w:t>
      </w:r>
      <w:r w:rsidR="003B53F5">
        <w:rPr>
          <w:rFonts w:ascii="Arial" w:hAnsi="Arial" w:cs="Arial"/>
        </w:rPr>
        <w:t>28</w:t>
      </w:r>
      <w:r w:rsidR="00CD701B" w:rsidRPr="005575B9">
        <w:rPr>
          <w:rFonts w:ascii="Arial" w:hAnsi="Arial" w:cs="Arial"/>
        </w:rPr>
        <w:t xml:space="preserve"> February 2026)</w:t>
      </w:r>
      <w:r w:rsidR="00B97436" w:rsidRPr="005575B9">
        <w:rPr>
          <w:rFonts w:ascii="Arial" w:hAnsi="Arial" w:cs="Arial"/>
        </w:rPr>
        <w:t>.</w:t>
      </w:r>
    </w:p>
    <w:p w14:paraId="4333DFB1" w14:textId="64721A3A" w:rsidR="00B97436" w:rsidRPr="005575B9" w:rsidRDefault="00B74F6C" w:rsidP="005575B9">
      <w:pPr>
        <w:spacing w:line="360" w:lineRule="auto"/>
        <w:ind w:left="720" w:hanging="720"/>
        <w:rPr>
          <w:rFonts w:ascii="Arial" w:hAnsi="Arial" w:cs="Arial"/>
        </w:rPr>
      </w:pPr>
      <w:r w:rsidRPr="005575B9">
        <w:rPr>
          <w:rFonts w:ascii="Arial" w:hAnsi="Arial" w:cs="Arial"/>
        </w:rPr>
        <w:t xml:space="preserve">Department of Health and Social Care </w:t>
      </w:r>
      <w:r w:rsidR="00B97436" w:rsidRPr="005575B9">
        <w:rPr>
          <w:rFonts w:ascii="Arial" w:hAnsi="Arial" w:cs="Arial"/>
        </w:rPr>
        <w:t>(</w:t>
      </w:r>
      <w:r w:rsidRPr="005575B9">
        <w:rPr>
          <w:rFonts w:ascii="Arial" w:hAnsi="Arial" w:cs="Arial"/>
        </w:rPr>
        <w:t>2021</w:t>
      </w:r>
      <w:r w:rsidR="00B97436" w:rsidRPr="005575B9">
        <w:rPr>
          <w:rFonts w:ascii="Arial" w:hAnsi="Arial" w:cs="Arial"/>
        </w:rPr>
        <w:t>)</w:t>
      </w:r>
      <w:r w:rsidRPr="005575B9">
        <w:rPr>
          <w:rFonts w:ascii="Arial" w:hAnsi="Arial" w:cs="Arial"/>
        </w:rPr>
        <w:t xml:space="preserve">. </w:t>
      </w:r>
      <w:r w:rsidRPr="005575B9">
        <w:rPr>
          <w:rFonts w:ascii="Arial" w:hAnsi="Arial" w:cs="Arial"/>
          <w:i/>
          <w:iCs/>
        </w:rPr>
        <w:t>COVID-19 response: Digital health innovations</w:t>
      </w:r>
      <w:r w:rsidRPr="005575B9">
        <w:rPr>
          <w:rFonts w:ascii="Arial" w:hAnsi="Arial" w:cs="Arial"/>
        </w:rPr>
        <w:t xml:space="preserve">. London: DHSC. Available at: </w:t>
      </w:r>
      <w:hyperlink r:id="rId9" w:history="1">
        <w:r w:rsidR="00AE3F14" w:rsidRPr="005575B9">
          <w:rPr>
            <w:rStyle w:val="Hyperlink"/>
            <w:rFonts w:ascii="Arial" w:hAnsi="Arial" w:cs="Arial"/>
          </w:rPr>
          <w:t>https://www.gov.uk/government/publications/a-plan-for-digital-health-ad-social-care/a-plan-for-digital-health-and-social-care</w:t>
        </w:r>
      </w:hyperlink>
      <w:r w:rsidRPr="005575B9">
        <w:rPr>
          <w:rFonts w:ascii="Arial" w:hAnsi="Arial" w:cs="Arial"/>
        </w:rPr>
        <w:t xml:space="preserve"> </w:t>
      </w:r>
      <w:r w:rsidR="00B97436" w:rsidRPr="005575B9">
        <w:rPr>
          <w:rFonts w:ascii="Arial" w:hAnsi="Arial" w:cs="Arial"/>
        </w:rPr>
        <w:t>(Accessed: 7 February 2026).</w:t>
      </w:r>
    </w:p>
    <w:p w14:paraId="3F19F95B" w14:textId="3A0B8087" w:rsidR="00B74F6C" w:rsidRPr="005575B9" w:rsidRDefault="00B74F6C" w:rsidP="005575B9">
      <w:pPr>
        <w:spacing w:line="360" w:lineRule="auto"/>
        <w:ind w:left="720" w:hanging="720"/>
        <w:rPr>
          <w:rFonts w:ascii="Arial" w:hAnsi="Arial" w:cs="Arial"/>
        </w:rPr>
      </w:pPr>
      <w:r w:rsidRPr="005575B9">
        <w:rPr>
          <w:rFonts w:ascii="Arial" w:hAnsi="Arial" w:cs="Arial"/>
        </w:rPr>
        <w:t>Greenhalgh, T., Wherton, J., Papoutsi, C., Lynch, J., Hughes, G., A’Court, C., Hinder, S., Fahy, N., Procter, R. and Shaw, S. (2017) Beyond Adoption: a new framework for theorizing and evaluating nonadoption, abandonment, and challenges to the Scale-Up, spread, and sustainability of health and care technologies. Journal of Medical Internet Research.  Vol.19 (11), p.e367. Available</w:t>
      </w:r>
      <w:r w:rsidR="00227A58">
        <w:rPr>
          <w:rFonts w:ascii="Arial" w:hAnsi="Arial" w:cs="Arial"/>
        </w:rPr>
        <w:t xml:space="preserve"> at</w:t>
      </w:r>
      <w:r w:rsidRPr="005575B9">
        <w:rPr>
          <w:rFonts w:ascii="Arial" w:hAnsi="Arial" w:cs="Arial"/>
        </w:rPr>
        <w:t xml:space="preserve">: </w:t>
      </w:r>
      <w:hyperlink r:id="rId10" w:history="1">
        <w:r w:rsidRPr="005575B9">
          <w:rPr>
            <w:rStyle w:val="Hyperlink"/>
            <w:rFonts w:ascii="Arial" w:hAnsi="Arial" w:cs="Arial"/>
          </w:rPr>
          <w:t>https://pubmed.ncbi.nlm.nih.gov/29092808/</w:t>
        </w:r>
      </w:hyperlink>
      <w:r w:rsidRPr="005575B9">
        <w:rPr>
          <w:rFonts w:ascii="Arial" w:hAnsi="Arial" w:cs="Arial"/>
        </w:rPr>
        <w:t xml:space="preserve">. </w:t>
      </w:r>
      <w:r w:rsidR="00AE3F14" w:rsidRPr="005575B9">
        <w:rPr>
          <w:rFonts w:ascii="Arial" w:hAnsi="Arial" w:cs="Arial"/>
        </w:rPr>
        <w:t xml:space="preserve">(Accessed: </w:t>
      </w:r>
      <w:r w:rsidR="006F0D16">
        <w:rPr>
          <w:rFonts w:ascii="Arial" w:hAnsi="Arial" w:cs="Arial"/>
        </w:rPr>
        <w:t>28</w:t>
      </w:r>
      <w:r w:rsidR="00AE3F14" w:rsidRPr="005575B9">
        <w:rPr>
          <w:rFonts w:ascii="Arial" w:hAnsi="Arial" w:cs="Arial"/>
        </w:rPr>
        <w:t xml:space="preserve"> February 2026).</w:t>
      </w:r>
    </w:p>
    <w:p w14:paraId="627FDF04" w14:textId="1762D09B" w:rsidR="00B74F6C" w:rsidRPr="005575B9" w:rsidRDefault="00B74F6C" w:rsidP="005575B9">
      <w:pPr>
        <w:spacing w:line="360" w:lineRule="auto"/>
        <w:ind w:left="720" w:hanging="720"/>
        <w:rPr>
          <w:rFonts w:ascii="Arial" w:hAnsi="Arial" w:cs="Arial"/>
        </w:rPr>
      </w:pPr>
      <w:r w:rsidRPr="005575B9">
        <w:rPr>
          <w:rFonts w:ascii="Arial" w:hAnsi="Arial" w:cs="Arial"/>
        </w:rPr>
        <w:t xml:space="preserve">Health Education England </w:t>
      </w:r>
      <w:r w:rsidR="00AE3F14" w:rsidRPr="005575B9">
        <w:rPr>
          <w:rFonts w:ascii="Arial" w:hAnsi="Arial" w:cs="Arial"/>
        </w:rPr>
        <w:t>(</w:t>
      </w:r>
      <w:r w:rsidRPr="005575B9">
        <w:rPr>
          <w:rFonts w:ascii="Arial" w:hAnsi="Arial" w:cs="Arial"/>
        </w:rPr>
        <w:t>2020</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literacy framework for the health and care workforce</w:t>
      </w:r>
      <w:r w:rsidRPr="005575B9">
        <w:rPr>
          <w:rFonts w:ascii="Arial" w:hAnsi="Arial" w:cs="Arial"/>
        </w:rPr>
        <w:t xml:space="preserve">. London: HEE. Available at: </w:t>
      </w:r>
      <w:hyperlink r:id="rId11" w:history="1">
        <w:r w:rsidRPr="005575B9">
          <w:rPr>
            <w:rStyle w:val="Hyperlink"/>
            <w:rFonts w:ascii="Arial" w:hAnsi="Arial" w:cs="Arial"/>
          </w:rPr>
          <w:t>https://www.england.nhs.uk/wp-content/uploads/2019/04/a-digital-framework-for-allied-health-professionals.pdf</w:t>
        </w:r>
      </w:hyperlink>
      <w:r w:rsidRPr="005575B9">
        <w:rPr>
          <w:rFonts w:ascii="Arial" w:hAnsi="Arial" w:cs="Arial"/>
        </w:rPr>
        <w:t xml:space="preserve"> </w:t>
      </w:r>
      <w:r w:rsidR="00AE3F14" w:rsidRPr="005575B9">
        <w:rPr>
          <w:rFonts w:ascii="Arial" w:hAnsi="Arial" w:cs="Arial"/>
        </w:rPr>
        <w:t xml:space="preserve"> (Accessed: </w:t>
      </w:r>
      <w:r w:rsidR="00C10829">
        <w:rPr>
          <w:rFonts w:ascii="Arial" w:hAnsi="Arial" w:cs="Arial"/>
        </w:rPr>
        <w:t>28</w:t>
      </w:r>
      <w:r w:rsidR="00AE3F14" w:rsidRPr="005575B9">
        <w:rPr>
          <w:rFonts w:ascii="Arial" w:hAnsi="Arial" w:cs="Arial"/>
        </w:rPr>
        <w:t xml:space="preserve"> February 2026).</w:t>
      </w:r>
    </w:p>
    <w:p w14:paraId="5E9B76D1" w14:textId="38B9BE1A" w:rsidR="00B74F6C" w:rsidRPr="005575B9" w:rsidRDefault="00B74F6C" w:rsidP="005575B9">
      <w:pPr>
        <w:spacing w:line="360" w:lineRule="auto"/>
        <w:ind w:left="720" w:hanging="720"/>
        <w:rPr>
          <w:rFonts w:ascii="Arial" w:hAnsi="Arial" w:cs="Arial"/>
        </w:rPr>
      </w:pPr>
      <w:r w:rsidRPr="005575B9">
        <w:rPr>
          <w:rFonts w:ascii="Arial" w:hAnsi="Arial" w:cs="Arial"/>
        </w:rPr>
        <w:t xml:space="preserve">Mistry, P., Atherton, H., Brant, H., et al. </w:t>
      </w:r>
      <w:r w:rsidR="00AE3F14" w:rsidRPr="005575B9">
        <w:rPr>
          <w:rFonts w:ascii="Arial" w:hAnsi="Arial" w:cs="Arial"/>
        </w:rPr>
        <w:t>(</w:t>
      </w:r>
      <w:r w:rsidRPr="005575B9">
        <w:rPr>
          <w:rFonts w:ascii="Arial" w:hAnsi="Arial" w:cs="Arial"/>
        </w:rPr>
        <w:t>2021</w:t>
      </w:r>
      <w:r w:rsidR="00AE3F14" w:rsidRPr="005575B9">
        <w:rPr>
          <w:rFonts w:ascii="Arial" w:hAnsi="Arial" w:cs="Arial"/>
        </w:rPr>
        <w:t>)</w:t>
      </w:r>
      <w:r w:rsidRPr="005575B9">
        <w:rPr>
          <w:rFonts w:ascii="Arial" w:hAnsi="Arial" w:cs="Arial"/>
        </w:rPr>
        <w:t xml:space="preserve">. ‘Digital primary care: Implications for workload and patient experience’, </w:t>
      </w:r>
      <w:r w:rsidRPr="005575B9">
        <w:rPr>
          <w:rFonts w:ascii="Arial" w:hAnsi="Arial" w:cs="Arial"/>
          <w:i/>
          <w:iCs/>
        </w:rPr>
        <w:t>British Journal of General Practice</w:t>
      </w:r>
      <w:r w:rsidRPr="005575B9">
        <w:rPr>
          <w:rFonts w:ascii="Arial" w:hAnsi="Arial" w:cs="Arial"/>
        </w:rPr>
        <w:t xml:space="preserve">, 71(704), pp. e179–e187. Available at: </w:t>
      </w:r>
      <w:hyperlink r:id="rId12" w:history="1">
        <w:r w:rsidRPr="005575B9">
          <w:rPr>
            <w:rStyle w:val="Hyperlink"/>
            <w:rFonts w:ascii="Arial" w:hAnsi="Arial" w:cs="Arial"/>
          </w:rPr>
          <w:t>https://www.nuffieldtrust.org.uk/sites/default/files/2022-02/digital-access-to-general-practice-evidence-review.pdf</w:t>
        </w:r>
      </w:hyperlink>
      <w:r w:rsidRPr="005575B9">
        <w:rPr>
          <w:rFonts w:ascii="Arial" w:hAnsi="Arial" w:cs="Arial"/>
        </w:rPr>
        <w:t xml:space="preserve"> </w:t>
      </w:r>
      <w:r w:rsidR="00AE3F14" w:rsidRPr="005575B9">
        <w:rPr>
          <w:rFonts w:ascii="Arial" w:hAnsi="Arial" w:cs="Arial"/>
        </w:rPr>
        <w:t xml:space="preserve">(Accessed: </w:t>
      </w:r>
      <w:r w:rsidR="0045384E">
        <w:rPr>
          <w:rFonts w:ascii="Arial" w:hAnsi="Arial" w:cs="Arial"/>
        </w:rPr>
        <w:t>28</w:t>
      </w:r>
      <w:r w:rsidR="00AE3F14" w:rsidRPr="005575B9">
        <w:rPr>
          <w:rFonts w:ascii="Arial" w:hAnsi="Arial" w:cs="Arial"/>
        </w:rPr>
        <w:t xml:space="preserve"> February 2026).</w:t>
      </w:r>
    </w:p>
    <w:p w14:paraId="0D2A0C04" w14:textId="6FF002BD"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National Audit Office </w:t>
      </w:r>
      <w:r w:rsidR="00AE3F14" w:rsidRPr="005575B9">
        <w:rPr>
          <w:rFonts w:ascii="Arial" w:hAnsi="Arial" w:cs="Arial"/>
        </w:rPr>
        <w:t>(</w:t>
      </w:r>
      <w:r w:rsidRPr="005575B9">
        <w:rPr>
          <w:rFonts w:ascii="Arial" w:hAnsi="Arial" w:cs="Arial"/>
        </w:rPr>
        <w:t>2020</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the NHS</w:t>
      </w:r>
      <w:r w:rsidRPr="005575B9">
        <w:rPr>
          <w:rFonts w:ascii="Arial" w:hAnsi="Arial" w:cs="Arial"/>
        </w:rPr>
        <w:t xml:space="preserve">. London: NAO. Available at:  </w:t>
      </w:r>
      <w:hyperlink r:id="rId13" w:history="1">
        <w:r w:rsidRPr="005575B9">
          <w:rPr>
            <w:rStyle w:val="Hyperlink"/>
            <w:rFonts w:ascii="Arial" w:hAnsi="Arial" w:cs="Arial"/>
          </w:rPr>
          <w:t>https://www.nao.org.uk</w:t>
        </w:r>
        <w:r w:rsidRPr="005575B9">
          <w:rPr>
            <w:rStyle w:val="Hyperlink"/>
            <w:rFonts w:ascii="Arial" w:hAnsi="Arial" w:cs="Arial"/>
          </w:rPr>
          <w:t>/</w:t>
        </w:r>
        <w:r w:rsidRPr="005575B9">
          <w:rPr>
            <w:rStyle w:val="Hyperlink"/>
            <w:rFonts w:ascii="Arial" w:hAnsi="Arial" w:cs="Arial"/>
          </w:rPr>
          <w:t>reports/the-use-of-digital-technology-in-the-nhs/</w:t>
        </w:r>
      </w:hyperlink>
      <w:r w:rsidRPr="005575B9">
        <w:rPr>
          <w:rFonts w:ascii="Arial" w:hAnsi="Arial" w:cs="Arial"/>
        </w:rPr>
        <w:t xml:space="preserve"> </w:t>
      </w:r>
      <w:r w:rsidR="00AE3F14" w:rsidRPr="005575B9">
        <w:rPr>
          <w:rFonts w:ascii="Arial" w:hAnsi="Arial" w:cs="Arial"/>
        </w:rPr>
        <w:t xml:space="preserve">(Accessed: </w:t>
      </w:r>
      <w:r w:rsidR="001419C6">
        <w:rPr>
          <w:rFonts w:ascii="Arial" w:hAnsi="Arial" w:cs="Arial"/>
        </w:rPr>
        <w:t>28</w:t>
      </w:r>
      <w:r w:rsidR="00AE3F14" w:rsidRPr="005575B9">
        <w:rPr>
          <w:rFonts w:ascii="Arial" w:hAnsi="Arial" w:cs="Arial"/>
        </w:rPr>
        <w:t xml:space="preserve"> February 2026).</w:t>
      </w:r>
    </w:p>
    <w:p w14:paraId="211BB1FF" w14:textId="5EA58AFD"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NHS Digital </w:t>
      </w:r>
      <w:r w:rsidR="00AE3F14" w:rsidRPr="005575B9">
        <w:rPr>
          <w:rFonts w:ascii="Arial" w:hAnsi="Arial" w:cs="Arial"/>
        </w:rPr>
        <w:t>(</w:t>
      </w:r>
      <w:r w:rsidRPr="005575B9">
        <w:rPr>
          <w:rFonts w:ascii="Arial" w:hAnsi="Arial" w:cs="Arial"/>
        </w:rPr>
        <w:t>2023</w:t>
      </w:r>
      <w:r w:rsidR="00AE3F14" w:rsidRPr="005575B9">
        <w:rPr>
          <w:rFonts w:ascii="Arial" w:hAnsi="Arial" w:cs="Arial"/>
        </w:rPr>
        <w:t>)</w:t>
      </w:r>
      <w:r w:rsidRPr="005575B9">
        <w:rPr>
          <w:rFonts w:ascii="Arial" w:hAnsi="Arial" w:cs="Arial"/>
        </w:rPr>
        <w:t xml:space="preserve">. </w:t>
      </w:r>
      <w:r w:rsidRPr="005575B9">
        <w:rPr>
          <w:rFonts w:ascii="Arial" w:hAnsi="Arial" w:cs="Arial"/>
          <w:i/>
          <w:iCs/>
        </w:rPr>
        <w:t>NHS App statistics</w:t>
      </w:r>
      <w:r w:rsidRPr="005575B9">
        <w:rPr>
          <w:rFonts w:ascii="Arial" w:hAnsi="Arial" w:cs="Arial"/>
        </w:rPr>
        <w:t xml:space="preserve">. Leeds: NHS Digital. Available at: </w:t>
      </w:r>
      <w:hyperlink r:id="rId14" w:history="1">
        <w:r w:rsidRPr="005575B9">
          <w:rPr>
            <w:rStyle w:val="Hyperlink"/>
            <w:rFonts w:ascii="Arial" w:hAnsi="Arial" w:cs="Arial"/>
          </w:rPr>
          <w:t>https://digital.nhs.uk/data-and-information/publications/statistical/nhs-app-statistics?__cf_chl_rt_tk=EUJU</w:t>
        </w:r>
        <w:r w:rsidRPr="005575B9">
          <w:rPr>
            <w:rStyle w:val="Hyperlink"/>
            <w:rFonts w:ascii="Arial" w:hAnsi="Arial" w:cs="Arial"/>
          </w:rPr>
          <w:t>3</w:t>
        </w:r>
        <w:r w:rsidRPr="005575B9">
          <w:rPr>
            <w:rStyle w:val="Hyperlink"/>
            <w:rFonts w:ascii="Arial" w:hAnsi="Arial" w:cs="Arial"/>
          </w:rPr>
          <w:t>LcpiGvAZ3ag7K0NvFw8kBFVHIV_H3PEXkqIMjk-1769498051-1.0.1.1-XN_VaGAfbRiahX8wVw2IrjRn6HYkXUZnpgDoTJAfWE0</w:t>
        </w:r>
      </w:hyperlink>
      <w:r w:rsidRPr="005575B9">
        <w:rPr>
          <w:rFonts w:ascii="Arial" w:hAnsi="Arial" w:cs="Arial"/>
        </w:rPr>
        <w:t xml:space="preserve">  </w:t>
      </w:r>
      <w:r w:rsidR="00AE3F14" w:rsidRPr="005575B9">
        <w:rPr>
          <w:rFonts w:ascii="Arial" w:hAnsi="Arial" w:cs="Arial"/>
        </w:rPr>
        <w:t xml:space="preserve">(Accessed: </w:t>
      </w:r>
      <w:r w:rsidR="006954FC">
        <w:rPr>
          <w:rFonts w:ascii="Arial" w:hAnsi="Arial" w:cs="Arial"/>
        </w:rPr>
        <w:t xml:space="preserve">28 </w:t>
      </w:r>
      <w:r w:rsidR="00AE3F14" w:rsidRPr="005575B9">
        <w:rPr>
          <w:rFonts w:ascii="Arial" w:hAnsi="Arial" w:cs="Arial"/>
        </w:rPr>
        <w:t>February 2026).</w:t>
      </w:r>
    </w:p>
    <w:p w14:paraId="3E88547C" w14:textId="7E32FA37" w:rsidR="00B74F6C" w:rsidRPr="005575B9" w:rsidRDefault="00B74F6C" w:rsidP="005575B9">
      <w:pPr>
        <w:spacing w:line="360" w:lineRule="auto"/>
        <w:ind w:left="720" w:hanging="720"/>
        <w:jc w:val="both"/>
        <w:rPr>
          <w:rFonts w:ascii="Arial" w:hAnsi="Arial" w:cs="Arial"/>
        </w:rPr>
      </w:pPr>
      <w:r w:rsidRPr="005575B9">
        <w:rPr>
          <w:rFonts w:ascii="Arial" w:hAnsi="Arial" w:cs="Arial"/>
        </w:rPr>
        <w:t xml:space="preserve">NHS England </w:t>
      </w:r>
      <w:r w:rsidR="00AE3F14" w:rsidRPr="005575B9">
        <w:rPr>
          <w:rFonts w:ascii="Arial" w:hAnsi="Arial" w:cs="Arial"/>
        </w:rPr>
        <w:t>(</w:t>
      </w:r>
      <w:r w:rsidRPr="005575B9">
        <w:rPr>
          <w:rFonts w:ascii="Arial" w:hAnsi="Arial" w:cs="Arial"/>
        </w:rPr>
        <w:t>2019</w:t>
      </w:r>
      <w:r w:rsidR="00AE3F14" w:rsidRPr="005575B9">
        <w:rPr>
          <w:rFonts w:ascii="Arial" w:hAnsi="Arial" w:cs="Arial"/>
        </w:rPr>
        <w:t>)</w:t>
      </w:r>
      <w:r w:rsidRPr="005575B9">
        <w:rPr>
          <w:rFonts w:ascii="Arial" w:hAnsi="Arial" w:cs="Arial"/>
        </w:rPr>
        <w:t xml:space="preserve">. </w:t>
      </w:r>
      <w:r w:rsidRPr="005575B9">
        <w:rPr>
          <w:rFonts w:ascii="Arial" w:hAnsi="Arial" w:cs="Arial"/>
          <w:i/>
          <w:iCs/>
        </w:rPr>
        <w:t>NHS App: About the NHS App</w:t>
      </w:r>
      <w:r w:rsidRPr="005575B9">
        <w:rPr>
          <w:rFonts w:ascii="Arial" w:hAnsi="Arial" w:cs="Arial"/>
        </w:rPr>
        <w:t xml:space="preserve">. Available at: </w:t>
      </w:r>
      <w:hyperlink r:id="rId15" w:tgtFrame="_new" w:history="1">
        <w:r w:rsidRPr="005575B9">
          <w:rPr>
            <w:rStyle w:val="Hyperlink"/>
            <w:rFonts w:ascii="Arial" w:hAnsi="Arial" w:cs="Arial"/>
          </w:rPr>
          <w:t>https://www.nhs.uk/nhs-app/</w:t>
        </w:r>
      </w:hyperlink>
      <w:r w:rsidRPr="005575B9">
        <w:rPr>
          <w:rFonts w:ascii="Arial" w:hAnsi="Arial" w:cs="Arial"/>
        </w:rPr>
        <w:t xml:space="preserve"> (Accessed: </w:t>
      </w:r>
      <w:r w:rsidR="00106602">
        <w:rPr>
          <w:rFonts w:ascii="Arial" w:hAnsi="Arial" w:cs="Arial"/>
        </w:rPr>
        <w:t>28</w:t>
      </w:r>
      <w:r w:rsidRPr="005575B9">
        <w:rPr>
          <w:rFonts w:ascii="Arial" w:hAnsi="Arial" w:cs="Arial"/>
        </w:rPr>
        <w:t xml:space="preserve"> </w:t>
      </w:r>
      <w:r w:rsidR="00AE3F14" w:rsidRPr="005575B9">
        <w:rPr>
          <w:rFonts w:ascii="Arial" w:hAnsi="Arial" w:cs="Arial"/>
        </w:rPr>
        <w:t>February</w:t>
      </w:r>
      <w:r w:rsidRPr="005575B9">
        <w:rPr>
          <w:rFonts w:ascii="Arial" w:hAnsi="Arial" w:cs="Arial"/>
        </w:rPr>
        <w:t xml:space="preserve"> 2026).</w:t>
      </w:r>
    </w:p>
    <w:p w14:paraId="0F1DF284" w14:textId="55E1C5DC" w:rsidR="00B74F6C" w:rsidRPr="005575B9" w:rsidRDefault="00B74F6C" w:rsidP="005575B9">
      <w:pPr>
        <w:spacing w:line="360" w:lineRule="auto"/>
        <w:ind w:left="720" w:hanging="720"/>
        <w:rPr>
          <w:rFonts w:ascii="Arial" w:hAnsi="Arial" w:cs="Arial"/>
        </w:rPr>
      </w:pPr>
      <w:r w:rsidRPr="005575B9">
        <w:rPr>
          <w:rFonts w:ascii="Arial" w:hAnsi="Arial" w:cs="Arial"/>
        </w:rPr>
        <w:lastRenderedPageBreak/>
        <w:t xml:space="preserve">NHS England </w:t>
      </w:r>
      <w:r w:rsidR="00AE3F14" w:rsidRPr="005575B9">
        <w:rPr>
          <w:rFonts w:ascii="Arial" w:hAnsi="Arial" w:cs="Arial"/>
        </w:rPr>
        <w:t>(</w:t>
      </w:r>
      <w:r w:rsidRPr="005575B9">
        <w:rPr>
          <w:rFonts w:ascii="Arial" w:hAnsi="Arial" w:cs="Arial"/>
        </w:rPr>
        <w:t>2022</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primary care</w:t>
      </w:r>
      <w:r w:rsidRPr="005575B9">
        <w:rPr>
          <w:rFonts w:ascii="Arial" w:hAnsi="Arial" w:cs="Arial"/>
        </w:rPr>
        <w:t xml:space="preserve">. London: NHS England. Available at: </w:t>
      </w:r>
      <w:hyperlink r:id="rId16" w:history="1">
        <w:r w:rsidRPr="005575B9">
          <w:rPr>
            <w:rStyle w:val="Hyperlink"/>
            <w:rFonts w:ascii="Arial" w:hAnsi="Arial" w:cs="Arial"/>
          </w:rPr>
          <w:t>https://www.england.nhs.uk/digitaltechnology/digital-primary-care/</w:t>
        </w:r>
      </w:hyperlink>
      <w:r w:rsidRPr="005575B9">
        <w:rPr>
          <w:rFonts w:ascii="Arial" w:hAnsi="Arial" w:cs="Arial"/>
        </w:rPr>
        <w:t xml:space="preserve"> </w:t>
      </w:r>
      <w:r w:rsidR="00B53971" w:rsidRPr="005575B9">
        <w:rPr>
          <w:rFonts w:ascii="Arial" w:hAnsi="Arial" w:cs="Arial"/>
        </w:rPr>
        <w:t xml:space="preserve"> (Accessed: </w:t>
      </w:r>
      <w:r w:rsidR="009E46E0">
        <w:rPr>
          <w:rFonts w:ascii="Arial" w:hAnsi="Arial" w:cs="Arial"/>
        </w:rPr>
        <w:t>28</w:t>
      </w:r>
      <w:r w:rsidR="00B53971" w:rsidRPr="005575B9">
        <w:rPr>
          <w:rFonts w:ascii="Arial" w:hAnsi="Arial" w:cs="Arial"/>
        </w:rPr>
        <w:t xml:space="preserve"> February 2026).</w:t>
      </w:r>
    </w:p>
    <w:p w14:paraId="0AED60C9" w14:textId="32B9B6F7"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NHS England </w:t>
      </w:r>
      <w:r w:rsidR="00B53971" w:rsidRPr="005575B9">
        <w:rPr>
          <w:rFonts w:ascii="Arial" w:hAnsi="Arial" w:cs="Arial"/>
        </w:rPr>
        <w:t>(</w:t>
      </w:r>
      <w:r w:rsidRPr="005575B9">
        <w:rPr>
          <w:rFonts w:ascii="Arial" w:hAnsi="Arial" w:cs="Arial"/>
        </w:rPr>
        <w:t>2022</w:t>
      </w:r>
      <w:r w:rsidR="00B53971"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the NHS</w:t>
      </w:r>
      <w:r w:rsidRPr="005575B9">
        <w:rPr>
          <w:rFonts w:ascii="Arial" w:hAnsi="Arial" w:cs="Arial"/>
        </w:rPr>
        <w:t xml:space="preserve">. London: NHS England. Available at: </w:t>
      </w:r>
      <w:hyperlink r:id="rId17" w:history="1">
        <w:r w:rsidRPr="005575B9">
          <w:rPr>
            <w:rStyle w:val="Hyperlink"/>
            <w:rFonts w:ascii="Arial" w:hAnsi="Arial" w:cs="Arial"/>
          </w:rPr>
          <w:t>https://www.england.nhs.uk/digitaltechnology/</w:t>
        </w:r>
      </w:hyperlink>
      <w:r w:rsidRPr="005575B9">
        <w:rPr>
          <w:rFonts w:ascii="Arial" w:hAnsi="Arial" w:cs="Arial"/>
        </w:rPr>
        <w:t xml:space="preserve"> </w:t>
      </w:r>
      <w:r w:rsidR="00B53971" w:rsidRPr="005575B9">
        <w:rPr>
          <w:rFonts w:ascii="Arial" w:hAnsi="Arial" w:cs="Arial"/>
        </w:rPr>
        <w:t xml:space="preserve"> (Accessed: </w:t>
      </w:r>
      <w:r w:rsidR="00241FA7">
        <w:rPr>
          <w:rFonts w:ascii="Arial" w:hAnsi="Arial" w:cs="Arial"/>
        </w:rPr>
        <w:t>28</w:t>
      </w:r>
      <w:r w:rsidR="00B53971" w:rsidRPr="005575B9">
        <w:rPr>
          <w:rFonts w:ascii="Arial" w:hAnsi="Arial" w:cs="Arial"/>
        </w:rPr>
        <w:t xml:space="preserve"> February 2026).</w:t>
      </w:r>
    </w:p>
    <w:p w14:paraId="4FA6C6A6" w14:textId="30DDB6F1" w:rsidR="00B74F6C" w:rsidRPr="005575B9" w:rsidRDefault="00B74F6C" w:rsidP="005575B9">
      <w:pPr>
        <w:spacing w:line="360" w:lineRule="auto"/>
        <w:ind w:left="720" w:hanging="720"/>
        <w:rPr>
          <w:rFonts w:ascii="Arial" w:hAnsi="Arial" w:cs="Arial"/>
        </w:rPr>
      </w:pPr>
      <w:r w:rsidRPr="005575B9">
        <w:rPr>
          <w:rFonts w:ascii="Arial" w:hAnsi="Arial" w:cs="Arial"/>
        </w:rPr>
        <w:t>The King’s Fund (2024) Primary care networks (PCNs) explained. The King’s Fund.</w:t>
      </w:r>
      <w:r w:rsidR="00C3320C">
        <w:rPr>
          <w:rFonts w:ascii="Arial" w:hAnsi="Arial" w:cs="Arial"/>
        </w:rPr>
        <w:t xml:space="preserve"> (</w:t>
      </w:r>
      <w:r w:rsidRPr="005575B9">
        <w:rPr>
          <w:rFonts w:ascii="Arial" w:hAnsi="Arial" w:cs="Arial"/>
        </w:rPr>
        <w:t>2024</w:t>
      </w:r>
      <w:r w:rsidR="00C3320C">
        <w:rPr>
          <w:rFonts w:ascii="Arial" w:hAnsi="Arial" w:cs="Arial"/>
        </w:rPr>
        <w:t>)</w:t>
      </w:r>
      <w:r w:rsidRPr="005575B9">
        <w:rPr>
          <w:rFonts w:ascii="Arial" w:hAnsi="Arial" w:cs="Arial"/>
        </w:rPr>
        <w:t>. Available</w:t>
      </w:r>
      <w:r w:rsidR="007B7330">
        <w:rPr>
          <w:rFonts w:ascii="Arial" w:hAnsi="Arial" w:cs="Arial"/>
        </w:rPr>
        <w:t xml:space="preserve"> at</w:t>
      </w:r>
      <w:r w:rsidRPr="005575B9">
        <w:rPr>
          <w:rFonts w:ascii="Arial" w:hAnsi="Arial" w:cs="Arial"/>
        </w:rPr>
        <w:t xml:space="preserve">: </w:t>
      </w:r>
      <w:hyperlink r:id="rId18" w:history="1">
        <w:r w:rsidRPr="005575B9">
          <w:rPr>
            <w:rStyle w:val="Hyperlink"/>
            <w:rFonts w:ascii="Arial" w:hAnsi="Arial" w:cs="Arial"/>
          </w:rPr>
          <w:t>https://www</w:t>
        </w:r>
        <w:r w:rsidRPr="005575B9">
          <w:rPr>
            <w:rStyle w:val="Hyperlink"/>
            <w:rFonts w:ascii="Arial" w:hAnsi="Arial" w:cs="Arial"/>
          </w:rPr>
          <w:t>.</w:t>
        </w:r>
        <w:r w:rsidRPr="005575B9">
          <w:rPr>
            <w:rStyle w:val="Hyperlink"/>
            <w:rFonts w:ascii="Arial" w:hAnsi="Arial" w:cs="Arial"/>
          </w:rPr>
          <w:t>kingsfund.org.uk/insight-and-analysis/long-reads/primary-care-networks-explained</w:t>
        </w:r>
      </w:hyperlink>
      <w:r w:rsidRPr="005575B9">
        <w:rPr>
          <w:rFonts w:ascii="Arial" w:hAnsi="Arial" w:cs="Arial"/>
        </w:rPr>
        <w:t xml:space="preserve">. </w:t>
      </w:r>
      <w:r w:rsidR="00B53971" w:rsidRPr="005575B9">
        <w:rPr>
          <w:rFonts w:ascii="Arial" w:hAnsi="Arial" w:cs="Arial"/>
        </w:rPr>
        <w:t xml:space="preserve">(Accessed: </w:t>
      </w:r>
      <w:r w:rsidR="00241FA7">
        <w:rPr>
          <w:rFonts w:ascii="Arial" w:hAnsi="Arial" w:cs="Arial"/>
        </w:rPr>
        <w:t>28</w:t>
      </w:r>
      <w:r w:rsidR="00B53971" w:rsidRPr="005575B9">
        <w:rPr>
          <w:rFonts w:ascii="Arial" w:hAnsi="Arial" w:cs="Arial"/>
        </w:rPr>
        <w:t xml:space="preserve"> February 2026).</w:t>
      </w:r>
    </w:p>
    <w:p w14:paraId="4C1FC105" w14:textId="625195FB" w:rsidR="00B74F6C" w:rsidRPr="005575B9" w:rsidRDefault="00B74F6C" w:rsidP="005575B9">
      <w:pPr>
        <w:spacing w:line="360" w:lineRule="auto"/>
        <w:ind w:left="720" w:hanging="720"/>
        <w:rPr>
          <w:rFonts w:ascii="Arial" w:hAnsi="Arial" w:cs="Arial"/>
        </w:rPr>
      </w:pPr>
      <w:r w:rsidRPr="005575B9">
        <w:rPr>
          <w:rFonts w:ascii="Arial" w:hAnsi="Arial" w:cs="Arial"/>
        </w:rPr>
        <w:t>Villumsen, S., Elsberg, S., Løvgren, C., Vinther, K., Busk, L. K., Arler, S. V. and Rian, O. (2021)</w:t>
      </w:r>
      <w:r w:rsidR="00241FA7">
        <w:rPr>
          <w:rFonts w:ascii="Arial" w:hAnsi="Arial" w:cs="Arial"/>
        </w:rPr>
        <w:t>.</w:t>
      </w:r>
      <w:r w:rsidRPr="005575B9">
        <w:rPr>
          <w:rFonts w:ascii="Arial" w:hAnsi="Arial" w:cs="Arial"/>
        </w:rPr>
        <w:t xml:space="preserve"> Capacity building in preparing the health workforce to deliver the digital future. In: Studies in health technology and informatics. pp.43–47. Available</w:t>
      </w:r>
      <w:r w:rsidR="007B7330">
        <w:rPr>
          <w:rFonts w:ascii="Arial" w:hAnsi="Arial" w:cs="Arial"/>
        </w:rPr>
        <w:t xml:space="preserve"> at</w:t>
      </w:r>
      <w:r w:rsidRPr="005575B9">
        <w:rPr>
          <w:rFonts w:ascii="Arial" w:hAnsi="Arial" w:cs="Arial"/>
        </w:rPr>
        <w:t xml:space="preserve">: </w:t>
      </w:r>
      <w:hyperlink r:id="rId19" w:history="1">
        <w:r w:rsidRPr="005575B9">
          <w:rPr>
            <w:rStyle w:val="Hyperlink"/>
            <w:rFonts w:ascii="Arial" w:hAnsi="Arial" w:cs="Arial"/>
          </w:rPr>
          <w:t>https://ebooks.iospres</w:t>
        </w:r>
        <w:r w:rsidRPr="005575B9">
          <w:rPr>
            <w:rStyle w:val="Hyperlink"/>
            <w:rFonts w:ascii="Arial" w:hAnsi="Arial" w:cs="Arial"/>
          </w:rPr>
          <w:t>s</w:t>
        </w:r>
        <w:r w:rsidRPr="005575B9">
          <w:rPr>
            <w:rStyle w:val="Hyperlink"/>
            <w:rFonts w:ascii="Arial" w:hAnsi="Arial" w:cs="Arial"/>
          </w:rPr>
          <w:t>.nl/doi/10.3233/SHTI210634</w:t>
        </w:r>
      </w:hyperlink>
      <w:r w:rsidRPr="005575B9">
        <w:rPr>
          <w:rFonts w:ascii="Arial" w:hAnsi="Arial" w:cs="Arial"/>
        </w:rPr>
        <w:t xml:space="preserve">. </w:t>
      </w:r>
      <w:r w:rsidR="00B53971" w:rsidRPr="005575B9">
        <w:rPr>
          <w:rFonts w:ascii="Arial" w:hAnsi="Arial" w:cs="Arial"/>
        </w:rPr>
        <w:t>(Accessed: 7 February 2026).</w:t>
      </w:r>
    </w:p>
    <w:p w14:paraId="27326E84" w14:textId="766E270A" w:rsidR="00C32598" w:rsidRPr="005575B9" w:rsidRDefault="00B74F6C" w:rsidP="005575B9">
      <w:pPr>
        <w:spacing w:line="360" w:lineRule="auto"/>
        <w:ind w:left="720" w:hanging="720"/>
        <w:rPr>
          <w:rFonts w:ascii="Arial" w:hAnsi="Arial" w:cs="Arial"/>
        </w:rPr>
      </w:pPr>
      <w:r w:rsidRPr="005575B9">
        <w:rPr>
          <w:rFonts w:ascii="Arial" w:hAnsi="Arial" w:cs="Arial"/>
        </w:rPr>
        <w:t>Watts, G. (2020) COVID-19 and the digital divide in the UK. The Lancet Digital Health. Vol.2 (8), pp.</w:t>
      </w:r>
      <w:r w:rsidR="00C32598" w:rsidRPr="005575B9">
        <w:rPr>
          <w:rFonts w:ascii="Arial" w:hAnsi="Arial" w:cs="Arial"/>
        </w:rPr>
        <w:t xml:space="preserve"> </w:t>
      </w:r>
      <w:r w:rsidRPr="005575B9">
        <w:rPr>
          <w:rFonts w:ascii="Arial" w:hAnsi="Arial" w:cs="Arial"/>
        </w:rPr>
        <w:t>e395–e396. Available</w:t>
      </w:r>
      <w:r w:rsidR="00DD0BF1">
        <w:rPr>
          <w:rFonts w:ascii="Arial" w:hAnsi="Arial" w:cs="Arial"/>
        </w:rPr>
        <w:t xml:space="preserve"> at</w:t>
      </w:r>
      <w:r w:rsidRPr="005575B9">
        <w:rPr>
          <w:rFonts w:ascii="Arial" w:hAnsi="Arial" w:cs="Arial"/>
        </w:rPr>
        <w:t xml:space="preserve">: </w:t>
      </w:r>
      <w:hyperlink r:id="rId20" w:history="1">
        <w:r w:rsidRPr="005575B9">
          <w:rPr>
            <w:rStyle w:val="Hyperlink"/>
            <w:rFonts w:ascii="Arial" w:hAnsi="Arial" w:cs="Arial"/>
          </w:rPr>
          <w:t>https://www.thelancet.com/journals/landig/article/PIIS2589-7500(20)30169-2/fulltext</w:t>
        </w:r>
      </w:hyperlink>
      <w:r w:rsidR="00C32598" w:rsidRPr="005575B9">
        <w:rPr>
          <w:rFonts w:ascii="Arial" w:hAnsi="Arial" w:cs="Arial"/>
        </w:rPr>
        <w:t xml:space="preserve"> (Accessed: </w:t>
      </w:r>
      <w:r w:rsidR="00F024DD">
        <w:rPr>
          <w:rFonts w:ascii="Arial" w:hAnsi="Arial" w:cs="Arial"/>
        </w:rPr>
        <w:t>28</w:t>
      </w:r>
      <w:r w:rsidR="00C32598" w:rsidRPr="005575B9">
        <w:rPr>
          <w:rFonts w:ascii="Arial" w:hAnsi="Arial" w:cs="Arial"/>
        </w:rPr>
        <w:t xml:space="preserve"> February 2026).</w:t>
      </w:r>
    </w:p>
    <w:p w14:paraId="5EB2015F" w14:textId="54C698C4" w:rsidR="00975E14" w:rsidRPr="005575B9" w:rsidRDefault="00975E14" w:rsidP="005575B9">
      <w:pPr>
        <w:spacing w:line="360" w:lineRule="auto"/>
        <w:rPr>
          <w:rFonts w:ascii="Arial" w:hAnsi="Arial" w:cs="Arial"/>
        </w:rPr>
      </w:pPr>
    </w:p>
    <w:sectPr w:rsidR="00975E14" w:rsidRPr="005575B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E2E4B" w14:textId="77777777" w:rsidR="008933D5" w:rsidRDefault="008933D5" w:rsidP="00E17D2D">
      <w:pPr>
        <w:spacing w:after="0" w:line="240" w:lineRule="auto"/>
      </w:pPr>
      <w:r>
        <w:separator/>
      </w:r>
    </w:p>
  </w:endnote>
  <w:endnote w:type="continuationSeparator" w:id="0">
    <w:p w14:paraId="3956481C" w14:textId="77777777" w:rsidR="008933D5" w:rsidRDefault="008933D5" w:rsidP="00E1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28460"/>
      <w:docPartObj>
        <w:docPartGallery w:val="Page Numbers (Bottom of Page)"/>
        <w:docPartUnique/>
      </w:docPartObj>
    </w:sdtPr>
    <w:sdtContent>
      <w:p w14:paraId="036DDE9B" w14:textId="3D081243" w:rsidR="00E17D2D" w:rsidRDefault="00E17D2D">
        <w:pPr>
          <w:pStyle w:val="Footer"/>
          <w:jc w:val="center"/>
        </w:pPr>
        <w:r>
          <w:fldChar w:fldCharType="begin"/>
        </w:r>
        <w:r>
          <w:instrText>PAGE   \* MERGEFORMAT</w:instrText>
        </w:r>
        <w:r>
          <w:fldChar w:fldCharType="separate"/>
        </w:r>
        <w:r>
          <w:t>2</w:t>
        </w:r>
        <w:r>
          <w:fldChar w:fldCharType="end"/>
        </w:r>
      </w:p>
    </w:sdtContent>
  </w:sdt>
  <w:p w14:paraId="6AA6E8D0" w14:textId="77777777" w:rsidR="00E17D2D" w:rsidRDefault="00E1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7F691" w14:textId="77777777" w:rsidR="008933D5" w:rsidRDefault="008933D5" w:rsidP="00E17D2D">
      <w:pPr>
        <w:spacing w:after="0" w:line="240" w:lineRule="auto"/>
      </w:pPr>
      <w:r>
        <w:separator/>
      </w:r>
    </w:p>
  </w:footnote>
  <w:footnote w:type="continuationSeparator" w:id="0">
    <w:p w14:paraId="0809740E" w14:textId="77777777" w:rsidR="008933D5" w:rsidRDefault="008933D5" w:rsidP="00E17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56A4D"/>
    <w:multiLevelType w:val="multilevel"/>
    <w:tmpl w:val="9474B9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D22C6E"/>
    <w:multiLevelType w:val="multilevel"/>
    <w:tmpl w:val="778A8AC4"/>
    <w:lvl w:ilvl="0">
      <w:start w:val="2"/>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5ED4242C"/>
    <w:multiLevelType w:val="hybridMultilevel"/>
    <w:tmpl w:val="16EA8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07853">
    <w:abstractNumId w:val="2"/>
  </w:num>
  <w:num w:numId="2" w16cid:durableId="1734814214">
    <w:abstractNumId w:val="0"/>
  </w:num>
  <w:num w:numId="3" w16cid:durableId="2122415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D3"/>
    <w:rsid w:val="00054149"/>
    <w:rsid w:val="000B5554"/>
    <w:rsid w:val="000F72BD"/>
    <w:rsid w:val="00100FC5"/>
    <w:rsid w:val="00102F87"/>
    <w:rsid w:val="00106602"/>
    <w:rsid w:val="001419C6"/>
    <w:rsid w:val="001456F9"/>
    <w:rsid w:val="001C7116"/>
    <w:rsid w:val="00227A58"/>
    <w:rsid w:val="00241FA7"/>
    <w:rsid w:val="002601CC"/>
    <w:rsid w:val="002C7702"/>
    <w:rsid w:val="002E2322"/>
    <w:rsid w:val="002E7CA2"/>
    <w:rsid w:val="002F3840"/>
    <w:rsid w:val="0033001F"/>
    <w:rsid w:val="00362AE5"/>
    <w:rsid w:val="00392A82"/>
    <w:rsid w:val="003B53F5"/>
    <w:rsid w:val="003E7961"/>
    <w:rsid w:val="00403197"/>
    <w:rsid w:val="00415A99"/>
    <w:rsid w:val="00417579"/>
    <w:rsid w:val="00420154"/>
    <w:rsid w:val="0045384E"/>
    <w:rsid w:val="00462219"/>
    <w:rsid w:val="004C391B"/>
    <w:rsid w:val="004F67E1"/>
    <w:rsid w:val="00530AC3"/>
    <w:rsid w:val="00540202"/>
    <w:rsid w:val="005418C5"/>
    <w:rsid w:val="005575B9"/>
    <w:rsid w:val="00561E95"/>
    <w:rsid w:val="00563553"/>
    <w:rsid w:val="00615601"/>
    <w:rsid w:val="0062027D"/>
    <w:rsid w:val="0062186A"/>
    <w:rsid w:val="0063079C"/>
    <w:rsid w:val="00673C9B"/>
    <w:rsid w:val="006954FC"/>
    <w:rsid w:val="00696328"/>
    <w:rsid w:val="006A2195"/>
    <w:rsid w:val="006B6EFC"/>
    <w:rsid w:val="006C1B22"/>
    <w:rsid w:val="006C6701"/>
    <w:rsid w:val="006E7853"/>
    <w:rsid w:val="006F0D16"/>
    <w:rsid w:val="006F0F14"/>
    <w:rsid w:val="00743A67"/>
    <w:rsid w:val="00763892"/>
    <w:rsid w:val="007B7330"/>
    <w:rsid w:val="007C57AF"/>
    <w:rsid w:val="007D3408"/>
    <w:rsid w:val="007E1C94"/>
    <w:rsid w:val="00825956"/>
    <w:rsid w:val="0084736F"/>
    <w:rsid w:val="008933D5"/>
    <w:rsid w:val="00910F07"/>
    <w:rsid w:val="00945299"/>
    <w:rsid w:val="00960333"/>
    <w:rsid w:val="00971EB6"/>
    <w:rsid w:val="00975E14"/>
    <w:rsid w:val="00991C73"/>
    <w:rsid w:val="009A769E"/>
    <w:rsid w:val="009B192A"/>
    <w:rsid w:val="009C4827"/>
    <w:rsid w:val="009C56C8"/>
    <w:rsid w:val="009E46E0"/>
    <w:rsid w:val="00A525DE"/>
    <w:rsid w:val="00A86509"/>
    <w:rsid w:val="00AA0442"/>
    <w:rsid w:val="00AD3D1F"/>
    <w:rsid w:val="00AD3E94"/>
    <w:rsid w:val="00AE3F14"/>
    <w:rsid w:val="00AE45C0"/>
    <w:rsid w:val="00AE6A8C"/>
    <w:rsid w:val="00AE7A32"/>
    <w:rsid w:val="00AF38DD"/>
    <w:rsid w:val="00B53971"/>
    <w:rsid w:val="00B74F6C"/>
    <w:rsid w:val="00B97436"/>
    <w:rsid w:val="00BA1F6C"/>
    <w:rsid w:val="00BC0494"/>
    <w:rsid w:val="00BC237B"/>
    <w:rsid w:val="00BE4590"/>
    <w:rsid w:val="00C03995"/>
    <w:rsid w:val="00C04B5B"/>
    <w:rsid w:val="00C10829"/>
    <w:rsid w:val="00C32598"/>
    <w:rsid w:val="00C3320C"/>
    <w:rsid w:val="00C47B68"/>
    <w:rsid w:val="00C5445C"/>
    <w:rsid w:val="00C65AFE"/>
    <w:rsid w:val="00C82CF8"/>
    <w:rsid w:val="00CD701B"/>
    <w:rsid w:val="00D000C5"/>
    <w:rsid w:val="00D01C4B"/>
    <w:rsid w:val="00D30B17"/>
    <w:rsid w:val="00D60411"/>
    <w:rsid w:val="00D87D95"/>
    <w:rsid w:val="00DB66DE"/>
    <w:rsid w:val="00DD0BF1"/>
    <w:rsid w:val="00DF1FD3"/>
    <w:rsid w:val="00E14DD5"/>
    <w:rsid w:val="00E17D2D"/>
    <w:rsid w:val="00E534D5"/>
    <w:rsid w:val="00E94ECE"/>
    <w:rsid w:val="00EA5096"/>
    <w:rsid w:val="00EA6DC0"/>
    <w:rsid w:val="00EE294B"/>
    <w:rsid w:val="00EF466D"/>
    <w:rsid w:val="00F024DD"/>
    <w:rsid w:val="00F1242B"/>
    <w:rsid w:val="00F362D3"/>
    <w:rsid w:val="00F37402"/>
    <w:rsid w:val="00F508AD"/>
    <w:rsid w:val="00F6140D"/>
    <w:rsid w:val="00F657CE"/>
    <w:rsid w:val="00F85683"/>
    <w:rsid w:val="00FB2973"/>
    <w:rsid w:val="00FB38F8"/>
    <w:rsid w:val="00FC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481E"/>
  <w15:chartTrackingRefBased/>
  <w15:docId w15:val="{06727F50-3974-4BB1-8877-72948DA7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3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39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C39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9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3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3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C3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9D3"/>
    <w:rPr>
      <w:rFonts w:eastAsiaTheme="majorEastAsia" w:cstheme="majorBidi"/>
      <w:color w:val="272727" w:themeColor="text1" w:themeTint="D8"/>
    </w:rPr>
  </w:style>
  <w:style w:type="paragraph" w:styleId="Title">
    <w:name w:val="Title"/>
    <w:basedOn w:val="Normal"/>
    <w:next w:val="Normal"/>
    <w:link w:val="TitleChar"/>
    <w:uiPriority w:val="10"/>
    <w:qFormat/>
    <w:rsid w:val="00FC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9D3"/>
    <w:pPr>
      <w:spacing w:before="160"/>
      <w:jc w:val="center"/>
    </w:pPr>
    <w:rPr>
      <w:i/>
      <w:iCs/>
      <w:color w:val="404040" w:themeColor="text1" w:themeTint="BF"/>
    </w:rPr>
  </w:style>
  <w:style w:type="character" w:customStyle="1" w:styleId="QuoteChar">
    <w:name w:val="Quote Char"/>
    <w:basedOn w:val="DefaultParagraphFont"/>
    <w:link w:val="Quote"/>
    <w:uiPriority w:val="29"/>
    <w:rsid w:val="00FC39D3"/>
    <w:rPr>
      <w:i/>
      <w:iCs/>
      <w:color w:val="404040" w:themeColor="text1" w:themeTint="BF"/>
    </w:rPr>
  </w:style>
  <w:style w:type="paragraph" w:styleId="ListParagraph">
    <w:name w:val="List Paragraph"/>
    <w:basedOn w:val="Normal"/>
    <w:uiPriority w:val="34"/>
    <w:qFormat/>
    <w:rsid w:val="00FC39D3"/>
    <w:pPr>
      <w:ind w:left="720"/>
      <w:contextualSpacing/>
    </w:pPr>
  </w:style>
  <w:style w:type="character" w:styleId="IntenseEmphasis">
    <w:name w:val="Intense Emphasis"/>
    <w:basedOn w:val="DefaultParagraphFont"/>
    <w:uiPriority w:val="21"/>
    <w:qFormat/>
    <w:rsid w:val="00FC39D3"/>
    <w:rPr>
      <w:i/>
      <w:iCs/>
      <w:color w:val="0F4761" w:themeColor="accent1" w:themeShade="BF"/>
    </w:rPr>
  </w:style>
  <w:style w:type="paragraph" w:styleId="IntenseQuote">
    <w:name w:val="Intense Quote"/>
    <w:basedOn w:val="Normal"/>
    <w:next w:val="Normal"/>
    <w:link w:val="IntenseQuoteChar"/>
    <w:uiPriority w:val="30"/>
    <w:qFormat/>
    <w:rsid w:val="00FC3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9D3"/>
    <w:rPr>
      <w:i/>
      <w:iCs/>
      <w:color w:val="0F4761" w:themeColor="accent1" w:themeShade="BF"/>
    </w:rPr>
  </w:style>
  <w:style w:type="character" w:styleId="IntenseReference">
    <w:name w:val="Intense Reference"/>
    <w:basedOn w:val="DefaultParagraphFont"/>
    <w:uiPriority w:val="32"/>
    <w:qFormat/>
    <w:rsid w:val="00FC39D3"/>
    <w:rPr>
      <w:b/>
      <w:bCs/>
      <w:smallCaps/>
      <w:color w:val="0F4761" w:themeColor="accent1" w:themeShade="BF"/>
      <w:spacing w:val="5"/>
    </w:rPr>
  </w:style>
  <w:style w:type="character" w:styleId="Hyperlink">
    <w:name w:val="Hyperlink"/>
    <w:basedOn w:val="DefaultParagraphFont"/>
    <w:uiPriority w:val="99"/>
    <w:unhideWhenUsed/>
    <w:rsid w:val="00FC39D3"/>
    <w:rPr>
      <w:color w:val="467886" w:themeColor="hyperlink"/>
      <w:u w:val="single"/>
    </w:rPr>
  </w:style>
  <w:style w:type="character" w:styleId="UnresolvedMention">
    <w:name w:val="Unresolved Mention"/>
    <w:basedOn w:val="DefaultParagraphFont"/>
    <w:uiPriority w:val="99"/>
    <w:semiHidden/>
    <w:unhideWhenUsed/>
    <w:rsid w:val="00FC39D3"/>
    <w:rPr>
      <w:color w:val="605E5C"/>
      <w:shd w:val="clear" w:color="auto" w:fill="E1DFDD"/>
    </w:rPr>
  </w:style>
  <w:style w:type="character" w:styleId="FollowedHyperlink">
    <w:name w:val="FollowedHyperlink"/>
    <w:basedOn w:val="DefaultParagraphFont"/>
    <w:uiPriority w:val="99"/>
    <w:semiHidden/>
    <w:unhideWhenUsed/>
    <w:rsid w:val="00BC0494"/>
    <w:rPr>
      <w:color w:val="96607D" w:themeColor="followedHyperlink"/>
      <w:u w:val="single"/>
    </w:rPr>
  </w:style>
  <w:style w:type="paragraph" w:styleId="Header">
    <w:name w:val="header"/>
    <w:basedOn w:val="Normal"/>
    <w:link w:val="HeaderChar"/>
    <w:uiPriority w:val="99"/>
    <w:unhideWhenUsed/>
    <w:rsid w:val="00E1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D2D"/>
  </w:style>
  <w:style w:type="paragraph" w:styleId="Footer">
    <w:name w:val="footer"/>
    <w:basedOn w:val="Normal"/>
    <w:link w:val="FooterChar"/>
    <w:uiPriority w:val="99"/>
    <w:unhideWhenUsed/>
    <w:rsid w:val="00E1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2D"/>
  </w:style>
  <w:style w:type="paragraph" w:styleId="TOCHeading">
    <w:name w:val="TOC Heading"/>
    <w:basedOn w:val="Heading1"/>
    <w:next w:val="Normal"/>
    <w:uiPriority w:val="39"/>
    <w:unhideWhenUsed/>
    <w:qFormat/>
    <w:rsid w:val="00F362D3"/>
    <w:pPr>
      <w:spacing w:before="240" w:after="0"/>
      <w:outlineLvl w:val="9"/>
    </w:pPr>
    <w:rPr>
      <w:kern w:val="0"/>
      <w:sz w:val="32"/>
      <w:szCs w:val="32"/>
      <w:lang w:eastAsia="en-GB"/>
      <w14:ligatures w14:val="none"/>
    </w:rPr>
  </w:style>
  <w:style w:type="paragraph" w:styleId="NoSpacing">
    <w:name w:val="No Spacing"/>
    <w:uiPriority w:val="1"/>
    <w:qFormat/>
    <w:rsid w:val="007E1C94"/>
    <w:pPr>
      <w:spacing w:after="0" w:line="240" w:lineRule="auto"/>
    </w:pPr>
  </w:style>
  <w:style w:type="paragraph" w:customStyle="1" w:styleId="Style1">
    <w:name w:val="Style1"/>
    <w:basedOn w:val="Normal"/>
    <w:link w:val="Style1Char"/>
    <w:qFormat/>
    <w:rsid w:val="007E1C94"/>
    <w:rPr>
      <w:rFonts w:ascii="Arial" w:hAnsi="Arial" w:cs="Arial"/>
    </w:rPr>
  </w:style>
  <w:style w:type="character" w:customStyle="1" w:styleId="Style1Char">
    <w:name w:val="Style1 Char"/>
    <w:basedOn w:val="DefaultParagraphFont"/>
    <w:link w:val="Style1"/>
    <w:rsid w:val="007E1C94"/>
    <w:rPr>
      <w:rFonts w:ascii="Arial" w:hAnsi="Arial" w:cs="Arial"/>
    </w:rPr>
  </w:style>
  <w:style w:type="paragraph" w:styleId="TOC1">
    <w:name w:val="toc 1"/>
    <w:basedOn w:val="Normal"/>
    <w:next w:val="Normal"/>
    <w:autoRedefine/>
    <w:uiPriority w:val="39"/>
    <w:unhideWhenUsed/>
    <w:rsid w:val="007E1C94"/>
    <w:pPr>
      <w:spacing w:after="100"/>
    </w:pPr>
  </w:style>
  <w:style w:type="paragraph" w:styleId="TableofFigures">
    <w:name w:val="table of figures"/>
    <w:basedOn w:val="Normal"/>
    <w:next w:val="Normal"/>
    <w:uiPriority w:val="99"/>
    <w:semiHidden/>
    <w:unhideWhenUsed/>
    <w:rsid w:val="00AE45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of-health-and-social-care" TargetMode="External"/><Relationship Id="rId13" Type="http://schemas.openxmlformats.org/officeDocument/2006/relationships/hyperlink" Target="https://www.nao.org.uk/reports/the-use-of-digital-technology-in-the-nhs/" TargetMode="External"/><Relationship Id="rId18" Type="http://schemas.openxmlformats.org/officeDocument/2006/relationships/hyperlink" Target="https://www.kingsfund.org.uk/insight-and-analysis/long-reads/primary-care-networks-explain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uffieldtrust.org.uk/sites/default/files/2022-02/digital-access-to-general-practice-evidence-review.pdf" TargetMode="External"/><Relationship Id="rId17" Type="http://schemas.openxmlformats.org/officeDocument/2006/relationships/hyperlink" Target="https://www.england.nhs.uk/digitaltechnology/" TargetMode="External"/><Relationship Id="rId2" Type="http://schemas.openxmlformats.org/officeDocument/2006/relationships/numbering" Target="numbering.xml"/><Relationship Id="rId16" Type="http://schemas.openxmlformats.org/officeDocument/2006/relationships/hyperlink" Target="https://www.england.nhs.uk/digitaltechnology/digital-primary-care/" TargetMode="External"/><Relationship Id="rId20" Type="http://schemas.openxmlformats.org/officeDocument/2006/relationships/hyperlink" Target="https://www.thelancet.com/journals/landig/article/PIIS2589-7500(20)30169-2/fullt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wp-content/uploads/2019/04/a-digital-framework-for-allied-health-professionals.pdf" TargetMode="External"/><Relationship Id="rId5" Type="http://schemas.openxmlformats.org/officeDocument/2006/relationships/webSettings" Target="webSettings.xml"/><Relationship Id="rId15" Type="http://schemas.openxmlformats.org/officeDocument/2006/relationships/hyperlink" Target="https://www.nhs.uk/nhs-app/" TargetMode="External"/><Relationship Id="rId23" Type="http://schemas.openxmlformats.org/officeDocument/2006/relationships/theme" Target="theme/theme1.xml"/><Relationship Id="rId10" Type="http://schemas.openxmlformats.org/officeDocument/2006/relationships/hyperlink" Target="https://pubmed.ncbi.nlm.nih.gov/29092808/" TargetMode="External"/><Relationship Id="rId19" Type="http://schemas.openxmlformats.org/officeDocument/2006/relationships/hyperlink" Target="https://ebooks.iospress.nl/doi/10.3233/SHTI210634" TargetMode="External"/><Relationship Id="rId4" Type="http://schemas.openxmlformats.org/officeDocument/2006/relationships/settings" Target="settings.xml"/><Relationship Id="rId9" Type="http://schemas.openxmlformats.org/officeDocument/2006/relationships/hyperlink" Target="https://www.gov.uk/government/publications/a-plan-for-digital-health-ad-social-care/a-plan-for-digital-health-and-social-care" TargetMode="External"/><Relationship Id="rId14" Type="http://schemas.openxmlformats.org/officeDocument/2006/relationships/hyperlink" Target="https://digital.nhs.uk/data-and-information/publications/statistical/nhs-app-statistics?__cf_chl_rt_tk=EUJU3LcpiGvAZ3ag7K0NvFw8kBFVHIV_H3PEXkqIMjk-1769498051-1.0.1.1-XN_VaGAfbRiahX8wVw2IrjRn6HYkXUZnpgDoTJAfWE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3642E-9E15-4A5F-AAF3-5178EDF6B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9</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Evgenieva</dc:creator>
  <cp:keywords/>
  <dc:description/>
  <cp:lastModifiedBy>Teodora Evgenieva</cp:lastModifiedBy>
  <cp:revision>94</cp:revision>
  <dcterms:created xsi:type="dcterms:W3CDTF">2026-02-02T19:29:00Z</dcterms:created>
  <dcterms:modified xsi:type="dcterms:W3CDTF">2026-02-28T22:37:00Z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a32b9018-91c7-4dd5-86b3-5e9e30e21158</vt:lpwstr>
  </property>
</Properties>
</file>