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CE63F" w14:textId="77777777" w:rsidR="00F865B1" w:rsidRPr="00C54B81" w:rsidRDefault="00F865B1" w:rsidP="00C54B81">
      <w:pPr>
        <w:spacing w:line="360" w:lineRule="auto"/>
        <w:rPr>
          <w:rFonts w:ascii="Arial" w:hAnsi="Arial" w:cs="Arial"/>
          <w:sz w:val="22"/>
          <w:szCs w:val="22"/>
        </w:rPr>
      </w:pPr>
      <w:r w:rsidRPr="00C54B81">
        <w:rPr>
          <w:rFonts w:ascii="Arial" w:hAnsi="Arial" w:cs="Arial"/>
          <w:noProof/>
          <w:sz w:val="22"/>
          <w:szCs w:val="22"/>
        </w:rPr>
        <w:drawing>
          <wp:inline distT="0" distB="0" distL="0" distR="0" wp14:anchorId="489C78D1" wp14:editId="35D3CB8F">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1879E684" w14:textId="77777777" w:rsidR="00F865B1" w:rsidRPr="00C54B81" w:rsidRDefault="00F865B1" w:rsidP="00C54B81">
      <w:pPr>
        <w:spacing w:line="360" w:lineRule="auto"/>
        <w:rPr>
          <w:rStyle w:val="Strong"/>
          <w:rFonts w:ascii="Arial" w:hAnsi="Arial" w:cs="Arial"/>
          <w:color w:val="1D2125"/>
          <w:sz w:val="22"/>
          <w:szCs w:val="22"/>
        </w:rPr>
      </w:pPr>
    </w:p>
    <w:p w14:paraId="178D1173" w14:textId="77777777" w:rsidR="00F865B1" w:rsidRPr="00C54B81" w:rsidRDefault="00F865B1" w:rsidP="00C54B81">
      <w:pPr>
        <w:spacing w:line="360" w:lineRule="auto"/>
        <w:rPr>
          <w:rStyle w:val="Strong"/>
          <w:rFonts w:ascii="Arial" w:hAnsi="Arial" w:cs="Arial"/>
          <w:color w:val="1D2125"/>
          <w:sz w:val="22"/>
          <w:szCs w:val="22"/>
        </w:rPr>
      </w:pPr>
    </w:p>
    <w:p w14:paraId="19E324CC" w14:textId="77777777" w:rsidR="00F865B1" w:rsidRPr="00C54B81" w:rsidRDefault="00F865B1" w:rsidP="00C54B81">
      <w:pPr>
        <w:spacing w:line="360" w:lineRule="auto"/>
        <w:jc w:val="center"/>
        <w:rPr>
          <w:rStyle w:val="Strong"/>
          <w:rFonts w:ascii="Arial" w:hAnsi="Arial" w:cs="Arial"/>
          <w:color w:val="1D2125"/>
          <w:sz w:val="22"/>
          <w:szCs w:val="22"/>
        </w:rPr>
      </w:pPr>
    </w:p>
    <w:p w14:paraId="3A076C8B" w14:textId="77777777" w:rsidR="00F865B1" w:rsidRPr="00C54B81" w:rsidRDefault="00F865B1" w:rsidP="00C54B81">
      <w:pPr>
        <w:spacing w:line="360" w:lineRule="auto"/>
        <w:jc w:val="center"/>
        <w:rPr>
          <w:rStyle w:val="Strong"/>
          <w:rFonts w:ascii="Arial" w:hAnsi="Arial" w:cs="Arial"/>
          <w:color w:val="1D2125"/>
          <w:sz w:val="22"/>
          <w:szCs w:val="22"/>
        </w:rPr>
      </w:pPr>
      <w:r w:rsidRPr="00C54B81">
        <w:rPr>
          <w:rStyle w:val="Strong"/>
          <w:rFonts w:ascii="Arial" w:hAnsi="Arial" w:cs="Arial"/>
          <w:color w:val="1D2125"/>
          <w:sz w:val="22"/>
          <w:szCs w:val="22"/>
        </w:rPr>
        <w:t>Digital Transformation in the Health and Care Professions (BMHP6026)</w:t>
      </w:r>
    </w:p>
    <w:p w14:paraId="49DBE072" w14:textId="77777777" w:rsidR="00F865B1" w:rsidRPr="00C54B81" w:rsidRDefault="00F865B1" w:rsidP="00C54B81">
      <w:pPr>
        <w:spacing w:line="360" w:lineRule="auto"/>
        <w:jc w:val="center"/>
        <w:rPr>
          <w:rStyle w:val="Strong"/>
          <w:rFonts w:ascii="Arial" w:hAnsi="Arial" w:cs="Arial"/>
          <w:color w:val="1D2125"/>
          <w:sz w:val="22"/>
          <w:szCs w:val="22"/>
        </w:rPr>
      </w:pPr>
    </w:p>
    <w:p w14:paraId="133E47FD" w14:textId="77777777" w:rsidR="00F865B1" w:rsidRPr="00C54B81" w:rsidRDefault="00F865B1" w:rsidP="00C54B81">
      <w:pPr>
        <w:spacing w:line="360" w:lineRule="auto"/>
        <w:jc w:val="center"/>
        <w:rPr>
          <w:rStyle w:val="Strong"/>
          <w:rFonts w:ascii="Arial" w:hAnsi="Arial" w:cs="Arial"/>
          <w:color w:val="1D2125"/>
          <w:sz w:val="22"/>
          <w:szCs w:val="22"/>
        </w:rPr>
      </w:pPr>
    </w:p>
    <w:p w14:paraId="575C6ED4" w14:textId="77777777" w:rsidR="00F865B1" w:rsidRPr="00C54B81" w:rsidRDefault="00F865B1" w:rsidP="00C54B81">
      <w:pPr>
        <w:spacing w:line="360" w:lineRule="auto"/>
        <w:rPr>
          <w:rStyle w:val="Strong"/>
          <w:rFonts w:ascii="Arial" w:hAnsi="Arial" w:cs="Arial"/>
          <w:b w:val="0"/>
          <w:bCs w:val="0"/>
          <w:color w:val="1D2125"/>
          <w:sz w:val="22"/>
          <w:szCs w:val="22"/>
        </w:rPr>
      </w:pPr>
      <w:r w:rsidRPr="00C54B81">
        <w:rPr>
          <w:rFonts w:ascii="Arial" w:hAnsi="Arial" w:cs="Arial"/>
          <w:b/>
          <w:bCs/>
          <w:color w:val="000000"/>
          <w:sz w:val="22"/>
          <w:szCs w:val="22"/>
        </w:rPr>
        <w:t>Component 1: Written Report</w:t>
      </w:r>
    </w:p>
    <w:p w14:paraId="1014A485" w14:textId="77777777" w:rsidR="00F865B1" w:rsidRPr="00C54B81" w:rsidRDefault="00F865B1" w:rsidP="00C54B81">
      <w:pPr>
        <w:spacing w:line="360" w:lineRule="auto"/>
        <w:rPr>
          <w:rStyle w:val="Strong"/>
          <w:rFonts w:ascii="Arial" w:hAnsi="Arial" w:cs="Arial"/>
          <w:color w:val="1D2125"/>
          <w:sz w:val="22"/>
          <w:szCs w:val="22"/>
        </w:rPr>
      </w:pPr>
    </w:p>
    <w:p w14:paraId="02F82C35" w14:textId="61FC67DC" w:rsidR="00F865B1" w:rsidRPr="00C54B81" w:rsidRDefault="00F865B1" w:rsidP="00C54B81">
      <w:pPr>
        <w:spacing w:line="360" w:lineRule="auto"/>
        <w:rPr>
          <w:rStyle w:val="Strong"/>
          <w:rFonts w:ascii="Arial" w:hAnsi="Arial" w:cs="Arial"/>
          <w:color w:val="1D2125"/>
          <w:sz w:val="22"/>
          <w:szCs w:val="22"/>
        </w:rPr>
      </w:pPr>
      <w:r w:rsidRPr="00C54B81">
        <w:rPr>
          <w:rStyle w:val="Strong"/>
          <w:rFonts w:ascii="Arial" w:hAnsi="Arial" w:cs="Arial"/>
          <w:color w:val="1D2125"/>
          <w:sz w:val="22"/>
          <w:szCs w:val="22"/>
        </w:rPr>
        <w:t>Student name:</w:t>
      </w:r>
      <w:r w:rsidR="008D0B92" w:rsidRPr="00C54B81">
        <w:rPr>
          <w:rStyle w:val="Strong"/>
          <w:rFonts w:ascii="Arial" w:hAnsi="Arial" w:cs="Arial"/>
          <w:color w:val="1D2125"/>
          <w:sz w:val="22"/>
          <w:szCs w:val="22"/>
        </w:rPr>
        <w:t xml:space="preserve"> </w:t>
      </w:r>
      <w:proofErr w:type="spellStart"/>
      <w:r w:rsidR="008D0B92" w:rsidRPr="00C54B81">
        <w:rPr>
          <w:rStyle w:val="Strong"/>
          <w:rFonts w:ascii="Arial" w:hAnsi="Arial" w:cs="Arial"/>
          <w:color w:val="1D2125"/>
          <w:sz w:val="22"/>
          <w:szCs w:val="22"/>
        </w:rPr>
        <w:t>Kizzie</w:t>
      </w:r>
      <w:proofErr w:type="spellEnd"/>
      <w:r w:rsidR="008D0B92" w:rsidRPr="00C54B81">
        <w:rPr>
          <w:rStyle w:val="Strong"/>
          <w:rFonts w:ascii="Arial" w:hAnsi="Arial" w:cs="Arial"/>
          <w:color w:val="1D2125"/>
          <w:sz w:val="22"/>
          <w:szCs w:val="22"/>
        </w:rPr>
        <w:t xml:space="preserve"> Joseph</w:t>
      </w:r>
    </w:p>
    <w:p w14:paraId="05C48EFA" w14:textId="3B7185A9" w:rsidR="00F865B1" w:rsidRPr="00C54B81" w:rsidRDefault="00F865B1" w:rsidP="00C54B81">
      <w:pPr>
        <w:spacing w:line="360" w:lineRule="auto"/>
        <w:rPr>
          <w:rStyle w:val="Strong"/>
          <w:rFonts w:ascii="Arial" w:hAnsi="Arial" w:cs="Arial"/>
          <w:color w:val="1D2125"/>
          <w:sz w:val="22"/>
          <w:szCs w:val="22"/>
        </w:rPr>
      </w:pPr>
      <w:r w:rsidRPr="00C54B81">
        <w:rPr>
          <w:rStyle w:val="Strong"/>
          <w:rFonts w:ascii="Arial" w:hAnsi="Arial" w:cs="Arial"/>
          <w:color w:val="1D2125"/>
          <w:sz w:val="22"/>
          <w:szCs w:val="22"/>
        </w:rPr>
        <w:t>Student number:</w:t>
      </w:r>
      <w:r w:rsidR="008D0B92" w:rsidRPr="00C54B81">
        <w:rPr>
          <w:rStyle w:val="Strong"/>
          <w:rFonts w:ascii="Arial" w:hAnsi="Arial" w:cs="Arial"/>
          <w:color w:val="1D2125"/>
          <w:sz w:val="22"/>
          <w:szCs w:val="22"/>
        </w:rPr>
        <w:t xml:space="preserve"> 2328389</w:t>
      </w:r>
    </w:p>
    <w:p w14:paraId="60ADB642" w14:textId="709585C2" w:rsidR="00F865B1" w:rsidRPr="00C54B81" w:rsidRDefault="00F865B1" w:rsidP="00C54B81">
      <w:pPr>
        <w:spacing w:line="360" w:lineRule="auto"/>
        <w:rPr>
          <w:rStyle w:val="Strong"/>
          <w:rFonts w:ascii="Arial" w:hAnsi="Arial" w:cs="Arial"/>
          <w:color w:val="1D2125"/>
          <w:sz w:val="22"/>
          <w:szCs w:val="22"/>
        </w:rPr>
      </w:pPr>
      <w:r w:rsidRPr="00C54B81">
        <w:rPr>
          <w:rStyle w:val="Strong"/>
          <w:rFonts w:ascii="Arial" w:hAnsi="Arial" w:cs="Arial"/>
          <w:color w:val="1D2125"/>
          <w:sz w:val="22"/>
          <w:szCs w:val="22"/>
        </w:rPr>
        <w:t>Lecturer’s name:</w:t>
      </w:r>
      <w:r w:rsidR="005808B1" w:rsidRPr="00C54B81">
        <w:rPr>
          <w:rStyle w:val="Strong"/>
          <w:rFonts w:ascii="Arial" w:hAnsi="Arial" w:cs="Arial"/>
          <w:color w:val="1D2125"/>
          <w:sz w:val="22"/>
          <w:szCs w:val="22"/>
        </w:rPr>
        <w:t xml:space="preserve"> </w:t>
      </w:r>
      <w:r w:rsidR="00C93325" w:rsidRPr="00C54B81">
        <w:rPr>
          <w:rStyle w:val="Strong"/>
          <w:rFonts w:ascii="Arial" w:hAnsi="Arial" w:cs="Arial"/>
          <w:color w:val="1D2125"/>
          <w:sz w:val="22"/>
          <w:szCs w:val="22"/>
        </w:rPr>
        <w:t>Dr Ping Wu</w:t>
      </w:r>
    </w:p>
    <w:p w14:paraId="0335DD9C" w14:textId="77777777" w:rsidR="00F865B1" w:rsidRPr="00C54B81" w:rsidRDefault="00F865B1" w:rsidP="00C54B81">
      <w:pPr>
        <w:spacing w:line="360" w:lineRule="auto"/>
        <w:rPr>
          <w:rFonts w:ascii="Arial" w:hAnsi="Arial" w:cs="Arial"/>
          <w:sz w:val="22"/>
          <w:szCs w:val="22"/>
        </w:rPr>
      </w:pPr>
    </w:p>
    <w:p w14:paraId="4483537B" w14:textId="77777777" w:rsidR="00F865B1" w:rsidRPr="00C54B81" w:rsidRDefault="00F865B1" w:rsidP="00C54B81">
      <w:pPr>
        <w:spacing w:line="360" w:lineRule="auto"/>
        <w:rPr>
          <w:rFonts w:ascii="Arial" w:hAnsi="Arial" w:cs="Arial"/>
          <w:sz w:val="22"/>
          <w:szCs w:val="22"/>
        </w:rPr>
      </w:pPr>
    </w:p>
    <w:p w14:paraId="7D267D29" w14:textId="77777777" w:rsidR="00F865B1" w:rsidRPr="00C54B81" w:rsidRDefault="00F865B1" w:rsidP="00C54B81">
      <w:pPr>
        <w:spacing w:line="360" w:lineRule="auto"/>
        <w:rPr>
          <w:rFonts w:ascii="Arial" w:hAnsi="Arial" w:cs="Arial"/>
          <w:sz w:val="22"/>
          <w:szCs w:val="22"/>
        </w:rPr>
      </w:pPr>
    </w:p>
    <w:p w14:paraId="25325FF9" w14:textId="12BEC6B7" w:rsidR="00F865B1" w:rsidRPr="00C54B81" w:rsidRDefault="00F865B1" w:rsidP="00C54B81">
      <w:pPr>
        <w:spacing w:after="0" w:line="360" w:lineRule="auto"/>
        <w:rPr>
          <w:rFonts w:ascii="Arial" w:hAnsi="Arial" w:cs="Arial"/>
          <w:sz w:val="22"/>
          <w:szCs w:val="22"/>
        </w:rPr>
      </w:pPr>
      <w:r w:rsidRPr="00C54B81">
        <w:rPr>
          <w:rFonts w:ascii="Arial" w:hAnsi="Arial" w:cs="Arial"/>
          <w:sz w:val="22"/>
          <w:szCs w:val="22"/>
        </w:rPr>
        <w:br w:type="page"/>
      </w:r>
    </w:p>
    <w:sdt>
      <w:sdtPr>
        <w:rPr>
          <w:rFonts w:ascii="Arial" w:eastAsia="Aptos" w:hAnsi="Arial" w:cs="Arial"/>
          <w:b w:val="0"/>
          <w:bCs w:val="0"/>
          <w:color w:val="auto"/>
          <w:kern w:val="2"/>
          <w:sz w:val="22"/>
          <w:szCs w:val="22"/>
          <w:lang w:val="en-GB"/>
        </w:rPr>
        <w:id w:val="607621967"/>
        <w:docPartObj>
          <w:docPartGallery w:val="Table of Contents"/>
          <w:docPartUnique/>
        </w:docPartObj>
      </w:sdtPr>
      <w:sdtEndPr>
        <w:rPr>
          <w:noProof/>
        </w:rPr>
      </w:sdtEndPr>
      <w:sdtContent>
        <w:p w14:paraId="07E1A54E" w14:textId="79817183" w:rsidR="00C54B81" w:rsidRPr="00C54B81" w:rsidRDefault="00C54B81" w:rsidP="00C54B81">
          <w:pPr>
            <w:pStyle w:val="TOCHeading"/>
            <w:spacing w:line="360" w:lineRule="auto"/>
            <w:rPr>
              <w:rFonts w:ascii="Arial" w:hAnsi="Arial" w:cs="Arial"/>
              <w:sz w:val="22"/>
              <w:szCs w:val="22"/>
            </w:rPr>
          </w:pPr>
          <w:r w:rsidRPr="00C54B81">
            <w:rPr>
              <w:rFonts w:ascii="Arial" w:hAnsi="Arial" w:cs="Arial"/>
              <w:sz w:val="22"/>
              <w:szCs w:val="22"/>
            </w:rPr>
            <w:t>Table of Contents</w:t>
          </w:r>
        </w:p>
        <w:p w14:paraId="267C306A" w14:textId="74BC839E" w:rsidR="00C54B81" w:rsidRPr="00C54B81" w:rsidRDefault="00C54B81" w:rsidP="00C54B81">
          <w:pPr>
            <w:pStyle w:val="TOC1"/>
            <w:tabs>
              <w:tab w:val="right" w:leader="dot" w:pos="9016"/>
            </w:tabs>
            <w:spacing w:line="360" w:lineRule="auto"/>
            <w:rPr>
              <w:rFonts w:ascii="Arial" w:hAnsi="Arial" w:cs="Arial"/>
              <w:noProof/>
              <w:sz w:val="22"/>
              <w:szCs w:val="22"/>
            </w:rPr>
          </w:pPr>
          <w:r w:rsidRPr="00C54B81">
            <w:rPr>
              <w:rFonts w:ascii="Arial" w:hAnsi="Arial" w:cs="Arial"/>
              <w:b w:val="0"/>
              <w:bCs w:val="0"/>
              <w:sz w:val="22"/>
              <w:szCs w:val="22"/>
            </w:rPr>
            <w:fldChar w:fldCharType="begin"/>
          </w:r>
          <w:r w:rsidRPr="00C54B81">
            <w:rPr>
              <w:rFonts w:ascii="Arial" w:hAnsi="Arial" w:cs="Arial"/>
              <w:sz w:val="22"/>
              <w:szCs w:val="22"/>
            </w:rPr>
            <w:instrText xml:space="preserve"> TOC \o "1-3" \h \z \u </w:instrText>
          </w:r>
          <w:r w:rsidRPr="00C54B81">
            <w:rPr>
              <w:rFonts w:ascii="Arial" w:hAnsi="Arial" w:cs="Arial"/>
              <w:b w:val="0"/>
              <w:bCs w:val="0"/>
              <w:sz w:val="22"/>
              <w:szCs w:val="22"/>
            </w:rPr>
            <w:fldChar w:fldCharType="separate"/>
          </w:r>
          <w:hyperlink w:anchor="_Toc235382757" w:history="1">
            <w:r w:rsidRPr="00C54B81">
              <w:rPr>
                <w:rStyle w:val="Hyperlink"/>
                <w:rFonts w:ascii="Arial" w:hAnsi="Arial" w:cs="Arial"/>
                <w:noProof/>
                <w:sz w:val="22"/>
                <w:szCs w:val="22"/>
              </w:rPr>
              <w:t>Introduction</w:t>
            </w:r>
            <w:r w:rsidRPr="00C54B81">
              <w:rPr>
                <w:rFonts w:ascii="Arial" w:hAnsi="Arial" w:cs="Arial"/>
                <w:noProof/>
                <w:webHidden/>
                <w:sz w:val="22"/>
                <w:szCs w:val="22"/>
              </w:rPr>
              <w:tab/>
            </w:r>
            <w:r w:rsidRPr="00C54B81">
              <w:rPr>
                <w:rFonts w:ascii="Arial" w:hAnsi="Arial" w:cs="Arial"/>
                <w:noProof/>
                <w:webHidden/>
                <w:sz w:val="22"/>
                <w:szCs w:val="22"/>
              </w:rPr>
              <w:fldChar w:fldCharType="begin"/>
            </w:r>
            <w:r w:rsidRPr="00C54B81">
              <w:rPr>
                <w:rFonts w:ascii="Arial" w:hAnsi="Arial" w:cs="Arial"/>
                <w:noProof/>
                <w:webHidden/>
                <w:sz w:val="22"/>
                <w:szCs w:val="22"/>
              </w:rPr>
              <w:instrText xml:space="preserve"> PAGEREF _Toc235382757 \h </w:instrText>
            </w:r>
            <w:r w:rsidRPr="00C54B81">
              <w:rPr>
                <w:rFonts w:ascii="Arial" w:hAnsi="Arial" w:cs="Arial"/>
                <w:noProof/>
                <w:webHidden/>
                <w:sz w:val="22"/>
                <w:szCs w:val="22"/>
              </w:rPr>
            </w:r>
            <w:r w:rsidRPr="00C54B81">
              <w:rPr>
                <w:rFonts w:ascii="Arial" w:hAnsi="Arial" w:cs="Arial"/>
                <w:noProof/>
                <w:webHidden/>
                <w:sz w:val="22"/>
                <w:szCs w:val="22"/>
              </w:rPr>
              <w:fldChar w:fldCharType="separate"/>
            </w:r>
            <w:r w:rsidRPr="00C54B81">
              <w:rPr>
                <w:rFonts w:ascii="Arial" w:hAnsi="Arial" w:cs="Arial"/>
                <w:noProof/>
                <w:webHidden/>
                <w:sz w:val="22"/>
                <w:szCs w:val="22"/>
              </w:rPr>
              <w:t>3</w:t>
            </w:r>
            <w:r w:rsidRPr="00C54B81">
              <w:rPr>
                <w:rFonts w:ascii="Arial" w:hAnsi="Arial" w:cs="Arial"/>
                <w:noProof/>
                <w:webHidden/>
                <w:sz w:val="22"/>
                <w:szCs w:val="22"/>
              </w:rPr>
              <w:fldChar w:fldCharType="end"/>
            </w:r>
          </w:hyperlink>
        </w:p>
        <w:p w14:paraId="055A2801" w14:textId="725F4892" w:rsidR="00C54B81" w:rsidRPr="00C54B81" w:rsidRDefault="00000000" w:rsidP="00C54B81">
          <w:pPr>
            <w:pStyle w:val="TOC1"/>
            <w:tabs>
              <w:tab w:val="right" w:leader="dot" w:pos="9016"/>
            </w:tabs>
            <w:spacing w:line="360" w:lineRule="auto"/>
            <w:rPr>
              <w:rFonts w:ascii="Arial" w:hAnsi="Arial" w:cs="Arial"/>
              <w:noProof/>
              <w:sz w:val="22"/>
              <w:szCs w:val="22"/>
            </w:rPr>
          </w:pPr>
          <w:hyperlink w:anchor="_Toc235382758" w:history="1">
            <w:r w:rsidR="00C54B81" w:rsidRPr="00C54B81">
              <w:rPr>
                <w:rStyle w:val="Hyperlink"/>
                <w:rFonts w:ascii="Arial" w:hAnsi="Arial" w:cs="Arial"/>
                <w:noProof/>
                <w:sz w:val="22"/>
                <w:szCs w:val="22"/>
              </w:rPr>
              <w:t>Impact on Workforce</w:t>
            </w:r>
            <w:r w:rsidR="00C54B81" w:rsidRPr="00C54B81">
              <w:rPr>
                <w:rFonts w:ascii="Arial" w:hAnsi="Arial" w:cs="Arial"/>
                <w:noProof/>
                <w:webHidden/>
                <w:sz w:val="22"/>
                <w:szCs w:val="22"/>
              </w:rPr>
              <w:tab/>
            </w:r>
            <w:r w:rsidR="00C54B81" w:rsidRPr="00C54B81">
              <w:rPr>
                <w:rFonts w:ascii="Arial" w:hAnsi="Arial" w:cs="Arial"/>
                <w:noProof/>
                <w:webHidden/>
                <w:sz w:val="22"/>
                <w:szCs w:val="22"/>
              </w:rPr>
              <w:fldChar w:fldCharType="begin"/>
            </w:r>
            <w:r w:rsidR="00C54B81" w:rsidRPr="00C54B81">
              <w:rPr>
                <w:rFonts w:ascii="Arial" w:hAnsi="Arial" w:cs="Arial"/>
                <w:noProof/>
                <w:webHidden/>
                <w:sz w:val="22"/>
                <w:szCs w:val="22"/>
              </w:rPr>
              <w:instrText xml:space="preserve"> PAGEREF _Toc235382758 \h </w:instrText>
            </w:r>
            <w:r w:rsidR="00C54B81" w:rsidRPr="00C54B81">
              <w:rPr>
                <w:rFonts w:ascii="Arial" w:hAnsi="Arial" w:cs="Arial"/>
                <w:noProof/>
                <w:webHidden/>
                <w:sz w:val="22"/>
                <w:szCs w:val="22"/>
              </w:rPr>
            </w:r>
            <w:r w:rsidR="00C54B81" w:rsidRPr="00C54B81">
              <w:rPr>
                <w:rFonts w:ascii="Arial" w:hAnsi="Arial" w:cs="Arial"/>
                <w:noProof/>
                <w:webHidden/>
                <w:sz w:val="22"/>
                <w:szCs w:val="22"/>
              </w:rPr>
              <w:fldChar w:fldCharType="separate"/>
            </w:r>
            <w:r w:rsidR="00C54B81" w:rsidRPr="00C54B81">
              <w:rPr>
                <w:rFonts w:ascii="Arial" w:hAnsi="Arial" w:cs="Arial"/>
                <w:noProof/>
                <w:webHidden/>
                <w:sz w:val="22"/>
                <w:szCs w:val="22"/>
              </w:rPr>
              <w:t>3</w:t>
            </w:r>
            <w:r w:rsidR="00C54B81" w:rsidRPr="00C54B81">
              <w:rPr>
                <w:rFonts w:ascii="Arial" w:hAnsi="Arial" w:cs="Arial"/>
                <w:noProof/>
                <w:webHidden/>
                <w:sz w:val="22"/>
                <w:szCs w:val="22"/>
              </w:rPr>
              <w:fldChar w:fldCharType="end"/>
            </w:r>
          </w:hyperlink>
        </w:p>
        <w:p w14:paraId="6EBD6B81" w14:textId="1104C152" w:rsidR="00C54B81" w:rsidRPr="00C54B81" w:rsidRDefault="00000000" w:rsidP="00C54B81">
          <w:pPr>
            <w:pStyle w:val="TOC1"/>
            <w:tabs>
              <w:tab w:val="right" w:leader="dot" w:pos="9016"/>
            </w:tabs>
            <w:spacing w:line="360" w:lineRule="auto"/>
            <w:rPr>
              <w:rFonts w:ascii="Arial" w:hAnsi="Arial" w:cs="Arial"/>
              <w:noProof/>
              <w:sz w:val="22"/>
              <w:szCs w:val="22"/>
            </w:rPr>
          </w:pPr>
          <w:hyperlink w:anchor="_Toc235382759" w:history="1">
            <w:r w:rsidR="00C54B81" w:rsidRPr="00C54B81">
              <w:rPr>
                <w:rStyle w:val="Hyperlink"/>
                <w:rFonts w:ascii="Arial" w:hAnsi="Arial" w:cs="Arial"/>
                <w:noProof/>
                <w:sz w:val="22"/>
                <w:szCs w:val="22"/>
              </w:rPr>
              <w:t>Impact on Service Delivery</w:t>
            </w:r>
            <w:r w:rsidR="00C54B81" w:rsidRPr="00C54B81">
              <w:rPr>
                <w:rFonts w:ascii="Arial" w:hAnsi="Arial" w:cs="Arial"/>
                <w:noProof/>
                <w:webHidden/>
                <w:sz w:val="22"/>
                <w:szCs w:val="22"/>
              </w:rPr>
              <w:tab/>
            </w:r>
            <w:r w:rsidR="00C54B81" w:rsidRPr="00C54B81">
              <w:rPr>
                <w:rFonts w:ascii="Arial" w:hAnsi="Arial" w:cs="Arial"/>
                <w:noProof/>
                <w:webHidden/>
                <w:sz w:val="22"/>
                <w:szCs w:val="22"/>
              </w:rPr>
              <w:fldChar w:fldCharType="begin"/>
            </w:r>
            <w:r w:rsidR="00C54B81" w:rsidRPr="00C54B81">
              <w:rPr>
                <w:rFonts w:ascii="Arial" w:hAnsi="Arial" w:cs="Arial"/>
                <w:noProof/>
                <w:webHidden/>
                <w:sz w:val="22"/>
                <w:szCs w:val="22"/>
              </w:rPr>
              <w:instrText xml:space="preserve"> PAGEREF _Toc235382759 \h </w:instrText>
            </w:r>
            <w:r w:rsidR="00C54B81" w:rsidRPr="00C54B81">
              <w:rPr>
                <w:rFonts w:ascii="Arial" w:hAnsi="Arial" w:cs="Arial"/>
                <w:noProof/>
                <w:webHidden/>
                <w:sz w:val="22"/>
                <w:szCs w:val="22"/>
              </w:rPr>
            </w:r>
            <w:r w:rsidR="00C54B81" w:rsidRPr="00C54B81">
              <w:rPr>
                <w:rFonts w:ascii="Arial" w:hAnsi="Arial" w:cs="Arial"/>
                <w:noProof/>
                <w:webHidden/>
                <w:sz w:val="22"/>
                <w:szCs w:val="22"/>
              </w:rPr>
              <w:fldChar w:fldCharType="separate"/>
            </w:r>
            <w:r w:rsidR="00C54B81" w:rsidRPr="00C54B81">
              <w:rPr>
                <w:rFonts w:ascii="Arial" w:hAnsi="Arial" w:cs="Arial"/>
                <w:noProof/>
                <w:webHidden/>
                <w:sz w:val="22"/>
                <w:szCs w:val="22"/>
              </w:rPr>
              <w:t>4</w:t>
            </w:r>
            <w:r w:rsidR="00C54B81" w:rsidRPr="00C54B81">
              <w:rPr>
                <w:rFonts w:ascii="Arial" w:hAnsi="Arial" w:cs="Arial"/>
                <w:noProof/>
                <w:webHidden/>
                <w:sz w:val="22"/>
                <w:szCs w:val="22"/>
              </w:rPr>
              <w:fldChar w:fldCharType="end"/>
            </w:r>
          </w:hyperlink>
        </w:p>
        <w:p w14:paraId="73D21617" w14:textId="2F3D23EA" w:rsidR="00C54B81" w:rsidRPr="00C54B81" w:rsidRDefault="00000000" w:rsidP="00C54B81">
          <w:pPr>
            <w:pStyle w:val="TOC1"/>
            <w:tabs>
              <w:tab w:val="right" w:leader="dot" w:pos="9016"/>
            </w:tabs>
            <w:spacing w:line="360" w:lineRule="auto"/>
            <w:rPr>
              <w:rFonts w:ascii="Arial" w:hAnsi="Arial" w:cs="Arial"/>
              <w:noProof/>
              <w:sz w:val="22"/>
              <w:szCs w:val="22"/>
            </w:rPr>
          </w:pPr>
          <w:hyperlink w:anchor="_Toc235382760" w:history="1">
            <w:r w:rsidR="00C54B81" w:rsidRPr="00C54B81">
              <w:rPr>
                <w:rStyle w:val="Hyperlink"/>
                <w:rFonts w:ascii="Arial" w:hAnsi="Arial" w:cs="Arial"/>
                <w:noProof/>
                <w:sz w:val="22"/>
                <w:szCs w:val="22"/>
              </w:rPr>
              <w:t>Impact on Patients</w:t>
            </w:r>
            <w:r w:rsidR="00C54B81" w:rsidRPr="00C54B81">
              <w:rPr>
                <w:rFonts w:ascii="Arial" w:hAnsi="Arial" w:cs="Arial"/>
                <w:noProof/>
                <w:webHidden/>
                <w:sz w:val="22"/>
                <w:szCs w:val="22"/>
              </w:rPr>
              <w:tab/>
            </w:r>
            <w:r w:rsidR="00C54B81" w:rsidRPr="00C54B81">
              <w:rPr>
                <w:rFonts w:ascii="Arial" w:hAnsi="Arial" w:cs="Arial"/>
                <w:noProof/>
                <w:webHidden/>
                <w:sz w:val="22"/>
                <w:szCs w:val="22"/>
              </w:rPr>
              <w:fldChar w:fldCharType="begin"/>
            </w:r>
            <w:r w:rsidR="00C54B81" w:rsidRPr="00C54B81">
              <w:rPr>
                <w:rFonts w:ascii="Arial" w:hAnsi="Arial" w:cs="Arial"/>
                <w:noProof/>
                <w:webHidden/>
                <w:sz w:val="22"/>
                <w:szCs w:val="22"/>
              </w:rPr>
              <w:instrText xml:space="preserve"> PAGEREF _Toc235382760 \h </w:instrText>
            </w:r>
            <w:r w:rsidR="00C54B81" w:rsidRPr="00C54B81">
              <w:rPr>
                <w:rFonts w:ascii="Arial" w:hAnsi="Arial" w:cs="Arial"/>
                <w:noProof/>
                <w:webHidden/>
                <w:sz w:val="22"/>
                <w:szCs w:val="22"/>
              </w:rPr>
            </w:r>
            <w:r w:rsidR="00C54B81" w:rsidRPr="00C54B81">
              <w:rPr>
                <w:rFonts w:ascii="Arial" w:hAnsi="Arial" w:cs="Arial"/>
                <w:noProof/>
                <w:webHidden/>
                <w:sz w:val="22"/>
                <w:szCs w:val="22"/>
              </w:rPr>
              <w:fldChar w:fldCharType="separate"/>
            </w:r>
            <w:r w:rsidR="00C54B81" w:rsidRPr="00C54B81">
              <w:rPr>
                <w:rFonts w:ascii="Arial" w:hAnsi="Arial" w:cs="Arial"/>
                <w:noProof/>
                <w:webHidden/>
                <w:sz w:val="22"/>
                <w:szCs w:val="22"/>
              </w:rPr>
              <w:t>5</w:t>
            </w:r>
            <w:r w:rsidR="00C54B81" w:rsidRPr="00C54B81">
              <w:rPr>
                <w:rFonts w:ascii="Arial" w:hAnsi="Arial" w:cs="Arial"/>
                <w:noProof/>
                <w:webHidden/>
                <w:sz w:val="22"/>
                <w:szCs w:val="22"/>
              </w:rPr>
              <w:fldChar w:fldCharType="end"/>
            </w:r>
          </w:hyperlink>
        </w:p>
        <w:p w14:paraId="5DA675A7" w14:textId="7ACB795B" w:rsidR="00C54B81" w:rsidRPr="00C54B81" w:rsidRDefault="00000000" w:rsidP="00C54B81">
          <w:pPr>
            <w:pStyle w:val="TOC1"/>
            <w:tabs>
              <w:tab w:val="right" w:leader="dot" w:pos="9016"/>
            </w:tabs>
            <w:spacing w:line="360" w:lineRule="auto"/>
            <w:rPr>
              <w:rFonts w:ascii="Arial" w:hAnsi="Arial" w:cs="Arial"/>
              <w:noProof/>
              <w:sz w:val="22"/>
              <w:szCs w:val="22"/>
            </w:rPr>
          </w:pPr>
          <w:hyperlink w:anchor="_Toc235382761" w:history="1">
            <w:r w:rsidR="00C54B81" w:rsidRPr="00C54B81">
              <w:rPr>
                <w:rStyle w:val="Hyperlink"/>
                <w:rFonts w:ascii="Arial" w:hAnsi="Arial" w:cs="Arial"/>
                <w:noProof/>
                <w:sz w:val="22"/>
                <w:szCs w:val="22"/>
              </w:rPr>
              <w:t>Impact on Community</w:t>
            </w:r>
            <w:r w:rsidR="00C54B81" w:rsidRPr="00C54B81">
              <w:rPr>
                <w:rFonts w:ascii="Arial" w:hAnsi="Arial" w:cs="Arial"/>
                <w:noProof/>
                <w:webHidden/>
                <w:sz w:val="22"/>
                <w:szCs w:val="22"/>
              </w:rPr>
              <w:tab/>
            </w:r>
            <w:r w:rsidR="00C54B81" w:rsidRPr="00C54B81">
              <w:rPr>
                <w:rFonts w:ascii="Arial" w:hAnsi="Arial" w:cs="Arial"/>
                <w:noProof/>
                <w:webHidden/>
                <w:sz w:val="22"/>
                <w:szCs w:val="22"/>
              </w:rPr>
              <w:fldChar w:fldCharType="begin"/>
            </w:r>
            <w:r w:rsidR="00C54B81" w:rsidRPr="00C54B81">
              <w:rPr>
                <w:rFonts w:ascii="Arial" w:hAnsi="Arial" w:cs="Arial"/>
                <w:noProof/>
                <w:webHidden/>
                <w:sz w:val="22"/>
                <w:szCs w:val="22"/>
              </w:rPr>
              <w:instrText xml:space="preserve"> PAGEREF _Toc235382761 \h </w:instrText>
            </w:r>
            <w:r w:rsidR="00C54B81" w:rsidRPr="00C54B81">
              <w:rPr>
                <w:rFonts w:ascii="Arial" w:hAnsi="Arial" w:cs="Arial"/>
                <w:noProof/>
                <w:webHidden/>
                <w:sz w:val="22"/>
                <w:szCs w:val="22"/>
              </w:rPr>
            </w:r>
            <w:r w:rsidR="00C54B81" w:rsidRPr="00C54B81">
              <w:rPr>
                <w:rFonts w:ascii="Arial" w:hAnsi="Arial" w:cs="Arial"/>
                <w:noProof/>
                <w:webHidden/>
                <w:sz w:val="22"/>
                <w:szCs w:val="22"/>
              </w:rPr>
              <w:fldChar w:fldCharType="separate"/>
            </w:r>
            <w:r w:rsidR="00C54B81" w:rsidRPr="00C54B81">
              <w:rPr>
                <w:rFonts w:ascii="Arial" w:hAnsi="Arial" w:cs="Arial"/>
                <w:noProof/>
                <w:webHidden/>
                <w:sz w:val="22"/>
                <w:szCs w:val="22"/>
              </w:rPr>
              <w:t>6</w:t>
            </w:r>
            <w:r w:rsidR="00C54B81" w:rsidRPr="00C54B81">
              <w:rPr>
                <w:rFonts w:ascii="Arial" w:hAnsi="Arial" w:cs="Arial"/>
                <w:noProof/>
                <w:webHidden/>
                <w:sz w:val="22"/>
                <w:szCs w:val="22"/>
              </w:rPr>
              <w:fldChar w:fldCharType="end"/>
            </w:r>
          </w:hyperlink>
        </w:p>
        <w:p w14:paraId="55FC66E7" w14:textId="6E914FE9" w:rsidR="00C54B81" w:rsidRPr="00C54B81" w:rsidRDefault="00000000" w:rsidP="00C54B81">
          <w:pPr>
            <w:pStyle w:val="TOC1"/>
            <w:tabs>
              <w:tab w:val="right" w:leader="dot" w:pos="9016"/>
            </w:tabs>
            <w:spacing w:line="360" w:lineRule="auto"/>
            <w:rPr>
              <w:rFonts w:ascii="Arial" w:hAnsi="Arial" w:cs="Arial"/>
              <w:noProof/>
              <w:sz w:val="22"/>
              <w:szCs w:val="22"/>
            </w:rPr>
          </w:pPr>
          <w:hyperlink w:anchor="_Toc235382762" w:history="1">
            <w:r w:rsidR="00C54B81" w:rsidRPr="00C54B81">
              <w:rPr>
                <w:rStyle w:val="Hyperlink"/>
                <w:rFonts w:ascii="Arial" w:hAnsi="Arial" w:cs="Arial"/>
                <w:noProof/>
                <w:sz w:val="22"/>
                <w:szCs w:val="22"/>
              </w:rPr>
              <w:t>Conclusion</w:t>
            </w:r>
            <w:r w:rsidR="00C54B81" w:rsidRPr="00C54B81">
              <w:rPr>
                <w:rFonts w:ascii="Arial" w:hAnsi="Arial" w:cs="Arial"/>
                <w:noProof/>
                <w:webHidden/>
                <w:sz w:val="22"/>
                <w:szCs w:val="22"/>
              </w:rPr>
              <w:tab/>
            </w:r>
            <w:r w:rsidR="00C54B81" w:rsidRPr="00C54B81">
              <w:rPr>
                <w:rFonts w:ascii="Arial" w:hAnsi="Arial" w:cs="Arial"/>
                <w:noProof/>
                <w:webHidden/>
                <w:sz w:val="22"/>
                <w:szCs w:val="22"/>
              </w:rPr>
              <w:fldChar w:fldCharType="begin"/>
            </w:r>
            <w:r w:rsidR="00C54B81" w:rsidRPr="00C54B81">
              <w:rPr>
                <w:rFonts w:ascii="Arial" w:hAnsi="Arial" w:cs="Arial"/>
                <w:noProof/>
                <w:webHidden/>
                <w:sz w:val="22"/>
                <w:szCs w:val="22"/>
              </w:rPr>
              <w:instrText xml:space="preserve"> PAGEREF _Toc235382762 \h </w:instrText>
            </w:r>
            <w:r w:rsidR="00C54B81" w:rsidRPr="00C54B81">
              <w:rPr>
                <w:rFonts w:ascii="Arial" w:hAnsi="Arial" w:cs="Arial"/>
                <w:noProof/>
                <w:webHidden/>
                <w:sz w:val="22"/>
                <w:szCs w:val="22"/>
              </w:rPr>
            </w:r>
            <w:r w:rsidR="00C54B81" w:rsidRPr="00C54B81">
              <w:rPr>
                <w:rFonts w:ascii="Arial" w:hAnsi="Arial" w:cs="Arial"/>
                <w:noProof/>
                <w:webHidden/>
                <w:sz w:val="22"/>
                <w:szCs w:val="22"/>
              </w:rPr>
              <w:fldChar w:fldCharType="separate"/>
            </w:r>
            <w:r w:rsidR="00C54B81" w:rsidRPr="00C54B81">
              <w:rPr>
                <w:rFonts w:ascii="Arial" w:hAnsi="Arial" w:cs="Arial"/>
                <w:noProof/>
                <w:webHidden/>
                <w:sz w:val="22"/>
                <w:szCs w:val="22"/>
              </w:rPr>
              <w:t>7</w:t>
            </w:r>
            <w:r w:rsidR="00C54B81" w:rsidRPr="00C54B81">
              <w:rPr>
                <w:rFonts w:ascii="Arial" w:hAnsi="Arial" w:cs="Arial"/>
                <w:noProof/>
                <w:webHidden/>
                <w:sz w:val="22"/>
                <w:szCs w:val="22"/>
              </w:rPr>
              <w:fldChar w:fldCharType="end"/>
            </w:r>
          </w:hyperlink>
        </w:p>
        <w:p w14:paraId="4F048096" w14:textId="438AC14A" w:rsidR="00C54B81" w:rsidRPr="00C54B81" w:rsidRDefault="00000000" w:rsidP="00C54B81">
          <w:pPr>
            <w:pStyle w:val="TOC1"/>
            <w:tabs>
              <w:tab w:val="right" w:leader="dot" w:pos="9016"/>
            </w:tabs>
            <w:spacing w:line="360" w:lineRule="auto"/>
            <w:rPr>
              <w:rFonts w:ascii="Arial" w:hAnsi="Arial" w:cs="Arial"/>
              <w:noProof/>
              <w:sz w:val="22"/>
              <w:szCs w:val="22"/>
            </w:rPr>
          </w:pPr>
          <w:hyperlink w:anchor="_Toc235382763" w:history="1">
            <w:r w:rsidR="00C54B81" w:rsidRPr="00C54B81">
              <w:rPr>
                <w:rStyle w:val="Hyperlink"/>
                <w:rFonts w:ascii="Arial" w:hAnsi="Arial" w:cs="Arial"/>
                <w:noProof/>
                <w:sz w:val="22"/>
                <w:szCs w:val="22"/>
              </w:rPr>
              <w:t>References</w:t>
            </w:r>
            <w:r w:rsidR="00C54B81" w:rsidRPr="00C54B81">
              <w:rPr>
                <w:rFonts w:ascii="Arial" w:hAnsi="Arial" w:cs="Arial"/>
                <w:noProof/>
                <w:webHidden/>
                <w:sz w:val="22"/>
                <w:szCs w:val="22"/>
              </w:rPr>
              <w:tab/>
            </w:r>
            <w:r w:rsidR="00C54B81" w:rsidRPr="00C54B81">
              <w:rPr>
                <w:rFonts w:ascii="Arial" w:hAnsi="Arial" w:cs="Arial"/>
                <w:noProof/>
                <w:webHidden/>
                <w:sz w:val="22"/>
                <w:szCs w:val="22"/>
              </w:rPr>
              <w:fldChar w:fldCharType="begin"/>
            </w:r>
            <w:r w:rsidR="00C54B81" w:rsidRPr="00C54B81">
              <w:rPr>
                <w:rFonts w:ascii="Arial" w:hAnsi="Arial" w:cs="Arial"/>
                <w:noProof/>
                <w:webHidden/>
                <w:sz w:val="22"/>
                <w:szCs w:val="22"/>
              </w:rPr>
              <w:instrText xml:space="preserve"> PAGEREF _Toc235382763 \h </w:instrText>
            </w:r>
            <w:r w:rsidR="00C54B81" w:rsidRPr="00C54B81">
              <w:rPr>
                <w:rFonts w:ascii="Arial" w:hAnsi="Arial" w:cs="Arial"/>
                <w:noProof/>
                <w:webHidden/>
                <w:sz w:val="22"/>
                <w:szCs w:val="22"/>
              </w:rPr>
            </w:r>
            <w:r w:rsidR="00C54B81" w:rsidRPr="00C54B81">
              <w:rPr>
                <w:rFonts w:ascii="Arial" w:hAnsi="Arial" w:cs="Arial"/>
                <w:noProof/>
                <w:webHidden/>
                <w:sz w:val="22"/>
                <w:szCs w:val="22"/>
              </w:rPr>
              <w:fldChar w:fldCharType="separate"/>
            </w:r>
            <w:r w:rsidR="00C54B81" w:rsidRPr="00C54B81">
              <w:rPr>
                <w:rFonts w:ascii="Arial" w:hAnsi="Arial" w:cs="Arial"/>
                <w:noProof/>
                <w:webHidden/>
                <w:sz w:val="22"/>
                <w:szCs w:val="22"/>
              </w:rPr>
              <w:t>8</w:t>
            </w:r>
            <w:r w:rsidR="00C54B81" w:rsidRPr="00C54B81">
              <w:rPr>
                <w:rFonts w:ascii="Arial" w:hAnsi="Arial" w:cs="Arial"/>
                <w:noProof/>
                <w:webHidden/>
                <w:sz w:val="22"/>
                <w:szCs w:val="22"/>
              </w:rPr>
              <w:fldChar w:fldCharType="end"/>
            </w:r>
          </w:hyperlink>
        </w:p>
        <w:p w14:paraId="768F6751" w14:textId="3D26185D" w:rsidR="00C54B81" w:rsidRPr="00C54B81" w:rsidRDefault="00C54B81" w:rsidP="00C54B81">
          <w:pPr>
            <w:spacing w:line="360" w:lineRule="auto"/>
            <w:rPr>
              <w:rFonts w:ascii="Arial" w:hAnsi="Arial" w:cs="Arial"/>
              <w:sz w:val="22"/>
              <w:szCs w:val="22"/>
            </w:rPr>
          </w:pPr>
          <w:r w:rsidRPr="00C54B81">
            <w:rPr>
              <w:rFonts w:ascii="Arial" w:hAnsi="Arial" w:cs="Arial"/>
              <w:b/>
              <w:bCs/>
              <w:noProof/>
              <w:sz w:val="22"/>
              <w:szCs w:val="22"/>
            </w:rPr>
            <w:fldChar w:fldCharType="end"/>
          </w:r>
        </w:p>
      </w:sdtContent>
    </w:sdt>
    <w:p w14:paraId="0639030C" w14:textId="77777777" w:rsidR="00C54B81" w:rsidRPr="00C54B81" w:rsidRDefault="00C54B81" w:rsidP="00C54B81">
      <w:pPr>
        <w:spacing w:after="0" w:line="360" w:lineRule="auto"/>
        <w:rPr>
          <w:rFonts w:ascii="Arial" w:eastAsiaTheme="majorEastAsia" w:hAnsi="Arial" w:cs="Arial"/>
          <w:b/>
          <w:sz w:val="22"/>
          <w:szCs w:val="22"/>
          <w14:ligatures w14:val="standardContextual"/>
        </w:rPr>
      </w:pPr>
      <w:r w:rsidRPr="00C54B81">
        <w:rPr>
          <w:rFonts w:ascii="Arial" w:hAnsi="Arial" w:cs="Arial"/>
          <w:sz w:val="22"/>
          <w:szCs w:val="22"/>
        </w:rPr>
        <w:br w:type="page"/>
      </w:r>
    </w:p>
    <w:p w14:paraId="3BDA1B12" w14:textId="61188F29" w:rsidR="00750847" w:rsidRPr="00C54B81" w:rsidRDefault="00101194" w:rsidP="00C54B81">
      <w:pPr>
        <w:pStyle w:val="Heading1"/>
        <w:rPr>
          <w:rFonts w:cs="Arial"/>
          <w:szCs w:val="22"/>
        </w:rPr>
      </w:pPr>
      <w:bookmarkStart w:id="0" w:name="_Toc235382757"/>
      <w:r w:rsidRPr="00C54B81">
        <w:rPr>
          <w:rFonts w:cs="Arial"/>
          <w:szCs w:val="22"/>
        </w:rPr>
        <w:lastRenderedPageBreak/>
        <w:t>Introduction</w:t>
      </w:r>
      <w:bookmarkEnd w:id="0"/>
    </w:p>
    <w:p w14:paraId="6A633134" w14:textId="77777777" w:rsidR="00EF10C7" w:rsidRPr="00C54B81" w:rsidRDefault="00EF10C7" w:rsidP="00C54B81">
      <w:pPr>
        <w:spacing w:line="360" w:lineRule="auto"/>
        <w:rPr>
          <w:rFonts w:ascii="Arial" w:hAnsi="Arial" w:cs="Arial"/>
          <w:sz w:val="22"/>
          <w:szCs w:val="22"/>
        </w:rPr>
      </w:pPr>
    </w:p>
    <w:p w14:paraId="3D651AB6" w14:textId="44704DA3" w:rsidR="00101194" w:rsidRPr="00C54B81" w:rsidRDefault="00D047B6" w:rsidP="00C54B81">
      <w:pPr>
        <w:spacing w:line="360" w:lineRule="auto"/>
        <w:rPr>
          <w:rFonts w:ascii="Arial" w:hAnsi="Arial" w:cs="Arial"/>
          <w:sz w:val="22"/>
          <w:szCs w:val="22"/>
        </w:rPr>
      </w:pPr>
      <w:r w:rsidRPr="00C54B81">
        <w:rPr>
          <w:rFonts w:ascii="Arial" w:hAnsi="Arial" w:cs="Arial"/>
          <w:kern w:val="0"/>
          <w:sz w:val="22"/>
          <w:szCs w:val="22"/>
        </w:rPr>
        <w:t>Digital transformation is interwoven throughout health and social care strategies in the United Kingdom. According to NHS England (2019), the NHS Long Term Plan aims to integrate digitally supported care models across the NHS over the next ten years. Within this framework, the NHS App is the most visible product of this initiative. Created by NHS England in December 2018, the NHS App is a mobile application for patients that facilitates digitally supported care throughout England. The NHS App serves as a “digital front door”, allowing patients registered with a GP in England to access, manage and interact with various health services and records, including appointment scheduling, repeat prescription requests, GP health records, and NHS 111 (Reidy et al., 2025). The NHS App has grown in popularity and is the most widely used digital health application in England, with 39 million registered users by late 2025 (NHS England, 2025).</w:t>
      </w:r>
    </w:p>
    <w:p w14:paraId="0CFE1019" w14:textId="62CC2DD7" w:rsidR="00101194" w:rsidRPr="00C54B81" w:rsidRDefault="00D047B6" w:rsidP="00C54B81">
      <w:pPr>
        <w:spacing w:line="360" w:lineRule="auto"/>
        <w:rPr>
          <w:rFonts w:ascii="Arial" w:hAnsi="Arial" w:cs="Arial"/>
          <w:sz w:val="22"/>
          <w:szCs w:val="22"/>
        </w:rPr>
      </w:pPr>
      <w:r w:rsidRPr="00C54B81">
        <w:rPr>
          <w:rFonts w:ascii="Arial" w:hAnsi="Arial" w:cs="Arial"/>
          <w:kern w:val="0"/>
          <w:sz w:val="22"/>
          <w:szCs w:val="22"/>
        </w:rPr>
        <w:t>This report provides a thorough assessment of the impact of the NHS App, a successful digital innovation implemented over the past decade, on care for people across England. In line with the assessment brief, the impact of the NHS App is evaluated across the health care workforce, services provided, patients and service users, and the community. Outcomes, both positive and negative, are examined using published evidence and UK evaluations to provide a balanced analysis of digital progress.</w:t>
      </w:r>
    </w:p>
    <w:p w14:paraId="366BF6EF" w14:textId="77777777" w:rsidR="00101194" w:rsidRPr="00C54B81" w:rsidRDefault="00101194" w:rsidP="00C54B81">
      <w:pPr>
        <w:spacing w:line="360" w:lineRule="auto"/>
        <w:rPr>
          <w:rFonts w:ascii="Arial" w:hAnsi="Arial" w:cs="Arial"/>
          <w:sz w:val="22"/>
          <w:szCs w:val="22"/>
        </w:rPr>
      </w:pPr>
    </w:p>
    <w:p w14:paraId="2ED3EF09" w14:textId="10C0B7CD" w:rsidR="00101194" w:rsidRPr="00C54B81" w:rsidRDefault="00101194" w:rsidP="00C54B81">
      <w:pPr>
        <w:pStyle w:val="Heading1"/>
        <w:rPr>
          <w:rFonts w:cs="Arial"/>
          <w:szCs w:val="22"/>
        </w:rPr>
      </w:pPr>
      <w:bookmarkStart w:id="1" w:name="_Toc235382758"/>
      <w:r w:rsidRPr="00C54B81">
        <w:rPr>
          <w:rFonts w:cs="Arial"/>
          <w:szCs w:val="22"/>
        </w:rPr>
        <w:t xml:space="preserve">Impact on </w:t>
      </w:r>
      <w:r w:rsidR="00845A31" w:rsidRPr="00C54B81">
        <w:rPr>
          <w:rFonts w:cs="Arial"/>
          <w:szCs w:val="22"/>
        </w:rPr>
        <w:t>W</w:t>
      </w:r>
      <w:r w:rsidRPr="00C54B81">
        <w:rPr>
          <w:rFonts w:cs="Arial"/>
          <w:szCs w:val="22"/>
        </w:rPr>
        <w:t>orkforce</w:t>
      </w:r>
      <w:bookmarkEnd w:id="1"/>
    </w:p>
    <w:p w14:paraId="203B0059" w14:textId="77777777" w:rsidR="00101194" w:rsidRPr="00C54B81" w:rsidRDefault="00101194" w:rsidP="00C54B81">
      <w:pPr>
        <w:spacing w:line="360" w:lineRule="auto"/>
        <w:rPr>
          <w:rFonts w:ascii="Arial" w:hAnsi="Arial" w:cs="Arial"/>
          <w:sz w:val="22"/>
          <w:szCs w:val="22"/>
        </w:rPr>
      </w:pPr>
    </w:p>
    <w:p w14:paraId="3556ABFA" w14:textId="2424C609" w:rsidR="00101194" w:rsidRPr="00C54B81" w:rsidRDefault="000E0643" w:rsidP="00C54B81">
      <w:pPr>
        <w:spacing w:line="360" w:lineRule="auto"/>
        <w:rPr>
          <w:rFonts w:ascii="Arial" w:hAnsi="Arial" w:cs="Arial"/>
          <w:sz w:val="22"/>
          <w:szCs w:val="22"/>
        </w:rPr>
      </w:pPr>
      <w:r w:rsidRPr="00C54B81">
        <w:rPr>
          <w:rFonts w:ascii="Arial" w:hAnsi="Arial" w:cs="Arial"/>
          <w:kern w:val="0"/>
          <w:sz w:val="22"/>
          <w:szCs w:val="22"/>
        </w:rPr>
        <w:t xml:space="preserve">The introduction of the NHS App has affected the day-to-day work of clinical and administrative staff, particularly in General Practice. Much of the App’s use involves transactional activities previously handled by phone or in person. NHS England (2025) reported that the App was responsible for ordering 67.8 million repeat prescriptions and </w:t>
      </w:r>
      <w:r w:rsidR="00336A39" w:rsidRPr="00C54B81">
        <w:rPr>
          <w:rFonts w:ascii="Arial" w:hAnsi="Arial" w:cs="Arial"/>
          <w:kern w:val="0"/>
          <w:sz w:val="22"/>
          <w:szCs w:val="22"/>
        </w:rPr>
        <w:t xml:space="preserve">millions </w:t>
      </w:r>
      <w:r w:rsidRPr="00C54B81">
        <w:rPr>
          <w:rFonts w:ascii="Arial" w:hAnsi="Arial" w:cs="Arial"/>
          <w:kern w:val="0"/>
          <w:sz w:val="22"/>
          <w:szCs w:val="22"/>
        </w:rPr>
        <w:t xml:space="preserve">of appointment bookings and record views for the year up to November 2025. </w:t>
      </w:r>
      <w:r w:rsidR="00D047B6" w:rsidRPr="00C54B81">
        <w:rPr>
          <w:rFonts w:ascii="Arial" w:hAnsi="Arial" w:cs="Arial"/>
          <w:kern w:val="0"/>
          <w:sz w:val="22"/>
          <w:szCs w:val="22"/>
        </w:rPr>
        <w:t>In effect</w:t>
      </w:r>
      <w:r w:rsidRPr="00C54B81">
        <w:rPr>
          <w:rFonts w:ascii="Arial" w:hAnsi="Arial" w:cs="Arial"/>
          <w:kern w:val="0"/>
          <w:sz w:val="22"/>
          <w:szCs w:val="22"/>
        </w:rPr>
        <w:t>, placing routine requests in a self-service format reduces the number of contacts with the front desk and the telephone. This allows reception and administrative staff to focus on more complex requests and enables clinicians to focus on patient care. Practice hours can be extended and better managed through increased use of the App and other online tools (NHS England, 2025).</w:t>
      </w:r>
    </w:p>
    <w:p w14:paraId="59105A01" w14:textId="77777777" w:rsidR="00101194" w:rsidRPr="00C54B81" w:rsidRDefault="00101194" w:rsidP="00C54B81">
      <w:pPr>
        <w:spacing w:line="360" w:lineRule="auto"/>
        <w:rPr>
          <w:rFonts w:ascii="Arial" w:hAnsi="Arial" w:cs="Arial"/>
          <w:sz w:val="22"/>
          <w:szCs w:val="22"/>
        </w:rPr>
      </w:pPr>
    </w:p>
    <w:p w14:paraId="6359BD71" w14:textId="7E4A24B9" w:rsidR="00101194" w:rsidRPr="00C54B81" w:rsidRDefault="00D047B6" w:rsidP="00C54B81">
      <w:pPr>
        <w:spacing w:line="360" w:lineRule="auto"/>
        <w:rPr>
          <w:rFonts w:ascii="Arial" w:hAnsi="Arial" w:cs="Arial"/>
          <w:sz w:val="22"/>
          <w:szCs w:val="22"/>
        </w:rPr>
      </w:pPr>
      <w:r w:rsidRPr="00C54B81">
        <w:rPr>
          <w:rFonts w:ascii="Arial" w:hAnsi="Arial" w:cs="Arial"/>
          <w:kern w:val="0"/>
          <w:sz w:val="22"/>
          <w:szCs w:val="22"/>
        </w:rPr>
        <w:lastRenderedPageBreak/>
        <w:t>The App has placed additional demands on staff to maintain its functionality and features. According to Reidy et al. (2025), the national rollout of the App has required substantial additional work from staff because of inconsistent features and local variations in organisational capacity. The App has, in effect, redistributed the work of administrative staff, who are now required to assist patients with online requests and resolve access issues. This indicates that the App has altered staff work in many ways, rather than simply reducing it.</w:t>
      </w:r>
      <w:r w:rsidR="0054407C" w:rsidRPr="00C54B81">
        <w:rPr>
          <w:rFonts w:ascii="Arial" w:hAnsi="Arial" w:cs="Arial"/>
          <w:kern w:val="0"/>
          <w:sz w:val="22"/>
          <w:szCs w:val="22"/>
        </w:rPr>
        <w:t xml:space="preserve"> These effects are not felt evenly across the team. Reception and administrative staff often absorb the most visible change, becoming the first point of contact for patients who cannot register, verify their identity or locate a feature, while practice managers take on responsibility for enabling and monitoring the App locally. Clinicians, by contrast, may only see benefits once these supporting tasks are handled well. This uneven distribution matters because the workforce groups expected to support the App are frequently those already under the greatest day-to-day pressure, which can limit how far the intended time savings are realised in practice (Reidy et al., 2025).</w:t>
      </w:r>
    </w:p>
    <w:p w14:paraId="2F32F166" w14:textId="1BE5C931" w:rsidR="00101194" w:rsidRPr="00C54B81" w:rsidRDefault="00D047B6" w:rsidP="00C54B81">
      <w:pPr>
        <w:spacing w:line="360" w:lineRule="auto"/>
        <w:rPr>
          <w:rFonts w:ascii="Arial" w:hAnsi="Arial" w:cs="Arial"/>
          <w:sz w:val="22"/>
          <w:szCs w:val="22"/>
        </w:rPr>
      </w:pPr>
      <w:r w:rsidRPr="00C54B81">
        <w:rPr>
          <w:rFonts w:ascii="Arial" w:hAnsi="Arial" w:cs="Arial"/>
          <w:kern w:val="0"/>
          <w:sz w:val="22"/>
          <w:szCs w:val="22"/>
        </w:rPr>
        <w:t>Changes in role competency have followed a similar pattern. For staff to use the App and assist patients with registration and identity verification, digital skills are required. If staff lack these skills, or they are not provided, the rate of App adoption will continue to be slow (Reidy et al., 2025). More generally, The King's Fund (2021) suggests that in the NHS, the full extent of digital potential has not been achieved because the digital workforce has not been adequately covered, and workforce skills and culture have not kept pace with technological advances. In relation to the NHS App, this indicates that the potential benefits for the workforce are real but depend on proper training and on allowing staff the time to assist patients. If these factors are not addressed, the App may exacerbate the pressures the workforce is under, rather than alleviate them.</w:t>
      </w:r>
    </w:p>
    <w:p w14:paraId="75FFE87F" w14:textId="77777777" w:rsidR="00101194" w:rsidRPr="00C54B81" w:rsidRDefault="00101194" w:rsidP="00C54B81">
      <w:pPr>
        <w:spacing w:line="360" w:lineRule="auto"/>
        <w:rPr>
          <w:rFonts w:ascii="Arial" w:hAnsi="Arial" w:cs="Arial"/>
          <w:sz w:val="22"/>
          <w:szCs w:val="22"/>
        </w:rPr>
      </w:pPr>
    </w:p>
    <w:p w14:paraId="638C467E" w14:textId="1043FAD9" w:rsidR="00101194" w:rsidRPr="00C54B81" w:rsidRDefault="00101194" w:rsidP="00C54B81">
      <w:pPr>
        <w:pStyle w:val="Heading1"/>
        <w:rPr>
          <w:rFonts w:cs="Arial"/>
          <w:szCs w:val="22"/>
        </w:rPr>
      </w:pPr>
      <w:bookmarkStart w:id="2" w:name="_Toc235382759"/>
      <w:r w:rsidRPr="00C54B81">
        <w:rPr>
          <w:rFonts w:cs="Arial"/>
          <w:szCs w:val="22"/>
        </w:rPr>
        <w:t xml:space="preserve">Impact on </w:t>
      </w:r>
      <w:r w:rsidR="00845A31" w:rsidRPr="00C54B81">
        <w:rPr>
          <w:rFonts w:cs="Arial"/>
          <w:szCs w:val="22"/>
        </w:rPr>
        <w:t>S</w:t>
      </w:r>
      <w:r w:rsidRPr="00C54B81">
        <w:rPr>
          <w:rFonts w:cs="Arial"/>
          <w:szCs w:val="22"/>
        </w:rPr>
        <w:t xml:space="preserve">ervice </w:t>
      </w:r>
      <w:r w:rsidR="00845A31" w:rsidRPr="00C54B81">
        <w:rPr>
          <w:rFonts w:cs="Arial"/>
          <w:szCs w:val="22"/>
        </w:rPr>
        <w:t>D</w:t>
      </w:r>
      <w:r w:rsidRPr="00C54B81">
        <w:rPr>
          <w:rFonts w:cs="Arial"/>
          <w:szCs w:val="22"/>
        </w:rPr>
        <w:t>elivery</w:t>
      </w:r>
      <w:bookmarkEnd w:id="2"/>
    </w:p>
    <w:p w14:paraId="0FB341E4" w14:textId="77777777" w:rsidR="00101194" w:rsidRPr="00C54B81" w:rsidRDefault="00101194" w:rsidP="00C54B81">
      <w:pPr>
        <w:spacing w:line="360" w:lineRule="auto"/>
        <w:rPr>
          <w:rFonts w:ascii="Arial" w:hAnsi="Arial" w:cs="Arial"/>
          <w:sz w:val="22"/>
          <w:szCs w:val="22"/>
        </w:rPr>
      </w:pPr>
    </w:p>
    <w:p w14:paraId="249E303B" w14:textId="00635153" w:rsidR="0079091C" w:rsidRPr="00C54B81" w:rsidRDefault="00D047B6" w:rsidP="00C54B81">
      <w:pPr>
        <w:spacing w:line="360" w:lineRule="auto"/>
        <w:rPr>
          <w:rFonts w:ascii="Arial" w:hAnsi="Arial" w:cs="Arial"/>
          <w:sz w:val="22"/>
          <w:szCs w:val="22"/>
        </w:rPr>
      </w:pPr>
      <w:r w:rsidRPr="00C54B81">
        <w:rPr>
          <w:rFonts w:ascii="Arial" w:hAnsi="Arial" w:cs="Arial"/>
          <w:kern w:val="0"/>
          <w:sz w:val="22"/>
          <w:szCs w:val="22"/>
        </w:rPr>
        <w:t xml:space="preserve">The NHS App has fundamentally altered how patients access and navigate NHS services in England, particularly in terms of service delivery. Within the NHS Long Term Plan, greater integration of online “digital first” channels through the primary care system has been recognised and has become the standard, as described by NHS England (2019). The NHS App has provided this “first step” by offering a national platform for appointment booking, prescription ordering, health record access, and extensions such as prescription tracking and messaging. The impact of the App has been described through use statistics provided by NHS England Digital (2025). In a single month, there have been tens of millions of logins, </w:t>
      </w:r>
      <w:r w:rsidRPr="00C54B81">
        <w:rPr>
          <w:rFonts w:ascii="Arial" w:hAnsi="Arial" w:cs="Arial"/>
          <w:kern w:val="0"/>
          <w:sz w:val="22"/>
          <w:szCs w:val="22"/>
        </w:rPr>
        <w:lastRenderedPageBreak/>
        <w:t>and (as of November 2025) 20.8 million health record accesses and 6.6 million secondary care appointment requests through the App. A service delivery advantage has been the “always on” access to the App. NHS England (2025) noted that (during the traditional closure of services) 313,000 people accessed the App on Christmas Day.</w:t>
      </w:r>
    </w:p>
    <w:p w14:paraId="63AD1369" w14:textId="77777777" w:rsidR="0079091C" w:rsidRPr="00C54B81" w:rsidRDefault="0079091C" w:rsidP="00C54B81">
      <w:pPr>
        <w:spacing w:line="360" w:lineRule="auto"/>
        <w:rPr>
          <w:rFonts w:ascii="Arial" w:hAnsi="Arial" w:cs="Arial"/>
          <w:sz w:val="22"/>
          <w:szCs w:val="22"/>
        </w:rPr>
      </w:pPr>
    </w:p>
    <w:p w14:paraId="1B130266" w14:textId="51865993" w:rsidR="00101194" w:rsidRPr="00C54B81" w:rsidRDefault="00D047B6" w:rsidP="00C54B81">
      <w:pPr>
        <w:spacing w:line="360" w:lineRule="auto"/>
        <w:rPr>
          <w:rFonts w:ascii="Arial" w:hAnsi="Arial" w:cs="Arial"/>
          <w:sz w:val="22"/>
          <w:szCs w:val="22"/>
        </w:rPr>
      </w:pPr>
      <w:r w:rsidRPr="00C54B81">
        <w:rPr>
          <w:rFonts w:ascii="Arial" w:hAnsi="Arial" w:cs="Arial"/>
          <w:kern w:val="0"/>
          <w:sz w:val="22"/>
          <w:szCs w:val="22"/>
        </w:rPr>
        <w:t>While the changes have made the system more efficient, filling gaps and streamlining processes, they will also widen gaps and introduce new inequities. A large portion of the App's functions are practice-specific, meaning the service a patient receives varies depending on how much their GP practice has supported the App’s functionality. Reidy et al. (2025) observed differences among GP practices in which functions are available (or switched on by the practice), resulting in an inconsistent national service where the same App provides different functionality in different localities. KC et al. (2023) also noted differences in service use, with more deprived practices experiencing lower registration levels, meaning the gap in service equity will not be addressed by digital service access. Changing systems and services to support self-service while removing threshold-based access may, paradoxically, increase demand for the service rather than simply changing the type of service contact. Overall, the App has increased service flexibility and accessibility at the cost of new inequities based on previous local service levels and accessibility.</w:t>
      </w:r>
    </w:p>
    <w:p w14:paraId="5D199C75" w14:textId="77777777" w:rsidR="0079091C" w:rsidRPr="00C54B81" w:rsidRDefault="0079091C" w:rsidP="00C54B81">
      <w:pPr>
        <w:spacing w:line="360" w:lineRule="auto"/>
        <w:rPr>
          <w:rFonts w:ascii="Arial" w:hAnsi="Arial" w:cs="Arial"/>
          <w:sz w:val="22"/>
          <w:szCs w:val="22"/>
        </w:rPr>
      </w:pPr>
    </w:p>
    <w:p w14:paraId="5E33496A" w14:textId="3D5C69A8" w:rsidR="0079091C" w:rsidRPr="00C54B81" w:rsidRDefault="00C349BD" w:rsidP="00C54B81">
      <w:pPr>
        <w:pStyle w:val="Heading1"/>
        <w:rPr>
          <w:rFonts w:cs="Arial"/>
          <w:szCs w:val="22"/>
        </w:rPr>
      </w:pPr>
      <w:bookmarkStart w:id="3" w:name="_Toc235382760"/>
      <w:r w:rsidRPr="00C54B81">
        <w:rPr>
          <w:rFonts w:cs="Arial"/>
          <w:szCs w:val="22"/>
        </w:rPr>
        <w:t xml:space="preserve">Impact on </w:t>
      </w:r>
      <w:r w:rsidR="007437B9" w:rsidRPr="00C54B81">
        <w:rPr>
          <w:rFonts w:cs="Arial"/>
          <w:szCs w:val="22"/>
        </w:rPr>
        <w:t>P</w:t>
      </w:r>
      <w:r w:rsidRPr="00C54B81">
        <w:rPr>
          <w:rFonts w:cs="Arial"/>
          <w:szCs w:val="22"/>
        </w:rPr>
        <w:t>atients</w:t>
      </w:r>
      <w:bookmarkEnd w:id="3"/>
    </w:p>
    <w:p w14:paraId="700CDD82" w14:textId="77777777" w:rsidR="00C349BD" w:rsidRPr="00C54B81" w:rsidRDefault="00C349BD" w:rsidP="00C54B81">
      <w:pPr>
        <w:spacing w:line="360" w:lineRule="auto"/>
        <w:rPr>
          <w:rFonts w:ascii="Arial" w:hAnsi="Arial" w:cs="Arial"/>
          <w:sz w:val="22"/>
          <w:szCs w:val="22"/>
        </w:rPr>
      </w:pPr>
    </w:p>
    <w:p w14:paraId="01A9E9A4" w14:textId="27629041" w:rsidR="009C1D5C" w:rsidRPr="00C54B81" w:rsidRDefault="00D047B6" w:rsidP="00C54B81">
      <w:pPr>
        <w:spacing w:line="360" w:lineRule="auto"/>
        <w:rPr>
          <w:rFonts w:ascii="Arial" w:hAnsi="Arial" w:cs="Arial"/>
          <w:sz w:val="22"/>
          <w:szCs w:val="22"/>
        </w:rPr>
      </w:pPr>
      <w:r w:rsidRPr="00C54B81">
        <w:rPr>
          <w:rFonts w:ascii="Arial" w:hAnsi="Arial" w:cs="Arial"/>
          <w:kern w:val="0"/>
          <w:sz w:val="22"/>
          <w:szCs w:val="22"/>
        </w:rPr>
        <w:t>For NHS patients and service users, the NHS App has most noticeably changed how they perceive and access NHS care. Patients most frequently cite flexibility and control as the greatest benefits of the App. Patients can request repeat prescriptions, schedule and check appointments, and access their GP records at their convenience without calling the practice during peak call times. Using an ecological analysis of data from England, KC et al. (2025) found that increased use of the NHS App was correlated with patients reporting improved access to general practice. This study suggests that the App has the greatest positive impact on access to general practice and on the use of the health care system for the majority of App users. The ability to access the health record also enhances the potential for self-engagement and self-management. This is because patients can now see their health-related test results and health care information and services in a more open and clear way than was previously possible.</w:t>
      </w:r>
    </w:p>
    <w:p w14:paraId="2046FD19" w14:textId="7762B18B" w:rsidR="00C349BD" w:rsidRPr="00C54B81" w:rsidRDefault="00D047B6" w:rsidP="00C54B81">
      <w:pPr>
        <w:spacing w:line="360" w:lineRule="auto"/>
        <w:rPr>
          <w:rFonts w:ascii="Arial" w:hAnsi="Arial" w:cs="Arial"/>
          <w:sz w:val="22"/>
          <w:szCs w:val="22"/>
        </w:rPr>
      </w:pPr>
      <w:r w:rsidRPr="00C54B81">
        <w:rPr>
          <w:rFonts w:ascii="Arial" w:hAnsi="Arial" w:cs="Arial"/>
          <w:kern w:val="0"/>
          <w:sz w:val="22"/>
          <w:szCs w:val="22"/>
        </w:rPr>
        <w:lastRenderedPageBreak/>
        <w:t>Not all experiences with the App are positive, and some are less helpful. KC et al. (2025) describe a relationship but note that, with the data available, it is not causal; therefore, it cannot be claimed that the App improves every experience at the individual level. Reidy et al. (2025) describe how the requirement to register and verify one’s identity before using the App was a source of frustration that may have deterred less confident users, preventing them from gaining any benefit. Access to one’s health record prior to receipt of a clinical explanation may be unsettling, especially if test results are disseminated without explanation. There are also patients who prefer speaking to someone, as well as those with a greater need for assistance. The App may prove less appropriate than a clinical conversation. The App offers increased convenience and a perception of greater accessibility and transparency, but for patients who are apprehensive about technology and those who prefer face-to-face contact, the App may provide a poorer experience. This reflects the extent of the App's effects at the community level, which the next section will address.</w:t>
      </w:r>
    </w:p>
    <w:p w14:paraId="1F90ADB1" w14:textId="77777777" w:rsidR="009C1D5C" w:rsidRPr="00C54B81" w:rsidRDefault="009C1D5C" w:rsidP="00C54B81">
      <w:pPr>
        <w:spacing w:line="360" w:lineRule="auto"/>
        <w:rPr>
          <w:rFonts w:ascii="Arial" w:hAnsi="Arial" w:cs="Arial"/>
          <w:sz w:val="22"/>
          <w:szCs w:val="22"/>
        </w:rPr>
      </w:pPr>
    </w:p>
    <w:p w14:paraId="79058D5F" w14:textId="4B59B284" w:rsidR="009C1D5C" w:rsidRPr="00C54B81" w:rsidRDefault="00E1166F" w:rsidP="00C54B81">
      <w:pPr>
        <w:pStyle w:val="Heading1"/>
        <w:rPr>
          <w:rFonts w:cs="Arial"/>
          <w:szCs w:val="22"/>
        </w:rPr>
      </w:pPr>
      <w:bookmarkStart w:id="4" w:name="_Toc235382761"/>
      <w:r w:rsidRPr="00C54B81">
        <w:rPr>
          <w:rFonts w:cs="Arial"/>
          <w:szCs w:val="22"/>
        </w:rPr>
        <w:t xml:space="preserve">Impact on </w:t>
      </w:r>
      <w:r w:rsidR="00632510" w:rsidRPr="00C54B81">
        <w:rPr>
          <w:rFonts w:cs="Arial"/>
          <w:szCs w:val="22"/>
        </w:rPr>
        <w:t>C</w:t>
      </w:r>
      <w:r w:rsidRPr="00C54B81">
        <w:rPr>
          <w:rFonts w:cs="Arial"/>
          <w:szCs w:val="22"/>
        </w:rPr>
        <w:t>ommunity</w:t>
      </w:r>
      <w:bookmarkEnd w:id="4"/>
    </w:p>
    <w:p w14:paraId="47A491EA" w14:textId="77777777" w:rsidR="00E1166F" w:rsidRPr="00C54B81" w:rsidRDefault="00E1166F" w:rsidP="00C54B81">
      <w:pPr>
        <w:spacing w:line="360" w:lineRule="auto"/>
        <w:rPr>
          <w:rFonts w:ascii="Arial" w:hAnsi="Arial" w:cs="Arial"/>
          <w:sz w:val="22"/>
          <w:szCs w:val="22"/>
        </w:rPr>
      </w:pPr>
    </w:p>
    <w:p w14:paraId="2BC630F2" w14:textId="284C6F5F" w:rsidR="008272ED" w:rsidRPr="00C54B81" w:rsidRDefault="00D047B6" w:rsidP="00C54B81">
      <w:pPr>
        <w:spacing w:line="360" w:lineRule="auto"/>
        <w:rPr>
          <w:rFonts w:ascii="Arial" w:hAnsi="Arial" w:cs="Arial"/>
          <w:sz w:val="22"/>
          <w:szCs w:val="22"/>
        </w:rPr>
      </w:pPr>
      <w:r w:rsidRPr="00C54B81">
        <w:rPr>
          <w:rFonts w:ascii="Arial" w:hAnsi="Arial" w:cs="Arial"/>
          <w:kern w:val="0"/>
          <w:sz w:val="22"/>
          <w:szCs w:val="22"/>
        </w:rPr>
        <w:t>From a community and population perspective, the benefits and risks of the NHS App present a somewhat contradictory picture and will need to be carefully analysed. On the positive side, by removing the need to visit or call a practice to complete many routine tasks, the App enables people who live a distance from the practice or have mobility issues to complete care-related tasks from a distance. It also allows family members and carers to complete tasks on behalf of their dependents using proxy access, which has the potential to ease some of the caring burden. From a public health perspective, the App, along with its supporting services, can reach and communicate with the majority of the UK population, and its previous function of providing COVID-19 vaccination status is an excellent example of the App’s ability to rapidly mobilise and serve a public health function.</w:t>
      </w:r>
    </w:p>
    <w:p w14:paraId="0757A8B7" w14:textId="7014269E" w:rsidR="00E1166F" w:rsidRPr="00C54B81" w:rsidRDefault="00D047B6" w:rsidP="00C54B81">
      <w:pPr>
        <w:spacing w:line="360" w:lineRule="auto"/>
        <w:rPr>
          <w:rFonts w:ascii="Arial" w:hAnsi="Arial" w:cs="Arial"/>
          <w:sz w:val="22"/>
          <w:szCs w:val="22"/>
        </w:rPr>
      </w:pPr>
      <w:r w:rsidRPr="00C54B81">
        <w:rPr>
          <w:rFonts w:ascii="Arial" w:hAnsi="Arial" w:cs="Arial"/>
          <w:kern w:val="0"/>
          <w:sz w:val="22"/>
          <w:szCs w:val="22"/>
        </w:rPr>
        <w:t xml:space="preserve">Digital exclusion poses the most serious community-level problem. Estimates from NHS England (2023) indicate that about ten million adults in England lack foundational digital skills. Further, approximately seven percent of households lack home internet, and thirty percent of the offline population believe the NHS is one of the most difficult services to engage with. Where access is provided through a digital ‘front door’ system, these groups will be even further behind. The Good Things Foundation (2025) has stated that the potential for a more digital NHS may result in greater inequality, and the Centre for Ageing Better (2024) has stated that the impact of digital exclusion is significantly worse for older adults. </w:t>
      </w:r>
      <w:r w:rsidRPr="00C54B81">
        <w:rPr>
          <w:rFonts w:ascii="Arial" w:hAnsi="Arial" w:cs="Arial"/>
          <w:kern w:val="0"/>
          <w:sz w:val="22"/>
          <w:szCs w:val="22"/>
        </w:rPr>
        <w:lastRenderedPageBreak/>
        <w:t>These are not just theoretical concerns; Digital Health (2025) reports that some academics have warned that a widening of health inequalities will be the result of the NHS App expansion, due to a lack of consideration for digital exclusion. The App’s community-level positive and negative impacts are equally balanced. The App could extend reach, help support carers and improve public health messaging for the digitally engaged majority. However, it could also cause the greatest health impact for the underserved, older, poorer groups who have the greatest health needs.</w:t>
      </w:r>
    </w:p>
    <w:p w14:paraId="18BF0CFB" w14:textId="77777777" w:rsidR="008272ED" w:rsidRPr="00C54B81" w:rsidRDefault="008272ED" w:rsidP="00C54B81">
      <w:pPr>
        <w:spacing w:line="360" w:lineRule="auto"/>
        <w:rPr>
          <w:rFonts w:ascii="Arial" w:hAnsi="Arial" w:cs="Arial"/>
          <w:sz w:val="22"/>
          <w:szCs w:val="22"/>
        </w:rPr>
      </w:pPr>
    </w:p>
    <w:p w14:paraId="6365DE57" w14:textId="7C3857B6" w:rsidR="008272ED" w:rsidRPr="00C54B81" w:rsidRDefault="00CA3BEB" w:rsidP="00C54B81">
      <w:pPr>
        <w:pStyle w:val="Heading1"/>
        <w:rPr>
          <w:rFonts w:cs="Arial"/>
          <w:szCs w:val="22"/>
        </w:rPr>
      </w:pPr>
      <w:bookmarkStart w:id="5" w:name="_Toc235382762"/>
      <w:r w:rsidRPr="00C54B81">
        <w:rPr>
          <w:rFonts w:cs="Arial"/>
          <w:szCs w:val="22"/>
        </w:rPr>
        <w:t>Conclusion</w:t>
      </w:r>
      <w:bookmarkEnd w:id="5"/>
    </w:p>
    <w:p w14:paraId="7DC68AD3" w14:textId="77777777" w:rsidR="00CA3BEB" w:rsidRPr="00C54B81" w:rsidRDefault="00CA3BEB" w:rsidP="00C54B81">
      <w:pPr>
        <w:spacing w:line="360" w:lineRule="auto"/>
        <w:rPr>
          <w:rFonts w:ascii="Arial" w:hAnsi="Arial" w:cs="Arial"/>
          <w:sz w:val="22"/>
          <w:szCs w:val="22"/>
        </w:rPr>
      </w:pPr>
    </w:p>
    <w:p w14:paraId="635C5195" w14:textId="46A8682B" w:rsidR="00CA3BEB" w:rsidRPr="00C54B81" w:rsidRDefault="00D047B6" w:rsidP="00C54B81">
      <w:pPr>
        <w:spacing w:line="360" w:lineRule="auto"/>
        <w:rPr>
          <w:rFonts w:ascii="Arial" w:hAnsi="Arial" w:cs="Arial"/>
          <w:sz w:val="22"/>
          <w:szCs w:val="22"/>
        </w:rPr>
      </w:pPr>
      <w:r w:rsidRPr="00C54B81">
        <w:rPr>
          <w:rFonts w:ascii="Arial" w:hAnsi="Arial" w:cs="Arial"/>
          <w:kern w:val="0"/>
          <w:sz w:val="22"/>
          <w:szCs w:val="22"/>
        </w:rPr>
        <w:t xml:space="preserve">This report has evaluated the NHS App as a digital innovation within health and social care in England over the past ten years. When analysing the workforce, service delivery, </w:t>
      </w:r>
      <w:r w:rsidR="007F2E6B" w:rsidRPr="007F2E6B">
        <w:rPr>
          <w:rFonts w:ascii="Arial" w:hAnsi="Arial" w:cs="Arial"/>
          <w:kern w:val="0"/>
          <w:sz w:val="22"/>
          <w:szCs w:val="22"/>
        </w:rPr>
        <w:t>patients and service users</w:t>
      </w:r>
      <w:r w:rsidRPr="00C54B81">
        <w:rPr>
          <w:rFonts w:ascii="Arial" w:hAnsi="Arial" w:cs="Arial"/>
          <w:kern w:val="0"/>
          <w:sz w:val="22"/>
          <w:szCs w:val="22"/>
        </w:rPr>
        <w:t xml:space="preserve">, and the community, the same conclusions can be drawn. The App provides measurable benefits, but these benefits are conditional and vary in their distribution. For the workforce, demand for routine transactional work can be reduced, but the App can shift work and even increase demand, depending on the level of implementation and training. Concerning service delivery, the App provides flexible, 24-hour access, but it also delivers a fragmented and inconsistent national service. For many, the App provides greater convenience and perceived access, but this is not the case for those who value face-to-face access and for those who find the technology difficult. The App improves reach and public health at the community level, but it may increase health inequalities and create a greater public health gap for those who do not have access. In review of all these factors, the NHS App provides a digital public health innovation that is successful for many, but incomplete for others. </w:t>
      </w:r>
      <w:r w:rsidR="001E50B3" w:rsidRPr="00C54B81">
        <w:rPr>
          <w:rFonts w:ascii="Arial" w:hAnsi="Arial" w:cs="Arial"/>
          <w:kern w:val="0"/>
          <w:sz w:val="22"/>
          <w:szCs w:val="22"/>
        </w:rPr>
        <w:t>Its value ultimately depends less on the technology itself than on the conditions surrounding it: adequate staff training, consistent local implementation and, above all, active measures to support those at risk of digital exclusion. Without sustained attention to these factors, the App risks serving the digitally connected majority well while leaving the most disadvantaged, who often have the greatest health needs, further behind.</w:t>
      </w:r>
    </w:p>
    <w:p w14:paraId="7068CBE1" w14:textId="77777777" w:rsidR="00BC2BCA" w:rsidRPr="00C54B81" w:rsidRDefault="00BC2BCA" w:rsidP="00C54B81">
      <w:pPr>
        <w:spacing w:line="360" w:lineRule="auto"/>
        <w:rPr>
          <w:rFonts w:ascii="Arial" w:hAnsi="Arial" w:cs="Arial"/>
          <w:sz w:val="22"/>
          <w:szCs w:val="22"/>
        </w:rPr>
      </w:pPr>
    </w:p>
    <w:p w14:paraId="0CFEB207" w14:textId="77777777" w:rsidR="00983313" w:rsidRPr="00C54B81" w:rsidRDefault="00983313" w:rsidP="00C54B81">
      <w:pPr>
        <w:spacing w:after="0" w:line="360" w:lineRule="auto"/>
        <w:rPr>
          <w:rFonts w:ascii="Arial" w:eastAsiaTheme="majorEastAsia" w:hAnsi="Arial" w:cs="Arial"/>
          <w:b/>
          <w:sz w:val="22"/>
          <w:szCs w:val="22"/>
          <w14:ligatures w14:val="standardContextual"/>
        </w:rPr>
      </w:pPr>
      <w:r w:rsidRPr="00C54B81">
        <w:rPr>
          <w:rFonts w:ascii="Arial" w:hAnsi="Arial" w:cs="Arial"/>
          <w:sz w:val="22"/>
          <w:szCs w:val="22"/>
        </w:rPr>
        <w:br w:type="page"/>
      </w:r>
    </w:p>
    <w:p w14:paraId="7BF335E7" w14:textId="20378539" w:rsidR="00BC2BCA" w:rsidRPr="00C54B81" w:rsidRDefault="00BC2BCA" w:rsidP="00C54B81">
      <w:pPr>
        <w:pStyle w:val="Heading1"/>
        <w:rPr>
          <w:rFonts w:cs="Arial"/>
          <w:szCs w:val="22"/>
        </w:rPr>
      </w:pPr>
      <w:bookmarkStart w:id="6" w:name="_Toc235382763"/>
      <w:r w:rsidRPr="00C54B81">
        <w:rPr>
          <w:rFonts w:cs="Arial"/>
          <w:szCs w:val="22"/>
        </w:rPr>
        <w:lastRenderedPageBreak/>
        <w:t>References</w:t>
      </w:r>
      <w:bookmarkEnd w:id="6"/>
    </w:p>
    <w:p w14:paraId="4549CB36" w14:textId="77777777" w:rsidR="00BC2BCA" w:rsidRPr="00C54B81" w:rsidRDefault="00BC2BCA" w:rsidP="00C54B81">
      <w:pPr>
        <w:spacing w:line="360" w:lineRule="auto"/>
        <w:rPr>
          <w:rFonts w:ascii="Arial" w:hAnsi="Arial" w:cs="Arial"/>
          <w:sz w:val="22"/>
          <w:szCs w:val="22"/>
        </w:rPr>
      </w:pPr>
    </w:p>
    <w:p w14:paraId="02D36D9E" w14:textId="77777777" w:rsidR="001E66B2" w:rsidRPr="00C54B81" w:rsidRDefault="001E66B2" w:rsidP="00C54B81">
      <w:pPr>
        <w:pStyle w:val="font-claude-response-body"/>
        <w:spacing w:line="360" w:lineRule="auto"/>
        <w:rPr>
          <w:rFonts w:ascii="Arial" w:hAnsi="Arial" w:cs="Arial"/>
          <w:sz w:val="22"/>
          <w:szCs w:val="22"/>
        </w:rPr>
      </w:pPr>
      <w:r w:rsidRPr="00C54B81">
        <w:rPr>
          <w:rFonts w:ascii="Arial" w:hAnsi="Arial" w:cs="Arial"/>
          <w:sz w:val="22"/>
          <w:szCs w:val="22"/>
        </w:rPr>
        <w:t xml:space="preserve">Centre for Ageing Better (2024) </w:t>
      </w:r>
      <w:r w:rsidRPr="00C54B81">
        <w:rPr>
          <w:rStyle w:val="Emphasis"/>
          <w:rFonts w:ascii="Arial" w:eastAsiaTheme="majorEastAsia" w:hAnsi="Arial" w:cs="Arial"/>
          <w:sz w:val="22"/>
          <w:szCs w:val="22"/>
        </w:rPr>
        <w:t>Why digital inclusion matters now more than ever.</w:t>
      </w:r>
      <w:r w:rsidRPr="00C54B81">
        <w:rPr>
          <w:rFonts w:ascii="Arial" w:hAnsi="Arial" w:cs="Arial"/>
          <w:sz w:val="22"/>
          <w:szCs w:val="22"/>
        </w:rPr>
        <w:t xml:space="preserve"> Available at: </w:t>
      </w:r>
      <w:hyperlink r:id="rId7" w:history="1">
        <w:r w:rsidRPr="00C54B81">
          <w:rPr>
            <w:rStyle w:val="Hyperlink"/>
            <w:rFonts w:ascii="Arial" w:eastAsiaTheme="majorEastAsia" w:hAnsi="Arial" w:cs="Arial"/>
            <w:sz w:val="22"/>
            <w:szCs w:val="22"/>
          </w:rPr>
          <w:t>https://ageing-better.org.uk/blogs/why-digital-inclusion-matters-now-more-ever</w:t>
        </w:r>
      </w:hyperlink>
      <w:r w:rsidRPr="00C54B81">
        <w:rPr>
          <w:rFonts w:ascii="Arial" w:hAnsi="Arial" w:cs="Arial"/>
          <w:sz w:val="22"/>
          <w:szCs w:val="22"/>
        </w:rPr>
        <w:t xml:space="preserve"> (Accessed: 19 July 2026).</w:t>
      </w:r>
    </w:p>
    <w:p w14:paraId="0420F47C" w14:textId="77777777" w:rsidR="001E66B2" w:rsidRPr="00C54B81" w:rsidRDefault="001E66B2" w:rsidP="00C54B81">
      <w:pPr>
        <w:pStyle w:val="font-claude-response-body"/>
        <w:spacing w:line="360" w:lineRule="auto"/>
        <w:rPr>
          <w:rFonts w:ascii="Arial" w:hAnsi="Arial" w:cs="Arial"/>
          <w:sz w:val="22"/>
          <w:szCs w:val="22"/>
        </w:rPr>
      </w:pPr>
      <w:r w:rsidRPr="00C54B81">
        <w:rPr>
          <w:rFonts w:ascii="Arial" w:hAnsi="Arial" w:cs="Arial"/>
          <w:sz w:val="22"/>
          <w:szCs w:val="22"/>
        </w:rPr>
        <w:t xml:space="preserve">Digital Health (2025) </w:t>
      </w:r>
      <w:r w:rsidRPr="00C54B81">
        <w:rPr>
          <w:rStyle w:val="Emphasis"/>
          <w:rFonts w:ascii="Arial" w:eastAsiaTheme="majorEastAsia" w:hAnsi="Arial" w:cs="Arial"/>
          <w:sz w:val="22"/>
          <w:szCs w:val="22"/>
        </w:rPr>
        <w:t>NHS digital plans risk worsening health inequalities, say academics.</w:t>
      </w:r>
      <w:r w:rsidRPr="00C54B81">
        <w:rPr>
          <w:rFonts w:ascii="Arial" w:hAnsi="Arial" w:cs="Arial"/>
          <w:sz w:val="22"/>
          <w:szCs w:val="22"/>
        </w:rPr>
        <w:t xml:space="preserve"> Available at: </w:t>
      </w:r>
      <w:hyperlink r:id="rId8" w:history="1">
        <w:r w:rsidRPr="00C54B81">
          <w:rPr>
            <w:rStyle w:val="Hyperlink"/>
            <w:rFonts w:ascii="Arial" w:eastAsiaTheme="majorEastAsia" w:hAnsi="Arial" w:cs="Arial"/>
            <w:sz w:val="22"/>
            <w:szCs w:val="22"/>
          </w:rPr>
          <w:t>https://www.digitalhealth.net/2025/07/fears-that-nhs-app-overhaul-risks-worsening-health-inequalities/</w:t>
        </w:r>
      </w:hyperlink>
      <w:r w:rsidRPr="00C54B81">
        <w:rPr>
          <w:rFonts w:ascii="Arial" w:hAnsi="Arial" w:cs="Arial"/>
          <w:sz w:val="22"/>
          <w:szCs w:val="22"/>
        </w:rPr>
        <w:t xml:space="preserve"> (Accessed: 19 July 2026).</w:t>
      </w:r>
    </w:p>
    <w:p w14:paraId="7F4FE15B" w14:textId="77777777" w:rsidR="001E66B2" w:rsidRPr="00C54B81" w:rsidRDefault="001E66B2" w:rsidP="00C54B81">
      <w:pPr>
        <w:pStyle w:val="font-claude-response-body"/>
        <w:spacing w:line="360" w:lineRule="auto"/>
        <w:rPr>
          <w:rFonts w:ascii="Arial" w:hAnsi="Arial" w:cs="Arial"/>
          <w:sz w:val="22"/>
          <w:szCs w:val="22"/>
        </w:rPr>
      </w:pPr>
      <w:r w:rsidRPr="00C54B81">
        <w:rPr>
          <w:rFonts w:ascii="Arial" w:hAnsi="Arial" w:cs="Arial"/>
          <w:sz w:val="22"/>
          <w:szCs w:val="22"/>
        </w:rPr>
        <w:t xml:space="preserve">Good Things Foundation (2025) </w:t>
      </w:r>
      <w:r w:rsidRPr="00C54B81">
        <w:rPr>
          <w:rStyle w:val="Emphasis"/>
          <w:rFonts w:ascii="Arial" w:eastAsiaTheme="majorEastAsia" w:hAnsi="Arial" w:cs="Arial"/>
          <w:sz w:val="22"/>
          <w:szCs w:val="22"/>
        </w:rPr>
        <w:t>Tackling digital exclusion in the future NHS.</w:t>
      </w:r>
      <w:r w:rsidRPr="00C54B81">
        <w:rPr>
          <w:rFonts w:ascii="Arial" w:hAnsi="Arial" w:cs="Arial"/>
          <w:sz w:val="22"/>
          <w:szCs w:val="22"/>
        </w:rPr>
        <w:t xml:space="preserve"> Available at: </w:t>
      </w:r>
      <w:hyperlink r:id="rId9" w:history="1">
        <w:r w:rsidRPr="00C54B81">
          <w:rPr>
            <w:rStyle w:val="Hyperlink"/>
            <w:rFonts w:ascii="Arial" w:eastAsiaTheme="majorEastAsia" w:hAnsi="Arial" w:cs="Arial"/>
            <w:sz w:val="22"/>
            <w:szCs w:val="22"/>
          </w:rPr>
          <w:t>https://www.goodthingsfoundation.org/discover/digital-inclusion-insights/digital-inclusion-insights-2025/tackling-digital-exclusion-in-the-future-nhs</w:t>
        </w:r>
      </w:hyperlink>
      <w:r w:rsidRPr="00C54B81">
        <w:rPr>
          <w:rFonts w:ascii="Arial" w:hAnsi="Arial" w:cs="Arial"/>
          <w:sz w:val="22"/>
          <w:szCs w:val="22"/>
        </w:rPr>
        <w:t xml:space="preserve"> (Accessed: 19 July 2026).</w:t>
      </w:r>
    </w:p>
    <w:p w14:paraId="36856C9E" w14:textId="77777777" w:rsidR="001E66B2" w:rsidRPr="00C54B81" w:rsidRDefault="001E66B2" w:rsidP="00C54B81">
      <w:pPr>
        <w:pStyle w:val="font-claude-response-body"/>
        <w:spacing w:line="360" w:lineRule="auto"/>
        <w:rPr>
          <w:rFonts w:ascii="Arial" w:hAnsi="Arial" w:cs="Arial"/>
          <w:sz w:val="22"/>
          <w:szCs w:val="22"/>
        </w:rPr>
      </w:pPr>
      <w:r w:rsidRPr="00C54B81">
        <w:rPr>
          <w:rFonts w:ascii="Arial" w:hAnsi="Arial" w:cs="Arial"/>
          <w:sz w:val="22"/>
          <w:szCs w:val="22"/>
        </w:rPr>
        <w:t xml:space="preserve">KC, S., </w:t>
      </w:r>
      <w:proofErr w:type="spellStart"/>
      <w:r w:rsidRPr="00C54B81">
        <w:rPr>
          <w:rFonts w:ascii="Arial" w:hAnsi="Arial" w:cs="Arial"/>
          <w:sz w:val="22"/>
          <w:szCs w:val="22"/>
        </w:rPr>
        <w:t>Tewolde</w:t>
      </w:r>
      <w:proofErr w:type="spellEnd"/>
      <w:r w:rsidRPr="00C54B81">
        <w:rPr>
          <w:rFonts w:ascii="Arial" w:hAnsi="Arial" w:cs="Arial"/>
          <w:sz w:val="22"/>
          <w:szCs w:val="22"/>
        </w:rPr>
        <w:t xml:space="preserve">, S., Laverty, A.A., </w:t>
      </w:r>
      <w:proofErr w:type="spellStart"/>
      <w:r w:rsidRPr="00C54B81">
        <w:rPr>
          <w:rFonts w:ascii="Arial" w:hAnsi="Arial" w:cs="Arial"/>
          <w:sz w:val="22"/>
          <w:szCs w:val="22"/>
        </w:rPr>
        <w:t>Costelloe</w:t>
      </w:r>
      <w:proofErr w:type="spellEnd"/>
      <w:r w:rsidRPr="00C54B81">
        <w:rPr>
          <w:rFonts w:ascii="Arial" w:hAnsi="Arial" w:cs="Arial"/>
          <w:sz w:val="22"/>
          <w:szCs w:val="22"/>
        </w:rPr>
        <w:t xml:space="preserve">, C., </w:t>
      </w:r>
      <w:proofErr w:type="spellStart"/>
      <w:r w:rsidRPr="00C54B81">
        <w:rPr>
          <w:rFonts w:ascii="Arial" w:hAnsi="Arial" w:cs="Arial"/>
          <w:sz w:val="22"/>
          <w:szCs w:val="22"/>
        </w:rPr>
        <w:t>Papoutsi</w:t>
      </w:r>
      <w:proofErr w:type="spellEnd"/>
      <w:r w:rsidRPr="00C54B81">
        <w:rPr>
          <w:rFonts w:ascii="Arial" w:hAnsi="Arial" w:cs="Arial"/>
          <w:sz w:val="22"/>
          <w:szCs w:val="22"/>
        </w:rPr>
        <w:t xml:space="preserve">, C., Reidy, C., </w:t>
      </w:r>
      <w:proofErr w:type="spellStart"/>
      <w:r w:rsidRPr="00C54B81">
        <w:rPr>
          <w:rFonts w:ascii="Arial" w:hAnsi="Arial" w:cs="Arial"/>
          <w:sz w:val="22"/>
          <w:szCs w:val="22"/>
        </w:rPr>
        <w:t>Gudgin</w:t>
      </w:r>
      <w:proofErr w:type="spellEnd"/>
      <w:r w:rsidRPr="00C54B81">
        <w:rPr>
          <w:rFonts w:ascii="Arial" w:hAnsi="Arial" w:cs="Arial"/>
          <w:sz w:val="22"/>
          <w:szCs w:val="22"/>
        </w:rPr>
        <w:t xml:space="preserve">, B., Shenton, C., Majeed, A., Powell, J. and Greaves, F. (2023) 'Uptake and adoption of the NHS App in England: an observational study', </w:t>
      </w:r>
      <w:r w:rsidRPr="00C54B81">
        <w:rPr>
          <w:rStyle w:val="Emphasis"/>
          <w:rFonts w:ascii="Arial" w:eastAsiaTheme="majorEastAsia" w:hAnsi="Arial" w:cs="Arial"/>
          <w:sz w:val="22"/>
          <w:szCs w:val="22"/>
        </w:rPr>
        <w:t>British Journal of General Practice</w:t>
      </w:r>
      <w:r w:rsidRPr="00C54B81">
        <w:rPr>
          <w:rFonts w:ascii="Arial" w:hAnsi="Arial" w:cs="Arial"/>
          <w:sz w:val="22"/>
          <w:szCs w:val="22"/>
        </w:rPr>
        <w:t>, 73(737), pp. e932–e940.</w:t>
      </w:r>
    </w:p>
    <w:p w14:paraId="37A4AAD0" w14:textId="77777777" w:rsidR="001E66B2" w:rsidRPr="00C54B81" w:rsidRDefault="001E66B2" w:rsidP="00C54B81">
      <w:pPr>
        <w:pStyle w:val="font-claude-response-body"/>
        <w:spacing w:line="360" w:lineRule="auto"/>
        <w:rPr>
          <w:rFonts w:ascii="Arial" w:hAnsi="Arial" w:cs="Arial"/>
          <w:sz w:val="22"/>
          <w:szCs w:val="22"/>
        </w:rPr>
      </w:pPr>
      <w:r w:rsidRPr="00C54B81">
        <w:rPr>
          <w:rFonts w:ascii="Arial" w:hAnsi="Arial" w:cs="Arial"/>
          <w:sz w:val="22"/>
          <w:szCs w:val="22"/>
        </w:rPr>
        <w:t xml:space="preserve">KC, S., </w:t>
      </w:r>
      <w:proofErr w:type="spellStart"/>
      <w:r w:rsidRPr="00C54B81">
        <w:rPr>
          <w:rFonts w:ascii="Arial" w:hAnsi="Arial" w:cs="Arial"/>
          <w:sz w:val="22"/>
          <w:szCs w:val="22"/>
        </w:rPr>
        <w:t>Papoutsi</w:t>
      </w:r>
      <w:proofErr w:type="spellEnd"/>
      <w:r w:rsidRPr="00C54B81">
        <w:rPr>
          <w:rFonts w:ascii="Arial" w:hAnsi="Arial" w:cs="Arial"/>
          <w:sz w:val="22"/>
          <w:szCs w:val="22"/>
        </w:rPr>
        <w:t xml:space="preserve">, C., Reidy, C., </w:t>
      </w:r>
      <w:proofErr w:type="spellStart"/>
      <w:r w:rsidRPr="00C54B81">
        <w:rPr>
          <w:rFonts w:ascii="Arial" w:hAnsi="Arial" w:cs="Arial"/>
          <w:sz w:val="22"/>
          <w:szCs w:val="22"/>
        </w:rPr>
        <w:t>Gudgin</w:t>
      </w:r>
      <w:proofErr w:type="spellEnd"/>
      <w:r w:rsidRPr="00C54B81">
        <w:rPr>
          <w:rFonts w:ascii="Arial" w:hAnsi="Arial" w:cs="Arial"/>
          <w:sz w:val="22"/>
          <w:szCs w:val="22"/>
        </w:rPr>
        <w:t xml:space="preserve">, B., Powell, J., Majeed, A., Greaves, F. and Laverty, A.A. (2025) 'Ease of access to general practice, patient experience and use of the NHS App: an ecological analysis of English data', </w:t>
      </w:r>
      <w:r w:rsidRPr="00C54B81">
        <w:rPr>
          <w:rStyle w:val="Emphasis"/>
          <w:rFonts w:ascii="Arial" w:eastAsiaTheme="majorEastAsia" w:hAnsi="Arial" w:cs="Arial"/>
          <w:sz w:val="22"/>
          <w:szCs w:val="22"/>
        </w:rPr>
        <w:t>JRSM Open</w:t>
      </w:r>
      <w:r w:rsidRPr="00C54B81">
        <w:rPr>
          <w:rFonts w:ascii="Arial" w:hAnsi="Arial" w:cs="Arial"/>
          <w:sz w:val="22"/>
          <w:szCs w:val="22"/>
        </w:rPr>
        <w:t>, 16. doi:10.1177/20542704251398918.</w:t>
      </w:r>
    </w:p>
    <w:p w14:paraId="4339B6FE" w14:textId="77777777" w:rsidR="001E66B2" w:rsidRPr="00C54B81" w:rsidRDefault="001E66B2" w:rsidP="00C54B81">
      <w:pPr>
        <w:pStyle w:val="font-claude-response-body"/>
        <w:spacing w:line="360" w:lineRule="auto"/>
        <w:rPr>
          <w:rFonts w:ascii="Arial" w:hAnsi="Arial" w:cs="Arial"/>
          <w:sz w:val="22"/>
          <w:szCs w:val="22"/>
        </w:rPr>
      </w:pPr>
      <w:r w:rsidRPr="00C54B81">
        <w:rPr>
          <w:rFonts w:ascii="Arial" w:hAnsi="Arial" w:cs="Arial"/>
          <w:sz w:val="22"/>
          <w:szCs w:val="22"/>
        </w:rPr>
        <w:t xml:space="preserve">The King's Fund (2021) </w:t>
      </w:r>
      <w:r w:rsidRPr="00C54B81">
        <w:rPr>
          <w:rStyle w:val="Emphasis"/>
          <w:rFonts w:ascii="Arial" w:eastAsiaTheme="majorEastAsia" w:hAnsi="Arial" w:cs="Arial"/>
          <w:sz w:val="22"/>
          <w:szCs w:val="22"/>
        </w:rPr>
        <w:t>Shaping the future of digital technology in health and social care.</w:t>
      </w:r>
      <w:r w:rsidRPr="00C54B81">
        <w:rPr>
          <w:rFonts w:ascii="Arial" w:hAnsi="Arial" w:cs="Arial"/>
          <w:sz w:val="22"/>
          <w:szCs w:val="22"/>
        </w:rPr>
        <w:t xml:space="preserve"> London: The King's Fund. Available at: </w:t>
      </w:r>
      <w:hyperlink r:id="rId10" w:history="1">
        <w:r w:rsidRPr="00C54B81">
          <w:rPr>
            <w:rStyle w:val="Hyperlink"/>
            <w:rFonts w:ascii="Arial" w:eastAsiaTheme="majorEastAsia" w:hAnsi="Arial" w:cs="Arial"/>
            <w:sz w:val="22"/>
            <w:szCs w:val="22"/>
          </w:rPr>
          <w:t>https://assets.kingsfund.org.uk/f/256914/x/f6444844fd/shaping_future_digital_technology_health_social_care_2021.pdf</w:t>
        </w:r>
      </w:hyperlink>
      <w:r w:rsidRPr="00C54B81">
        <w:rPr>
          <w:rFonts w:ascii="Arial" w:hAnsi="Arial" w:cs="Arial"/>
          <w:sz w:val="22"/>
          <w:szCs w:val="22"/>
        </w:rPr>
        <w:t xml:space="preserve"> (Accessed: 19 July 2026).</w:t>
      </w:r>
    </w:p>
    <w:p w14:paraId="182E086A" w14:textId="77777777" w:rsidR="001E66B2" w:rsidRPr="00C54B81" w:rsidRDefault="001E66B2" w:rsidP="00C54B81">
      <w:pPr>
        <w:pStyle w:val="font-claude-response-body"/>
        <w:spacing w:line="360" w:lineRule="auto"/>
        <w:rPr>
          <w:rFonts w:ascii="Arial" w:hAnsi="Arial" w:cs="Arial"/>
          <w:sz w:val="22"/>
          <w:szCs w:val="22"/>
        </w:rPr>
      </w:pPr>
      <w:r w:rsidRPr="00C54B81">
        <w:rPr>
          <w:rFonts w:ascii="Arial" w:hAnsi="Arial" w:cs="Arial"/>
          <w:sz w:val="22"/>
          <w:szCs w:val="22"/>
        </w:rPr>
        <w:t xml:space="preserve">NHS England (2019) </w:t>
      </w:r>
      <w:r w:rsidRPr="00C54B81">
        <w:rPr>
          <w:rStyle w:val="Emphasis"/>
          <w:rFonts w:ascii="Arial" w:eastAsiaTheme="majorEastAsia" w:hAnsi="Arial" w:cs="Arial"/>
          <w:sz w:val="22"/>
          <w:szCs w:val="22"/>
        </w:rPr>
        <w:t>The NHS Long Term Plan.</w:t>
      </w:r>
      <w:r w:rsidRPr="00C54B81">
        <w:rPr>
          <w:rFonts w:ascii="Arial" w:hAnsi="Arial" w:cs="Arial"/>
          <w:sz w:val="22"/>
          <w:szCs w:val="22"/>
        </w:rPr>
        <w:t xml:space="preserve"> Available at: </w:t>
      </w:r>
      <w:hyperlink r:id="rId11" w:history="1">
        <w:r w:rsidRPr="00C54B81">
          <w:rPr>
            <w:rStyle w:val="Hyperlink"/>
            <w:rFonts w:ascii="Arial" w:eastAsiaTheme="majorEastAsia" w:hAnsi="Arial" w:cs="Arial"/>
            <w:sz w:val="22"/>
            <w:szCs w:val="22"/>
          </w:rPr>
          <w:t>https://www.longtermplan.nhs.uk/</w:t>
        </w:r>
      </w:hyperlink>
      <w:r w:rsidRPr="00C54B81">
        <w:rPr>
          <w:rFonts w:ascii="Arial" w:hAnsi="Arial" w:cs="Arial"/>
          <w:sz w:val="22"/>
          <w:szCs w:val="22"/>
        </w:rPr>
        <w:t xml:space="preserve"> (Accessed: 19 July 2026).</w:t>
      </w:r>
    </w:p>
    <w:p w14:paraId="390591B1" w14:textId="77777777" w:rsidR="001E66B2" w:rsidRPr="00C54B81" w:rsidRDefault="001E66B2" w:rsidP="00C54B81">
      <w:pPr>
        <w:pStyle w:val="font-claude-response-body"/>
        <w:spacing w:line="360" w:lineRule="auto"/>
        <w:rPr>
          <w:rFonts w:ascii="Arial" w:hAnsi="Arial" w:cs="Arial"/>
          <w:sz w:val="22"/>
          <w:szCs w:val="22"/>
        </w:rPr>
      </w:pPr>
      <w:r w:rsidRPr="00C54B81">
        <w:rPr>
          <w:rFonts w:ascii="Arial" w:hAnsi="Arial" w:cs="Arial"/>
          <w:sz w:val="22"/>
          <w:szCs w:val="22"/>
        </w:rPr>
        <w:t xml:space="preserve">NHS England (2023) </w:t>
      </w:r>
      <w:r w:rsidRPr="00C54B81">
        <w:rPr>
          <w:rStyle w:val="Emphasis"/>
          <w:rFonts w:ascii="Arial" w:eastAsiaTheme="majorEastAsia" w:hAnsi="Arial" w:cs="Arial"/>
          <w:sz w:val="22"/>
          <w:szCs w:val="22"/>
        </w:rPr>
        <w:t>Inclusive digital healthcare: a framework for NHS action on digital inclusion.</w:t>
      </w:r>
      <w:r w:rsidRPr="00C54B81">
        <w:rPr>
          <w:rFonts w:ascii="Arial" w:hAnsi="Arial" w:cs="Arial"/>
          <w:sz w:val="22"/>
          <w:szCs w:val="22"/>
        </w:rPr>
        <w:t xml:space="preserve"> Available at: </w:t>
      </w:r>
      <w:hyperlink r:id="rId12" w:history="1">
        <w:r w:rsidRPr="00C54B81">
          <w:rPr>
            <w:rStyle w:val="Hyperlink"/>
            <w:rFonts w:ascii="Arial" w:eastAsiaTheme="majorEastAsia" w:hAnsi="Arial" w:cs="Arial"/>
            <w:sz w:val="22"/>
            <w:szCs w:val="22"/>
          </w:rPr>
          <w:t>https://www.england.nhs.uk/long-read/inclusive-digital-healthcare-a-framework-for-nhs-action-on-digital-inclusion/</w:t>
        </w:r>
      </w:hyperlink>
      <w:r w:rsidRPr="00C54B81">
        <w:rPr>
          <w:rFonts w:ascii="Arial" w:hAnsi="Arial" w:cs="Arial"/>
          <w:sz w:val="22"/>
          <w:szCs w:val="22"/>
        </w:rPr>
        <w:t xml:space="preserve"> (Accessed: 19 July 2026).</w:t>
      </w:r>
    </w:p>
    <w:p w14:paraId="25B2FC35" w14:textId="77777777" w:rsidR="001E66B2" w:rsidRPr="00C54B81" w:rsidRDefault="001E66B2" w:rsidP="00C54B81">
      <w:pPr>
        <w:pStyle w:val="font-claude-response-body"/>
        <w:spacing w:line="360" w:lineRule="auto"/>
        <w:rPr>
          <w:rFonts w:ascii="Arial" w:hAnsi="Arial" w:cs="Arial"/>
          <w:sz w:val="22"/>
          <w:szCs w:val="22"/>
        </w:rPr>
      </w:pPr>
      <w:r w:rsidRPr="00C54B81">
        <w:rPr>
          <w:rFonts w:ascii="Arial" w:hAnsi="Arial" w:cs="Arial"/>
          <w:sz w:val="22"/>
          <w:szCs w:val="22"/>
        </w:rPr>
        <w:t xml:space="preserve">NHS England (2025) </w:t>
      </w:r>
      <w:r w:rsidRPr="00C54B81">
        <w:rPr>
          <w:rStyle w:val="Emphasis"/>
          <w:rFonts w:ascii="Arial" w:eastAsiaTheme="majorEastAsia" w:hAnsi="Arial" w:cs="Arial"/>
          <w:sz w:val="22"/>
          <w:szCs w:val="22"/>
        </w:rPr>
        <w:t>Record numbers using NHS App to manage health.</w:t>
      </w:r>
      <w:r w:rsidRPr="00C54B81">
        <w:rPr>
          <w:rFonts w:ascii="Arial" w:hAnsi="Arial" w:cs="Arial"/>
          <w:sz w:val="22"/>
          <w:szCs w:val="22"/>
        </w:rPr>
        <w:t xml:space="preserve"> Available at: </w:t>
      </w:r>
      <w:hyperlink r:id="rId13" w:history="1">
        <w:r w:rsidRPr="00C54B81">
          <w:rPr>
            <w:rStyle w:val="Hyperlink"/>
            <w:rFonts w:ascii="Arial" w:eastAsiaTheme="majorEastAsia" w:hAnsi="Arial" w:cs="Arial"/>
            <w:sz w:val="22"/>
            <w:szCs w:val="22"/>
          </w:rPr>
          <w:t>https://www.england.nhs.uk/2025/12/record-numbers-using-nhs-app-to-manage-health/</w:t>
        </w:r>
      </w:hyperlink>
      <w:r w:rsidRPr="00C54B81">
        <w:rPr>
          <w:rFonts w:ascii="Arial" w:hAnsi="Arial" w:cs="Arial"/>
          <w:sz w:val="22"/>
          <w:szCs w:val="22"/>
        </w:rPr>
        <w:t xml:space="preserve"> (Accessed: 19 July 2026).</w:t>
      </w:r>
    </w:p>
    <w:p w14:paraId="5E824CFA" w14:textId="77777777" w:rsidR="001E66B2" w:rsidRPr="00C54B81" w:rsidRDefault="001E66B2" w:rsidP="00C54B81">
      <w:pPr>
        <w:pStyle w:val="font-claude-response-body"/>
        <w:spacing w:line="360" w:lineRule="auto"/>
        <w:rPr>
          <w:rFonts w:ascii="Arial" w:hAnsi="Arial" w:cs="Arial"/>
          <w:sz w:val="22"/>
          <w:szCs w:val="22"/>
        </w:rPr>
      </w:pPr>
      <w:r w:rsidRPr="00C54B81">
        <w:rPr>
          <w:rFonts w:ascii="Arial" w:hAnsi="Arial" w:cs="Arial"/>
          <w:sz w:val="22"/>
          <w:szCs w:val="22"/>
        </w:rPr>
        <w:lastRenderedPageBreak/>
        <w:t xml:space="preserve">NHS England Digital (2025) </w:t>
      </w:r>
      <w:r w:rsidRPr="00C54B81">
        <w:rPr>
          <w:rStyle w:val="Emphasis"/>
          <w:rFonts w:ascii="Arial" w:eastAsiaTheme="majorEastAsia" w:hAnsi="Arial" w:cs="Arial"/>
          <w:sz w:val="22"/>
          <w:szCs w:val="22"/>
        </w:rPr>
        <w:t>NHS App statistics.</w:t>
      </w:r>
      <w:r w:rsidRPr="00C54B81">
        <w:rPr>
          <w:rFonts w:ascii="Arial" w:hAnsi="Arial" w:cs="Arial"/>
          <w:sz w:val="22"/>
          <w:szCs w:val="22"/>
        </w:rPr>
        <w:t xml:space="preserve"> Available at: </w:t>
      </w:r>
      <w:hyperlink r:id="rId14" w:history="1">
        <w:r w:rsidRPr="00C54B81">
          <w:rPr>
            <w:rStyle w:val="Hyperlink"/>
            <w:rFonts w:ascii="Arial" w:eastAsiaTheme="majorEastAsia" w:hAnsi="Arial" w:cs="Arial"/>
            <w:sz w:val="22"/>
            <w:szCs w:val="22"/>
          </w:rPr>
          <w:t>https://digital.nhs.uk/data-and-information/publications/statistical/nhs-app-statistics</w:t>
        </w:r>
      </w:hyperlink>
      <w:r w:rsidRPr="00C54B81">
        <w:rPr>
          <w:rFonts w:ascii="Arial" w:hAnsi="Arial" w:cs="Arial"/>
          <w:sz w:val="22"/>
          <w:szCs w:val="22"/>
        </w:rPr>
        <w:t xml:space="preserve"> (Accessed: 19 July 2026).</w:t>
      </w:r>
    </w:p>
    <w:p w14:paraId="47CFF6D9" w14:textId="77777777" w:rsidR="001E66B2" w:rsidRPr="00C54B81" w:rsidRDefault="001E66B2" w:rsidP="00C54B81">
      <w:pPr>
        <w:pStyle w:val="font-claude-response-body"/>
        <w:spacing w:line="360" w:lineRule="auto"/>
        <w:rPr>
          <w:rFonts w:ascii="Arial" w:hAnsi="Arial" w:cs="Arial"/>
          <w:sz w:val="22"/>
          <w:szCs w:val="22"/>
        </w:rPr>
      </w:pPr>
      <w:r w:rsidRPr="00C54B81">
        <w:rPr>
          <w:rFonts w:ascii="Arial" w:hAnsi="Arial" w:cs="Arial"/>
          <w:sz w:val="22"/>
          <w:szCs w:val="22"/>
        </w:rPr>
        <w:t xml:space="preserve">Reidy, C., </w:t>
      </w:r>
      <w:proofErr w:type="spellStart"/>
      <w:r w:rsidRPr="00C54B81">
        <w:rPr>
          <w:rFonts w:ascii="Arial" w:hAnsi="Arial" w:cs="Arial"/>
          <w:sz w:val="22"/>
          <w:szCs w:val="22"/>
        </w:rPr>
        <w:t>Papoutsi</w:t>
      </w:r>
      <w:proofErr w:type="spellEnd"/>
      <w:r w:rsidRPr="00C54B81">
        <w:rPr>
          <w:rFonts w:ascii="Arial" w:hAnsi="Arial" w:cs="Arial"/>
          <w:sz w:val="22"/>
          <w:szCs w:val="22"/>
        </w:rPr>
        <w:t xml:space="preserve">, C., KC, S., </w:t>
      </w:r>
      <w:proofErr w:type="spellStart"/>
      <w:r w:rsidRPr="00C54B81">
        <w:rPr>
          <w:rFonts w:ascii="Arial" w:hAnsi="Arial" w:cs="Arial"/>
          <w:sz w:val="22"/>
          <w:szCs w:val="22"/>
        </w:rPr>
        <w:t>Gudgin</w:t>
      </w:r>
      <w:proofErr w:type="spellEnd"/>
      <w:r w:rsidRPr="00C54B81">
        <w:rPr>
          <w:rFonts w:ascii="Arial" w:hAnsi="Arial" w:cs="Arial"/>
          <w:sz w:val="22"/>
          <w:szCs w:val="22"/>
        </w:rPr>
        <w:t xml:space="preserve">, B., Laverty, A.A., Greaves, F. and Powell, J. (2025) 'Qualitative evaluation of the implementation and national roll-out of the NHS App in England', </w:t>
      </w:r>
      <w:r w:rsidRPr="00C54B81">
        <w:rPr>
          <w:rStyle w:val="Emphasis"/>
          <w:rFonts w:ascii="Arial" w:eastAsiaTheme="majorEastAsia" w:hAnsi="Arial" w:cs="Arial"/>
          <w:sz w:val="22"/>
          <w:szCs w:val="22"/>
        </w:rPr>
        <w:t>BMC Medicine</w:t>
      </w:r>
      <w:r w:rsidRPr="00C54B81">
        <w:rPr>
          <w:rFonts w:ascii="Arial" w:hAnsi="Arial" w:cs="Arial"/>
          <w:sz w:val="22"/>
          <w:szCs w:val="22"/>
        </w:rPr>
        <w:t>, 23(1), article 20. doi:10.1186/s12916-024-03842-w.</w:t>
      </w:r>
    </w:p>
    <w:p w14:paraId="653DDF71" w14:textId="77777777" w:rsidR="00BC2BCA" w:rsidRPr="00C54B81" w:rsidRDefault="00BC2BCA" w:rsidP="00C54B81">
      <w:pPr>
        <w:spacing w:line="360" w:lineRule="auto"/>
        <w:rPr>
          <w:rFonts w:ascii="Arial" w:hAnsi="Arial" w:cs="Arial"/>
          <w:sz w:val="22"/>
          <w:szCs w:val="22"/>
        </w:rPr>
      </w:pPr>
    </w:p>
    <w:p w14:paraId="174F2E3E" w14:textId="77777777" w:rsidR="00101194" w:rsidRPr="00C54B81" w:rsidRDefault="00101194" w:rsidP="00C54B81">
      <w:pPr>
        <w:spacing w:line="360" w:lineRule="auto"/>
        <w:rPr>
          <w:rFonts w:ascii="Arial" w:hAnsi="Arial" w:cs="Arial"/>
          <w:sz w:val="22"/>
          <w:szCs w:val="22"/>
        </w:rPr>
      </w:pPr>
    </w:p>
    <w:sectPr w:rsidR="00101194" w:rsidRPr="00C54B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removePersonalInformation/>
  <w:removeDateAndTim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5B1"/>
    <w:rsid w:val="000E0643"/>
    <w:rsid w:val="00101194"/>
    <w:rsid w:val="001E50B3"/>
    <w:rsid w:val="001E66B2"/>
    <w:rsid w:val="00336A39"/>
    <w:rsid w:val="00471153"/>
    <w:rsid w:val="0054407C"/>
    <w:rsid w:val="005808B1"/>
    <w:rsid w:val="00632510"/>
    <w:rsid w:val="007437B9"/>
    <w:rsid w:val="00750847"/>
    <w:rsid w:val="0079091C"/>
    <w:rsid w:val="007F2E6B"/>
    <w:rsid w:val="008272ED"/>
    <w:rsid w:val="00845A31"/>
    <w:rsid w:val="008D0B92"/>
    <w:rsid w:val="00983313"/>
    <w:rsid w:val="009C1D5C"/>
    <w:rsid w:val="00A46662"/>
    <w:rsid w:val="00BC2BCA"/>
    <w:rsid w:val="00C349BD"/>
    <w:rsid w:val="00C54B81"/>
    <w:rsid w:val="00C93325"/>
    <w:rsid w:val="00CA3BEB"/>
    <w:rsid w:val="00D047B6"/>
    <w:rsid w:val="00DD7D15"/>
    <w:rsid w:val="00E1166F"/>
    <w:rsid w:val="00EF10C7"/>
    <w:rsid w:val="00F865B1"/>
    <w:rsid w:val="00FA68D5"/>
    <w:rsid w:val="00FF4E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68E9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Normal REAL"/>
    <w:qFormat/>
    <w:rsid w:val="00F865B1"/>
    <w:pPr>
      <w:spacing w:after="160" w:line="278" w:lineRule="auto"/>
    </w:pPr>
    <w:rPr>
      <w:rFonts w:ascii="Aptos" w:eastAsia="Aptos" w:hAnsi="Aptos" w:cs="Times New Roman"/>
      <w14:ligatures w14:val="none"/>
    </w:rPr>
  </w:style>
  <w:style w:type="paragraph" w:styleId="Heading1">
    <w:name w:val="heading 1"/>
    <w:basedOn w:val="Normal"/>
    <w:next w:val="Normal"/>
    <w:link w:val="Heading1Char"/>
    <w:autoRedefine/>
    <w:uiPriority w:val="9"/>
    <w:qFormat/>
    <w:rsid w:val="00EF10C7"/>
    <w:pPr>
      <w:keepNext/>
      <w:keepLines/>
      <w:spacing w:before="120" w:after="0" w:line="360" w:lineRule="auto"/>
      <w:outlineLvl w:val="0"/>
    </w:pPr>
    <w:rPr>
      <w:rFonts w:ascii="Arial" w:eastAsiaTheme="majorEastAsia" w:hAnsi="Arial" w:cstheme="majorBidi"/>
      <w:b/>
      <w:sz w:val="22"/>
      <w:szCs w:val="40"/>
      <w14:ligatures w14:val="standardContextual"/>
    </w:rPr>
  </w:style>
  <w:style w:type="paragraph" w:styleId="Heading2">
    <w:name w:val="heading 2"/>
    <w:basedOn w:val="Normal"/>
    <w:next w:val="Normal"/>
    <w:link w:val="Heading2Char"/>
    <w:uiPriority w:val="9"/>
    <w:semiHidden/>
    <w:unhideWhenUsed/>
    <w:qFormat/>
    <w:rsid w:val="00F865B1"/>
    <w:pPr>
      <w:keepNext/>
      <w:keepLines/>
      <w:spacing w:before="160" w:after="80" w:line="240" w:lineRule="auto"/>
      <w:outlineLvl w:val="1"/>
    </w:pPr>
    <w:rPr>
      <w:rFonts w:asciiTheme="majorHAnsi" w:eastAsiaTheme="majorEastAsia" w:hAnsiTheme="majorHAnsi" w:cstheme="majorBidi"/>
      <w:b/>
      <w:color w:val="0F4761" w:themeColor="accent1" w:themeShade="BF"/>
      <w:sz w:val="32"/>
      <w:szCs w:val="32"/>
      <w14:ligatures w14:val="standardContextual"/>
    </w:rPr>
  </w:style>
  <w:style w:type="paragraph" w:styleId="Heading3">
    <w:name w:val="heading 3"/>
    <w:basedOn w:val="Normal"/>
    <w:next w:val="Normal"/>
    <w:link w:val="Heading3Char"/>
    <w:uiPriority w:val="9"/>
    <w:semiHidden/>
    <w:unhideWhenUsed/>
    <w:qFormat/>
    <w:rsid w:val="00F865B1"/>
    <w:pPr>
      <w:keepNext/>
      <w:keepLines/>
      <w:spacing w:before="160" w:after="80" w:line="240" w:lineRule="auto"/>
      <w:outlineLvl w:val="2"/>
    </w:pPr>
    <w:rPr>
      <w:rFonts w:asciiTheme="minorHAnsi" w:eastAsiaTheme="majorEastAsia" w:hAnsiTheme="minorHAnsi" w:cstheme="majorBidi"/>
      <w:b/>
      <w:color w:val="0F4761" w:themeColor="accent1" w:themeShade="BF"/>
      <w:sz w:val="28"/>
      <w:szCs w:val="28"/>
      <w14:ligatures w14:val="standardContextual"/>
    </w:rPr>
  </w:style>
  <w:style w:type="paragraph" w:styleId="Heading4">
    <w:name w:val="heading 4"/>
    <w:basedOn w:val="Normal"/>
    <w:next w:val="Normal"/>
    <w:link w:val="Heading4Char"/>
    <w:uiPriority w:val="9"/>
    <w:semiHidden/>
    <w:unhideWhenUsed/>
    <w:qFormat/>
    <w:rsid w:val="00F865B1"/>
    <w:pPr>
      <w:keepNext/>
      <w:keepLines/>
      <w:spacing w:before="80" w:after="40" w:line="240" w:lineRule="auto"/>
      <w:outlineLvl w:val="3"/>
    </w:pPr>
    <w:rPr>
      <w:rFonts w:asciiTheme="minorHAnsi" w:eastAsiaTheme="majorEastAsia" w:hAnsiTheme="minorHAnsi" w:cstheme="majorBidi"/>
      <w:b/>
      <w:i/>
      <w:iCs/>
      <w:color w:val="0F4761" w:themeColor="accent1" w:themeShade="BF"/>
      <w14:ligatures w14:val="standardContextual"/>
    </w:rPr>
  </w:style>
  <w:style w:type="paragraph" w:styleId="Heading5">
    <w:name w:val="heading 5"/>
    <w:basedOn w:val="Normal"/>
    <w:next w:val="Normal"/>
    <w:link w:val="Heading5Char"/>
    <w:uiPriority w:val="9"/>
    <w:semiHidden/>
    <w:unhideWhenUsed/>
    <w:qFormat/>
    <w:rsid w:val="00F865B1"/>
    <w:pPr>
      <w:keepNext/>
      <w:keepLines/>
      <w:spacing w:before="80" w:after="40" w:line="240" w:lineRule="auto"/>
      <w:outlineLvl w:val="4"/>
    </w:pPr>
    <w:rPr>
      <w:rFonts w:asciiTheme="minorHAnsi" w:eastAsiaTheme="majorEastAsia" w:hAnsiTheme="minorHAnsi" w:cstheme="majorBidi"/>
      <w:b/>
      <w:color w:val="0F4761" w:themeColor="accent1" w:themeShade="BF"/>
      <w14:ligatures w14:val="standardContextual"/>
    </w:rPr>
  </w:style>
  <w:style w:type="paragraph" w:styleId="Heading6">
    <w:name w:val="heading 6"/>
    <w:basedOn w:val="Normal"/>
    <w:next w:val="Normal"/>
    <w:link w:val="Heading6Char"/>
    <w:uiPriority w:val="9"/>
    <w:semiHidden/>
    <w:unhideWhenUsed/>
    <w:qFormat/>
    <w:rsid w:val="00F865B1"/>
    <w:pPr>
      <w:keepNext/>
      <w:keepLines/>
      <w:spacing w:before="40" w:after="0" w:line="240" w:lineRule="auto"/>
      <w:outlineLvl w:val="5"/>
    </w:pPr>
    <w:rPr>
      <w:rFonts w:asciiTheme="minorHAnsi" w:eastAsiaTheme="majorEastAsia" w:hAnsiTheme="minorHAnsi" w:cstheme="majorBidi"/>
      <w:b/>
      <w:i/>
      <w:iCs/>
      <w:color w:val="595959" w:themeColor="text1" w:themeTint="A6"/>
      <w14:ligatures w14:val="standardContextual"/>
    </w:rPr>
  </w:style>
  <w:style w:type="paragraph" w:styleId="Heading7">
    <w:name w:val="heading 7"/>
    <w:basedOn w:val="Normal"/>
    <w:next w:val="Normal"/>
    <w:link w:val="Heading7Char"/>
    <w:uiPriority w:val="9"/>
    <w:semiHidden/>
    <w:unhideWhenUsed/>
    <w:qFormat/>
    <w:rsid w:val="00F865B1"/>
    <w:pPr>
      <w:keepNext/>
      <w:keepLines/>
      <w:spacing w:before="40" w:after="0" w:line="240" w:lineRule="auto"/>
      <w:outlineLvl w:val="6"/>
    </w:pPr>
    <w:rPr>
      <w:rFonts w:asciiTheme="minorHAnsi" w:eastAsiaTheme="majorEastAsia" w:hAnsiTheme="minorHAnsi" w:cstheme="majorBidi"/>
      <w:b/>
      <w:color w:val="595959" w:themeColor="text1" w:themeTint="A6"/>
      <w14:ligatures w14:val="standardContextual"/>
    </w:rPr>
  </w:style>
  <w:style w:type="paragraph" w:styleId="Heading8">
    <w:name w:val="heading 8"/>
    <w:basedOn w:val="Normal"/>
    <w:next w:val="Normal"/>
    <w:link w:val="Heading8Char"/>
    <w:uiPriority w:val="9"/>
    <w:semiHidden/>
    <w:unhideWhenUsed/>
    <w:qFormat/>
    <w:rsid w:val="00F865B1"/>
    <w:pPr>
      <w:keepNext/>
      <w:keepLines/>
      <w:spacing w:after="0" w:line="240" w:lineRule="auto"/>
      <w:outlineLvl w:val="7"/>
    </w:pPr>
    <w:rPr>
      <w:rFonts w:asciiTheme="minorHAnsi" w:eastAsiaTheme="majorEastAsia" w:hAnsiTheme="minorHAnsi" w:cstheme="majorBidi"/>
      <w:b/>
      <w:i/>
      <w:iCs/>
      <w:color w:val="272727" w:themeColor="text1" w:themeTint="D8"/>
      <w14:ligatures w14:val="standardContextual"/>
    </w:rPr>
  </w:style>
  <w:style w:type="paragraph" w:styleId="Heading9">
    <w:name w:val="heading 9"/>
    <w:basedOn w:val="Normal"/>
    <w:next w:val="Normal"/>
    <w:link w:val="Heading9Char"/>
    <w:uiPriority w:val="9"/>
    <w:semiHidden/>
    <w:unhideWhenUsed/>
    <w:qFormat/>
    <w:rsid w:val="00F865B1"/>
    <w:pPr>
      <w:keepNext/>
      <w:keepLines/>
      <w:spacing w:after="0" w:line="240" w:lineRule="auto"/>
      <w:outlineLvl w:val="8"/>
    </w:pPr>
    <w:rPr>
      <w:rFonts w:asciiTheme="minorHAnsi" w:eastAsiaTheme="majorEastAsia" w:hAnsiTheme="minorHAnsi" w:cstheme="majorBidi"/>
      <w:b/>
      <w:color w:val="272727" w:themeColor="text1" w:themeTint="D8"/>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A46662"/>
    <w:pPr>
      <w:spacing w:after="0" w:line="360" w:lineRule="auto"/>
      <w:contextualSpacing/>
    </w:pPr>
    <w:rPr>
      <w:rFonts w:ascii="Arial" w:eastAsiaTheme="majorEastAsia" w:hAnsi="Arial" w:cstheme="majorBidi"/>
      <w:b/>
      <w:spacing w:val="-10"/>
      <w:kern w:val="28"/>
      <w:szCs w:val="56"/>
      <w14:ligatures w14:val="standardContextual"/>
    </w:rPr>
  </w:style>
  <w:style w:type="character" w:customStyle="1" w:styleId="TitleChar">
    <w:name w:val="Title Char"/>
    <w:basedOn w:val="DefaultParagraphFont"/>
    <w:link w:val="Title"/>
    <w:uiPriority w:val="10"/>
    <w:rsid w:val="00A46662"/>
    <w:rPr>
      <w:rFonts w:ascii="Arial" w:eastAsiaTheme="majorEastAsia" w:hAnsi="Arial" w:cstheme="majorBidi"/>
      <w:b/>
      <w:spacing w:val="-10"/>
      <w:kern w:val="28"/>
      <w:szCs w:val="56"/>
    </w:rPr>
  </w:style>
  <w:style w:type="character" w:customStyle="1" w:styleId="Heading1Char">
    <w:name w:val="Heading 1 Char"/>
    <w:basedOn w:val="DefaultParagraphFont"/>
    <w:link w:val="Heading1"/>
    <w:uiPriority w:val="9"/>
    <w:rsid w:val="00EF10C7"/>
    <w:rPr>
      <w:rFonts w:ascii="Arial" w:eastAsiaTheme="majorEastAsia" w:hAnsi="Arial" w:cstheme="majorBidi"/>
      <w:b/>
      <w:sz w:val="22"/>
      <w:szCs w:val="40"/>
    </w:rPr>
  </w:style>
  <w:style w:type="character" w:customStyle="1" w:styleId="Heading2Char">
    <w:name w:val="Heading 2 Char"/>
    <w:basedOn w:val="DefaultParagraphFont"/>
    <w:link w:val="Heading2"/>
    <w:uiPriority w:val="9"/>
    <w:semiHidden/>
    <w:rsid w:val="00F865B1"/>
    <w:rPr>
      <w:rFonts w:asciiTheme="majorHAnsi" w:eastAsiaTheme="majorEastAsia" w:hAnsiTheme="majorHAnsi" w:cstheme="majorBidi"/>
      <w:b/>
      <w:color w:val="0F4761" w:themeColor="accent1" w:themeShade="BF"/>
      <w:sz w:val="32"/>
      <w:szCs w:val="32"/>
    </w:rPr>
  </w:style>
  <w:style w:type="character" w:customStyle="1" w:styleId="Heading3Char">
    <w:name w:val="Heading 3 Char"/>
    <w:basedOn w:val="DefaultParagraphFont"/>
    <w:link w:val="Heading3"/>
    <w:uiPriority w:val="9"/>
    <w:semiHidden/>
    <w:rsid w:val="00F865B1"/>
    <w:rPr>
      <w:rFonts w:eastAsiaTheme="majorEastAsia" w:cstheme="majorBidi"/>
      <w:b/>
      <w:color w:val="0F4761" w:themeColor="accent1" w:themeShade="BF"/>
      <w:sz w:val="28"/>
      <w:szCs w:val="28"/>
    </w:rPr>
  </w:style>
  <w:style w:type="character" w:customStyle="1" w:styleId="Heading4Char">
    <w:name w:val="Heading 4 Char"/>
    <w:basedOn w:val="DefaultParagraphFont"/>
    <w:link w:val="Heading4"/>
    <w:uiPriority w:val="9"/>
    <w:semiHidden/>
    <w:rsid w:val="00F865B1"/>
    <w:rPr>
      <w:rFonts w:eastAsiaTheme="majorEastAsia" w:cstheme="majorBidi"/>
      <w:b/>
      <w:i/>
      <w:iCs/>
      <w:color w:val="0F4761" w:themeColor="accent1" w:themeShade="BF"/>
    </w:rPr>
  </w:style>
  <w:style w:type="character" w:customStyle="1" w:styleId="Heading5Char">
    <w:name w:val="Heading 5 Char"/>
    <w:basedOn w:val="DefaultParagraphFont"/>
    <w:link w:val="Heading5"/>
    <w:uiPriority w:val="9"/>
    <w:semiHidden/>
    <w:rsid w:val="00F865B1"/>
    <w:rPr>
      <w:rFonts w:eastAsiaTheme="majorEastAsia" w:cstheme="majorBidi"/>
      <w:b/>
      <w:color w:val="0F4761" w:themeColor="accent1" w:themeShade="BF"/>
    </w:rPr>
  </w:style>
  <w:style w:type="character" w:customStyle="1" w:styleId="Heading6Char">
    <w:name w:val="Heading 6 Char"/>
    <w:basedOn w:val="DefaultParagraphFont"/>
    <w:link w:val="Heading6"/>
    <w:uiPriority w:val="9"/>
    <w:semiHidden/>
    <w:rsid w:val="00F865B1"/>
    <w:rPr>
      <w:rFonts w:eastAsiaTheme="majorEastAsia" w:cstheme="majorBidi"/>
      <w:b/>
      <w:i/>
      <w:iCs/>
      <w:color w:val="595959" w:themeColor="text1" w:themeTint="A6"/>
    </w:rPr>
  </w:style>
  <w:style w:type="character" w:customStyle="1" w:styleId="Heading7Char">
    <w:name w:val="Heading 7 Char"/>
    <w:basedOn w:val="DefaultParagraphFont"/>
    <w:link w:val="Heading7"/>
    <w:uiPriority w:val="9"/>
    <w:semiHidden/>
    <w:rsid w:val="00F865B1"/>
    <w:rPr>
      <w:rFonts w:eastAsiaTheme="majorEastAsia" w:cstheme="majorBidi"/>
      <w:b/>
      <w:color w:val="595959" w:themeColor="text1" w:themeTint="A6"/>
    </w:rPr>
  </w:style>
  <w:style w:type="character" w:customStyle="1" w:styleId="Heading8Char">
    <w:name w:val="Heading 8 Char"/>
    <w:basedOn w:val="DefaultParagraphFont"/>
    <w:link w:val="Heading8"/>
    <w:uiPriority w:val="9"/>
    <w:semiHidden/>
    <w:rsid w:val="00F865B1"/>
    <w:rPr>
      <w:rFonts w:eastAsiaTheme="majorEastAsia" w:cstheme="majorBidi"/>
      <w:b/>
      <w:i/>
      <w:iCs/>
      <w:color w:val="272727" w:themeColor="text1" w:themeTint="D8"/>
    </w:rPr>
  </w:style>
  <w:style w:type="character" w:customStyle="1" w:styleId="Heading9Char">
    <w:name w:val="Heading 9 Char"/>
    <w:basedOn w:val="DefaultParagraphFont"/>
    <w:link w:val="Heading9"/>
    <w:uiPriority w:val="9"/>
    <w:semiHidden/>
    <w:rsid w:val="00F865B1"/>
    <w:rPr>
      <w:rFonts w:eastAsiaTheme="majorEastAsia" w:cstheme="majorBidi"/>
      <w:b/>
      <w:color w:val="272727" w:themeColor="text1" w:themeTint="D8"/>
    </w:rPr>
  </w:style>
  <w:style w:type="paragraph" w:styleId="Subtitle">
    <w:name w:val="Subtitle"/>
    <w:basedOn w:val="Normal"/>
    <w:next w:val="Normal"/>
    <w:link w:val="SubtitleChar"/>
    <w:uiPriority w:val="11"/>
    <w:qFormat/>
    <w:rsid w:val="00F865B1"/>
    <w:pPr>
      <w:numPr>
        <w:ilvl w:val="1"/>
      </w:numPr>
      <w:spacing w:line="240" w:lineRule="auto"/>
    </w:pPr>
    <w:rPr>
      <w:rFonts w:asciiTheme="minorHAnsi" w:eastAsiaTheme="majorEastAsia" w:hAnsiTheme="minorHAnsi" w:cstheme="majorBidi"/>
      <w:b/>
      <w:color w:val="595959" w:themeColor="text1" w:themeTint="A6"/>
      <w:spacing w:val="15"/>
      <w:sz w:val="28"/>
      <w:szCs w:val="28"/>
      <w14:ligatures w14:val="standardContextual"/>
    </w:rPr>
  </w:style>
  <w:style w:type="character" w:customStyle="1" w:styleId="SubtitleChar">
    <w:name w:val="Subtitle Char"/>
    <w:basedOn w:val="DefaultParagraphFont"/>
    <w:link w:val="Subtitle"/>
    <w:uiPriority w:val="11"/>
    <w:rsid w:val="00F865B1"/>
    <w:rPr>
      <w:rFonts w:eastAsiaTheme="majorEastAsia" w:cstheme="majorBidi"/>
      <w:b/>
      <w:color w:val="595959" w:themeColor="text1" w:themeTint="A6"/>
      <w:spacing w:val="15"/>
      <w:sz w:val="28"/>
      <w:szCs w:val="28"/>
    </w:rPr>
  </w:style>
  <w:style w:type="paragraph" w:styleId="Quote">
    <w:name w:val="Quote"/>
    <w:basedOn w:val="Normal"/>
    <w:next w:val="Normal"/>
    <w:link w:val="QuoteChar"/>
    <w:uiPriority w:val="29"/>
    <w:qFormat/>
    <w:rsid w:val="00F865B1"/>
    <w:pPr>
      <w:spacing w:before="160" w:line="240" w:lineRule="auto"/>
      <w:jc w:val="center"/>
    </w:pPr>
    <w:rPr>
      <w:rFonts w:ascii="Times New Roman" w:eastAsiaTheme="minorHAnsi" w:hAnsi="Times New Roman" w:cstheme="minorBidi"/>
      <w:b/>
      <w:i/>
      <w:iCs/>
      <w:color w:val="404040" w:themeColor="text1" w:themeTint="BF"/>
      <w14:ligatures w14:val="standardContextual"/>
    </w:rPr>
  </w:style>
  <w:style w:type="character" w:customStyle="1" w:styleId="QuoteChar">
    <w:name w:val="Quote Char"/>
    <w:basedOn w:val="DefaultParagraphFont"/>
    <w:link w:val="Quote"/>
    <w:uiPriority w:val="29"/>
    <w:rsid w:val="00F865B1"/>
    <w:rPr>
      <w:rFonts w:ascii="Times New Roman" w:hAnsi="Times New Roman"/>
      <w:b/>
      <w:i/>
      <w:iCs/>
      <w:color w:val="404040" w:themeColor="text1" w:themeTint="BF"/>
    </w:rPr>
  </w:style>
  <w:style w:type="paragraph" w:styleId="ListParagraph">
    <w:name w:val="List Paragraph"/>
    <w:basedOn w:val="Normal"/>
    <w:uiPriority w:val="34"/>
    <w:qFormat/>
    <w:rsid w:val="00F865B1"/>
    <w:pPr>
      <w:spacing w:after="0" w:line="240" w:lineRule="auto"/>
      <w:ind w:left="720"/>
      <w:contextualSpacing/>
    </w:pPr>
    <w:rPr>
      <w:rFonts w:ascii="Times New Roman" w:eastAsiaTheme="minorHAnsi" w:hAnsi="Times New Roman" w:cstheme="minorBidi"/>
      <w:b/>
      <w14:ligatures w14:val="standardContextual"/>
    </w:rPr>
  </w:style>
  <w:style w:type="character" w:styleId="IntenseEmphasis">
    <w:name w:val="Intense Emphasis"/>
    <w:basedOn w:val="DefaultParagraphFont"/>
    <w:uiPriority w:val="21"/>
    <w:qFormat/>
    <w:rsid w:val="00F865B1"/>
    <w:rPr>
      <w:i/>
      <w:iCs/>
      <w:color w:val="0F4761" w:themeColor="accent1" w:themeShade="BF"/>
    </w:rPr>
  </w:style>
  <w:style w:type="paragraph" w:styleId="IntenseQuote">
    <w:name w:val="Intense Quote"/>
    <w:basedOn w:val="Normal"/>
    <w:next w:val="Normal"/>
    <w:link w:val="IntenseQuoteChar"/>
    <w:uiPriority w:val="30"/>
    <w:qFormat/>
    <w:rsid w:val="00F865B1"/>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ascii="Times New Roman" w:eastAsiaTheme="minorHAnsi" w:hAnsi="Times New Roman" w:cstheme="minorBidi"/>
      <w:b/>
      <w:i/>
      <w:iCs/>
      <w:color w:val="0F4761" w:themeColor="accent1" w:themeShade="BF"/>
      <w14:ligatures w14:val="standardContextual"/>
    </w:rPr>
  </w:style>
  <w:style w:type="character" w:customStyle="1" w:styleId="IntenseQuoteChar">
    <w:name w:val="Intense Quote Char"/>
    <w:basedOn w:val="DefaultParagraphFont"/>
    <w:link w:val="IntenseQuote"/>
    <w:uiPriority w:val="30"/>
    <w:rsid w:val="00F865B1"/>
    <w:rPr>
      <w:rFonts w:ascii="Times New Roman" w:hAnsi="Times New Roman"/>
      <w:b/>
      <w:i/>
      <w:iCs/>
      <w:color w:val="0F4761" w:themeColor="accent1" w:themeShade="BF"/>
    </w:rPr>
  </w:style>
  <w:style w:type="character" w:styleId="IntenseReference">
    <w:name w:val="Intense Reference"/>
    <w:basedOn w:val="DefaultParagraphFont"/>
    <w:uiPriority w:val="32"/>
    <w:qFormat/>
    <w:rsid w:val="00F865B1"/>
    <w:rPr>
      <w:b/>
      <w:bCs/>
      <w:smallCaps/>
      <w:color w:val="0F4761" w:themeColor="accent1" w:themeShade="BF"/>
      <w:spacing w:val="5"/>
    </w:rPr>
  </w:style>
  <w:style w:type="character" w:styleId="Strong">
    <w:name w:val="Strong"/>
    <w:uiPriority w:val="22"/>
    <w:qFormat/>
    <w:rsid w:val="00F865B1"/>
    <w:rPr>
      <w:b/>
      <w:bCs/>
    </w:rPr>
  </w:style>
  <w:style w:type="paragraph" w:customStyle="1" w:styleId="font-claude-response-body">
    <w:name w:val="font-claude-response-body"/>
    <w:basedOn w:val="Normal"/>
    <w:rsid w:val="001E66B2"/>
    <w:pPr>
      <w:spacing w:before="100" w:beforeAutospacing="1" w:after="100" w:afterAutospacing="1" w:line="240" w:lineRule="auto"/>
    </w:pPr>
    <w:rPr>
      <w:rFonts w:ascii="Times New Roman" w:eastAsia="Times New Roman" w:hAnsi="Times New Roman"/>
      <w:kern w:val="0"/>
      <w:lang w:eastAsia="en-GB"/>
    </w:rPr>
  </w:style>
  <w:style w:type="character" w:styleId="Emphasis">
    <w:name w:val="Emphasis"/>
    <w:basedOn w:val="DefaultParagraphFont"/>
    <w:uiPriority w:val="20"/>
    <w:qFormat/>
    <w:rsid w:val="001E66B2"/>
    <w:rPr>
      <w:i/>
      <w:iCs/>
    </w:rPr>
  </w:style>
  <w:style w:type="character" w:styleId="Hyperlink">
    <w:name w:val="Hyperlink"/>
    <w:basedOn w:val="DefaultParagraphFont"/>
    <w:uiPriority w:val="99"/>
    <w:unhideWhenUsed/>
    <w:rsid w:val="001E66B2"/>
    <w:rPr>
      <w:color w:val="0000FF"/>
      <w:u w:val="single"/>
    </w:rPr>
  </w:style>
  <w:style w:type="paragraph" w:styleId="TOCHeading">
    <w:name w:val="TOC Heading"/>
    <w:basedOn w:val="Heading1"/>
    <w:next w:val="Normal"/>
    <w:uiPriority w:val="39"/>
    <w:unhideWhenUsed/>
    <w:qFormat/>
    <w:rsid w:val="00C54B81"/>
    <w:pPr>
      <w:spacing w:before="480" w:line="276" w:lineRule="auto"/>
      <w:outlineLvl w:val="9"/>
    </w:pPr>
    <w:rPr>
      <w:rFonts w:asciiTheme="majorHAnsi" w:hAnsiTheme="majorHAnsi"/>
      <w:bCs/>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C54B81"/>
    <w:pPr>
      <w:spacing w:before="120" w:after="0"/>
    </w:pPr>
    <w:rPr>
      <w:rFonts w:asciiTheme="minorHAnsi" w:hAnsiTheme="minorHAnsi"/>
      <w:b/>
      <w:bCs/>
      <w:i/>
      <w:iCs/>
    </w:rPr>
  </w:style>
  <w:style w:type="paragraph" w:styleId="TOC2">
    <w:name w:val="toc 2"/>
    <w:basedOn w:val="Normal"/>
    <w:next w:val="Normal"/>
    <w:autoRedefine/>
    <w:uiPriority w:val="39"/>
    <w:semiHidden/>
    <w:unhideWhenUsed/>
    <w:rsid w:val="00C54B81"/>
    <w:pPr>
      <w:spacing w:before="120" w:after="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C54B81"/>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C54B81"/>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C54B81"/>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C54B81"/>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C54B81"/>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C54B81"/>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C54B81"/>
    <w:pPr>
      <w:spacing w:after="0"/>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553398">
      <w:bodyDiv w:val="1"/>
      <w:marLeft w:val="0"/>
      <w:marRight w:val="0"/>
      <w:marTop w:val="0"/>
      <w:marBottom w:val="0"/>
      <w:divBdr>
        <w:top w:val="none" w:sz="0" w:space="0" w:color="auto"/>
        <w:left w:val="none" w:sz="0" w:space="0" w:color="auto"/>
        <w:bottom w:val="none" w:sz="0" w:space="0" w:color="auto"/>
        <w:right w:val="none" w:sz="0" w:space="0" w:color="auto"/>
      </w:divBdr>
    </w:div>
    <w:div w:id="1518690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gitalhealth.net/2025/07/fears-that-nhs-app-overhaul-risks-worsening-health-inequalities/" TargetMode="External"/><Relationship Id="rId13" Type="http://schemas.openxmlformats.org/officeDocument/2006/relationships/hyperlink" Target="https://www.england.nhs.uk/2025/12/record-numbers-using-nhs-app-to-manage-health/" TargetMode="External"/><Relationship Id="rId3" Type="http://schemas.openxmlformats.org/officeDocument/2006/relationships/settings" Target="settings.xml"/><Relationship Id="rId7" Type="http://schemas.openxmlformats.org/officeDocument/2006/relationships/hyperlink" Target="https://ageing-better.org.uk/blogs/why-digital-inclusion-matters-now-more-ever" TargetMode="External"/><Relationship Id="rId12" Type="http://schemas.openxmlformats.org/officeDocument/2006/relationships/hyperlink" Target="https://www.england.nhs.uk/long-read/inclusive-digital-healthcare-a-framework-for-nhs-action-on-digital-inclusio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file:///C:\Users\biancasanfilippo\Library\Group%20Containers\UBF8T346G9.ms\WebArchiveCopyPasteTempFiles\com.microsoft.Word\UWTSD-Logo.jpg" TargetMode="External"/><Relationship Id="rId11" Type="http://schemas.openxmlformats.org/officeDocument/2006/relationships/hyperlink" Target="https://www.longtermplan.nhs.uk/"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assets.kingsfund.org.uk/f/256914/x/f6444844fd/shaping_future_digital_technology_health_social_care_2021.pdf" TargetMode="External"/><Relationship Id="rId4" Type="http://schemas.openxmlformats.org/officeDocument/2006/relationships/webSettings" Target="webSettings.xml"/><Relationship Id="rId9" Type="http://schemas.openxmlformats.org/officeDocument/2006/relationships/hyperlink" Target="https://www.goodthingsfoundation.org/discover/digital-inclusion-insights/digital-inclusion-insights-2025/tackling-digital-exclusion-in-the-future-nhs" TargetMode="External"/><Relationship Id="rId14" Type="http://schemas.openxmlformats.org/officeDocument/2006/relationships/hyperlink" Target="https://digital.nhs.uk/data-and-information/publications/statistical/nhs-app-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62AE4D-E3FB-0643-88A0-03D20416F9F2}">
  <ds:schemaRefs>
    <ds:schemaRef ds:uri="http://schemas.openxmlformats.org/officeDocument/2006/bibliography"/>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Normal.dotm</Template>
  <TotalTime>2</TotalTime>
  <Pages>9</Pages>
  <Words>2520</Words>
  <Characters>14369</Characters>
  <Application>Microsoft Office Word</Application>
  <DocSecurity>0</DocSecurity>
  <Lines>119</Lines>
  <Paragraphs>33</Paragraphs>
  <ScaleCrop>false</ScaleCrop>
  <Company/>
  <LinksUpToDate>false</LinksUpToDate>
  <CharactersWithSpaces>16856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3</cp:revision>
  <dcterms:created xsi:type="dcterms:W3CDTF">2026-07-19T18:03:00Z</dcterms:created>
  <dcterms:modified xsi:type="dcterms:W3CDTF">2026-07-19T18:48:00Z</dcterms:modified>
</cp:coreProperties>
</file>