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E300D4" w14:textId="77777777" w:rsidR="004A5D53" w:rsidRPr="007F49DF" w:rsidRDefault="004A5D53">
      <w:pPr>
        <w:pStyle w:val="BodyText"/>
        <w:ind w:left="0"/>
        <w:jc w:val="left"/>
        <w:rPr>
          <w:rFonts w:ascii="Times New Roman"/>
        </w:rPr>
      </w:pPr>
    </w:p>
    <w:p w14:paraId="28E300D5" w14:textId="08F05D5F" w:rsidR="004A5D53" w:rsidRPr="007F49DF" w:rsidRDefault="00F70EF6">
      <w:pPr>
        <w:pStyle w:val="BodyText"/>
        <w:ind w:left="0"/>
        <w:jc w:val="left"/>
        <w:rPr>
          <w:rFonts w:ascii="Times New Roman"/>
        </w:rPr>
      </w:pPr>
      <w:r w:rsidRPr="007F49DF">
        <w:rPr>
          <w:noProof/>
        </w:rPr>
        <w:drawing>
          <wp:inline distT="0" distB="0" distL="0" distR="0" wp14:anchorId="083AB70B" wp14:editId="0EAF6B1A">
            <wp:extent cx="6153150" cy="2304415"/>
            <wp:effectExtent l="0" t="0" r="0" b="635"/>
            <wp:docPr id="638942447" name="Picture 638942447"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638942447" descr="A close-up of a sign&#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6182467" cy="2315395"/>
                    </a:xfrm>
                    <a:prstGeom prst="rect">
                      <a:avLst/>
                    </a:prstGeom>
                  </pic:spPr>
                </pic:pic>
              </a:graphicData>
            </a:graphic>
          </wp:inline>
        </w:drawing>
      </w:r>
    </w:p>
    <w:p w14:paraId="28E300D6" w14:textId="77777777" w:rsidR="004A5D53" w:rsidRPr="007F49DF" w:rsidRDefault="004A5D53">
      <w:pPr>
        <w:pStyle w:val="BodyText"/>
        <w:ind w:left="0"/>
        <w:jc w:val="left"/>
        <w:rPr>
          <w:rFonts w:ascii="Times New Roman"/>
        </w:rPr>
      </w:pPr>
    </w:p>
    <w:p w14:paraId="28E300D7" w14:textId="77777777" w:rsidR="004A5D53" w:rsidRPr="007F49DF" w:rsidRDefault="004A5D53">
      <w:pPr>
        <w:pStyle w:val="BodyText"/>
        <w:ind w:left="0"/>
        <w:jc w:val="left"/>
        <w:rPr>
          <w:rFonts w:ascii="Times New Roman"/>
        </w:rPr>
      </w:pPr>
    </w:p>
    <w:p w14:paraId="28E300D8" w14:textId="77777777" w:rsidR="004A5D53" w:rsidRPr="007F49DF" w:rsidRDefault="004A5D53">
      <w:pPr>
        <w:pStyle w:val="BodyText"/>
        <w:ind w:left="0"/>
        <w:jc w:val="left"/>
        <w:rPr>
          <w:rFonts w:ascii="Times New Roman"/>
        </w:rPr>
      </w:pPr>
    </w:p>
    <w:p w14:paraId="28E300D9" w14:textId="77777777" w:rsidR="004A5D53" w:rsidRPr="007F49DF" w:rsidRDefault="004A5D53">
      <w:pPr>
        <w:pStyle w:val="BodyText"/>
        <w:ind w:left="0"/>
        <w:jc w:val="left"/>
        <w:rPr>
          <w:rFonts w:ascii="Times New Roman"/>
        </w:rPr>
      </w:pPr>
    </w:p>
    <w:p w14:paraId="28E300DA" w14:textId="77777777" w:rsidR="004A5D53" w:rsidRPr="007F49DF" w:rsidRDefault="004A5D53">
      <w:pPr>
        <w:pStyle w:val="BodyText"/>
        <w:ind w:left="0"/>
        <w:jc w:val="left"/>
        <w:rPr>
          <w:rFonts w:ascii="Times New Roman"/>
        </w:rPr>
      </w:pPr>
    </w:p>
    <w:p w14:paraId="28E300DB" w14:textId="77777777" w:rsidR="004A5D53" w:rsidRPr="007F49DF" w:rsidRDefault="004A5D53">
      <w:pPr>
        <w:pStyle w:val="BodyText"/>
        <w:ind w:left="0"/>
        <w:jc w:val="left"/>
        <w:rPr>
          <w:rFonts w:ascii="Times New Roman"/>
        </w:rPr>
      </w:pPr>
    </w:p>
    <w:p w14:paraId="28E300DC" w14:textId="77777777" w:rsidR="004A5D53" w:rsidRPr="007F49DF" w:rsidRDefault="004A5D53">
      <w:pPr>
        <w:pStyle w:val="BodyText"/>
        <w:spacing w:before="123"/>
        <w:ind w:left="0"/>
        <w:jc w:val="left"/>
        <w:rPr>
          <w:rFonts w:ascii="Times New Roman"/>
        </w:rPr>
      </w:pPr>
    </w:p>
    <w:p w14:paraId="2695B51D" w14:textId="32ABA1A7" w:rsidR="00E81CA8" w:rsidRPr="007F49DF" w:rsidRDefault="00E81CA8" w:rsidP="002C2609">
      <w:pPr>
        <w:jc w:val="center"/>
        <w:rPr>
          <w:rFonts w:eastAsia="Times New Roman"/>
          <w:b/>
          <w:bCs/>
          <w:color w:val="000000"/>
          <w:sz w:val="28"/>
          <w:szCs w:val="28"/>
          <w:lang w:eastAsia="en-GB"/>
        </w:rPr>
      </w:pPr>
      <w:r w:rsidRPr="007F49DF">
        <w:rPr>
          <w:rFonts w:eastAsia="Times New Roman"/>
          <w:b/>
          <w:bCs/>
          <w:color w:val="000000"/>
          <w:sz w:val="28"/>
          <w:szCs w:val="28"/>
          <w:lang w:eastAsia="en-GB"/>
        </w:rPr>
        <w:t>BMHP5019_BIRM – Introduction to Independent Research Skills</w:t>
      </w:r>
    </w:p>
    <w:p w14:paraId="2697A8D9" w14:textId="77777777" w:rsidR="0044049D" w:rsidRPr="007F49DF" w:rsidRDefault="0044049D" w:rsidP="002C2609">
      <w:pPr>
        <w:jc w:val="center"/>
        <w:rPr>
          <w:rFonts w:eastAsia="Times New Roman"/>
          <w:b/>
          <w:bCs/>
          <w:color w:val="000000"/>
          <w:sz w:val="28"/>
          <w:szCs w:val="28"/>
          <w:lang w:eastAsia="en-GB"/>
        </w:rPr>
      </w:pPr>
    </w:p>
    <w:p w14:paraId="50C23C66" w14:textId="77777777" w:rsidR="0044049D" w:rsidRPr="007F49DF" w:rsidRDefault="0044049D" w:rsidP="002C2609">
      <w:pPr>
        <w:jc w:val="center"/>
        <w:rPr>
          <w:rFonts w:eastAsia="Times New Roman"/>
          <w:b/>
          <w:bCs/>
          <w:color w:val="000000"/>
          <w:sz w:val="28"/>
          <w:szCs w:val="28"/>
          <w:lang w:eastAsia="en-GB"/>
        </w:rPr>
      </w:pPr>
    </w:p>
    <w:p w14:paraId="5851D9FA" w14:textId="77777777" w:rsidR="00E81CA8" w:rsidRPr="007F49DF" w:rsidRDefault="00E81CA8" w:rsidP="002C2609">
      <w:pPr>
        <w:jc w:val="center"/>
        <w:rPr>
          <w:rFonts w:eastAsia="Times New Roman"/>
          <w:b/>
          <w:bCs/>
          <w:color w:val="000000"/>
          <w:sz w:val="28"/>
          <w:szCs w:val="28"/>
          <w:lang w:eastAsia="en-GB"/>
        </w:rPr>
      </w:pPr>
    </w:p>
    <w:p w14:paraId="57241E64" w14:textId="77777777" w:rsidR="00E81CA8" w:rsidRPr="007F49DF" w:rsidRDefault="00E81CA8" w:rsidP="002C2609">
      <w:pPr>
        <w:jc w:val="center"/>
        <w:rPr>
          <w:rFonts w:eastAsia="Times New Roman"/>
          <w:b/>
          <w:bCs/>
          <w:sz w:val="28"/>
          <w:szCs w:val="28"/>
          <w:lang w:eastAsia="en-GB"/>
        </w:rPr>
      </w:pPr>
    </w:p>
    <w:p w14:paraId="1FAEC29D" w14:textId="7498BB28" w:rsidR="00E81CA8" w:rsidRPr="007F49DF" w:rsidRDefault="00E81CA8" w:rsidP="002C2609">
      <w:pPr>
        <w:jc w:val="center"/>
        <w:rPr>
          <w:rFonts w:eastAsia="Times New Roman"/>
          <w:b/>
          <w:bCs/>
          <w:color w:val="000000"/>
          <w:sz w:val="28"/>
          <w:szCs w:val="28"/>
          <w:lang w:eastAsia="en-GB"/>
        </w:rPr>
      </w:pPr>
      <w:r w:rsidRPr="007F49DF">
        <w:rPr>
          <w:rFonts w:eastAsia="Times New Roman"/>
          <w:b/>
          <w:bCs/>
          <w:color w:val="000000"/>
          <w:sz w:val="28"/>
          <w:szCs w:val="28"/>
          <w:lang w:eastAsia="en-GB"/>
        </w:rPr>
        <w:t>Component 2</w:t>
      </w:r>
    </w:p>
    <w:p w14:paraId="3DBAD264" w14:textId="77777777" w:rsidR="0044049D" w:rsidRPr="007F49DF" w:rsidRDefault="0044049D" w:rsidP="002C2609">
      <w:pPr>
        <w:jc w:val="center"/>
        <w:rPr>
          <w:rFonts w:eastAsia="Times New Roman"/>
          <w:b/>
          <w:bCs/>
          <w:color w:val="000000"/>
          <w:sz w:val="28"/>
          <w:szCs w:val="28"/>
          <w:lang w:eastAsia="en-GB"/>
        </w:rPr>
      </w:pPr>
    </w:p>
    <w:p w14:paraId="13C04E03" w14:textId="77777777" w:rsidR="002C2609" w:rsidRPr="007F49DF" w:rsidRDefault="002C2609" w:rsidP="002C2609">
      <w:pPr>
        <w:jc w:val="center"/>
        <w:rPr>
          <w:rFonts w:eastAsia="Times New Roman"/>
          <w:b/>
          <w:bCs/>
          <w:color w:val="000000"/>
          <w:sz w:val="28"/>
          <w:szCs w:val="28"/>
          <w:lang w:eastAsia="en-GB"/>
        </w:rPr>
      </w:pPr>
    </w:p>
    <w:p w14:paraId="6E39C637" w14:textId="51AF5FD7" w:rsidR="00EC148C" w:rsidRPr="007F49DF" w:rsidRDefault="00E81CA8" w:rsidP="00EC148C">
      <w:pPr>
        <w:spacing w:line="360" w:lineRule="auto"/>
        <w:jc w:val="both"/>
        <w:rPr>
          <w:b/>
          <w:bCs/>
          <w:sz w:val="28"/>
          <w:szCs w:val="28"/>
        </w:rPr>
      </w:pPr>
      <w:r w:rsidRPr="007F49DF">
        <w:rPr>
          <w:b/>
          <w:bCs/>
          <w:sz w:val="28"/>
          <w:szCs w:val="28"/>
        </w:rPr>
        <w:t xml:space="preserve">A Scoping Review of </w:t>
      </w:r>
      <w:r w:rsidR="00EC148C" w:rsidRPr="007F49DF">
        <w:rPr>
          <w:b/>
          <w:bCs/>
          <w:sz w:val="28"/>
          <w:szCs w:val="28"/>
        </w:rPr>
        <w:t xml:space="preserve">“Which barriers, facilitators, and patterns </w:t>
      </w:r>
      <w:r w:rsidR="0044049D" w:rsidRPr="007F49DF">
        <w:rPr>
          <w:b/>
          <w:bCs/>
          <w:sz w:val="28"/>
          <w:szCs w:val="28"/>
        </w:rPr>
        <w:t>characterize blood</w:t>
      </w:r>
      <w:r w:rsidR="00EC148C" w:rsidRPr="007F49DF">
        <w:rPr>
          <w:b/>
          <w:bCs/>
          <w:sz w:val="28"/>
          <w:szCs w:val="28"/>
        </w:rPr>
        <w:t xml:space="preserve"> donation practices in Birmingham’s minority communities?”</w:t>
      </w:r>
    </w:p>
    <w:p w14:paraId="7DAE9C3B" w14:textId="77777777" w:rsidR="00E81CA8" w:rsidRPr="007F49DF" w:rsidRDefault="00E81CA8" w:rsidP="002C2609">
      <w:pPr>
        <w:spacing w:after="240"/>
        <w:jc w:val="center"/>
        <w:rPr>
          <w:rFonts w:eastAsia="Times New Roman"/>
          <w:b/>
          <w:bCs/>
          <w:sz w:val="28"/>
          <w:szCs w:val="28"/>
          <w:lang w:eastAsia="en-GB"/>
        </w:rPr>
      </w:pPr>
    </w:p>
    <w:p w14:paraId="2EAC71E1" w14:textId="77777777" w:rsidR="00E81CA8" w:rsidRPr="007F49DF" w:rsidRDefault="00E81CA8" w:rsidP="002C2609">
      <w:pPr>
        <w:jc w:val="center"/>
        <w:rPr>
          <w:rFonts w:eastAsia="Times New Roman"/>
          <w:b/>
          <w:bCs/>
          <w:color w:val="000000"/>
          <w:sz w:val="28"/>
          <w:szCs w:val="28"/>
          <w:lang w:eastAsia="en-GB"/>
        </w:rPr>
      </w:pPr>
    </w:p>
    <w:p w14:paraId="289994B0" w14:textId="2B4CE95A" w:rsidR="00E81CA8" w:rsidRPr="007F49DF" w:rsidRDefault="00E81CA8" w:rsidP="002C2609">
      <w:pPr>
        <w:jc w:val="center"/>
        <w:rPr>
          <w:rFonts w:eastAsia="Times New Roman"/>
          <w:b/>
          <w:bCs/>
          <w:color w:val="000000"/>
          <w:sz w:val="28"/>
          <w:szCs w:val="28"/>
          <w:lang w:eastAsia="en-GB"/>
        </w:rPr>
      </w:pPr>
    </w:p>
    <w:p w14:paraId="26E9F683" w14:textId="77777777" w:rsidR="00E81CA8" w:rsidRPr="007F49DF" w:rsidRDefault="00E81CA8" w:rsidP="002C2609">
      <w:pPr>
        <w:jc w:val="center"/>
        <w:rPr>
          <w:rFonts w:eastAsia="Times New Roman"/>
          <w:b/>
          <w:bCs/>
          <w:color w:val="000000"/>
          <w:sz w:val="28"/>
          <w:szCs w:val="28"/>
          <w:lang w:eastAsia="en-GB"/>
        </w:rPr>
      </w:pPr>
    </w:p>
    <w:p w14:paraId="78A2B982" w14:textId="77777777" w:rsidR="00E81CA8" w:rsidRPr="007F49DF" w:rsidRDefault="00E81CA8" w:rsidP="002C2609">
      <w:pPr>
        <w:jc w:val="center"/>
        <w:rPr>
          <w:rFonts w:eastAsia="Times New Roman"/>
          <w:b/>
          <w:bCs/>
          <w:color w:val="000000"/>
          <w:sz w:val="28"/>
          <w:szCs w:val="28"/>
          <w:lang w:eastAsia="en-GB"/>
        </w:rPr>
      </w:pPr>
      <w:r w:rsidRPr="007F49DF">
        <w:rPr>
          <w:rFonts w:eastAsia="Times New Roman"/>
          <w:b/>
          <w:bCs/>
          <w:color w:val="000000"/>
          <w:sz w:val="28"/>
          <w:szCs w:val="28"/>
          <w:lang w:eastAsia="en-GB"/>
        </w:rPr>
        <w:t>Student Name: Claudia Gomes</w:t>
      </w:r>
    </w:p>
    <w:p w14:paraId="3C506E00" w14:textId="77777777" w:rsidR="002C2609" w:rsidRPr="007F49DF" w:rsidRDefault="002C2609" w:rsidP="002C2609">
      <w:pPr>
        <w:jc w:val="center"/>
        <w:rPr>
          <w:rFonts w:eastAsia="Times New Roman"/>
          <w:b/>
          <w:bCs/>
          <w:sz w:val="28"/>
          <w:szCs w:val="28"/>
          <w:lang w:eastAsia="en-GB"/>
        </w:rPr>
      </w:pPr>
    </w:p>
    <w:p w14:paraId="15B399BA" w14:textId="77777777" w:rsidR="00E81CA8" w:rsidRPr="007F49DF" w:rsidRDefault="00E81CA8" w:rsidP="002C2609">
      <w:pPr>
        <w:jc w:val="center"/>
        <w:rPr>
          <w:rFonts w:eastAsia="Times New Roman"/>
          <w:b/>
          <w:bCs/>
          <w:color w:val="000000"/>
          <w:sz w:val="28"/>
          <w:szCs w:val="28"/>
          <w:lang w:eastAsia="en-GB"/>
        </w:rPr>
      </w:pPr>
      <w:r w:rsidRPr="007F49DF">
        <w:rPr>
          <w:rFonts w:eastAsia="Times New Roman"/>
          <w:b/>
          <w:bCs/>
          <w:color w:val="000000"/>
          <w:sz w:val="28"/>
          <w:szCs w:val="28"/>
          <w:lang w:eastAsia="en-GB"/>
        </w:rPr>
        <w:t>Student Number: 2326791</w:t>
      </w:r>
    </w:p>
    <w:p w14:paraId="261D44D2" w14:textId="77777777" w:rsidR="00E81CA8" w:rsidRPr="007F49DF" w:rsidRDefault="00E81CA8" w:rsidP="002C2609">
      <w:pPr>
        <w:jc w:val="center"/>
        <w:rPr>
          <w:rFonts w:eastAsia="Times New Roman"/>
          <w:b/>
          <w:bCs/>
          <w:color w:val="000000"/>
          <w:sz w:val="28"/>
          <w:szCs w:val="28"/>
          <w:lang w:eastAsia="en-GB"/>
        </w:rPr>
      </w:pPr>
    </w:p>
    <w:p w14:paraId="4BE5F45F" w14:textId="77777777" w:rsidR="00E81CA8" w:rsidRPr="007F49DF" w:rsidRDefault="00E81CA8" w:rsidP="002C2609">
      <w:pPr>
        <w:jc w:val="center"/>
        <w:rPr>
          <w:rFonts w:eastAsia="Times New Roman"/>
          <w:b/>
          <w:bCs/>
          <w:color w:val="000000"/>
          <w:sz w:val="28"/>
          <w:szCs w:val="28"/>
          <w:lang w:eastAsia="en-GB"/>
        </w:rPr>
      </w:pPr>
    </w:p>
    <w:p w14:paraId="4FDCB04F" w14:textId="77777777" w:rsidR="00E81CA8" w:rsidRPr="007F49DF" w:rsidRDefault="00E81CA8" w:rsidP="002C2609">
      <w:pPr>
        <w:jc w:val="center"/>
        <w:rPr>
          <w:rFonts w:eastAsia="Times New Roman"/>
          <w:b/>
          <w:bCs/>
          <w:color w:val="000000"/>
          <w:sz w:val="28"/>
          <w:szCs w:val="28"/>
          <w:lang w:eastAsia="en-GB"/>
        </w:rPr>
      </w:pPr>
    </w:p>
    <w:p w14:paraId="28E300E0" w14:textId="77777777" w:rsidR="004A5D53" w:rsidRPr="007F49DF" w:rsidRDefault="004A5D53">
      <w:pPr>
        <w:pStyle w:val="BodyText"/>
        <w:spacing w:line="360" w:lineRule="auto"/>
        <w:jc w:val="center"/>
        <w:sectPr w:rsidR="004A5D53" w:rsidRPr="007F49DF">
          <w:footerReference w:type="default" r:id="rId12"/>
          <w:type w:val="continuous"/>
          <w:pgSz w:w="12240" w:h="15840"/>
          <w:pgMar w:top="1820" w:right="360" w:bottom="280" w:left="1080" w:header="720" w:footer="720" w:gutter="0"/>
          <w:cols w:space="720"/>
        </w:sectPr>
      </w:pPr>
    </w:p>
    <w:p w14:paraId="28E300E1" w14:textId="77777777" w:rsidR="004A5D53" w:rsidRPr="007F49DF" w:rsidRDefault="00985EA6">
      <w:pPr>
        <w:pStyle w:val="Title"/>
      </w:pPr>
      <w:r w:rsidRPr="007F49DF">
        <w:lastRenderedPageBreak/>
        <w:t>Table</w:t>
      </w:r>
      <w:r w:rsidRPr="007F49DF">
        <w:rPr>
          <w:spacing w:val="-2"/>
        </w:rPr>
        <w:t xml:space="preserve"> </w:t>
      </w:r>
      <w:r w:rsidRPr="007F49DF">
        <w:t>of</w:t>
      </w:r>
      <w:r w:rsidRPr="007F49DF">
        <w:rPr>
          <w:spacing w:val="-3"/>
        </w:rPr>
        <w:t xml:space="preserve"> </w:t>
      </w:r>
      <w:r w:rsidRPr="007F49DF">
        <w:rPr>
          <w:spacing w:val="-2"/>
        </w:rPr>
        <w:t>Contents</w:t>
      </w:r>
    </w:p>
    <w:p w14:paraId="28E300E2" w14:textId="77777777" w:rsidR="004A5D53" w:rsidRPr="007F49DF" w:rsidRDefault="004A5D53">
      <w:pPr>
        <w:pStyle w:val="Title"/>
        <w:sectPr w:rsidR="004A5D53" w:rsidRPr="007F49DF">
          <w:pgSz w:w="12240" w:h="15840"/>
          <w:pgMar w:top="1380" w:right="360" w:bottom="1873" w:left="1080" w:header="720" w:footer="720" w:gutter="0"/>
          <w:cols w:space="720"/>
        </w:sectPr>
      </w:pPr>
    </w:p>
    <w:sdt>
      <w:sdtPr>
        <w:id w:val="-927426704"/>
        <w:docPartObj>
          <w:docPartGallery w:val="Table of Contents"/>
          <w:docPartUnique/>
        </w:docPartObj>
      </w:sdtPr>
      <w:sdtEndPr/>
      <w:sdtContent>
        <w:p w14:paraId="28E300E3" w14:textId="77777777" w:rsidR="004A5D53" w:rsidRPr="007F49DF" w:rsidRDefault="004A5D53">
          <w:pPr>
            <w:pStyle w:val="TOC1"/>
            <w:tabs>
              <w:tab w:val="right" w:leader="dot" w:pos="9716"/>
            </w:tabs>
            <w:spacing w:before="143"/>
          </w:pPr>
          <w:hyperlink w:anchor="_bookmark0" w:history="1">
            <w:r w:rsidRPr="007F49DF">
              <w:rPr>
                <w:spacing w:val="-2"/>
              </w:rPr>
              <w:t>Introduction</w:t>
            </w:r>
            <w:r w:rsidRPr="007F49DF">
              <w:rPr>
                <w:rFonts w:ascii="Times New Roman"/>
              </w:rPr>
              <w:tab/>
            </w:r>
            <w:r w:rsidRPr="007F49DF">
              <w:rPr>
                <w:spacing w:val="-10"/>
              </w:rPr>
              <w:t>4</w:t>
            </w:r>
          </w:hyperlink>
        </w:p>
        <w:p w14:paraId="28E300E4" w14:textId="5A0CA595" w:rsidR="004A5D53" w:rsidRPr="007F49DF" w:rsidRDefault="004A5D53">
          <w:pPr>
            <w:pStyle w:val="TOC2"/>
            <w:tabs>
              <w:tab w:val="right" w:leader="dot" w:pos="9716"/>
            </w:tabs>
            <w:spacing w:before="242"/>
          </w:pPr>
          <w:hyperlink w:anchor="_bookmark1" w:history="1">
            <w:r w:rsidRPr="007F49DF">
              <w:t>Research</w:t>
            </w:r>
            <w:r w:rsidRPr="007F49DF">
              <w:rPr>
                <w:spacing w:val="-4"/>
              </w:rPr>
              <w:t xml:space="preserve"> </w:t>
            </w:r>
            <w:r w:rsidRPr="007F49DF">
              <w:t>Aim</w:t>
            </w:r>
            <w:r w:rsidRPr="007F49DF">
              <w:rPr>
                <w:spacing w:val="-4"/>
              </w:rPr>
              <w:t xml:space="preserve"> </w:t>
            </w:r>
            <w:r w:rsidRPr="007F49DF">
              <w:t>and</w:t>
            </w:r>
            <w:r w:rsidRPr="007F49DF">
              <w:rPr>
                <w:spacing w:val="-8"/>
              </w:rPr>
              <w:t xml:space="preserve"> </w:t>
            </w:r>
            <w:r w:rsidRPr="007F49DF">
              <w:rPr>
                <w:spacing w:val="-2"/>
              </w:rPr>
              <w:t>Objectives</w:t>
            </w:r>
            <w:r w:rsidRPr="007F49DF">
              <w:rPr>
                <w:rFonts w:ascii="Times New Roman"/>
              </w:rPr>
              <w:tab/>
            </w:r>
            <w:r w:rsidR="00D502E4" w:rsidRPr="007F49DF">
              <w:rPr>
                <w:spacing w:val="-10"/>
              </w:rPr>
              <w:t>5</w:t>
            </w:r>
          </w:hyperlink>
        </w:p>
        <w:p w14:paraId="28E300E5" w14:textId="23D56771" w:rsidR="004A5D53" w:rsidRPr="007F49DF" w:rsidRDefault="004A5D53">
          <w:pPr>
            <w:pStyle w:val="TOC1"/>
            <w:tabs>
              <w:tab w:val="right" w:leader="dot" w:pos="9716"/>
            </w:tabs>
          </w:pPr>
          <w:hyperlink w:anchor="_bookmark2" w:history="1">
            <w:r w:rsidRPr="007F49DF">
              <w:rPr>
                <w:spacing w:val="-2"/>
              </w:rPr>
              <w:t>Background</w:t>
            </w:r>
            <w:r w:rsidRPr="007F49DF">
              <w:rPr>
                <w:rFonts w:ascii="Times New Roman"/>
              </w:rPr>
              <w:tab/>
            </w:r>
            <w:r w:rsidRPr="007F49DF">
              <w:rPr>
                <w:spacing w:val="-10"/>
              </w:rPr>
              <w:t>5</w:t>
            </w:r>
          </w:hyperlink>
          <w:r w:rsidR="00D502E4" w:rsidRPr="007F49DF">
            <w:t>/6</w:t>
          </w:r>
        </w:p>
        <w:p w14:paraId="28E300E6" w14:textId="65FC8086" w:rsidR="004A5D53" w:rsidRPr="007F49DF" w:rsidRDefault="004A5D53">
          <w:pPr>
            <w:pStyle w:val="TOC2"/>
            <w:tabs>
              <w:tab w:val="right" w:leader="dot" w:pos="9716"/>
            </w:tabs>
            <w:spacing w:before="247"/>
          </w:pPr>
          <w:hyperlink w:anchor="_bookmark3" w:history="1">
            <w:r w:rsidRPr="007F49DF">
              <w:t>Context:</w:t>
            </w:r>
            <w:r w:rsidRPr="007F49DF">
              <w:rPr>
                <w:spacing w:val="-9"/>
              </w:rPr>
              <w:t xml:space="preserve"> </w:t>
            </w:r>
            <w:r w:rsidRPr="007F49DF">
              <w:t>NHS</w:t>
            </w:r>
            <w:r w:rsidRPr="007F49DF">
              <w:rPr>
                <w:spacing w:val="-2"/>
              </w:rPr>
              <w:t xml:space="preserve"> </w:t>
            </w:r>
            <w:r w:rsidRPr="007F49DF">
              <w:t>Blood</w:t>
            </w:r>
            <w:r w:rsidRPr="007F49DF">
              <w:rPr>
                <w:spacing w:val="-7"/>
              </w:rPr>
              <w:t xml:space="preserve"> </w:t>
            </w:r>
            <w:r w:rsidRPr="007F49DF">
              <w:t>and</w:t>
            </w:r>
            <w:r w:rsidRPr="007F49DF">
              <w:rPr>
                <w:spacing w:val="-3"/>
              </w:rPr>
              <w:t xml:space="preserve"> </w:t>
            </w:r>
            <w:r w:rsidRPr="007F49DF">
              <w:t>Transplant</w:t>
            </w:r>
            <w:r w:rsidRPr="007F49DF">
              <w:rPr>
                <w:spacing w:val="-1"/>
              </w:rPr>
              <w:t xml:space="preserve"> </w:t>
            </w:r>
            <w:r w:rsidRPr="007F49DF">
              <w:t>and</w:t>
            </w:r>
            <w:r w:rsidRPr="007F49DF">
              <w:rPr>
                <w:spacing w:val="-8"/>
              </w:rPr>
              <w:t xml:space="preserve"> </w:t>
            </w:r>
            <w:r w:rsidRPr="007F49DF">
              <w:t>Minority</w:t>
            </w:r>
            <w:r w:rsidRPr="007F49DF">
              <w:rPr>
                <w:spacing w:val="-5"/>
              </w:rPr>
              <w:t xml:space="preserve"> </w:t>
            </w:r>
            <w:r w:rsidRPr="007F49DF">
              <w:t>Blood</w:t>
            </w:r>
            <w:r w:rsidRPr="007F49DF">
              <w:rPr>
                <w:spacing w:val="-2"/>
              </w:rPr>
              <w:t xml:space="preserve"> Demand</w:t>
            </w:r>
            <w:r w:rsidRPr="007F49DF">
              <w:rPr>
                <w:rFonts w:ascii="Times New Roman"/>
              </w:rPr>
              <w:tab/>
            </w:r>
            <w:r w:rsidR="00D502E4" w:rsidRPr="007F49DF">
              <w:rPr>
                <w:spacing w:val="-10"/>
              </w:rPr>
              <w:t>6</w:t>
            </w:r>
          </w:hyperlink>
        </w:p>
        <w:p w14:paraId="28E300E7" w14:textId="53912B56" w:rsidR="004A5D53" w:rsidRPr="007F49DF" w:rsidRDefault="004A5D53">
          <w:pPr>
            <w:pStyle w:val="TOC2"/>
            <w:tabs>
              <w:tab w:val="right" w:leader="dot" w:pos="9716"/>
            </w:tabs>
            <w:spacing w:before="128"/>
          </w:pPr>
          <w:hyperlink w:anchor="_bookmark4" w:history="1">
            <w:r w:rsidRPr="007F49DF">
              <w:t>UK</w:t>
            </w:r>
            <w:r w:rsidRPr="007F49DF">
              <w:rPr>
                <w:spacing w:val="-7"/>
              </w:rPr>
              <w:t xml:space="preserve"> </w:t>
            </w:r>
            <w:r w:rsidRPr="007F49DF">
              <w:t>Policies and</w:t>
            </w:r>
            <w:r w:rsidRPr="007F49DF">
              <w:rPr>
                <w:spacing w:val="-7"/>
              </w:rPr>
              <w:t xml:space="preserve"> </w:t>
            </w:r>
            <w:r w:rsidRPr="007F49DF">
              <w:rPr>
                <w:spacing w:val="-2"/>
              </w:rPr>
              <w:t>Frameworks</w:t>
            </w:r>
            <w:r w:rsidRPr="007F49DF">
              <w:rPr>
                <w:rFonts w:ascii="Times New Roman"/>
              </w:rPr>
              <w:tab/>
            </w:r>
            <w:r w:rsidR="00D502E4" w:rsidRPr="007F49DF">
              <w:rPr>
                <w:spacing w:val="-10"/>
              </w:rPr>
              <w:t>6</w:t>
            </w:r>
          </w:hyperlink>
        </w:p>
        <w:p w14:paraId="28E300E8" w14:textId="77777777" w:rsidR="004A5D53" w:rsidRPr="007F49DF" w:rsidRDefault="004A5D53">
          <w:pPr>
            <w:pStyle w:val="TOC2"/>
            <w:tabs>
              <w:tab w:val="right" w:leader="dot" w:pos="9716"/>
            </w:tabs>
          </w:pPr>
          <w:hyperlink w:anchor="_bookmark5" w:history="1">
            <w:r w:rsidRPr="007F49DF">
              <w:t>Barriers</w:t>
            </w:r>
            <w:r w:rsidRPr="007F49DF">
              <w:rPr>
                <w:spacing w:val="-6"/>
              </w:rPr>
              <w:t xml:space="preserve"> </w:t>
            </w:r>
            <w:r w:rsidRPr="007F49DF">
              <w:t>and</w:t>
            </w:r>
            <w:r w:rsidRPr="007F49DF">
              <w:rPr>
                <w:spacing w:val="-6"/>
              </w:rPr>
              <w:t xml:space="preserve"> </w:t>
            </w:r>
            <w:r w:rsidRPr="007F49DF">
              <w:rPr>
                <w:spacing w:val="-2"/>
              </w:rPr>
              <w:t>Facilitators</w:t>
            </w:r>
            <w:r w:rsidRPr="007F49DF">
              <w:rPr>
                <w:rFonts w:ascii="Times New Roman"/>
              </w:rPr>
              <w:tab/>
            </w:r>
            <w:r w:rsidRPr="007F49DF">
              <w:rPr>
                <w:spacing w:val="-10"/>
              </w:rPr>
              <w:t>6</w:t>
            </w:r>
          </w:hyperlink>
        </w:p>
        <w:p w14:paraId="28E300E9" w14:textId="07A9E6CB" w:rsidR="004A5D53" w:rsidRPr="007F49DF" w:rsidRDefault="004A5D53">
          <w:pPr>
            <w:pStyle w:val="TOC2"/>
            <w:tabs>
              <w:tab w:val="right" w:leader="dot" w:pos="9716"/>
            </w:tabs>
          </w:pPr>
          <w:hyperlink w:anchor="_bookmark6" w:history="1">
            <w:r w:rsidRPr="007F49DF">
              <w:t>Identifying</w:t>
            </w:r>
            <w:r w:rsidRPr="007F49DF">
              <w:rPr>
                <w:spacing w:val="-4"/>
              </w:rPr>
              <w:t xml:space="preserve"> </w:t>
            </w:r>
            <w:r w:rsidRPr="007F49DF">
              <w:t>Relevant</w:t>
            </w:r>
            <w:r w:rsidRPr="007F49DF">
              <w:rPr>
                <w:spacing w:val="-2"/>
              </w:rPr>
              <w:t xml:space="preserve"> Studies</w:t>
            </w:r>
            <w:r w:rsidRPr="007F49DF">
              <w:rPr>
                <w:rFonts w:ascii="Times New Roman"/>
              </w:rPr>
              <w:tab/>
            </w:r>
            <w:r w:rsidRPr="007F49DF">
              <w:rPr>
                <w:spacing w:val="-10"/>
              </w:rPr>
              <w:t>6</w:t>
            </w:r>
          </w:hyperlink>
        </w:p>
        <w:p w14:paraId="28E300EA" w14:textId="77777777" w:rsidR="004A5D53" w:rsidRPr="007F49DF" w:rsidRDefault="004A5D53">
          <w:pPr>
            <w:pStyle w:val="TOC1"/>
            <w:tabs>
              <w:tab w:val="right" w:leader="dot" w:pos="9716"/>
            </w:tabs>
          </w:pPr>
          <w:hyperlink w:anchor="_bookmark7" w:history="1">
            <w:r w:rsidRPr="007F49DF">
              <w:rPr>
                <w:spacing w:val="-2"/>
              </w:rPr>
              <w:t>Methods</w:t>
            </w:r>
            <w:r w:rsidRPr="007F49DF">
              <w:rPr>
                <w:rFonts w:ascii="Times New Roman"/>
              </w:rPr>
              <w:tab/>
            </w:r>
            <w:r w:rsidRPr="007F49DF">
              <w:rPr>
                <w:spacing w:val="-10"/>
              </w:rPr>
              <w:t>7</w:t>
            </w:r>
          </w:hyperlink>
        </w:p>
        <w:p w14:paraId="28E300EB" w14:textId="77777777" w:rsidR="004A5D53" w:rsidRPr="007F49DF" w:rsidRDefault="004A5D53">
          <w:pPr>
            <w:pStyle w:val="TOC2"/>
            <w:tabs>
              <w:tab w:val="right" w:leader="dot" w:pos="9716"/>
            </w:tabs>
            <w:spacing w:before="248"/>
          </w:pPr>
          <w:hyperlink w:anchor="_bookmark8" w:history="1">
            <w:r w:rsidRPr="007F49DF">
              <w:t>Introduction</w:t>
            </w:r>
            <w:r w:rsidRPr="007F49DF">
              <w:rPr>
                <w:spacing w:val="-7"/>
              </w:rPr>
              <w:t xml:space="preserve"> </w:t>
            </w:r>
            <w:r w:rsidRPr="007F49DF">
              <w:t>to</w:t>
            </w:r>
            <w:r w:rsidRPr="007F49DF">
              <w:rPr>
                <w:spacing w:val="-6"/>
              </w:rPr>
              <w:t xml:space="preserve"> </w:t>
            </w:r>
            <w:r w:rsidRPr="007F49DF">
              <w:t>the</w:t>
            </w:r>
            <w:r w:rsidRPr="007F49DF">
              <w:rPr>
                <w:spacing w:val="-6"/>
              </w:rPr>
              <w:t xml:space="preserve"> </w:t>
            </w:r>
            <w:r w:rsidRPr="007F49DF">
              <w:rPr>
                <w:spacing w:val="-2"/>
              </w:rPr>
              <w:t>Framework</w:t>
            </w:r>
            <w:r w:rsidRPr="007F49DF">
              <w:rPr>
                <w:rFonts w:ascii="Times New Roman"/>
              </w:rPr>
              <w:tab/>
            </w:r>
            <w:r w:rsidRPr="007F49DF">
              <w:rPr>
                <w:spacing w:val="-10"/>
              </w:rPr>
              <w:t>7</w:t>
            </w:r>
          </w:hyperlink>
        </w:p>
        <w:p w14:paraId="28E300EC" w14:textId="70927296" w:rsidR="004A5D53" w:rsidRPr="007F49DF" w:rsidRDefault="004A5D53">
          <w:pPr>
            <w:pStyle w:val="TOC2"/>
            <w:tabs>
              <w:tab w:val="right" w:leader="dot" w:pos="9716"/>
            </w:tabs>
          </w:pPr>
          <w:hyperlink w:anchor="_bookmark9" w:history="1">
            <w:r w:rsidRPr="007F49DF">
              <w:t>Stage</w:t>
            </w:r>
            <w:r w:rsidRPr="007F49DF">
              <w:rPr>
                <w:spacing w:val="-4"/>
              </w:rPr>
              <w:t xml:space="preserve"> </w:t>
            </w:r>
            <w:r w:rsidRPr="007F49DF">
              <w:t>1:</w:t>
            </w:r>
            <w:r w:rsidRPr="007F49DF">
              <w:rPr>
                <w:spacing w:val="-7"/>
              </w:rPr>
              <w:t xml:space="preserve"> </w:t>
            </w:r>
            <w:r w:rsidRPr="007F49DF">
              <w:t>Research</w:t>
            </w:r>
            <w:r w:rsidRPr="007F49DF">
              <w:rPr>
                <w:spacing w:val="-3"/>
              </w:rPr>
              <w:t xml:space="preserve"> </w:t>
            </w:r>
            <w:r w:rsidRPr="007F49DF">
              <w:rPr>
                <w:spacing w:val="-2"/>
              </w:rPr>
              <w:t>Question</w:t>
            </w:r>
            <w:r w:rsidRPr="007F49DF">
              <w:rPr>
                <w:rFonts w:ascii="Times New Roman"/>
              </w:rPr>
              <w:tab/>
            </w:r>
            <w:r w:rsidRPr="007F49DF">
              <w:rPr>
                <w:spacing w:val="-10"/>
              </w:rPr>
              <w:t>7</w:t>
            </w:r>
          </w:hyperlink>
          <w:r w:rsidR="00D502E4" w:rsidRPr="007F49DF">
            <w:t>/8</w:t>
          </w:r>
        </w:p>
        <w:p w14:paraId="28E300ED" w14:textId="4AD36C68" w:rsidR="004A5D53" w:rsidRPr="007F49DF" w:rsidRDefault="004A5D53">
          <w:pPr>
            <w:pStyle w:val="TOC2"/>
            <w:tabs>
              <w:tab w:val="right" w:leader="dot" w:pos="9716"/>
            </w:tabs>
          </w:pPr>
          <w:hyperlink w:anchor="_bookmark10" w:history="1">
            <w:r w:rsidRPr="007F49DF">
              <w:t>Stage</w:t>
            </w:r>
            <w:r w:rsidRPr="007F49DF">
              <w:rPr>
                <w:spacing w:val="-3"/>
              </w:rPr>
              <w:t xml:space="preserve"> </w:t>
            </w:r>
            <w:r w:rsidRPr="007F49DF">
              <w:t>2:</w:t>
            </w:r>
            <w:r w:rsidRPr="007F49DF">
              <w:rPr>
                <w:spacing w:val="-7"/>
              </w:rPr>
              <w:t xml:space="preserve"> </w:t>
            </w:r>
            <w:r w:rsidRPr="007F49DF">
              <w:t>Identifying</w:t>
            </w:r>
            <w:r w:rsidRPr="007F49DF">
              <w:rPr>
                <w:spacing w:val="-8"/>
              </w:rPr>
              <w:t xml:space="preserve"> </w:t>
            </w:r>
            <w:r w:rsidRPr="007F49DF">
              <w:t>Relevant</w:t>
            </w:r>
            <w:r w:rsidRPr="007F49DF">
              <w:rPr>
                <w:spacing w:val="-6"/>
              </w:rPr>
              <w:t xml:space="preserve"> </w:t>
            </w:r>
            <w:r w:rsidRPr="007F49DF">
              <w:rPr>
                <w:spacing w:val="-2"/>
              </w:rPr>
              <w:t>Studies</w:t>
            </w:r>
            <w:r w:rsidRPr="007F49DF">
              <w:rPr>
                <w:rFonts w:ascii="Times New Roman"/>
              </w:rPr>
              <w:tab/>
            </w:r>
            <w:r w:rsidR="00D502E4" w:rsidRPr="007F49DF">
              <w:rPr>
                <w:spacing w:val="-10"/>
              </w:rPr>
              <w:t>8</w:t>
            </w:r>
          </w:hyperlink>
        </w:p>
        <w:p w14:paraId="28E300EE" w14:textId="77777777" w:rsidR="004A5D53" w:rsidRPr="007F49DF" w:rsidRDefault="004A5D53">
          <w:pPr>
            <w:pStyle w:val="TOC2"/>
            <w:tabs>
              <w:tab w:val="right" w:leader="dot" w:pos="9716"/>
            </w:tabs>
            <w:spacing w:before="122"/>
          </w:pPr>
          <w:hyperlink w:anchor="_bookmark11" w:history="1">
            <w:r w:rsidRPr="007F49DF">
              <w:t>Stage</w:t>
            </w:r>
            <w:r w:rsidRPr="007F49DF">
              <w:rPr>
                <w:spacing w:val="-2"/>
              </w:rPr>
              <w:t xml:space="preserve"> </w:t>
            </w:r>
            <w:r w:rsidRPr="007F49DF">
              <w:t>3:</w:t>
            </w:r>
            <w:r w:rsidRPr="007F49DF">
              <w:rPr>
                <w:spacing w:val="-6"/>
              </w:rPr>
              <w:t xml:space="preserve"> </w:t>
            </w:r>
            <w:r w:rsidRPr="007F49DF">
              <w:t>Study</w:t>
            </w:r>
            <w:r w:rsidRPr="007F49DF">
              <w:rPr>
                <w:spacing w:val="-4"/>
              </w:rPr>
              <w:t xml:space="preserve"> </w:t>
            </w:r>
            <w:r w:rsidRPr="007F49DF">
              <w:rPr>
                <w:spacing w:val="-2"/>
              </w:rPr>
              <w:t>Selection</w:t>
            </w:r>
            <w:r w:rsidRPr="007F49DF">
              <w:rPr>
                <w:rFonts w:ascii="Times New Roman"/>
              </w:rPr>
              <w:tab/>
            </w:r>
            <w:r w:rsidRPr="007F49DF">
              <w:rPr>
                <w:spacing w:val="-10"/>
              </w:rPr>
              <w:t>8</w:t>
            </w:r>
          </w:hyperlink>
        </w:p>
        <w:p w14:paraId="28E300EF" w14:textId="77777777" w:rsidR="004A5D53" w:rsidRPr="007F49DF" w:rsidRDefault="004A5D53">
          <w:pPr>
            <w:pStyle w:val="TOC2"/>
            <w:tabs>
              <w:tab w:val="right" w:leader="dot" w:pos="9716"/>
            </w:tabs>
          </w:pPr>
          <w:hyperlink w:anchor="_bookmark12" w:history="1">
            <w:r w:rsidRPr="007F49DF">
              <w:t>Stage</w:t>
            </w:r>
            <w:r w:rsidRPr="007F49DF">
              <w:rPr>
                <w:spacing w:val="-5"/>
              </w:rPr>
              <w:t xml:space="preserve"> </w:t>
            </w:r>
            <w:r w:rsidRPr="007F49DF">
              <w:t>4:</w:t>
            </w:r>
            <w:r w:rsidRPr="007F49DF">
              <w:rPr>
                <w:spacing w:val="-6"/>
              </w:rPr>
              <w:t xml:space="preserve"> </w:t>
            </w:r>
            <w:r w:rsidRPr="007F49DF">
              <w:t>Charting</w:t>
            </w:r>
            <w:r w:rsidRPr="007F49DF">
              <w:rPr>
                <w:spacing w:val="-2"/>
              </w:rPr>
              <w:t xml:space="preserve"> </w:t>
            </w:r>
            <w:r w:rsidRPr="007F49DF">
              <w:t>the</w:t>
            </w:r>
            <w:r w:rsidRPr="007F49DF">
              <w:rPr>
                <w:spacing w:val="-7"/>
              </w:rPr>
              <w:t xml:space="preserve"> </w:t>
            </w:r>
            <w:r w:rsidRPr="007F49DF">
              <w:rPr>
                <w:spacing w:val="-4"/>
              </w:rPr>
              <w:t>Data</w:t>
            </w:r>
            <w:r w:rsidRPr="007F49DF">
              <w:rPr>
                <w:rFonts w:ascii="Times New Roman"/>
              </w:rPr>
              <w:tab/>
            </w:r>
            <w:r w:rsidRPr="007F49DF">
              <w:rPr>
                <w:spacing w:val="-10"/>
              </w:rPr>
              <w:t>8</w:t>
            </w:r>
          </w:hyperlink>
        </w:p>
        <w:p w14:paraId="28E300F0" w14:textId="196C5064" w:rsidR="004A5D53" w:rsidRPr="007F49DF" w:rsidRDefault="004A5D53">
          <w:pPr>
            <w:pStyle w:val="TOC2"/>
            <w:tabs>
              <w:tab w:val="right" w:leader="dot" w:pos="9716"/>
            </w:tabs>
          </w:pPr>
          <w:hyperlink w:anchor="_bookmark13" w:history="1">
            <w:r w:rsidRPr="007F49DF">
              <w:t>Stage</w:t>
            </w:r>
            <w:r w:rsidRPr="007F49DF">
              <w:rPr>
                <w:spacing w:val="-3"/>
              </w:rPr>
              <w:t xml:space="preserve"> </w:t>
            </w:r>
            <w:r w:rsidRPr="007F49DF">
              <w:t>5:</w:t>
            </w:r>
            <w:r w:rsidRPr="007F49DF">
              <w:rPr>
                <w:spacing w:val="-6"/>
              </w:rPr>
              <w:t xml:space="preserve"> </w:t>
            </w:r>
            <w:r w:rsidRPr="007F49DF">
              <w:t>Collating,</w:t>
            </w:r>
            <w:r w:rsidRPr="007F49DF">
              <w:rPr>
                <w:spacing w:val="-7"/>
              </w:rPr>
              <w:t xml:space="preserve"> </w:t>
            </w:r>
            <w:r w:rsidRPr="007F49DF">
              <w:t>Summarising</w:t>
            </w:r>
            <w:r w:rsidRPr="007F49DF">
              <w:rPr>
                <w:spacing w:val="-7"/>
              </w:rPr>
              <w:t xml:space="preserve"> </w:t>
            </w:r>
            <w:r w:rsidRPr="007F49DF">
              <w:t>and</w:t>
            </w:r>
            <w:r w:rsidRPr="007F49DF">
              <w:rPr>
                <w:spacing w:val="-7"/>
              </w:rPr>
              <w:t xml:space="preserve"> </w:t>
            </w:r>
            <w:r w:rsidRPr="007F49DF">
              <w:t>Reporting</w:t>
            </w:r>
            <w:r w:rsidRPr="007F49DF">
              <w:rPr>
                <w:spacing w:val="-7"/>
              </w:rPr>
              <w:t xml:space="preserve"> </w:t>
            </w:r>
            <w:r w:rsidRPr="007F49DF">
              <w:rPr>
                <w:spacing w:val="-2"/>
              </w:rPr>
              <w:t>Results</w:t>
            </w:r>
            <w:r w:rsidRPr="007F49DF">
              <w:rPr>
                <w:rFonts w:ascii="Times New Roman"/>
              </w:rPr>
              <w:tab/>
            </w:r>
            <w:r w:rsidR="00D502E4" w:rsidRPr="007F49DF">
              <w:rPr>
                <w:spacing w:val="-10"/>
              </w:rPr>
              <w:t>9</w:t>
            </w:r>
          </w:hyperlink>
        </w:p>
        <w:p w14:paraId="28E300F1" w14:textId="77777777" w:rsidR="004A5D53" w:rsidRPr="007F49DF" w:rsidRDefault="004A5D53">
          <w:pPr>
            <w:pStyle w:val="TOC2"/>
            <w:tabs>
              <w:tab w:val="right" w:leader="dot" w:pos="9716"/>
            </w:tabs>
          </w:pPr>
          <w:hyperlink w:anchor="_bookmark14" w:history="1">
            <w:r w:rsidRPr="007F49DF">
              <w:t>Ethical</w:t>
            </w:r>
            <w:r w:rsidRPr="007F49DF">
              <w:rPr>
                <w:spacing w:val="-12"/>
              </w:rPr>
              <w:t xml:space="preserve"> </w:t>
            </w:r>
            <w:r w:rsidRPr="007F49DF">
              <w:rPr>
                <w:spacing w:val="-2"/>
              </w:rPr>
              <w:t>Considerations</w:t>
            </w:r>
            <w:r w:rsidRPr="007F49DF">
              <w:rPr>
                <w:rFonts w:ascii="Times New Roman"/>
              </w:rPr>
              <w:tab/>
            </w:r>
            <w:r w:rsidRPr="007F49DF">
              <w:rPr>
                <w:spacing w:val="-10"/>
              </w:rPr>
              <w:t>9</w:t>
            </w:r>
          </w:hyperlink>
        </w:p>
        <w:p w14:paraId="28E300F2" w14:textId="77777777" w:rsidR="004A5D53" w:rsidRPr="007F49DF" w:rsidRDefault="004A5D53">
          <w:pPr>
            <w:pStyle w:val="TOC1"/>
            <w:tabs>
              <w:tab w:val="right" w:leader="dot" w:pos="9716"/>
            </w:tabs>
          </w:pPr>
          <w:hyperlink w:anchor="_bookmark15" w:history="1">
            <w:r w:rsidRPr="007F49DF">
              <w:rPr>
                <w:spacing w:val="-2"/>
              </w:rPr>
              <w:t>Results</w:t>
            </w:r>
            <w:r w:rsidRPr="007F49DF">
              <w:rPr>
                <w:rFonts w:ascii="Times New Roman"/>
              </w:rPr>
              <w:tab/>
            </w:r>
            <w:r w:rsidRPr="007F49DF">
              <w:rPr>
                <w:spacing w:val="-10"/>
              </w:rPr>
              <w:t>9</w:t>
            </w:r>
          </w:hyperlink>
        </w:p>
        <w:p w14:paraId="28E300F3" w14:textId="7580EEFF" w:rsidR="004A5D53" w:rsidRPr="007F49DF" w:rsidRDefault="004A5D53">
          <w:pPr>
            <w:pStyle w:val="TOC2"/>
            <w:tabs>
              <w:tab w:val="right" w:leader="dot" w:pos="9716"/>
            </w:tabs>
            <w:spacing w:before="248"/>
          </w:pPr>
          <w:hyperlink w:anchor="_bookmark16" w:history="1">
            <w:r w:rsidRPr="007F49DF">
              <w:rPr>
                <w:spacing w:val="-6"/>
              </w:rPr>
              <w:t xml:space="preserve"> </w:t>
            </w:r>
            <w:r w:rsidRPr="007F49DF">
              <w:t>Charting</w:t>
            </w:r>
            <w:r w:rsidRPr="007F49DF">
              <w:rPr>
                <w:spacing w:val="-2"/>
              </w:rPr>
              <w:t xml:space="preserve"> </w:t>
            </w:r>
            <w:r w:rsidRPr="007F49DF">
              <w:t>the</w:t>
            </w:r>
            <w:r w:rsidRPr="007F49DF">
              <w:rPr>
                <w:spacing w:val="-7"/>
              </w:rPr>
              <w:t xml:space="preserve"> </w:t>
            </w:r>
            <w:r w:rsidRPr="007F49DF">
              <w:rPr>
                <w:spacing w:val="-4"/>
              </w:rPr>
              <w:t>Data</w:t>
            </w:r>
            <w:r w:rsidRPr="007F49DF">
              <w:rPr>
                <w:rFonts w:ascii="Times New Roman"/>
              </w:rPr>
              <w:tab/>
            </w:r>
            <w:r w:rsidR="00D502E4" w:rsidRPr="007F49DF">
              <w:rPr>
                <w:spacing w:val="-10"/>
              </w:rPr>
              <w:t>10</w:t>
            </w:r>
          </w:hyperlink>
        </w:p>
        <w:p w14:paraId="28E300F4" w14:textId="0BA5C93E" w:rsidR="004A5D53" w:rsidRPr="007F49DF" w:rsidRDefault="004A5D53">
          <w:pPr>
            <w:pStyle w:val="TOC2"/>
            <w:tabs>
              <w:tab w:val="right" w:leader="dot" w:pos="9709"/>
            </w:tabs>
          </w:pPr>
          <w:hyperlink w:anchor="_bookmark17" w:history="1">
            <w:r w:rsidRPr="007F49DF">
              <w:t>Collating,</w:t>
            </w:r>
            <w:r w:rsidRPr="007F49DF">
              <w:rPr>
                <w:spacing w:val="-7"/>
              </w:rPr>
              <w:t xml:space="preserve"> </w:t>
            </w:r>
            <w:r w:rsidRPr="007F49DF">
              <w:t>Summarising,</w:t>
            </w:r>
            <w:r w:rsidRPr="007F49DF">
              <w:rPr>
                <w:spacing w:val="-8"/>
              </w:rPr>
              <w:t xml:space="preserve"> </w:t>
            </w:r>
            <w:r w:rsidRPr="007F49DF">
              <w:t>and</w:t>
            </w:r>
            <w:r w:rsidRPr="007F49DF">
              <w:rPr>
                <w:spacing w:val="-4"/>
              </w:rPr>
              <w:t xml:space="preserve"> </w:t>
            </w:r>
            <w:r w:rsidRPr="007F49DF">
              <w:t>Reporting</w:t>
            </w:r>
            <w:r w:rsidRPr="007F49DF">
              <w:rPr>
                <w:spacing w:val="-3"/>
              </w:rPr>
              <w:t xml:space="preserve"> </w:t>
            </w:r>
            <w:r w:rsidRPr="007F49DF">
              <w:rPr>
                <w:spacing w:val="-2"/>
              </w:rPr>
              <w:t>Results</w:t>
            </w:r>
            <w:r w:rsidRPr="007F49DF">
              <w:rPr>
                <w:rFonts w:ascii="Times New Roman"/>
              </w:rPr>
              <w:tab/>
            </w:r>
            <w:r w:rsidR="00D502E4" w:rsidRPr="007F49DF">
              <w:rPr>
                <w:spacing w:val="-5"/>
              </w:rPr>
              <w:t>11</w:t>
            </w:r>
          </w:hyperlink>
        </w:p>
        <w:p w14:paraId="28E300F5" w14:textId="02A74029" w:rsidR="004A5D53" w:rsidRPr="007F49DF" w:rsidRDefault="004A5D53">
          <w:pPr>
            <w:pStyle w:val="TOC1"/>
            <w:tabs>
              <w:tab w:val="right" w:leader="dot" w:pos="9709"/>
            </w:tabs>
          </w:pPr>
          <w:hyperlink w:anchor="_bookmark18" w:history="1">
            <w:r w:rsidRPr="007F49DF">
              <w:rPr>
                <w:spacing w:val="-2"/>
              </w:rPr>
              <w:t>Discussion</w:t>
            </w:r>
            <w:r w:rsidRPr="007F49DF">
              <w:rPr>
                <w:rFonts w:ascii="Times New Roman"/>
              </w:rPr>
              <w:tab/>
            </w:r>
            <w:r w:rsidR="00D502E4" w:rsidRPr="007F49DF">
              <w:rPr>
                <w:spacing w:val="-5"/>
              </w:rPr>
              <w:t>11</w:t>
            </w:r>
          </w:hyperlink>
        </w:p>
        <w:p w14:paraId="28E300F7" w14:textId="2DB582DC" w:rsidR="004A5D53" w:rsidRPr="007F49DF" w:rsidRDefault="004A5D53">
          <w:pPr>
            <w:pStyle w:val="TOC2"/>
            <w:tabs>
              <w:tab w:val="right" w:leader="dot" w:pos="9709"/>
            </w:tabs>
            <w:spacing w:before="122"/>
          </w:pPr>
          <w:hyperlink w:anchor="_bookmark20" w:history="1">
            <w:r w:rsidRPr="007F49DF">
              <w:t>Trust</w:t>
            </w:r>
            <w:r w:rsidRPr="007F49DF">
              <w:rPr>
                <w:spacing w:val="-5"/>
              </w:rPr>
              <w:t xml:space="preserve"> </w:t>
            </w:r>
            <w:r w:rsidRPr="007F49DF">
              <w:t>and</w:t>
            </w:r>
            <w:r w:rsidRPr="007F49DF">
              <w:rPr>
                <w:spacing w:val="-4"/>
              </w:rPr>
              <w:t xml:space="preserve"> </w:t>
            </w:r>
            <w:r w:rsidRPr="007F49DF">
              <w:t>Distrust</w:t>
            </w:r>
            <w:r w:rsidRPr="007F49DF">
              <w:rPr>
                <w:spacing w:val="-5"/>
              </w:rPr>
              <w:t xml:space="preserve"> </w:t>
            </w:r>
            <w:r w:rsidRPr="007F49DF">
              <w:t>in</w:t>
            </w:r>
            <w:r w:rsidRPr="007F49DF">
              <w:rPr>
                <w:spacing w:val="-4"/>
              </w:rPr>
              <w:t xml:space="preserve"> </w:t>
            </w:r>
            <w:r w:rsidRPr="007F49DF">
              <w:t>Healthcare</w:t>
            </w:r>
            <w:r w:rsidRPr="007F49DF">
              <w:rPr>
                <w:spacing w:val="-5"/>
              </w:rPr>
              <w:t xml:space="preserve"> </w:t>
            </w:r>
            <w:r w:rsidRPr="007F49DF">
              <w:rPr>
                <w:spacing w:val="-2"/>
              </w:rPr>
              <w:t>Systems</w:t>
            </w:r>
            <w:r w:rsidRPr="007F49DF">
              <w:rPr>
                <w:rFonts w:ascii="Times New Roman"/>
              </w:rPr>
              <w:tab/>
            </w:r>
            <w:r w:rsidRPr="007F49DF">
              <w:rPr>
                <w:spacing w:val="-5"/>
              </w:rPr>
              <w:t>11</w:t>
            </w:r>
          </w:hyperlink>
          <w:r w:rsidR="00D502E4" w:rsidRPr="007F49DF">
            <w:t>/12</w:t>
          </w:r>
        </w:p>
        <w:p w14:paraId="28E300F8" w14:textId="0327E9EA" w:rsidR="004A5D53" w:rsidRPr="007F49DF" w:rsidRDefault="004A5D53">
          <w:pPr>
            <w:pStyle w:val="TOC2"/>
            <w:tabs>
              <w:tab w:val="right" w:leader="dot" w:pos="9709"/>
            </w:tabs>
          </w:pPr>
          <w:hyperlink w:anchor="_bookmark21" w:history="1">
            <w:r w:rsidRPr="007F49DF">
              <w:t>Donor</w:t>
            </w:r>
            <w:r w:rsidRPr="007F49DF">
              <w:rPr>
                <w:spacing w:val="-6"/>
              </w:rPr>
              <w:t xml:space="preserve"> </w:t>
            </w:r>
            <w:r w:rsidRPr="007F49DF">
              <w:t>Identity</w:t>
            </w:r>
            <w:r w:rsidRPr="007F49DF">
              <w:rPr>
                <w:spacing w:val="-2"/>
              </w:rPr>
              <w:t xml:space="preserve"> </w:t>
            </w:r>
            <w:r w:rsidRPr="007F49DF">
              <w:t>and</w:t>
            </w:r>
            <w:r w:rsidRPr="007F49DF">
              <w:rPr>
                <w:spacing w:val="-8"/>
              </w:rPr>
              <w:t xml:space="preserve"> </w:t>
            </w:r>
            <w:r w:rsidRPr="007F49DF">
              <w:rPr>
                <w:spacing w:val="-2"/>
              </w:rPr>
              <w:t>Inclusivity</w:t>
            </w:r>
            <w:r w:rsidRPr="007F49DF">
              <w:rPr>
                <w:rFonts w:ascii="Times New Roman"/>
              </w:rPr>
              <w:tab/>
            </w:r>
            <w:r w:rsidR="00D502E4" w:rsidRPr="007F49DF">
              <w:rPr>
                <w:spacing w:val="-5"/>
              </w:rPr>
              <w:t>12</w:t>
            </w:r>
          </w:hyperlink>
        </w:p>
        <w:p w14:paraId="28E300F9" w14:textId="5B3346E1" w:rsidR="004A5D53" w:rsidRPr="007F49DF" w:rsidRDefault="004A5D53">
          <w:pPr>
            <w:pStyle w:val="TOC2"/>
            <w:tabs>
              <w:tab w:val="right" w:leader="dot" w:pos="9709"/>
            </w:tabs>
          </w:pPr>
          <w:hyperlink w:anchor="_bookmark22" w:history="1">
            <w:r w:rsidRPr="007F49DF">
              <w:t>Screening</w:t>
            </w:r>
            <w:r w:rsidRPr="007F49DF">
              <w:rPr>
                <w:spacing w:val="-5"/>
              </w:rPr>
              <w:t xml:space="preserve"> </w:t>
            </w:r>
            <w:r w:rsidRPr="007F49DF">
              <w:t>Equity</w:t>
            </w:r>
            <w:r w:rsidRPr="007F49DF">
              <w:rPr>
                <w:spacing w:val="-7"/>
              </w:rPr>
              <w:t xml:space="preserve"> </w:t>
            </w:r>
            <w:r w:rsidRPr="007F49DF">
              <w:t>and</w:t>
            </w:r>
            <w:r w:rsidRPr="007F49DF">
              <w:rPr>
                <w:spacing w:val="-4"/>
              </w:rPr>
              <w:t xml:space="preserve"> </w:t>
            </w:r>
            <w:r w:rsidRPr="007F49DF">
              <w:t>Safety</w:t>
            </w:r>
            <w:r w:rsidRPr="007F49DF">
              <w:rPr>
                <w:spacing w:val="-7"/>
              </w:rPr>
              <w:t xml:space="preserve"> </w:t>
            </w:r>
            <w:r w:rsidRPr="007F49DF">
              <w:rPr>
                <w:spacing w:val="-2"/>
              </w:rPr>
              <w:t>Concerns</w:t>
            </w:r>
            <w:r w:rsidRPr="007F49DF">
              <w:rPr>
                <w:rFonts w:ascii="Times New Roman"/>
              </w:rPr>
              <w:tab/>
            </w:r>
            <w:r w:rsidR="00D502E4" w:rsidRPr="007F49DF">
              <w:rPr>
                <w:spacing w:val="-5"/>
              </w:rPr>
              <w:t>12</w:t>
            </w:r>
          </w:hyperlink>
        </w:p>
        <w:p w14:paraId="28E300FA" w14:textId="3E74A978" w:rsidR="004A5D53" w:rsidRPr="007F49DF" w:rsidRDefault="004A5D53">
          <w:pPr>
            <w:pStyle w:val="TOC2"/>
            <w:tabs>
              <w:tab w:val="right" w:leader="dot" w:pos="9709"/>
            </w:tabs>
            <w:spacing w:before="128"/>
          </w:pPr>
          <w:hyperlink w:anchor="_bookmark23" w:history="1">
            <w:r w:rsidRPr="007F49DF">
              <w:t>Structural</w:t>
            </w:r>
            <w:r w:rsidRPr="007F49DF">
              <w:rPr>
                <w:spacing w:val="-5"/>
              </w:rPr>
              <w:t xml:space="preserve"> </w:t>
            </w:r>
            <w:r w:rsidRPr="007F49DF">
              <w:t>and</w:t>
            </w:r>
            <w:r w:rsidRPr="007F49DF">
              <w:rPr>
                <w:spacing w:val="-6"/>
              </w:rPr>
              <w:t xml:space="preserve"> </w:t>
            </w:r>
            <w:r w:rsidRPr="007F49DF">
              <w:t>Policy</w:t>
            </w:r>
            <w:r w:rsidRPr="007F49DF">
              <w:rPr>
                <w:spacing w:val="-5"/>
              </w:rPr>
              <w:t xml:space="preserve"> </w:t>
            </w:r>
            <w:r w:rsidRPr="007F49DF">
              <w:rPr>
                <w:spacing w:val="-2"/>
              </w:rPr>
              <w:t>Barriers</w:t>
            </w:r>
            <w:r w:rsidRPr="007F49DF">
              <w:rPr>
                <w:rFonts w:ascii="Times New Roman"/>
              </w:rPr>
              <w:tab/>
            </w:r>
            <w:r w:rsidRPr="007F49DF">
              <w:rPr>
                <w:spacing w:val="-5"/>
              </w:rPr>
              <w:t>12</w:t>
            </w:r>
          </w:hyperlink>
          <w:r w:rsidR="00D502E4" w:rsidRPr="007F49DF">
            <w:t>/13</w:t>
          </w:r>
        </w:p>
        <w:p w14:paraId="28E300FB" w14:textId="46D16E16" w:rsidR="004A5D53" w:rsidRPr="007F49DF" w:rsidRDefault="004A5D53">
          <w:pPr>
            <w:pStyle w:val="TOC2"/>
            <w:tabs>
              <w:tab w:val="right" w:leader="dot" w:pos="9709"/>
            </w:tabs>
          </w:pPr>
          <w:hyperlink w:anchor="_bookmark24" w:history="1">
            <w:r w:rsidRPr="007F49DF">
              <w:t>Cultural</w:t>
            </w:r>
            <w:r w:rsidRPr="007F49DF">
              <w:rPr>
                <w:spacing w:val="-7"/>
              </w:rPr>
              <w:t xml:space="preserve"> </w:t>
            </w:r>
            <w:r w:rsidRPr="007F49DF">
              <w:t>Motivators</w:t>
            </w:r>
            <w:r w:rsidRPr="007F49DF">
              <w:rPr>
                <w:spacing w:val="-8"/>
              </w:rPr>
              <w:t xml:space="preserve"> </w:t>
            </w:r>
            <w:r w:rsidRPr="007F49DF">
              <w:t>and</w:t>
            </w:r>
            <w:r w:rsidRPr="007F49DF">
              <w:rPr>
                <w:spacing w:val="-5"/>
              </w:rPr>
              <w:t xml:space="preserve"> </w:t>
            </w:r>
            <w:r w:rsidRPr="007F49DF">
              <w:rPr>
                <w:spacing w:val="-2"/>
              </w:rPr>
              <w:t>Barriers</w:t>
            </w:r>
            <w:r w:rsidRPr="007F49DF">
              <w:rPr>
                <w:rFonts w:ascii="Times New Roman"/>
              </w:rPr>
              <w:tab/>
            </w:r>
            <w:r w:rsidRPr="007F49DF">
              <w:rPr>
                <w:spacing w:val="-5"/>
              </w:rPr>
              <w:t>1</w:t>
            </w:r>
            <w:r w:rsidR="00D502E4" w:rsidRPr="007F49DF">
              <w:rPr>
                <w:spacing w:val="-5"/>
              </w:rPr>
              <w:t>3</w:t>
            </w:r>
          </w:hyperlink>
        </w:p>
        <w:p w14:paraId="28E300FC" w14:textId="21D6F8EA" w:rsidR="004A5D53" w:rsidRPr="007F49DF" w:rsidRDefault="004A5D53">
          <w:pPr>
            <w:pStyle w:val="TOC2"/>
            <w:tabs>
              <w:tab w:val="right" w:leader="dot" w:pos="9709"/>
            </w:tabs>
          </w:pPr>
          <w:hyperlink w:anchor="_bookmark25" w:history="1">
            <w:r w:rsidRPr="007F49DF">
              <w:t>Strengths</w:t>
            </w:r>
            <w:r w:rsidRPr="007F49DF">
              <w:rPr>
                <w:spacing w:val="-3"/>
              </w:rPr>
              <w:t xml:space="preserve"> </w:t>
            </w:r>
            <w:r w:rsidRPr="007F49DF">
              <w:t>and</w:t>
            </w:r>
            <w:r w:rsidRPr="007F49DF">
              <w:rPr>
                <w:spacing w:val="-4"/>
              </w:rPr>
              <w:t xml:space="preserve"> </w:t>
            </w:r>
            <w:r w:rsidRPr="007F49DF">
              <w:t>Limitations</w:t>
            </w:r>
            <w:r w:rsidRPr="007F49DF">
              <w:rPr>
                <w:spacing w:val="-7"/>
              </w:rPr>
              <w:t xml:space="preserve"> </w:t>
            </w:r>
            <w:r w:rsidRPr="007F49DF">
              <w:t>of</w:t>
            </w:r>
            <w:r w:rsidRPr="007F49DF">
              <w:rPr>
                <w:spacing w:val="-4"/>
              </w:rPr>
              <w:t xml:space="preserve"> </w:t>
            </w:r>
            <w:r w:rsidRPr="007F49DF">
              <w:t>the</w:t>
            </w:r>
            <w:r w:rsidRPr="007F49DF">
              <w:rPr>
                <w:spacing w:val="-8"/>
              </w:rPr>
              <w:t xml:space="preserve"> </w:t>
            </w:r>
            <w:r w:rsidRPr="007F49DF">
              <w:rPr>
                <w:spacing w:val="-2"/>
              </w:rPr>
              <w:t>Evidence</w:t>
            </w:r>
            <w:r w:rsidRPr="007F49DF">
              <w:rPr>
                <w:rFonts w:ascii="Times New Roman"/>
              </w:rPr>
              <w:tab/>
            </w:r>
            <w:r w:rsidRPr="007F49DF">
              <w:rPr>
                <w:spacing w:val="-5"/>
              </w:rPr>
              <w:t>1</w:t>
            </w:r>
            <w:r w:rsidR="00D502E4" w:rsidRPr="007F49DF">
              <w:rPr>
                <w:spacing w:val="-5"/>
              </w:rPr>
              <w:t>3</w:t>
            </w:r>
          </w:hyperlink>
        </w:p>
        <w:p w14:paraId="28E300FD" w14:textId="07D2AF50" w:rsidR="004A5D53" w:rsidRPr="007F49DF" w:rsidRDefault="004A5D53">
          <w:pPr>
            <w:pStyle w:val="TOC2"/>
            <w:tabs>
              <w:tab w:val="right" w:leader="dot" w:pos="9709"/>
            </w:tabs>
          </w:pPr>
          <w:hyperlink w:anchor="_bookmark26" w:history="1">
            <w:r w:rsidRPr="007F49DF">
              <w:t>Research</w:t>
            </w:r>
            <w:r w:rsidRPr="007F49DF">
              <w:rPr>
                <w:spacing w:val="-11"/>
              </w:rPr>
              <w:t xml:space="preserve"> </w:t>
            </w:r>
            <w:r w:rsidRPr="007F49DF">
              <w:rPr>
                <w:spacing w:val="-4"/>
              </w:rPr>
              <w:t>Gaps</w:t>
            </w:r>
            <w:r w:rsidRPr="007F49DF">
              <w:rPr>
                <w:rFonts w:ascii="Times New Roman"/>
              </w:rPr>
              <w:tab/>
            </w:r>
            <w:r w:rsidR="00D502E4" w:rsidRPr="007F49DF">
              <w:rPr>
                <w:rFonts w:ascii="Times New Roman"/>
              </w:rPr>
              <w:t>1</w:t>
            </w:r>
            <w:r w:rsidR="00D502E4" w:rsidRPr="007F49DF">
              <w:rPr>
                <w:spacing w:val="-5"/>
              </w:rPr>
              <w:t>3/14</w:t>
            </w:r>
          </w:hyperlink>
        </w:p>
        <w:p w14:paraId="28E300FE" w14:textId="60E5B3A0" w:rsidR="004A5D53" w:rsidRPr="007F49DF" w:rsidRDefault="004A5D53">
          <w:pPr>
            <w:pStyle w:val="TOC2"/>
            <w:tabs>
              <w:tab w:val="right" w:leader="dot" w:pos="9709"/>
            </w:tabs>
          </w:pPr>
          <w:hyperlink w:anchor="_bookmark27" w:history="1">
            <w:r w:rsidRPr="007F49DF">
              <w:t>Implications</w:t>
            </w:r>
            <w:r w:rsidRPr="007F49DF">
              <w:rPr>
                <w:spacing w:val="-3"/>
              </w:rPr>
              <w:t xml:space="preserve"> </w:t>
            </w:r>
            <w:r w:rsidRPr="007F49DF">
              <w:t>for</w:t>
            </w:r>
            <w:r w:rsidRPr="007F49DF">
              <w:rPr>
                <w:spacing w:val="-6"/>
              </w:rPr>
              <w:t xml:space="preserve"> </w:t>
            </w:r>
            <w:r w:rsidRPr="007F49DF">
              <w:t>Practice</w:t>
            </w:r>
            <w:r w:rsidRPr="007F49DF">
              <w:rPr>
                <w:spacing w:val="-4"/>
              </w:rPr>
              <w:t xml:space="preserve"> </w:t>
            </w:r>
            <w:r w:rsidRPr="007F49DF">
              <w:t>and</w:t>
            </w:r>
            <w:r w:rsidRPr="007F49DF">
              <w:rPr>
                <w:spacing w:val="-10"/>
              </w:rPr>
              <w:t xml:space="preserve"> </w:t>
            </w:r>
            <w:r w:rsidRPr="007F49DF">
              <w:t>NHSBT</w:t>
            </w:r>
            <w:r w:rsidRPr="007F49DF">
              <w:rPr>
                <w:spacing w:val="-1"/>
              </w:rPr>
              <w:t xml:space="preserve"> </w:t>
            </w:r>
            <w:r w:rsidRPr="007F49DF">
              <w:rPr>
                <w:spacing w:val="-2"/>
              </w:rPr>
              <w:t>Policy</w:t>
            </w:r>
            <w:r w:rsidRPr="007F49DF">
              <w:rPr>
                <w:rFonts w:ascii="Times New Roman"/>
              </w:rPr>
              <w:tab/>
            </w:r>
            <w:r w:rsidRPr="007F49DF">
              <w:rPr>
                <w:spacing w:val="-5"/>
              </w:rPr>
              <w:t>1</w:t>
            </w:r>
            <w:r w:rsidR="00D502E4" w:rsidRPr="007F49DF">
              <w:rPr>
                <w:spacing w:val="-5"/>
              </w:rPr>
              <w:t>4</w:t>
            </w:r>
          </w:hyperlink>
        </w:p>
        <w:p w14:paraId="28E300FF" w14:textId="436C604E" w:rsidR="004A5D53" w:rsidRPr="007F49DF" w:rsidRDefault="004A5D53">
          <w:pPr>
            <w:pStyle w:val="TOC1"/>
            <w:tabs>
              <w:tab w:val="right" w:leader="dot" w:pos="9709"/>
            </w:tabs>
            <w:spacing w:after="20"/>
          </w:pPr>
          <w:hyperlink w:anchor="_bookmark28" w:history="1">
            <w:r w:rsidRPr="007F49DF">
              <w:t>Conclusion</w:t>
            </w:r>
            <w:r w:rsidRPr="007F49DF">
              <w:rPr>
                <w:spacing w:val="-9"/>
              </w:rPr>
              <w:t xml:space="preserve"> </w:t>
            </w:r>
            <w:r w:rsidRPr="007F49DF">
              <w:rPr>
                <w:rFonts w:ascii="Times New Roman"/>
              </w:rPr>
              <w:tab/>
            </w:r>
            <w:r w:rsidRPr="007F49DF">
              <w:rPr>
                <w:spacing w:val="-5"/>
              </w:rPr>
              <w:t>1</w:t>
            </w:r>
            <w:r w:rsidR="00D502E4" w:rsidRPr="007F49DF">
              <w:rPr>
                <w:spacing w:val="-5"/>
              </w:rPr>
              <w:t>4</w:t>
            </w:r>
          </w:hyperlink>
        </w:p>
        <w:p w14:paraId="28E30100" w14:textId="3B072041" w:rsidR="004A5D53" w:rsidRPr="007F49DF" w:rsidRDefault="00BB58C7" w:rsidP="00BB58C7">
          <w:pPr>
            <w:pStyle w:val="TOC2"/>
            <w:tabs>
              <w:tab w:val="right" w:leader="dot" w:pos="9709"/>
            </w:tabs>
            <w:spacing w:before="64"/>
            <w:ind w:left="0"/>
          </w:pPr>
          <w:r>
            <w:t xml:space="preserve">                  </w:t>
          </w:r>
          <w:hyperlink w:anchor="_bookmark29" w:history="1">
            <w:r w:rsidR="004A5D53" w:rsidRPr="007F49DF">
              <w:rPr>
                <w:spacing w:val="-2"/>
              </w:rPr>
              <w:t>Recommendations</w:t>
            </w:r>
            <w:r w:rsidR="004A5D53" w:rsidRPr="007F49DF">
              <w:rPr>
                <w:rFonts w:ascii="Times New Roman"/>
              </w:rPr>
              <w:tab/>
            </w:r>
            <w:r w:rsidR="004A5D53" w:rsidRPr="007F49DF">
              <w:rPr>
                <w:spacing w:val="-5"/>
              </w:rPr>
              <w:t>1</w:t>
            </w:r>
            <w:r w:rsidR="00D502E4" w:rsidRPr="007F49DF">
              <w:rPr>
                <w:spacing w:val="-5"/>
              </w:rPr>
              <w:t>4/15</w:t>
            </w:r>
          </w:hyperlink>
        </w:p>
        <w:p w14:paraId="28E30102" w14:textId="4F558E42" w:rsidR="004A5D53" w:rsidRPr="007F49DF" w:rsidRDefault="004A5D53">
          <w:pPr>
            <w:pStyle w:val="TOC1"/>
            <w:tabs>
              <w:tab w:val="right" w:leader="dot" w:pos="9709"/>
            </w:tabs>
            <w:spacing w:before="127"/>
          </w:pPr>
          <w:hyperlink w:anchor="_bookmark31" w:history="1">
            <w:r w:rsidRPr="007F49DF">
              <w:rPr>
                <w:spacing w:val="-2"/>
              </w:rPr>
              <w:t>Appendices</w:t>
            </w:r>
            <w:r w:rsidRPr="007F49DF">
              <w:rPr>
                <w:rFonts w:ascii="Times New Roman"/>
              </w:rPr>
              <w:tab/>
            </w:r>
            <w:r w:rsidRPr="007F49DF">
              <w:rPr>
                <w:spacing w:val="-5"/>
              </w:rPr>
              <w:t>1</w:t>
            </w:r>
            <w:r w:rsidR="00D502E4" w:rsidRPr="007F49DF">
              <w:rPr>
                <w:spacing w:val="-5"/>
              </w:rPr>
              <w:t>6</w:t>
            </w:r>
          </w:hyperlink>
        </w:p>
        <w:p w14:paraId="28E30103" w14:textId="397C3F38" w:rsidR="004A5D53" w:rsidRPr="007F49DF" w:rsidRDefault="004A5D53">
          <w:pPr>
            <w:pStyle w:val="TOC2"/>
            <w:tabs>
              <w:tab w:val="right" w:leader="dot" w:pos="9709"/>
            </w:tabs>
            <w:spacing w:before="247"/>
          </w:pPr>
          <w:hyperlink w:anchor="_bookmark32" w:history="1">
            <w:r w:rsidRPr="007F49DF">
              <w:t>Appendix</w:t>
            </w:r>
            <w:r w:rsidRPr="007F49DF">
              <w:rPr>
                <w:spacing w:val="-5"/>
              </w:rPr>
              <w:t xml:space="preserve"> </w:t>
            </w:r>
            <w:r w:rsidRPr="007F49DF">
              <w:t>A:</w:t>
            </w:r>
            <w:r w:rsidRPr="007F49DF">
              <w:rPr>
                <w:spacing w:val="-2"/>
              </w:rPr>
              <w:t xml:space="preserve"> </w:t>
            </w:r>
            <w:r w:rsidRPr="007F49DF">
              <w:t>PRISMA</w:t>
            </w:r>
            <w:r w:rsidRPr="007F49DF">
              <w:rPr>
                <w:spacing w:val="-5"/>
              </w:rPr>
              <w:t xml:space="preserve"> </w:t>
            </w:r>
            <w:r w:rsidRPr="007F49DF">
              <w:t>Flow</w:t>
            </w:r>
            <w:r w:rsidRPr="007F49DF">
              <w:rPr>
                <w:spacing w:val="-4"/>
              </w:rPr>
              <w:t xml:space="preserve"> Chart</w:t>
            </w:r>
            <w:r w:rsidRPr="007F49DF">
              <w:rPr>
                <w:rFonts w:ascii="Times New Roman"/>
              </w:rPr>
              <w:tab/>
            </w:r>
            <w:r w:rsidRPr="007F49DF">
              <w:rPr>
                <w:spacing w:val="-5"/>
              </w:rPr>
              <w:t>1</w:t>
            </w:r>
            <w:r w:rsidR="00D502E4" w:rsidRPr="007F49DF">
              <w:rPr>
                <w:spacing w:val="-5"/>
              </w:rPr>
              <w:t>6</w:t>
            </w:r>
          </w:hyperlink>
        </w:p>
        <w:p w14:paraId="29BF5272" w14:textId="77777777" w:rsidR="00D502E4" w:rsidRPr="007F49DF" w:rsidRDefault="004A5D53">
          <w:pPr>
            <w:pStyle w:val="TOC2"/>
            <w:tabs>
              <w:tab w:val="right" w:leader="dot" w:pos="9709"/>
            </w:tabs>
          </w:pPr>
          <w:hyperlink w:anchor="_bookmark33" w:history="1">
            <w:r w:rsidRPr="007F49DF">
              <w:t>Appendix</w:t>
            </w:r>
            <w:r w:rsidRPr="007F49DF">
              <w:rPr>
                <w:spacing w:val="-6"/>
              </w:rPr>
              <w:t xml:space="preserve"> </w:t>
            </w:r>
            <w:r w:rsidRPr="007F49DF">
              <w:t>B:</w:t>
            </w:r>
            <w:r w:rsidRPr="007F49DF">
              <w:rPr>
                <w:spacing w:val="-6"/>
              </w:rPr>
              <w:t xml:space="preserve"> </w:t>
            </w:r>
            <w:r w:rsidRPr="007F49DF">
              <w:t>Thematic</w:t>
            </w:r>
            <w:r w:rsidRPr="007F49DF">
              <w:rPr>
                <w:spacing w:val="-6"/>
              </w:rPr>
              <w:t xml:space="preserve"> </w:t>
            </w:r>
            <w:r w:rsidRPr="007F49DF">
              <w:t>Synthesis</w:t>
            </w:r>
            <w:r w:rsidRPr="007F49DF">
              <w:rPr>
                <w:spacing w:val="-5"/>
              </w:rPr>
              <w:t xml:space="preserve"> </w:t>
            </w:r>
            <w:r w:rsidRPr="007F49DF">
              <w:t>of</w:t>
            </w:r>
            <w:r w:rsidRPr="007F49DF">
              <w:rPr>
                <w:spacing w:val="-1"/>
              </w:rPr>
              <w:t xml:space="preserve"> </w:t>
            </w:r>
            <w:r w:rsidRPr="007F49DF">
              <w:rPr>
                <w:spacing w:val="-2"/>
              </w:rPr>
              <w:t>Findings</w:t>
            </w:r>
            <w:r w:rsidRPr="007F49DF">
              <w:rPr>
                <w:rFonts w:ascii="Times New Roman"/>
              </w:rPr>
              <w:tab/>
            </w:r>
            <w:r w:rsidRPr="007F49DF">
              <w:rPr>
                <w:spacing w:val="-5"/>
              </w:rPr>
              <w:t>1</w:t>
            </w:r>
            <w:r w:rsidR="00D502E4" w:rsidRPr="007F49DF">
              <w:rPr>
                <w:spacing w:val="-5"/>
              </w:rPr>
              <w:t>7/18</w:t>
            </w:r>
          </w:hyperlink>
        </w:p>
        <w:p w14:paraId="28E30104" w14:textId="2E243034" w:rsidR="004A5D53" w:rsidRPr="007F49DF" w:rsidRDefault="00D502E4">
          <w:pPr>
            <w:pStyle w:val="TOC2"/>
            <w:tabs>
              <w:tab w:val="right" w:leader="dot" w:pos="9709"/>
            </w:tabs>
          </w:pPr>
          <w:r w:rsidRPr="007F49DF">
            <w:t>References</w:t>
          </w:r>
          <w:r w:rsidRPr="007F49DF">
            <w:tab/>
            <w:t>19-2</w:t>
          </w:r>
          <w:r w:rsidR="00907E76">
            <w:t>2</w:t>
          </w:r>
        </w:p>
      </w:sdtContent>
    </w:sdt>
    <w:p w14:paraId="61E06C80" w14:textId="77777777" w:rsidR="004A5D53" w:rsidRPr="007F49DF" w:rsidRDefault="004A5D53">
      <w:pPr>
        <w:pStyle w:val="TOC2"/>
      </w:pPr>
    </w:p>
    <w:p w14:paraId="28E30105" w14:textId="4C983BBE" w:rsidR="00D502E4" w:rsidRPr="007F49DF" w:rsidRDefault="00D502E4">
      <w:pPr>
        <w:pStyle w:val="TOC2"/>
        <w:sectPr w:rsidR="00D502E4" w:rsidRPr="007F49DF">
          <w:type w:val="continuous"/>
          <w:pgSz w:w="12240" w:h="15840"/>
          <w:pgMar w:top="1380" w:right="360" w:bottom="1873" w:left="1080" w:header="720" w:footer="720" w:gutter="0"/>
          <w:cols w:space="720"/>
        </w:sectPr>
      </w:pPr>
    </w:p>
    <w:p w14:paraId="10993B86" w14:textId="2C782F6D" w:rsidR="00FC0D78" w:rsidRPr="007F49DF" w:rsidRDefault="00FC0D78" w:rsidP="00E535AA">
      <w:pPr>
        <w:spacing w:line="360" w:lineRule="auto"/>
        <w:rPr>
          <w:b/>
          <w:bCs/>
        </w:rPr>
      </w:pPr>
      <w:bookmarkStart w:id="0" w:name="Introduction"/>
      <w:bookmarkStart w:id="1" w:name="_bookmark0"/>
      <w:bookmarkStart w:id="2" w:name="_Hlk213229238"/>
      <w:bookmarkEnd w:id="0"/>
      <w:bookmarkEnd w:id="1"/>
      <w:r w:rsidRPr="007F49DF">
        <w:rPr>
          <w:b/>
          <w:bCs/>
        </w:rPr>
        <w:lastRenderedPageBreak/>
        <w:t>“Which barriers, facilitators, and patterns characteri</w:t>
      </w:r>
      <w:r w:rsidR="00013B66">
        <w:rPr>
          <w:b/>
          <w:bCs/>
        </w:rPr>
        <w:t>s</w:t>
      </w:r>
      <w:r w:rsidRPr="007F49DF">
        <w:rPr>
          <w:b/>
          <w:bCs/>
        </w:rPr>
        <w:t>e linked blood donation practices in Birmingham’s minority communities?”</w:t>
      </w:r>
    </w:p>
    <w:bookmarkEnd w:id="2"/>
    <w:p w14:paraId="66660E98" w14:textId="77777777" w:rsidR="00FC0D78" w:rsidRPr="007F49DF" w:rsidRDefault="00FC0D78" w:rsidP="00106261">
      <w:pPr>
        <w:spacing w:line="360" w:lineRule="auto"/>
        <w:jc w:val="both"/>
        <w:rPr>
          <w:rStyle w:val="Strong"/>
        </w:rPr>
      </w:pPr>
    </w:p>
    <w:p w14:paraId="078C7749" w14:textId="5C488D6A" w:rsidR="00106261" w:rsidRPr="007F49DF" w:rsidRDefault="00106261" w:rsidP="00E535AA">
      <w:pPr>
        <w:spacing w:line="360" w:lineRule="auto"/>
        <w:jc w:val="both"/>
        <w:rPr>
          <w:rStyle w:val="Strong"/>
        </w:rPr>
      </w:pPr>
      <w:r w:rsidRPr="007F49DF">
        <w:rPr>
          <w:rStyle w:val="Strong"/>
        </w:rPr>
        <w:t xml:space="preserve">Abstract </w:t>
      </w:r>
    </w:p>
    <w:p w14:paraId="036D582F" w14:textId="77777777" w:rsidR="00106261" w:rsidRPr="007F49DF" w:rsidRDefault="00106261" w:rsidP="00E535AA">
      <w:pPr>
        <w:pStyle w:val="BodyText"/>
        <w:spacing w:before="2" w:line="360" w:lineRule="auto"/>
        <w:ind w:left="0" w:right="1076"/>
      </w:pPr>
      <w:r w:rsidRPr="007F49DF">
        <w:t>This scoping review investigates the barriers and facilitators influencing blood donation among minority communities in Birmingham. Despite ongoing NHS Blood and Transplant (NHSBT) campaigns, donor recruitment within these groups remains limited, often due to cultural, social, and systemic barriers. The review aims to map existing research, identify key themes, and provide evidence-based insights to inform more inclusive recruitment strategies and policy development. Guided by Arksey and O’Malley’s (2005) five-stage framework, the study will include peer-reviewed literature focusing on minority donor participation, sourced from databases such as PubMed, MEDLINE, Scopus, and CINAHL. Aveyard’s (2014) thematic analysis was employed to identify recurring patterns across the in thematic analysis. Ethical integrity will be upheld through accurate referencing and unbiased analysis. The review will contribute to understanding the complex factors shaping donor engagement in diverse urban populations and support efforts to reduce inequalities in blood donation and healthcare access.</w:t>
      </w:r>
    </w:p>
    <w:p w14:paraId="73036901" w14:textId="77777777" w:rsidR="00106261" w:rsidRPr="007F49DF" w:rsidRDefault="00106261" w:rsidP="008F3DFA">
      <w:pPr>
        <w:pStyle w:val="BodyText"/>
        <w:spacing w:before="2" w:line="360" w:lineRule="auto"/>
        <w:ind w:right="1076"/>
      </w:pPr>
    </w:p>
    <w:p w14:paraId="177ED5D8" w14:textId="77777777" w:rsidR="00106261" w:rsidRPr="007F49DF" w:rsidRDefault="00985EA6" w:rsidP="00E535AA">
      <w:pPr>
        <w:pStyle w:val="BodyText"/>
        <w:spacing w:before="2" w:line="360" w:lineRule="auto"/>
        <w:ind w:left="0" w:right="1076"/>
      </w:pPr>
      <w:r w:rsidRPr="007F49DF">
        <w:t>Introduction</w:t>
      </w:r>
    </w:p>
    <w:p w14:paraId="28E30107" w14:textId="347F4F31" w:rsidR="004A5D53" w:rsidRPr="007F49DF" w:rsidRDefault="00985EA6" w:rsidP="00E535AA">
      <w:pPr>
        <w:pStyle w:val="BodyText"/>
        <w:spacing w:before="2" w:line="360" w:lineRule="auto"/>
        <w:ind w:left="0" w:right="1076"/>
      </w:pPr>
      <w:r w:rsidRPr="007F49DF">
        <w:t xml:space="preserve">Linked blood donation refers to donation practices where blood collected from donors is closely matched to the clinical and genetic needs of recipients, particularly in relation to rare blood groups or conditions such as sickle cell disease (Wu et al., 2023). This approach is vital for ensuring transfusion equity in diverse populations, as minority ethnic groups often have distinct blood group phenotypes that are underrepresented in donor pools. Minority communities in this context refer to groups differentiated by ethnicity, culture, or migration background </w:t>
      </w:r>
      <w:r w:rsidR="00CC521F" w:rsidRPr="007F49DF">
        <w:t>who</w:t>
      </w:r>
      <w:r w:rsidRPr="007F49DF">
        <w:t xml:space="preserve"> frequently experience health inequalities due to structural and social determinants of health (Wolfson et al., 2023). Health inequalities are defined as systematic, avoidable, and unjust differences in health outcomes between population groups, influenced by socioeconomic status, ethnicity, and access to services (Birmingham et al., 2023). Together, these concepts frame the urgent need to address disparities in blood donation and transfusion outcomes.</w:t>
      </w:r>
    </w:p>
    <w:p w14:paraId="74FDB8E1" w14:textId="77777777" w:rsidR="000A2AD5" w:rsidRPr="007F49DF" w:rsidRDefault="000A2AD5" w:rsidP="00DF048E">
      <w:pPr>
        <w:pStyle w:val="BodyText"/>
        <w:spacing w:before="2" w:line="360" w:lineRule="auto"/>
        <w:ind w:right="1076"/>
      </w:pPr>
    </w:p>
    <w:p w14:paraId="6A3AF645" w14:textId="39A68C57" w:rsidR="00D94D35" w:rsidRPr="007F49DF" w:rsidRDefault="00985EA6" w:rsidP="0096072E">
      <w:pPr>
        <w:pStyle w:val="BodyText"/>
        <w:spacing w:before="2" w:line="360" w:lineRule="auto"/>
        <w:ind w:left="0" w:right="1076"/>
        <w:rPr>
          <w:spacing w:val="-5"/>
        </w:rPr>
      </w:pPr>
      <w:r w:rsidRPr="007F49DF">
        <w:t>Birmingham is a particularly important setting for studying linked blood donation, as it is one of the most ethnically diverse cities in the UK, with over 40% of its population identifying as minority ethnic groups (Pritchett et al., 2024). The last five years have seen both an increase in demand for ethnically matched blood</w:t>
      </w:r>
      <w:r w:rsidR="006A1DDB" w:rsidRPr="007F49DF">
        <w:t xml:space="preserve">, </w:t>
      </w:r>
      <w:r w:rsidRPr="007F49DF">
        <w:t>driven by conditions such as sickle cell disease</w:t>
      </w:r>
      <w:r w:rsidR="006A1DDB" w:rsidRPr="007F49DF">
        <w:t xml:space="preserve"> (SCD) </w:t>
      </w:r>
      <w:r w:rsidRPr="007F49DF">
        <w:t xml:space="preserve">and efforts by NHS </w:t>
      </w:r>
      <w:r w:rsidRPr="007F49DF">
        <w:lastRenderedPageBreak/>
        <w:t>Blood and Transplant (NHSBT) to recruit more diverse donors. However, persistent</w:t>
      </w:r>
      <w:r w:rsidRPr="007F49DF">
        <w:rPr>
          <w:spacing w:val="-16"/>
        </w:rPr>
        <w:t xml:space="preserve"> </w:t>
      </w:r>
      <w:r w:rsidRPr="007F49DF">
        <w:t>underrepresentation</w:t>
      </w:r>
      <w:r w:rsidRPr="007F49DF">
        <w:rPr>
          <w:spacing w:val="-15"/>
        </w:rPr>
        <w:t xml:space="preserve"> </w:t>
      </w:r>
      <w:r w:rsidRPr="007F49DF">
        <w:t>of</w:t>
      </w:r>
      <w:r w:rsidRPr="007F49DF">
        <w:rPr>
          <w:spacing w:val="-15"/>
        </w:rPr>
        <w:t xml:space="preserve"> </w:t>
      </w:r>
      <w:r w:rsidRPr="007F49DF">
        <w:t>minority</w:t>
      </w:r>
      <w:r w:rsidRPr="007F49DF">
        <w:rPr>
          <w:spacing w:val="-16"/>
        </w:rPr>
        <w:t xml:space="preserve"> </w:t>
      </w:r>
      <w:r w:rsidRPr="007F49DF">
        <w:t>groups</w:t>
      </w:r>
      <w:r w:rsidRPr="007F49DF">
        <w:rPr>
          <w:spacing w:val="-15"/>
        </w:rPr>
        <w:t xml:space="preserve"> </w:t>
      </w:r>
      <w:r w:rsidRPr="007F49DF">
        <w:t>among</w:t>
      </w:r>
      <w:r w:rsidRPr="007F49DF">
        <w:rPr>
          <w:spacing w:val="-15"/>
        </w:rPr>
        <w:t xml:space="preserve"> </w:t>
      </w:r>
      <w:r w:rsidRPr="007F49DF">
        <w:t>regular</w:t>
      </w:r>
      <w:r w:rsidRPr="007F49DF">
        <w:rPr>
          <w:spacing w:val="-15"/>
        </w:rPr>
        <w:t xml:space="preserve"> </w:t>
      </w:r>
      <w:r w:rsidRPr="007F49DF">
        <w:t>blood</w:t>
      </w:r>
      <w:r w:rsidRPr="007F49DF">
        <w:rPr>
          <w:spacing w:val="-16"/>
        </w:rPr>
        <w:t xml:space="preserve"> </w:t>
      </w:r>
      <w:r w:rsidRPr="007F49DF">
        <w:t>donors</w:t>
      </w:r>
      <w:r w:rsidRPr="007F49DF">
        <w:rPr>
          <w:spacing w:val="-15"/>
        </w:rPr>
        <w:t xml:space="preserve"> </w:t>
      </w:r>
      <w:r w:rsidRPr="007F49DF">
        <w:t>creates</w:t>
      </w:r>
      <w:r w:rsidRPr="007F49DF">
        <w:rPr>
          <w:spacing w:val="-15"/>
        </w:rPr>
        <w:t xml:space="preserve"> </w:t>
      </w:r>
      <w:r w:rsidRPr="007F49DF">
        <w:t>challenges for</w:t>
      </w:r>
      <w:r w:rsidRPr="007F49DF">
        <w:rPr>
          <w:spacing w:val="-7"/>
        </w:rPr>
        <w:t xml:space="preserve"> </w:t>
      </w:r>
      <w:r w:rsidRPr="007F49DF">
        <w:t>service</w:t>
      </w:r>
      <w:r w:rsidRPr="007F49DF">
        <w:rPr>
          <w:spacing w:val="-6"/>
        </w:rPr>
        <w:t xml:space="preserve"> </w:t>
      </w:r>
      <w:r w:rsidRPr="007F49DF">
        <w:t>delivery</w:t>
      </w:r>
      <w:r w:rsidRPr="007F49DF">
        <w:rPr>
          <w:spacing w:val="-4"/>
        </w:rPr>
        <w:t xml:space="preserve"> </w:t>
      </w:r>
      <w:r w:rsidRPr="007F49DF">
        <w:t>and</w:t>
      </w:r>
      <w:r w:rsidRPr="007F49DF">
        <w:rPr>
          <w:spacing w:val="-6"/>
        </w:rPr>
        <w:t xml:space="preserve"> </w:t>
      </w:r>
      <w:r w:rsidRPr="007F49DF">
        <w:t>equitable</w:t>
      </w:r>
      <w:r w:rsidRPr="007F49DF">
        <w:rPr>
          <w:spacing w:val="-6"/>
        </w:rPr>
        <w:t xml:space="preserve"> </w:t>
      </w:r>
      <w:r w:rsidRPr="007F49DF">
        <w:t>patient</w:t>
      </w:r>
      <w:r w:rsidRPr="007F49DF">
        <w:rPr>
          <w:spacing w:val="-5"/>
        </w:rPr>
        <w:t xml:space="preserve"> </w:t>
      </w:r>
      <w:r w:rsidRPr="007F49DF">
        <w:t>care</w:t>
      </w:r>
      <w:r w:rsidRPr="007F49DF">
        <w:rPr>
          <w:spacing w:val="-11"/>
        </w:rPr>
        <w:t xml:space="preserve"> </w:t>
      </w:r>
      <w:r w:rsidRPr="007F49DF">
        <w:t>(Ferguson</w:t>
      </w:r>
      <w:r w:rsidRPr="007F49DF">
        <w:rPr>
          <w:spacing w:val="-6"/>
        </w:rPr>
        <w:t xml:space="preserve"> </w:t>
      </w:r>
      <w:r w:rsidRPr="007F49DF">
        <w:t>et</w:t>
      </w:r>
      <w:r w:rsidRPr="007F49DF">
        <w:rPr>
          <w:spacing w:val="-5"/>
        </w:rPr>
        <w:t xml:space="preserve"> </w:t>
      </w:r>
      <w:r w:rsidRPr="007F49DF">
        <w:t>al.,</w:t>
      </w:r>
      <w:r w:rsidRPr="007F49DF">
        <w:rPr>
          <w:spacing w:val="-5"/>
        </w:rPr>
        <w:t xml:space="preserve"> </w:t>
      </w:r>
      <w:r w:rsidRPr="007F49DF">
        <w:t>2022).</w:t>
      </w:r>
    </w:p>
    <w:p w14:paraId="28E30108" w14:textId="355F0D8D" w:rsidR="004A5D53" w:rsidRPr="007F49DF" w:rsidRDefault="00985EA6" w:rsidP="00982235">
      <w:pPr>
        <w:pStyle w:val="BodyText"/>
        <w:spacing w:before="2" w:line="360" w:lineRule="auto"/>
        <w:ind w:left="0" w:right="1076"/>
      </w:pPr>
      <w:r w:rsidRPr="007F49DF">
        <w:t>Studying</w:t>
      </w:r>
      <w:r w:rsidRPr="007F49DF">
        <w:rPr>
          <w:spacing w:val="-11"/>
        </w:rPr>
        <w:t xml:space="preserve"> </w:t>
      </w:r>
      <w:r w:rsidRPr="007F49DF">
        <w:t>the</w:t>
      </w:r>
      <w:r w:rsidRPr="007F49DF">
        <w:rPr>
          <w:spacing w:val="-6"/>
        </w:rPr>
        <w:t xml:space="preserve"> </w:t>
      </w:r>
      <w:r w:rsidRPr="007F49DF">
        <w:t>period</w:t>
      </w:r>
      <w:r w:rsidR="00D94D35" w:rsidRPr="007F49DF">
        <w:t xml:space="preserve"> of</w:t>
      </w:r>
      <w:r w:rsidRPr="007F49DF">
        <w:rPr>
          <w:spacing w:val="-6"/>
        </w:rPr>
        <w:t xml:space="preserve"> </w:t>
      </w:r>
      <w:r w:rsidRPr="007F49DF">
        <w:t>2018–2023 is especially relevant, as it captures recent recruitment campaigns, policy changes, and emerging evidence on community engagement strategies.</w:t>
      </w:r>
    </w:p>
    <w:p w14:paraId="46F81199" w14:textId="77777777" w:rsidR="00D94D35" w:rsidRPr="007F49DF" w:rsidRDefault="00D94D35" w:rsidP="00DF048E">
      <w:pPr>
        <w:spacing w:before="1" w:line="360" w:lineRule="auto"/>
        <w:ind w:left="360" w:right="1078"/>
        <w:jc w:val="both"/>
      </w:pPr>
    </w:p>
    <w:p w14:paraId="6B6BD4BF" w14:textId="32DB228A" w:rsidR="002A41E6" w:rsidRPr="007F49DF" w:rsidRDefault="00985EA6" w:rsidP="007F2854">
      <w:pPr>
        <w:spacing w:before="1" w:line="360" w:lineRule="auto"/>
        <w:ind w:right="1078"/>
      </w:pPr>
      <w:r w:rsidRPr="007F49DF">
        <w:t xml:space="preserve">Identifying the research question is central to this scoping review. </w:t>
      </w:r>
    </w:p>
    <w:p w14:paraId="03D7078A" w14:textId="77777777" w:rsidR="005856B5" w:rsidRPr="007F49DF" w:rsidRDefault="005856B5" w:rsidP="007F2854">
      <w:pPr>
        <w:spacing w:before="1" w:line="360" w:lineRule="auto"/>
        <w:ind w:right="1078"/>
        <w:rPr>
          <w:b/>
          <w:bCs/>
          <w:i/>
        </w:rPr>
      </w:pPr>
    </w:p>
    <w:p w14:paraId="4BAB64FB" w14:textId="0DC9298F" w:rsidR="0002349F" w:rsidRPr="007F49DF" w:rsidRDefault="0002349F" w:rsidP="00E81D8C">
      <w:pPr>
        <w:spacing w:line="360" w:lineRule="auto"/>
      </w:pPr>
      <w:r w:rsidRPr="007F49DF">
        <w:t>“Which barriers, facilitators, and patterns characterize blood donation practices in Birmingham’s minority communities?”</w:t>
      </w:r>
    </w:p>
    <w:p w14:paraId="6980FDC9" w14:textId="77777777" w:rsidR="00526044" w:rsidRPr="007F49DF" w:rsidRDefault="00526044" w:rsidP="0002349F">
      <w:pPr>
        <w:spacing w:line="360" w:lineRule="auto"/>
        <w:jc w:val="both"/>
        <w:rPr>
          <w:b/>
          <w:bCs/>
        </w:rPr>
      </w:pPr>
    </w:p>
    <w:p w14:paraId="28E30109" w14:textId="5B050A5F" w:rsidR="004A5D53" w:rsidRPr="007F49DF" w:rsidRDefault="00985EA6" w:rsidP="007F2854">
      <w:pPr>
        <w:spacing w:before="1" w:line="360" w:lineRule="auto"/>
        <w:ind w:right="1078"/>
      </w:pPr>
      <w:r w:rsidRPr="007F49DF">
        <w:t>This question allows for systematic mapping of both the challenges and</w:t>
      </w:r>
      <w:r w:rsidRPr="007F49DF">
        <w:rPr>
          <w:spacing w:val="-15"/>
        </w:rPr>
        <w:t xml:space="preserve"> </w:t>
      </w:r>
      <w:r w:rsidRPr="007F49DF">
        <w:t>opportunities</w:t>
      </w:r>
      <w:r w:rsidRPr="007F49DF">
        <w:rPr>
          <w:spacing w:val="-15"/>
        </w:rPr>
        <w:t xml:space="preserve"> </w:t>
      </w:r>
      <w:r w:rsidRPr="007F49DF">
        <w:t>for</w:t>
      </w:r>
      <w:r w:rsidRPr="007F49DF">
        <w:rPr>
          <w:spacing w:val="-16"/>
        </w:rPr>
        <w:t xml:space="preserve"> </w:t>
      </w:r>
      <w:r w:rsidRPr="007F49DF">
        <w:t>increasing</w:t>
      </w:r>
      <w:r w:rsidRPr="007F49DF">
        <w:rPr>
          <w:spacing w:val="-13"/>
        </w:rPr>
        <w:t xml:space="preserve"> </w:t>
      </w:r>
      <w:r w:rsidRPr="007F49DF">
        <w:t>participation</w:t>
      </w:r>
      <w:r w:rsidRPr="007F49DF">
        <w:rPr>
          <w:spacing w:val="-15"/>
        </w:rPr>
        <w:t xml:space="preserve"> </w:t>
      </w:r>
      <w:r w:rsidRPr="007F49DF">
        <w:t>among</w:t>
      </w:r>
      <w:r w:rsidRPr="007F49DF">
        <w:rPr>
          <w:spacing w:val="-15"/>
        </w:rPr>
        <w:t xml:space="preserve"> </w:t>
      </w:r>
      <w:r w:rsidRPr="007F49DF">
        <w:t>minority</w:t>
      </w:r>
      <w:r w:rsidRPr="007F49DF">
        <w:rPr>
          <w:spacing w:val="-14"/>
        </w:rPr>
        <w:t xml:space="preserve"> </w:t>
      </w:r>
      <w:r w:rsidRPr="007F49DF">
        <w:t>groups,</w:t>
      </w:r>
      <w:r w:rsidRPr="007F49DF">
        <w:rPr>
          <w:spacing w:val="-16"/>
        </w:rPr>
        <w:t xml:space="preserve"> </w:t>
      </w:r>
      <w:r w:rsidRPr="007F49DF">
        <w:t>while</w:t>
      </w:r>
      <w:r w:rsidRPr="007F49DF">
        <w:rPr>
          <w:spacing w:val="-15"/>
        </w:rPr>
        <w:t xml:space="preserve"> </w:t>
      </w:r>
      <w:r w:rsidRPr="007F49DF">
        <w:t>aligning</w:t>
      </w:r>
      <w:r w:rsidRPr="007F49DF">
        <w:rPr>
          <w:spacing w:val="-15"/>
        </w:rPr>
        <w:t xml:space="preserve"> </w:t>
      </w:r>
      <w:r w:rsidRPr="007F49DF">
        <w:t>with</w:t>
      </w:r>
      <w:r w:rsidRPr="007F49DF">
        <w:rPr>
          <w:spacing w:val="-16"/>
        </w:rPr>
        <w:t xml:space="preserve"> </w:t>
      </w:r>
      <w:r w:rsidRPr="007F49DF">
        <w:t>current NHSBT strategic priorities.</w:t>
      </w:r>
    </w:p>
    <w:p w14:paraId="28E3010A" w14:textId="77777777" w:rsidR="004A5D53" w:rsidRPr="007F49DF" w:rsidRDefault="00985EA6" w:rsidP="000440E6">
      <w:pPr>
        <w:spacing w:before="119" w:line="360" w:lineRule="auto"/>
        <w:jc w:val="both"/>
        <w:rPr>
          <w:b/>
          <w:bCs/>
          <w:i/>
        </w:rPr>
      </w:pPr>
      <w:bookmarkStart w:id="3" w:name="Research_Aim_and_Objectives"/>
      <w:bookmarkStart w:id="4" w:name="_bookmark1"/>
      <w:bookmarkEnd w:id="3"/>
      <w:bookmarkEnd w:id="4"/>
      <w:r w:rsidRPr="007F49DF">
        <w:rPr>
          <w:b/>
          <w:bCs/>
          <w:i/>
        </w:rPr>
        <w:t>Research</w:t>
      </w:r>
      <w:r w:rsidRPr="007F49DF">
        <w:rPr>
          <w:b/>
          <w:bCs/>
          <w:i/>
          <w:spacing w:val="-4"/>
        </w:rPr>
        <w:t xml:space="preserve"> </w:t>
      </w:r>
      <w:r w:rsidRPr="007F49DF">
        <w:rPr>
          <w:b/>
          <w:bCs/>
          <w:i/>
        </w:rPr>
        <w:t>Aim</w:t>
      </w:r>
      <w:r w:rsidRPr="007F49DF">
        <w:rPr>
          <w:b/>
          <w:bCs/>
          <w:i/>
          <w:spacing w:val="-4"/>
        </w:rPr>
        <w:t xml:space="preserve"> </w:t>
      </w:r>
      <w:r w:rsidRPr="007F49DF">
        <w:rPr>
          <w:b/>
          <w:bCs/>
          <w:i/>
        </w:rPr>
        <w:t>and</w:t>
      </w:r>
      <w:r w:rsidRPr="007F49DF">
        <w:rPr>
          <w:b/>
          <w:bCs/>
          <w:i/>
          <w:spacing w:val="-8"/>
        </w:rPr>
        <w:t xml:space="preserve"> </w:t>
      </w:r>
      <w:r w:rsidRPr="007F49DF">
        <w:rPr>
          <w:b/>
          <w:bCs/>
          <w:i/>
          <w:spacing w:val="-2"/>
        </w:rPr>
        <w:t>Objectives</w:t>
      </w:r>
    </w:p>
    <w:p w14:paraId="4D6EA79D" w14:textId="7C22DFC8" w:rsidR="006D1ADF" w:rsidRPr="007F49DF" w:rsidRDefault="00985EA6" w:rsidP="000440E6">
      <w:pPr>
        <w:pStyle w:val="BodyText"/>
        <w:spacing w:before="247" w:line="360" w:lineRule="auto"/>
        <w:ind w:left="0" w:right="1092"/>
      </w:pPr>
      <w:r w:rsidRPr="007F49DF">
        <w:t>The primary aim is to review and map existing research on blood donations</w:t>
      </w:r>
      <w:r w:rsidRPr="007F49DF">
        <w:rPr>
          <w:spacing w:val="-4"/>
        </w:rPr>
        <w:t xml:space="preserve"> </w:t>
      </w:r>
      <w:r w:rsidRPr="007F49DF">
        <w:t>in</w:t>
      </w:r>
      <w:r w:rsidRPr="007F49DF">
        <w:rPr>
          <w:spacing w:val="-6"/>
        </w:rPr>
        <w:t xml:space="preserve"> </w:t>
      </w:r>
      <w:r w:rsidRPr="007F49DF">
        <w:t>minority</w:t>
      </w:r>
      <w:r w:rsidRPr="007F49DF">
        <w:rPr>
          <w:spacing w:val="-4"/>
        </w:rPr>
        <w:t xml:space="preserve"> </w:t>
      </w:r>
      <w:r w:rsidRPr="007F49DF">
        <w:t>communities in</w:t>
      </w:r>
      <w:r w:rsidRPr="007F49DF">
        <w:rPr>
          <w:spacing w:val="-1"/>
        </w:rPr>
        <w:t xml:space="preserve"> </w:t>
      </w:r>
      <w:r w:rsidRPr="007F49DF">
        <w:t>Birmingham</w:t>
      </w:r>
      <w:r w:rsidRPr="007F49DF">
        <w:rPr>
          <w:spacing w:val="-2"/>
        </w:rPr>
        <w:t xml:space="preserve"> </w:t>
      </w:r>
      <w:r w:rsidRPr="007F49DF">
        <w:t>over</w:t>
      </w:r>
      <w:r w:rsidRPr="007F49DF">
        <w:rPr>
          <w:spacing w:val="-2"/>
        </w:rPr>
        <w:t xml:space="preserve"> </w:t>
      </w:r>
      <w:r w:rsidRPr="007F49DF">
        <w:t>the</w:t>
      </w:r>
      <w:r w:rsidRPr="007F49DF">
        <w:rPr>
          <w:spacing w:val="-1"/>
        </w:rPr>
        <w:t xml:space="preserve"> </w:t>
      </w:r>
      <w:r w:rsidRPr="007F49DF">
        <w:t>last five</w:t>
      </w:r>
      <w:r w:rsidRPr="007F49DF">
        <w:rPr>
          <w:spacing w:val="-1"/>
        </w:rPr>
        <w:t xml:space="preserve"> </w:t>
      </w:r>
      <w:r w:rsidRPr="007F49DF">
        <w:t>years using</w:t>
      </w:r>
      <w:r w:rsidRPr="007F49DF">
        <w:rPr>
          <w:spacing w:val="-1"/>
        </w:rPr>
        <w:t xml:space="preserve"> </w:t>
      </w:r>
      <w:r w:rsidRPr="007F49DF">
        <w:t>a</w:t>
      </w:r>
      <w:r w:rsidRPr="007F49DF">
        <w:rPr>
          <w:spacing w:val="-1"/>
        </w:rPr>
        <w:t xml:space="preserve"> </w:t>
      </w:r>
      <w:r w:rsidRPr="007F49DF">
        <w:t>scoping</w:t>
      </w:r>
      <w:r w:rsidRPr="007F49DF">
        <w:rPr>
          <w:spacing w:val="-6"/>
        </w:rPr>
        <w:t xml:space="preserve"> </w:t>
      </w:r>
      <w:r w:rsidRPr="007F49DF">
        <w:t>review approach.</w:t>
      </w:r>
    </w:p>
    <w:p w14:paraId="28E3010B" w14:textId="1EB2D3A8" w:rsidR="004A5D53" w:rsidRPr="007F49DF" w:rsidRDefault="00985EA6" w:rsidP="00DF048E">
      <w:pPr>
        <w:pStyle w:val="BodyText"/>
        <w:spacing w:before="247" w:line="360" w:lineRule="auto"/>
        <w:ind w:right="1092"/>
        <w:rPr>
          <w:b/>
          <w:bCs/>
        </w:rPr>
      </w:pPr>
      <w:r w:rsidRPr="007F49DF">
        <w:t xml:space="preserve"> </w:t>
      </w:r>
      <w:r w:rsidRPr="007F49DF">
        <w:rPr>
          <w:b/>
          <w:bCs/>
        </w:rPr>
        <w:t>The specific objectives are:</w:t>
      </w:r>
    </w:p>
    <w:p w14:paraId="19DC71D9" w14:textId="269A3E7C" w:rsidR="004A5D53" w:rsidRPr="007F49DF" w:rsidRDefault="00985EA6" w:rsidP="004963E9">
      <w:pPr>
        <w:pStyle w:val="ListParagraph"/>
        <w:numPr>
          <w:ilvl w:val="0"/>
          <w:numId w:val="5"/>
        </w:numPr>
        <w:tabs>
          <w:tab w:val="left" w:pos="1079"/>
        </w:tabs>
        <w:spacing w:before="2" w:line="360" w:lineRule="auto"/>
        <w:ind w:right="0"/>
        <w:jc w:val="left"/>
      </w:pPr>
      <w:r w:rsidRPr="007F49DF">
        <w:t>To</w:t>
      </w:r>
      <w:r w:rsidRPr="007F49DF">
        <w:rPr>
          <w:spacing w:val="-6"/>
        </w:rPr>
        <w:t xml:space="preserve"> </w:t>
      </w:r>
      <w:r w:rsidRPr="007F49DF">
        <w:t>identify</w:t>
      </w:r>
      <w:r w:rsidRPr="007F49DF">
        <w:rPr>
          <w:spacing w:val="1"/>
        </w:rPr>
        <w:t xml:space="preserve"> </w:t>
      </w:r>
      <w:r w:rsidRPr="007F49DF">
        <w:t>and</w:t>
      </w:r>
      <w:r w:rsidRPr="007F49DF">
        <w:rPr>
          <w:spacing w:val="-7"/>
        </w:rPr>
        <w:t xml:space="preserve"> </w:t>
      </w:r>
      <w:r w:rsidR="00D15D67" w:rsidRPr="007F49DF">
        <w:t>categorize</w:t>
      </w:r>
      <w:r w:rsidRPr="007F49DF">
        <w:rPr>
          <w:spacing w:val="-6"/>
        </w:rPr>
        <w:t xml:space="preserve"> </w:t>
      </w:r>
      <w:r w:rsidRPr="007F49DF">
        <w:t>key</w:t>
      </w:r>
      <w:r w:rsidRPr="007F49DF">
        <w:rPr>
          <w:spacing w:val="-4"/>
        </w:rPr>
        <w:t xml:space="preserve"> </w:t>
      </w:r>
      <w:r w:rsidRPr="007F49DF">
        <w:t>themes</w:t>
      </w:r>
      <w:r w:rsidRPr="007F49DF">
        <w:rPr>
          <w:spacing w:val="-5"/>
        </w:rPr>
        <w:t xml:space="preserve"> </w:t>
      </w:r>
      <w:r w:rsidRPr="007F49DF">
        <w:t>within</w:t>
      </w:r>
      <w:r w:rsidRPr="007F49DF">
        <w:rPr>
          <w:spacing w:val="-6"/>
        </w:rPr>
        <w:t xml:space="preserve"> </w:t>
      </w:r>
      <w:r w:rsidRPr="007F49DF">
        <w:t>the</w:t>
      </w:r>
      <w:r w:rsidRPr="007F49DF">
        <w:rPr>
          <w:spacing w:val="-6"/>
        </w:rPr>
        <w:t xml:space="preserve"> </w:t>
      </w:r>
      <w:r w:rsidRPr="007F49DF">
        <w:t>literature</w:t>
      </w:r>
    </w:p>
    <w:p w14:paraId="0A8B6498" w14:textId="77777777" w:rsidR="00DE7D7B" w:rsidRPr="007F49DF" w:rsidRDefault="004963E9" w:rsidP="00DE7D7B">
      <w:pPr>
        <w:pStyle w:val="ListParagraph"/>
        <w:numPr>
          <w:ilvl w:val="0"/>
          <w:numId w:val="5"/>
        </w:numPr>
        <w:tabs>
          <w:tab w:val="left" w:pos="1079"/>
          <w:tab w:val="left" w:pos="1081"/>
        </w:tabs>
        <w:spacing w:before="64" w:line="360" w:lineRule="auto"/>
        <w:ind w:right="1094"/>
      </w:pPr>
      <w:r w:rsidRPr="007F49DF">
        <w:t>To</w:t>
      </w:r>
      <w:r w:rsidRPr="007F49DF">
        <w:rPr>
          <w:spacing w:val="-7"/>
        </w:rPr>
        <w:t xml:space="preserve"> </w:t>
      </w:r>
      <w:r w:rsidRPr="007F49DF">
        <w:t>highlight evidence</w:t>
      </w:r>
      <w:r w:rsidRPr="007F49DF">
        <w:rPr>
          <w:spacing w:val="-3"/>
        </w:rPr>
        <w:t xml:space="preserve"> </w:t>
      </w:r>
      <w:r w:rsidRPr="007F49DF">
        <w:t>gaps</w:t>
      </w:r>
      <w:r w:rsidRPr="007F49DF">
        <w:rPr>
          <w:spacing w:val="-1"/>
        </w:rPr>
        <w:t xml:space="preserve"> </w:t>
      </w:r>
      <w:r w:rsidRPr="007F49DF">
        <w:t>for</w:t>
      </w:r>
      <w:r w:rsidRPr="007F49DF">
        <w:rPr>
          <w:spacing w:val="-4"/>
        </w:rPr>
        <w:t xml:space="preserve"> </w:t>
      </w:r>
      <w:r w:rsidRPr="007F49DF">
        <w:t>future</w:t>
      </w:r>
      <w:r w:rsidRPr="007F49DF">
        <w:rPr>
          <w:spacing w:val="-8"/>
        </w:rPr>
        <w:t xml:space="preserve"> </w:t>
      </w:r>
      <w:r w:rsidRPr="007F49DF">
        <w:t>research</w:t>
      </w:r>
      <w:r w:rsidRPr="007F49DF">
        <w:rPr>
          <w:spacing w:val="-8"/>
        </w:rPr>
        <w:t xml:space="preserve"> </w:t>
      </w:r>
      <w:r w:rsidRPr="007F49DF">
        <w:t>relating</w:t>
      </w:r>
      <w:r w:rsidRPr="007F49DF">
        <w:rPr>
          <w:spacing w:val="-8"/>
        </w:rPr>
        <w:t xml:space="preserve"> </w:t>
      </w:r>
      <w:r w:rsidRPr="007F49DF">
        <w:t>to</w:t>
      </w:r>
      <w:r w:rsidRPr="007F49DF">
        <w:rPr>
          <w:spacing w:val="-8"/>
        </w:rPr>
        <w:t xml:space="preserve"> </w:t>
      </w:r>
      <w:r w:rsidRPr="007F49DF">
        <w:t>minority</w:t>
      </w:r>
      <w:r w:rsidRPr="007F49DF">
        <w:rPr>
          <w:spacing w:val="-1"/>
        </w:rPr>
        <w:t xml:space="preserve"> </w:t>
      </w:r>
      <w:r w:rsidRPr="007F49DF">
        <w:t>donor participation</w:t>
      </w:r>
      <w:r w:rsidRPr="007F49DF">
        <w:rPr>
          <w:spacing w:val="-3"/>
        </w:rPr>
        <w:t xml:space="preserve"> </w:t>
      </w:r>
      <w:r w:rsidRPr="007F49DF">
        <w:t>and healthcare delivery.</w:t>
      </w:r>
    </w:p>
    <w:p w14:paraId="24FEBFA5" w14:textId="55CF3E07" w:rsidR="004963E9" w:rsidRPr="007F49DF" w:rsidRDefault="004963E9" w:rsidP="00DE7D7B">
      <w:pPr>
        <w:pStyle w:val="ListParagraph"/>
        <w:numPr>
          <w:ilvl w:val="0"/>
          <w:numId w:val="5"/>
        </w:numPr>
        <w:tabs>
          <w:tab w:val="left" w:pos="1079"/>
          <w:tab w:val="left" w:pos="1081"/>
        </w:tabs>
        <w:spacing w:before="64" w:line="360" w:lineRule="auto"/>
        <w:ind w:right="1094"/>
      </w:pPr>
      <w:r w:rsidRPr="007F49DF">
        <w:t>To</w:t>
      </w:r>
      <w:r w:rsidRPr="007F49DF">
        <w:rPr>
          <w:spacing w:val="-8"/>
        </w:rPr>
        <w:t xml:space="preserve"> </w:t>
      </w:r>
      <w:r w:rsidRPr="007F49DF">
        <w:t>provide</w:t>
      </w:r>
      <w:r w:rsidRPr="007F49DF">
        <w:rPr>
          <w:spacing w:val="-8"/>
        </w:rPr>
        <w:t xml:space="preserve"> </w:t>
      </w:r>
      <w:r w:rsidRPr="007F49DF">
        <w:t>insights</w:t>
      </w:r>
      <w:r w:rsidRPr="007F49DF">
        <w:rPr>
          <w:spacing w:val="-2"/>
        </w:rPr>
        <w:t xml:space="preserve"> </w:t>
      </w:r>
      <w:r w:rsidRPr="007F49DF">
        <w:t>into</w:t>
      </w:r>
      <w:r w:rsidRPr="007F49DF">
        <w:rPr>
          <w:spacing w:val="-4"/>
        </w:rPr>
        <w:t xml:space="preserve"> </w:t>
      </w:r>
      <w:r w:rsidRPr="007F49DF">
        <w:t>practical</w:t>
      </w:r>
      <w:r w:rsidRPr="007F49DF">
        <w:rPr>
          <w:spacing w:val="-6"/>
        </w:rPr>
        <w:t xml:space="preserve"> </w:t>
      </w:r>
      <w:r w:rsidRPr="007F49DF">
        <w:t>applications</w:t>
      </w:r>
      <w:r w:rsidRPr="007F49DF">
        <w:rPr>
          <w:spacing w:val="-7"/>
        </w:rPr>
        <w:t xml:space="preserve"> </w:t>
      </w:r>
      <w:r w:rsidRPr="007F49DF">
        <w:t>within</w:t>
      </w:r>
      <w:r w:rsidRPr="007F49DF">
        <w:rPr>
          <w:spacing w:val="-4"/>
        </w:rPr>
        <w:t xml:space="preserve"> </w:t>
      </w:r>
      <w:r w:rsidRPr="007F49DF">
        <w:t>healthcare,</w:t>
      </w:r>
      <w:r w:rsidRPr="007F49DF">
        <w:rPr>
          <w:spacing w:val="-8"/>
        </w:rPr>
        <w:t xml:space="preserve"> </w:t>
      </w:r>
      <w:r w:rsidRPr="007F49DF">
        <w:t>particularly</w:t>
      </w:r>
      <w:r w:rsidRPr="007F49DF">
        <w:rPr>
          <w:spacing w:val="-7"/>
        </w:rPr>
        <w:t xml:space="preserve"> </w:t>
      </w:r>
      <w:r w:rsidRPr="007F49DF">
        <w:t>for</w:t>
      </w:r>
      <w:r w:rsidRPr="007F49DF">
        <w:rPr>
          <w:spacing w:val="-5"/>
        </w:rPr>
        <w:t xml:space="preserve"> </w:t>
      </w:r>
      <w:r w:rsidRPr="007F49DF">
        <w:t>improving equity in blood donation services and informing NHS Blood and Transplant policy.</w:t>
      </w:r>
    </w:p>
    <w:p w14:paraId="5DEC6366" w14:textId="77777777" w:rsidR="00913566" w:rsidRPr="007F49DF" w:rsidRDefault="00913566" w:rsidP="004963E9">
      <w:pPr>
        <w:tabs>
          <w:tab w:val="left" w:pos="1079"/>
        </w:tabs>
        <w:spacing w:before="2" w:line="360" w:lineRule="auto"/>
      </w:pPr>
    </w:p>
    <w:p w14:paraId="215C818E" w14:textId="77777777" w:rsidR="004963E9" w:rsidRPr="007F49DF" w:rsidRDefault="004963E9" w:rsidP="004963E9">
      <w:pPr>
        <w:tabs>
          <w:tab w:val="left" w:pos="1079"/>
          <w:tab w:val="left" w:pos="1081"/>
        </w:tabs>
        <w:spacing w:before="161" w:line="360" w:lineRule="auto"/>
        <w:ind w:right="1136"/>
        <w:jc w:val="both"/>
        <w:rPr>
          <w:b/>
          <w:bCs/>
        </w:rPr>
      </w:pPr>
      <w:r w:rsidRPr="007F49DF">
        <w:rPr>
          <w:b/>
          <w:bCs/>
          <w:spacing w:val="-2"/>
        </w:rPr>
        <w:t>Background</w:t>
      </w:r>
    </w:p>
    <w:p w14:paraId="74E2F727" w14:textId="77777777" w:rsidR="004963E9" w:rsidRPr="007F49DF" w:rsidRDefault="004963E9" w:rsidP="005B2A56">
      <w:pPr>
        <w:pStyle w:val="BodyText"/>
        <w:spacing w:before="247" w:line="360" w:lineRule="auto"/>
        <w:ind w:left="0" w:right="1081"/>
      </w:pPr>
      <w:r w:rsidRPr="007F49DF">
        <w:t>The</w:t>
      </w:r>
      <w:r w:rsidRPr="007F49DF">
        <w:rPr>
          <w:spacing w:val="-7"/>
        </w:rPr>
        <w:t xml:space="preserve"> </w:t>
      </w:r>
      <w:r w:rsidRPr="007F49DF">
        <w:t>NHS</w:t>
      </w:r>
      <w:r w:rsidRPr="007F49DF">
        <w:rPr>
          <w:spacing w:val="-6"/>
        </w:rPr>
        <w:t xml:space="preserve"> </w:t>
      </w:r>
      <w:r w:rsidRPr="007F49DF">
        <w:t>Blood</w:t>
      </w:r>
      <w:r w:rsidRPr="007F49DF">
        <w:rPr>
          <w:spacing w:val="-2"/>
        </w:rPr>
        <w:t xml:space="preserve"> </w:t>
      </w:r>
      <w:r w:rsidRPr="007F49DF">
        <w:t>and</w:t>
      </w:r>
      <w:r w:rsidRPr="007F49DF">
        <w:rPr>
          <w:spacing w:val="-7"/>
        </w:rPr>
        <w:t xml:space="preserve"> </w:t>
      </w:r>
      <w:r w:rsidRPr="007F49DF">
        <w:t>Transplant</w:t>
      </w:r>
      <w:r w:rsidRPr="007F49DF">
        <w:rPr>
          <w:spacing w:val="-6"/>
        </w:rPr>
        <w:t xml:space="preserve"> </w:t>
      </w:r>
      <w:r w:rsidRPr="007F49DF">
        <w:t>(NHSBT)</w:t>
      </w:r>
      <w:r w:rsidRPr="007F49DF">
        <w:rPr>
          <w:spacing w:val="-2"/>
        </w:rPr>
        <w:t xml:space="preserve"> </w:t>
      </w:r>
      <w:r w:rsidRPr="007F49DF">
        <w:t>service</w:t>
      </w:r>
      <w:r w:rsidRPr="007F49DF">
        <w:rPr>
          <w:spacing w:val="-2"/>
        </w:rPr>
        <w:t xml:space="preserve"> </w:t>
      </w:r>
      <w:r w:rsidRPr="007F49DF">
        <w:t>has</w:t>
      </w:r>
      <w:r w:rsidRPr="007F49DF">
        <w:rPr>
          <w:spacing w:val="-5"/>
        </w:rPr>
        <w:t xml:space="preserve"> </w:t>
      </w:r>
      <w:r w:rsidRPr="007F49DF">
        <w:t>a</w:t>
      </w:r>
      <w:r w:rsidRPr="007F49DF">
        <w:rPr>
          <w:spacing w:val="-7"/>
        </w:rPr>
        <w:t xml:space="preserve"> </w:t>
      </w:r>
      <w:r w:rsidRPr="007F49DF">
        <w:t>responsibility</w:t>
      </w:r>
      <w:r w:rsidRPr="007F49DF">
        <w:rPr>
          <w:spacing w:val="-5"/>
        </w:rPr>
        <w:t xml:space="preserve"> </w:t>
      </w:r>
      <w:r w:rsidRPr="007F49DF">
        <w:t>of</w:t>
      </w:r>
      <w:r w:rsidRPr="007F49DF">
        <w:rPr>
          <w:spacing w:val="-1"/>
        </w:rPr>
        <w:t xml:space="preserve"> </w:t>
      </w:r>
      <w:r w:rsidRPr="007F49DF">
        <w:t>ensuring</w:t>
      </w:r>
      <w:r w:rsidRPr="007F49DF">
        <w:rPr>
          <w:spacing w:val="-7"/>
        </w:rPr>
        <w:t xml:space="preserve"> </w:t>
      </w:r>
      <w:r w:rsidRPr="007F49DF">
        <w:t>the</w:t>
      </w:r>
      <w:r w:rsidRPr="007F49DF">
        <w:rPr>
          <w:spacing w:val="-7"/>
        </w:rPr>
        <w:t xml:space="preserve"> </w:t>
      </w:r>
      <w:r w:rsidRPr="007F49DF">
        <w:t>free and</w:t>
      </w:r>
      <w:r w:rsidRPr="007F49DF">
        <w:rPr>
          <w:spacing w:val="-16"/>
        </w:rPr>
        <w:t xml:space="preserve"> </w:t>
      </w:r>
      <w:r w:rsidRPr="007F49DF">
        <w:t>sufficient</w:t>
      </w:r>
      <w:r w:rsidRPr="007F49DF">
        <w:rPr>
          <w:spacing w:val="-15"/>
        </w:rPr>
        <w:t xml:space="preserve"> </w:t>
      </w:r>
      <w:r w:rsidRPr="007F49DF">
        <w:t>supply</w:t>
      </w:r>
      <w:r w:rsidRPr="007F49DF">
        <w:rPr>
          <w:spacing w:val="-15"/>
        </w:rPr>
        <w:t xml:space="preserve"> </w:t>
      </w:r>
      <w:r w:rsidRPr="007F49DF">
        <w:t>of</w:t>
      </w:r>
      <w:r w:rsidRPr="007F49DF">
        <w:rPr>
          <w:spacing w:val="-16"/>
        </w:rPr>
        <w:t xml:space="preserve"> </w:t>
      </w:r>
      <w:r w:rsidRPr="007F49DF">
        <w:t>blood</w:t>
      </w:r>
      <w:r w:rsidRPr="007F49DF">
        <w:rPr>
          <w:spacing w:val="-15"/>
        </w:rPr>
        <w:t xml:space="preserve"> </w:t>
      </w:r>
      <w:r w:rsidRPr="007F49DF">
        <w:t>and</w:t>
      </w:r>
      <w:r w:rsidRPr="007F49DF">
        <w:rPr>
          <w:spacing w:val="-15"/>
        </w:rPr>
        <w:t xml:space="preserve"> </w:t>
      </w:r>
      <w:r w:rsidRPr="007F49DF">
        <w:t>blood</w:t>
      </w:r>
      <w:r w:rsidRPr="007F49DF">
        <w:rPr>
          <w:spacing w:val="-15"/>
        </w:rPr>
        <w:t xml:space="preserve"> </w:t>
      </w:r>
      <w:r w:rsidRPr="007F49DF">
        <w:t>component</w:t>
      </w:r>
      <w:r w:rsidRPr="007F49DF">
        <w:rPr>
          <w:spacing w:val="-16"/>
        </w:rPr>
        <w:t xml:space="preserve"> </w:t>
      </w:r>
      <w:r w:rsidRPr="007F49DF">
        <w:t>in</w:t>
      </w:r>
      <w:r w:rsidRPr="007F49DF">
        <w:rPr>
          <w:spacing w:val="-15"/>
        </w:rPr>
        <w:t xml:space="preserve"> </w:t>
      </w:r>
      <w:r w:rsidRPr="007F49DF">
        <w:t>the</w:t>
      </w:r>
      <w:r w:rsidRPr="007F49DF">
        <w:rPr>
          <w:spacing w:val="-15"/>
        </w:rPr>
        <w:t xml:space="preserve"> </w:t>
      </w:r>
      <w:r w:rsidRPr="007F49DF">
        <w:t>United</w:t>
      </w:r>
      <w:r w:rsidRPr="007F49DF">
        <w:rPr>
          <w:spacing w:val="-16"/>
        </w:rPr>
        <w:t xml:space="preserve"> </w:t>
      </w:r>
      <w:r w:rsidRPr="007F49DF">
        <w:t>Kingdom. The number of SCD patients in</w:t>
      </w:r>
      <w:r w:rsidRPr="007F49DF">
        <w:rPr>
          <w:spacing w:val="-6"/>
        </w:rPr>
        <w:t xml:space="preserve"> </w:t>
      </w:r>
      <w:r w:rsidRPr="007F49DF">
        <w:t>UK</w:t>
      </w:r>
      <w:r w:rsidRPr="007F49DF">
        <w:rPr>
          <w:spacing w:val="-1"/>
        </w:rPr>
        <w:t xml:space="preserve"> </w:t>
      </w:r>
      <w:r w:rsidRPr="007F49DF">
        <w:t>stands at</w:t>
      </w:r>
      <w:r w:rsidRPr="007F49DF">
        <w:rPr>
          <w:spacing w:val="-5"/>
        </w:rPr>
        <w:t xml:space="preserve"> </w:t>
      </w:r>
      <w:r w:rsidRPr="007F49DF">
        <w:t>approximately 15000</w:t>
      </w:r>
      <w:r w:rsidRPr="007F49DF">
        <w:rPr>
          <w:spacing w:val="-1"/>
        </w:rPr>
        <w:t xml:space="preserve"> </w:t>
      </w:r>
      <w:r w:rsidRPr="007F49DF">
        <w:t>and</w:t>
      </w:r>
      <w:r w:rsidRPr="007F49DF">
        <w:rPr>
          <w:spacing w:val="-2"/>
        </w:rPr>
        <w:t xml:space="preserve"> </w:t>
      </w:r>
      <w:r w:rsidRPr="007F49DF">
        <w:t>over</w:t>
      </w:r>
      <w:r w:rsidRPr="007F49DF">
        <w:rPr>
          <w:spacing w:val="-2"/>
        </w:rPr>
        <w:t xml:space="preserve"> </w:t>
      </w:r>
      <w:r w:rsidRPr="007F49DF">
        <w:t>recent</w:t>
      </w:r>
      <w:r w:rsidRPr="007F49DF">
        <w:rPr>
          <w:spacing w:val="-1"/>
        </w:rPr>
        <w:t xml:space="preserve"> </w:t>
      </w:r>
      <w:r w:rsidRPr="007F49DF">
        <w:t>years,</w:t>
      </w:r>
      <w:r w:rsidRPr="007F49DF">
        <w:rPr>
          <w:spacing w:val="-5"/>
        </w:rPr>
        <w:t xml:space="preserve"> </w:t>
      </w:r>
      <w:r w:rsidRPr="007F49DF">
        <w:t>the</w:t>
      </w:r>
      <w:r w:rsidRPr="007F49DF">
        <w:rPr>
          <w:spacing w:val="-1"/>
        </w:rPr>
        <w:t xml:space="preserve"> </w:t>
      </w:r>
      <w:r w:rsidRPr="007F49DF">
        <w:t>demand</w:t>
      </w:r>
      <w:r w:rsidRPr="007F49DF">
        <w:rPr>
          <w:spacing w:val="-2"/>
        </w:rPr>
        <w:t xml:space="preserve"> </w:t>
      </w:r>
      <w:r w:rsidRPr="007F49DF">
        <w:t>of</w:t>
      </w:r>
      <w:r w:rsidRPr="007F49DF">
        <w:rPr>
          <w:spacing w:val="-1"/>
        </w:rPr>
        <w:t xml:space="preserve"> </w:t>
      </w:r>
      <w:r w:rsidRPr="007F49DF">
        <w:t>unusual blood types like the Ro subtype has been growing at a very high rate. According to NHSBT, Ro</w:t>
      </w:r>
      <w:r w:rsidRPr="007F49DF">
        <w:rPr>
          <w:spacing w:val="-2"/>
        </w:rPr>
        <w:t xml:space="preserve"> </w:t>
      </w:r>
      <w:r w:rsidRPr="007F49DF">
        <w:t>blood</w:t>
      </w:r>
      <w:r w:rsidRPr="007F49DF">
        <w:rPr>
          <w:spacing w:val="-2"/>
        </w:rPr>
        <w:t xml:space="preserve"> </w:t>
      </w:r>
      <w:r w:rsidRPr="007F49DF">
        <w:t>demand</w:t>
      </w:r>
      <w:r w:rsidRPr="007F49DF">
        <w:rPr>
          <w:spacing w:val="-2"/>
        </w:rPr>
        <w:t xml:space="preserve"> </w:t>
      </w:r>
      <w:r w:rsidRPr="007F49DF">
        <w:t>increased</w:t>
      </w:r>
      <w:r w:rsidRPr="007F49DF">
        <w:rPr>
          <w:spacing w:val="-2"/>
        </w:rPr>
        <w:t xml:space="preserve"> </w:t>
      </w:r>
      <w:r w:rsidRPr="007F49DF">
        <w:t>by 70</w:t>
      </w:r>
      <w:r w:rsidRPr="007F49DF">
        <w:rPr>
          <w:spacing w:val="-2"/>
        </w:rPr>
        <w:t>%</w:t>
      </w:r>
      <w:r w:rsidRPr="007F49DF">
        <w:rPr>
          <w:spacing w:val="-1"/>
        </w:rPr>
        <w:t xml:space="preserve"> </w:t>
      </w:r>
      <w:r w:rsidRPr="007F49DF">
        <w:t>over the</w:t>
      </w:r>
      <w:r w:rsidRPr="007F49DF">
        <w:rPr>
          <w:spacing w:val="-2"/>
        </w:rPr>
        <w:t xml:space="preserve"> </w:t>
      </w:r>
      <w:r w:rsidRPr="007F49DF">
        <w:t>years, this is an</w:t>
      </w:r>
      <w:r w:rsidRPr="007F49DF">
        <w:rPr>
          <w:spacing w:val="-2"/>
        </w:rPr>
        <w:t xml:space="preserve"> </w:t>
      </w:r>
      <w:r w:rsidRPr="007F49DF">
        <w:t>indicator of not only a better outward curve of cases being treated and an increase in the supply chains (Dryden, 2024).</w:t>
      </w:r>
    </w:p>
    <w:p w14:paraId="423099D0" w14:textId="77777777" w:rsidR="004963E9" w:rsidRPr="007F49DF" w:rsidRDefault="004963E9" w:rsidP="004963E9">
      <w:pPr>
        <w:pStyle w:val="BodyText"/>
        <w:spacing w:before="1" w:line="360" w:lineRule="auto"/>
        <w:ind w:right="1080"/>
      </w:pPr>
    </w:p>
    <w:p w14:paraId="5D89AA23" w14:textId="664D5E05" w:rsidR="004963E9" w:rsidRPr="007F49DF" w:rsidRDefault="004963E9" w:rsidP="005B2A56">
      <w:pPr>
        <w:pStyle w:val="BodyText"/>
        <w:spacing w:before="1" w:line="360" w:lineRule="auto"/>
        <w:ind w:left="0" w:right="1080"/>
      </w:pPr>
      <w:r w:rsidRPr="007F49DF">
        <w:lastRenderedPageBreak/>
        <w:t>The case of Birmingham is noticeable due to its non-homogenous population;</w:t>
      </w:r>
      <w:r w:rsidRPr="007F49DF">
        <w:rPr>
          <w:spacing w:val="-1"/>
        </w:rPr>
        <w:t xml:space="preserve"> </w:t>
      </w:r>
      <w:r w:rsidRPr="007F49DF">
        <w:t>more</w:t>
      </w:r>
      <w:r w:rsidRPr="007F49DF">
        <w:rPr>
          <w:spacing w:val="-2"/>
        </w:rPr>
        <w:t xml:space="preserve"> </w:t>
      </w:r>
      <w:r w:rsidRPr="007F49DF">
        <w:t>than 40% of the</w:t>
      </w:r>
      <w:r w:rsidRPr="007F49DF">
        <w:rPr>
          <w:spacing w:val="-2"/>
        </w:rPr>
        <w:t xml:space="preserve"> </w:t>
      </w:r>
      <w:r w:rsidR="000440E6" w:rsidRPr="007F49DF">
        <w:t>population</w:t>
      </w:r>
      <w:r w:rsidR="000440E6" w:rsidRPr="007F49DF">
        <w:rPr>
          <w:spacing w:val="-2"/>
        </w:rPr>
        <w:t xml:space="preserve"> </w:t>
      </w:r>
      <w:r w:rsidR="000440E6" w:rsidRPr="007F49DF">
        <w:t>belongs</w:t>
      </w:r>
      <w:r w:rsidRPr="007F49DF">
        <w:t xml:space="preserve"> to</w:t>
      </w:r>
      <w:r w:rsidRPr="007F49DF">
        <w:rPr>
          <w:spacing w:val="-2"/>
        </w:rPr>
        <w:t xml:space="preserve"> </w:t>
      </w:r>
      <w:r w:rsidRPr="007F49DF">
        <w:t>minor ethnic groups (Benoit et al., 2023). The evidence indicates that inequalities in donations and transfusions serve as manifestations of inequalities in health to larger groups of the population, and the situation is already problematic in</w:t>
      </w:r>
      <w:r w:rsidRPr="007F49DF">
        <w:rPr>
          <w:spacing w:val="-2"/>
        </w:rPr>
        <w:t xml:space="preserve"> </w:t>
      </w:r>
      <w:r w:rsidRPr="007F49DF">
        <w:t>the</w:t>
      </w:r>
      <w:r w:rsidRPr="007F49DF">
        <w:rPr>
          <w:spacing w:val="-2"/>
        </w:rPr>
        <w:t xml:space="preserve"> </w:t>
      </w:r>
      <w:r w:rsidRPr="007F49DF">
        <w:t>city of</w:t>
      </w:r>
      <w:r w:rsidRPr="007F49DF">
        <w:rPr>
          <w:spacing w:val="-1"/>
        </w:rPr>
        <w:t xml:space="preserve"> </w:t>
      </w:r>
      <w:r w:rsidRPr="007F49DF">
        <w:t>Birmingham,</w:t>
      </w:r>
      <w:r w:rsidRPr="007F49DF">
        <w:rPr>
          <w:spacing w:val="-1"/>
        </w:rPr>
        <w:t xml:space="preserve"> </w:t>
      </w:r>
      <w:r w:rsidRPr="007F49DF">
        <w:t>where</w:t>
      </w:r>
      <w:r w:rsidRPr="007F49DF">
        <w:rPr>
          <w:spacing w:val="-2"/>
        </w:rPr>
        <w:t xml:space="preserve"> </w:t>
      </w:r>
      <w:r w:rsidRPr="007F49DF">
        <w:t>there</w:t>
      </w:r>
      <w:r w:rsidRPr="007F49DF">
        <w:rPr>
          <w:spacing w:val="-2"/>
        </w:rPr>
        <w:t xml:space="preserve"> </w:t>
      </w:r>
      <w:r w:rsidRPr="007F49DF">
        <w:t>is a</w:t>
      </w:r>
      <w:r w:rsidRPr="007F49DF">
        <w:rPr>
          <w:spacing w:val="-2"/>
        </w:rPr>
        <w:t xml:space="preserve"> </w:t>
      </w:r>
      <w:r w:rsidRPr="007F49DF">
        <w:t>lack of</w:t>
      </w:r>
      <w:r w:rsidRPr="007F49DF">
        <w:rPr>
          <w:spacing w:val="-1"/>
        </w:rPr>
        <w:t xml:space="preserve"> </w:t>
      </w:r>
      <w:r w:rsidRPr="007F49DF">
        <w:t>socioeconomic prosperity and unequal opportunities to access health care (Dave et al., 2024).</w:t>
      </w:r>
    </w:p>
    <w:p w14:paraId="0550D7EF" w14:textId="77777777" w:rsidR="004963E9" w:rsidRPr="007F49DF" w:rsidRDefault="004963E9" w:rsidP="005B2A56">
      <w:pPr>
        <w:spacing w:before="124" w:line="360" w:lineRule="auto"/>
        <w:jc w:val="both"/>
        <w:rPr>
          <w:b/>
          <w:bCs/>
          <w:i/>
        </w:rPr>
      </w:pPr>
      <w:r w:rsidRPr="007F49DF">
        <w:rPr>
          <w:b/>
          <w:bCs/>
          <w:i/>
        </w:rPr>
        <w:t>UK</w:t>
      </w:r>
      <w:r w:rsidRPr="007F49DF">
        <w:rPr>
          <w:b/>
          <w:bCs/>
          <w:i/>
          <w:spacing w:val="-7"/>
        </w:rPr>
        <w:t xml:space="preserve"> </w:t>
      </w:r>
      <w:r w:rsidRPr="007F49DF">
        <w:rPr>
          <w:b/>
          <w:bCs/>
          <w:i/>
        </w:rPr>
        <w:t>Policies and</w:t>
      </w:r>
      <w:r w:rsidRPr="007F49DF">
        <w:rPr>
          <w:b/>
          <w:bCs/>
          <w:i/>
          <w:spacing w:val="-7"/>
        </w:rPr>
        <w:t xml:space="preserve"> </w:t>
      </w:r>
      <w:r w:rsidRPr="007F49DF">
        <w:rPr>
          <w:b/>
          <w:bCs/>
          <w:i/>
          <w:spacing w:val="-2"/>
        </w:rPr>
        <w:t>Frameworks</w:t>
      </w:r>
    </w:p>
    <w:p w14:paraId="75FC8231" w14:textId="552E4A3F" w:rsidR="004963E9" w:rsidRPr="007F49DF" w:rsidRDefault="004963E9" w:rsidP="004C08CB">
      <w:pPr>
        <w:pStyle w:val="BodyText"/>
        <w:spacing w:before="247" w:line="360" w:lineRule="auto"/>
        <w:ind w:left="0" w:right="1079"/>
      </w:pPr>
      <w:r w:rsidRPr="007F49DF">
        <w:t>There has been an occurrence towards equality in health service provision by national policy, with initiatives like the NHS Equality Delivery System being undertaken to address the inequality in healthcare provision between ethnic groups, gender and socioeconomic groups. Other campaigns that have been initiated by NHSBT to attract minority donors include, “Not Family, But Blood” and “Give Blood, Save Lives”, but they have yet to see much success.</w:t>
      </w:r>
      <w:r w:rsidRPr="007F49DF">
        <w:rPr>
          <w:spacing w:val="-6"/>
        </w:rPr>
        <w:t xml:space="preserve"> </w:t>
      </w:r>
      <w:r w:rsidRPr="007F49DF">
        <w:t>Such</w:t>
      </w:r>
      <w:r w:rsidRPr="007F49DF">
        <w:rPr>
          <w:spacing w:val="-7"/>
        </w:rPr>
        <w:t xml:space="preserve"> </w:t>
      </w:r>
      <w:r w:rsidRPr="007F49DF">
        <w:t>campaigns</w:t>
      </w:r>
      <w:r w:rsidRPr="007F49DF">
        <w:rPr>
          <w:spacing w:val="-5"/>
        </w:rPr>
        <w:t xml:space="preserve"> </w:t>
      </w:r>
      <w:r w:rsidRPr="007F49DF">
        <w:t>have</w:t>
      </w:r>
      <w:r w:rsidRPr="007F49DF">
        <w:rPr>
          <w:spacing w:val="-7"/>
        </w:rPr>
        <w:t xml:space="preserve"> </w:t>
      </w:r>
      <w:r w:rsidRPr="007F49DF">
        <w:t>a</w:t>
      </w:r>
      <w:r w:rsidRPr="007F49DF">
        <w:rPr>
          <w:spacing w:val="-7"/>
        </w:rPr>
        <w:t xml:space="preserve"> </w:t>
      </w:r>
      <w:r w:rsidRPr="007F49DF">
        <w:t>focus</w:t>
      </w:r>
      <w:r w:rsidRPr="007F49DF">
        <w:rPr>
          <w:spacing w:val="-5"/>
        </w:rPr>
        <w:t xml:space="preserve"> </w:t>
      </w:r>
      <w:r w:rsidRPr="007F49DF">
        <w:t>on</w:t>
      </w:r>
      <w:r w:rsidRPr="007F49DF">
        <w:rPr>
          <w:spacing w:val="-12"/>
        </w:rPr>
        <w:t xml:space="preserve"> </w:t>
      </w:r>
      <w:r w:rsidRPr="007F49DF">
        <w:t>cultural</w:t>
      </w:r>
      <w:r w:rsidRPr="007F49DF">
        <w:rPr>
          <w:spacing w:val="-9"/>
        </w:rPr>
        <w:t xml:space="preserve"> </w:t>
      </w:r>
      <w:r w:rsidRPr="007F49DF">
        <w:t>representation</w:t>
      </w:r>
      <w:r w:rsidRPr="007F49DF">
        <w:rPr>
          <w:spacing w:val="-7"/>
        </w:rPr>
        <w:t xml:space="preserve"> </w:t>
      </w:r>
      <w:r w:rsidRPr="007F49DF">
        <w:t>and</w:t>
      </w:r>
      <w:r w:rsidRPr="007F49DF">
        <w:rPr>
          <w:spacing w:val="-12"/>
        </w:rPr>
        <w:t xml:space="preserve"> </w:t>
      </w:r>
      <w:r w:rsidRPr="007F49DF">
        <w:t>stress on</w:t>
      </w:r>
      <w:r w:rsidRPr="007F49DF">
        <w:rPr>
          <w:spacing w:val="-7"/>
        </w:rPr>
        <w:t xml:space="preserve"> </w:t>
      </w:r>
      <w:r w:rsidRPr="007F49DF">
        <w:t>altruism,</w:t>
      </w:r>
      <w:r w:rsidRPr="007F49DF">
        <w:rPr>
          <w:spacing w:val="-6"/>
        </w:rPr>
        <w:t xml:space="preserve"> </w:t>
      </w:r>
      <w:r w:rsidRPr="007F49DF">
        <w:t>though studies</w:t>
      </w:r>
      <w:r w:rsidRPr="007F49DF">
        <w:rPr>
          <w:spacing w:val="-4"/>
        </w:rPr>
        <w:t xml:space="preserve"> </w:t>
      </w:r>
      <w:r w:rsidRPr="007F49DF">
        <w:t>do</w:t>
      </w:r>
      <w:r w:rsidRPr="007F49DF">
        <w:rPr>
          <w:spacing w:val="-11"/>
        </w:rPr>
        <w:t xml:space="preserve"> </w:t>
      </w:r>
      <w:r w:rsidRPr="007F49DF">
        <w:t>say</w:t>
      </w:r>
      <w:r w:rsidRPr="007F49DF">
        <w:rPr>
          <w:spacing w:val="-4"/>
        </w:rPr>
        <w:t xml:space="preserve"> </w:t>
      </w:r>
      <w:r w:rsidRPr="007F49DF">
        <w:t>these</w:t>
      </w:r>
      <w:r w:rsidRPr="007F49DF">
        <w:rPr>
          <w:spacing w:val="-6"/>
        </w:rPr>
        <w:t xml:space="preserve"> </w:t>
      </w:r>
      <w:r w:rsidRPr="007F49DF">
        <w:t>have</w:t>
      </w:r>
      <w:r w:rsidRPr="007F49DF">
        <w:rPr>
          <w:spacing w:val="-6"/>
        </w:rPr>
        <w:t xml:space="preserve"> </w:t>
      </w:r>
      <w:r w:rsidRPr="007F49DF">
        <w:t>not</w:t>
      </w:r>
      <w:r w:rsidRPr="007F49DF">
        <w:rPr>
          <w:spacing w:val="-10"/>
        </w:rPr>
        <w:t xml:space="preserve"> </w:t>
      </w:r>
      <w:r w:rsidRPr="007F49DF">
        <w:t>tackled</w:t>
      </w:r>
      <w:r w:rsidRPr="007F49DF">
        <w:rPr>
          <w:spacing w:val="-11"/>
        </w:rPr>
        <w:t xml:space="preserve"> </w:t>
      </w:r>
      <w:r w:rsidRPr="007F49DF">
        <w:t>enough</w:t>
      </w:r>
      <w:r w:rsidRPr="007F49DF">
        <w:rPr>
          <w:spacing w:val="-6"/>
        </w:rPr>
        <w:t xml:space="preserve"> </w:t>
      </w:r>
      <w:r w:rsidRPr="007F49DF">
        <w:t>other</w:t>
      </w:r>
      <w:r w:rsidRPr="007F49DF">
        <w:rPr>
          <w:spacing w:val="-2"/>
        </w:rPr>
        <w:t xml:space="preserve"> </w:t>
      </w:r>
      <w:r w:rsidRPr="007F49DF">
        <w:t>areas</w:t>
      </w:r>
      <w:r w:rsidRPr="007F49DF">
        <w:rPr>
          <w:spacing w:val="-4"/>
        </w:rPr>
        <w:t xml:space="preserve"> </w:t>
      </w:r>
      <w:r w:rsidRPr="007F49DF">
        <w:t>of</w:t>
      </w:r>
      <w:r w:rsidRPr="007F49DF">
        <w:rPr>
          <w:spacing w:val="-5"/>
        </w:rPr>
        <w:t xml:space="preserve"> </w:t>
      </w:r>
      <w:r w:rsidRPr="007F49DF">
        <w:t>concern,</w:t>
      </w:r>
      <w:r w:rsidRPr="007F49DF">
        <w:rPr>
          <w:spacing w:val="-6"/>
        </w:rPr>
        <w:t xml:space="preserve"> </w:t>
      </w:r>
      <w:r w:rsidRPr="007F49DF">
        <w:t>including</w:t>
      </w:r>
      <w:r w:rsidRPr="007F49DF">
        <w:rPr>
          <w:spacing w:val="-11"/>
        </w:rPr>
        <w:t xml:space="preserve"> </w:t>
      </w:r>
      <w:r w:rsidRPr="007F49DF">
        <w:t>those</w:t>
      </w:r>
      <w:r w:rsidRPr="007F49DF">
        <w:rPr>
          <w:spacing w:val="-6"/>
        </w:rPr>
        <w:t xml:space="preserve"> </w:t>
      </w:r>
      <w:r w:rsidRPr="007F49DF">
        <w:t>of</w:t>
      </w:r>
      <w:r w:rsidRPr="007F49DF">
        <w:rPr>
          <w:spacing w:val="-5"/>
        </w:rPr>
        <w:t xml:space="preserve"> </w:t>
      </w:r>
      <w:r w:rsidRPr="007F49DF">
        <w:t>trust</w:t>
      </w:r>
      <w:r w:rsidRPr="007F49DF">
        <w:rPr>
          <w:spacing w:val="-5"/>
        </w:rPr>
        <w:t xml:space="preserve"> </w:t>
      </w:r>
      <w:r w:rsidRPr="007F49DF">
        <w:t>and structural barriers (Dryden, 2024).</w:t>
      </w:r>
    </w:p>
    <w:p w14:paraId="117C69A7" w14:textId="731B7946" w:rsidR="00B063C4" w:rsidRPr="007F49DF" w:rsidRDefault="004963E9" w:rsidP="00DB267F">
      <w:pPr>
        <w:pStyle w:val="BodyText"/>
        <w:spacing w:before="247" w:line="360" w:lineRule="auto"/>
        <w:ind w:left="0" w:right="1079"/>
      </w:pPr>
      <w:r w:rsidRPr="007F49DF">
        <w:t>Equity is upheld through legislation such as the Health and Social Care Act 2012 and the Equality Act 2010, both of which ensure that services effectively address barriers to participation (Deplano et al., 2025). The measles outbreak in Birmingham during 2023–2024 highlighted significant sociodemographic disparities in vaccination rates, reinforcing the view that minority and socioeconomically disadvantaged groups often face persistent inequities in access to preventive healthcare infrastructure (Jary et al., 2025</w:t>
      </w:r>
    </w:p>
    <w:p w14:paraId="0A084932" w14:textId="77777777" w:rsidR="004963E9" w:rsidRPr="007F49DF" w:rsidRDefault="004963E9" w:rsidP="00DB267F">
      <w:pPr>
        <w:pStyle w:val="BodyText"/>
        <w:spacing w:before="247" w:line="360" w:lineRule="auto"/>
        <w:ind w:left="0" w:right="1079"/>
      </w:pPr>
    </w:p>
    <w:p w14:paraId="53DDD78F" w14:textId="77777777" w:rsidR="004963E9" w:rsidRPr="007F49DF" w:rsidRDefault="004963E9" w:rsidP="004963E9">
      <w:pPr>
        <w:spacing w:before="119" w:line="360" w:lineRule="auto"/>
        <w:jc w:val="both"/>
        <w:rPr>
          <w:b/>
          <w:bCs/>
          <w:i/>
        </w:rPr>
      </w:pPr>
      <w:r w:rsidRPr="007F49DF">
        <w:rPr>
          <w:b/>
          <w:bCs/>
          <w:i/>
        </w:rPr>
        <w:t>Barriers</w:t>
      </w:r>
      <w:r w:rsidRPr="007F49DF">
        <w:rPr>
          <w:b/>
          <w:bCs/>
          <w:i/>
          <w:spacing w:val="-6"/>
        </w:rPr>
        <w:t xml:space="preserve"> </w:t>
      </w:r>
      <w:r w:rsidRPr="007F49DF">
        <w:rPr>
          <w:b/>
          <w:bCs/>
          <w:i/>
        </w:rPr>
        <w:t>and</w:t>
      </w:r>
      <w:r w:rsidRPr="007F49DF">
        <w:rPr>
          <w:b/>
          <w:bCs/>
          <w:i/>
          <w:spacing w:val="-6"/>
        </w:rPr>
        <w:t xml:space="preserve"> </w:t>
      </w:r>
      <w:r w:rsidRPr="007F49DF">
        <w:rPr>
          <w:b/>
          <w:bCs/>
          <w:i/>
          <w:spacing w:val="-2"/>
        </w:rPr>
        <w:t>Facilitators</w:t>
      </w:r>
    </w:p>
    <w:p w14:paraId="00A37A2C" w14:textId="77777777" w:rsidR="004963E9" w:rsidRPr="007F49DF" w:rsidRDefault="004963E9" w:rsidP="004963E9">
      <w:pPr>
        <w:pStyle w:val="BodyText"/>
        <w:spacing w:before="247" w:line="360" w:lineRule="auto"/>
        <w:ind w:left="0" w:right="1080"/>
      </w:pPr>
      <w:r w:rsidRPr="007F49DF">
        <w:t xml:space="preserve">The determinants of blood donation among minority populations are multifaceted. Ferguson et al. (2022) found that a lack of trust in healthcare systems and concerns about the use of donated blood contribute to lower donation rates among ethnic minorities. This aligns with evidence from Birmingham, where distrust is further reinforced by historical injustices and socioeconomic inequalities (Benoit et al., 2023). Cultural influences also play a significant role, including religious beliefs, myths surrounding blood donation, and limited awareness of conditions such as Sickle Cell Disease (Dryden, 2024). Importantly, these barriers often intersect with socioeconomic deprivation; Khalil et al. (2022) observed that ethnicity and deprivation are closely linked factors influencing access to living donor transplants, an association that can similarly be applied to patterns of blood </w:t>
      </w:r>
      <w:r w:rsidRPr="007F49DF">
        <w:lastRenderedPageBreak/>
        <w:t>donation.</w:t>
      </w:r>
    </w:p>
    <w:p w14:paraId="1A9288B5" w14:textId="77777777" w:rsidR="004963E9" w:rsidRPr="007F49DF" w:rsidRDefault="004963E9" w:rsidP="00C15157">
      <w:pPr>
        <w:pStyle w:val="BodyText"/>
        <w:spacing w:before="247" w:line="360" w:lineRule="auto"/>
        <w:ind w:left="0" w:right="1081"/>
      </w:pPr>
      <w:r w:rsidRPr="007F49DF">
        <w:t>Conversely, key facilitators include community-based initiatives, faith-driven campaigns, and direct entry programmes. Evidence suggests that as communities are empowered to lead these initiatives, trust in the healthcare system increases, resulting in greater participation (Benoit et al., 2023). In Birmingham, churches and mosques have served as training and awareness hubs, successfully promoting donor recruitment and improving attitudes and intentions toward blood donation (Birmingham et al., 2023).</w:t>
      </w:r>
    </w:p>
    <w:p w14:paraId="680BC44F" w14:textId="6468372E" w:rsidR="004963E9" w:rsidRPr="007F49DF" w:rsidRDefault="004963E9" w:rsidP="00C15157">
      <w:pPr>
        <w:pStyle w:val="BodyText"/>
        <w:spacing w:before="247" w:line="360" w:lineRule="auto"/>
        <w:ind w:left="0" w:right="1081"/>
      </w:pPr>
      <w:r w:rsidRPr="007F49DF">
        <w:t>Despite these efforts, knowledge gaps persist. Wolfson et al. (2023) note that disadvantaged neighbourhoods are often characterised by poorer health outcomes and greater barriers to healthcare access, underscoring the need to address underlying structural inequalities. Furthermore, Dryden (2024) argues that exclusionary practices such as anti-Black homophobia within blood donation systems cannot be eliminated without confronting deeper systemic inequities; otherwise, anti-discrimination campaigns risk remaining merely superficial.</w:t>
      </w:r>
    </w:p>
    <w:p w14:paraId="2676F2E4" w14:textId="77777777" w:rsidR="004963E9" w:rsidRPr="007F49DF" w:rsidRDefault="004963E9" w:rsidP="004963E9">
      <w:pPr>
        <w:spacing w:before="119" w:line="360" w:lineRule="auto"/>
        <w:jc w:val="both"/>
        <w:rPr>
          <w:b/>
          <w:bCs/>
          <w:i/>
        </w:rPr>
      </w:pPr>
      <w:r w:rsidRPr="007F49DF">
        <w:rPr>
          <w:i/>
          <w:spacing w:val="-7"/>
        </w:rPr>
        <w:t xml:space="preserve"> </w:t>
      </w:r>
      <w:r w:rsidRPr="007F49DF">
        <w:rPr>
          <w:b/>
          <w:bCs/>
          <w:i/>
        </w:rPr>
        <w:t>Identifying</w:t>
      </w:r>
      <w:r w:rsidRPr="007F49DF">
        <w:rPr>
          <w:b/>
          <w:bCs/>
          <w:i/>
          <w:spacing w:val="-4"/>
        </w:rPr>
        <w:t xml:space="preserve"> </w:t>
      </w:r>
      <w:r w:rsidRPr="007F49DF">
        <w:rPr>
          <w:b/>
          <w:bCs/>
          <w:i/>
        </w:rPr>
        <w:t>Relevant</w:t>
      </w:r>
      <w:r w:rsidRPr="007F49DF">
        <w:rPr>
          <w:b/>
          <w:bCs/>
          <w:i/>
          <w:spacing w:val="-2"/>
        </w:rPr>
        <w:t xml:space="preserve"> Studies</w:t>
      </w:r>
    </w:p>
    <w:p w14:paraId="3C50E201" w14:textId="77777777" w:rsidR="004963E9" w:rsidRPr="007F49DF" w:rsidRDefault="004963E9" w:rsidP="004963E9">
      <w:pPr>
        <w:pStyle w:val="BodyText"/>
        <w:spacing w:before="248" w:line="360" w:lineRule="auto"/>
        <w:ind w:left="0" w:right="1077"/>
      </w:pPr>
      <w:r w:rsidRPr="007F49DF">
        <w:t>Arksey</w:t>
      </w:r>
      <w:r w:rsidRPr="007F49DF">
        <w:rPr>
          <w:spacing w:val="-9"/>
        </w:rPr>
        <w:t xml:space="preserve"> </w:t>
      </w:r>
      <w:r w:rsidRPr="007F49DF">
        <w:t>and</w:t>
      </w:r>
      <w:r w:rsidRPr="007F49DF">
        <w:rPr>
          <w:spacing w:val="-6"/>
        </w:rPr>
        <w:t xml:space="preserve"> </w:t>
      </w:r>
      <w:r w:rsidRPr="007F49DF">
        <w:t>O’Malley</w:t>
      </w:r>
      <w:r w:rsidRPr="007F49DF">
        <w:rPr>
          <w:spacing w:val="-9"/>
        </w:rPr>
        <w:t xml:space="preserve"> </w:t>
      </w:r>
      <w:r w:rsidRPr="007F49DF">
        <w:t>(2005)</w:t>
      </w:r>
      <w:r w:rsidRPr="007F49DF">
        <w:rPr>
          <w:spacing w:val="-7"/>
        </w:rPr>
        <w:t xml:space="preserve"> </w:t>
      </w:r>
      <w:r w:rsidRPr="007F49DF">
        <w:t>highlights</w:t>
      </w:r>
      <w:r w:rsidRPr="007F49DF">
        <w:rPr>
          <w:spacing w:val="-10"/>
        </w:rPr>
        <w:t xml:space="preserve"> </w:t>
      </w:r>
      <w:r w:rsidRPr="007F49DF">
        <w:t>the</w:t>
      </w:r>
      <w:r w:rsidRPr="007F49DF">
        <w:rPr>
          <w:spacing w:val="-6"/>
        </w:rPr>
        <w:t xml:space="preserve"> </w:t>
      </w:r>
      <w:r w:rsidRPr="007F49DF">
        <w:t>importance</w:t>
      </w:r>
      <w:r w:rsidRPr="007F49DF">
        <w:rPr>
          <w:spacing w:val="-6"/>
        </w:rPr>
        <w:t xml:space="preserve"> </w:t>
      </w:r>
      <w:r w:rsidRPr="007F49DF">
        <w:t>of</w:t>
      </w:r>
      <w:r w:rsidRPr="007F49DF">
        <w:rPr>
          <w:spacing w:val="-10"/>
        </w:rPr>
        <w:t xml:space="preserve"> </w:t>
      </w:r>
      <w:r w:rsidRPr="007F49DF">
        <w:t>systematically</w:t>
      </w:r>
      <w:r w:rsidRPr="007F49DF">
        <w:rPr>
          <w:spacing w:val="-9"/>
        </w:rPr>
        <w:t xml:space="preserve"> </w:t>
      </w:r>
      <w:r w:rsidRPr="007F49DF">
        <w:t>identifying</w:t>
      </w:r>
      <w:r w:rsidRPr="007F49DF">
        <w:rPr>
          <w:spacing w:val="-11"/>
        </w:rPr>
        <w:t xml:space="preserve"> </w:t>
      </w:r>
      <w:r w:rsidRPr="007F49DF">
        <w:t>relevant studies to capture the scale of evidence in scoping reviews. In the case of linked blood donations</w:t>
      </w:r>
      <w:r w:rsidRPr="007F49DF">
        <w:rPr>
          <w:spacing w:val="40"/>
        </w:rPr>
        <w:t xml:space="preserve"> </w:t>
      </w:r>
      <w:r w:rsidRPr="007F49DF">
        <w:t>in</w:t>
      </w:r>
      <w:r w:rsidRPr="007F49DF">
        <w:rPr>
          <w:spacing w:val="40"/>
        </w:rPr>
        <w:t xml:space="preserve"> </w:t>
      </w:r>
      <w:r w:rsidRPr="007F49DF">
        <w:t>Birmingham,</w:t>
      </w:r>
      <w:r w:rsidRPr="007F49DF">
        <w:rPr>
          <w:spacing w:val="40"/>
        </w:rPr>
        <w:t xml:space="preserve"> </w:t>
      </w:r>
      <w:r w:rsidRPr="007F49DF">
        <w:t>existing</w:t>
      </w:r>
      <w:r w:rsidRPr="007F49DF">
        <w:rPr>
          <w:spacing w:val="40"/>
        </w:rPr>
        <w:t xml:space="preserve"> </w:t>
      </w:r>
      <w:r w:rsidRPr="007F49DF">
        <w:t>literature</w:t>
      </w:r>
      <w:r w:rsidRPr="007F49DF">
        <w:rPr>
          <w:spacing w:val="40"/>
        </w:rPr>
        <w:t xml:space="preserve"> </w:t>
      </w:r>
      <w:r w:rsidRPr="007F49DF">
        <w:t>is</w:t>
      </w:r>
      <w:r w:rsidRPr="007F49DF">
        <w:rPr>
          <w:spacing w:val="40"/>
        </w:rPr>
        <w:t xml:space="preserve"> </w:t>
      </w:r>
      <w:r w:rsidRPr="007F49DF">
        <w:t>fragmented</w:t>
      </w:r>
      <w:r w:rsidRPr="007F49DF">
        <w:rPr>
          <w:spacing w:val="40"/>
        </w:rPr>
        <w:t xml:space="preserve"> </w:t>
      </w:r>
      <w:r w:rsidRPr="007F49DF">
        <w:t>across</w:t>
      </w:r>
      <w:r w:rsidRPr="007F49DF">
        <w:rPr>
          <w:spacing w:val="40"/>
        </w:rPr>
        <w:t xml:space="preserve"> </w:t>
      </w:r>
      <w:r w:rsidRPr="007F49DF">
        <w:t>clinical,</w:t>
      </w:r>
      <w:r w:rsidRPr="007F49DF">
        <w:rPr>
          <w:spacing w:val="40"/>
        </w:rPr>
        <w:t xml:space="preserve"> </w:t>
      </w:r>
      <w:r w:rsidRPr="007F49DF">
        <w:t>social,</w:t>
      </w:r>
      <w:r w:rsidRPr="007F49DF">
        <w:rPr>
          <w:spacing w:val="40"/>
        </w:rPr>
        <w:t xml:space="preserve"> </w:t>
      </w:r>
      <w:r w:rsidRPr="007F49DF">
        <w:t>and</w:t>
      </w:r>
      <w:r w:rsidRPr="007F49DF">
        <w:rPr>
          <w:spacing w:val="40"/>
        </w:rPr>
        <w:t xml:space="preserve"> </w:t>
      </w:r>
      <w:r w:rsidRPr="007F49DF">
        <w:t>policy</w:t>
      </w:r>
    </w:p>
    <w:p w14:paraId="05FB1DA7" w14:textId="77777777" w:rsidR="004963E9" w:rsidRPr="007F49DF" w:rsidRDefault="004963E9" w:rsidP="004963E9">
      <w:pPr>
        <w:pStyle w:val="BodyText"/>
        <w:spacing w:before="64" w:line="360" w:lineRule="auto"/>
        <w:ind w:left="0" w:right="1078"/>
      </w:pPr>
      <w:r w:rsidRPr="007F49DF">
        <w:t xml:space="preserve">domains. While NHSBT reports provide descriptive statistics, peer-reviewed studies focus on broader national or international trends, often neglecting city-level dynamics. This review therefore seeks to bring together peer-reviewed research from the last five years (2018–2023), focusing on minority communities in Birmingham, to map barriers, facilitators, and thematic patterns. </w:t>
      </w:r>
    </w:p>
    <w:p w14:paraId="2278D6F6" w14:textId="0E559AFE" w:rsidR="004963E9" w:rsidRPr="007F49DF" w:rsidRDefault="004963E9" w:rsidP="001C51F0">
      <w:pPr>
        <w:pStyle w:val="Heading2"/>
        <w:spacing w:before="119" w:line="360" w:lineRule="auto"/>
        <w:ind w:left="0"/>
        <w:jc w:val="both"/>
      </w:pPr>
      <w:r w:rsidRPr="007F49DF">
        <w:rPr>
          <w:spacing w:val="-2"/>
        </w:rPr>
        <w:t>Methods</w:t>
      </w:r>
    </w:p>
    <w:p w14:paraId="491BDE40" w14:textId="3D4C330C" w:rsidR="004963E9" w:rsidRPr="007F49DF" w:rsidRDefault="004963E9" w:rsidP="001C51F0">
      <w:pPr>
        <w:pStyle w:val="BodyText"/>
        <w:spacing w:before="247" w:line="360" w:lineRule="auto"/>
        <w:ind w:left="0" w:right="1079"/>
      </w:pPr>
      <w:r w:rsidRPr="007F49DF">
        <w:t xml:space="preserve">This review was guided by the scoping review framework developed by Arksey and O’Malley (2005), which provides a structured yet flexible approach for exploring and mapping key concepts within areas where existing evidence is diverse or fragmented. The framework outlines five iterative stages: identifying the research question, locating relevant studies, selecting appropriate sources, charting the data, and finally, collating and </w:t>
      </w:r>
      <w:r w:rsidR="001C51F0" w:rsidRPr="007F49DF">
        <w:t>summarizing</w:t>
      </w:r>
      <w:r w:rsidRPr="007F49DF">
        <w:t xml:space="preserve"> the findings. This approach was particularly well suited to exploring the relationship between blood donation and ethnicity, as it allows for the integration of both clinical evidence and social perspectives. The use of such transparent methodological frameworks enhances the overall </w:t>
      </w:r>
      <w:r w:rsidR="001C51F0" w:rsidRPr="007F49DF">
        <w:t>rigor</w:t>
      </w:r>
      <w:r w:rsidRPr="007F49DF">
        <w:t xml:space="preserve"> and reproducibility of the review process, as noted by Islam et al. (2022), while Dubey and Kothari (2022) further emphasize the importance of </w:t>
      </w:r>
      <w:r w:rsidRPr="007F49DF">
        <w:lastRenderedPageBreak/>
        <w:t>careful and systematic planning in conducting evidence synthesis.</w:t>
      </w:r>
    </w:p>
    <w:p w14:paraId="75F64A43" w14:textId="77777777" w:rsidR="00C03E84" w:rsidRPr="007F49DF" w:rsidRDefault="004963E9" w:rsidP="00C03E84">
      <w:pPr>
        <w:spacing w:line="360" w:lineRule="auto"/>
        <w:jc w:val="both"/>
      </w:pPr>
      <w:r w:rsidRPr="007F49DF">
        <w:t xml:space="preserve">The first stage involves defining the guiding research question. For this review, the question was: </w:t>
      </w:r>
    </w:p>
    <w:p w14:paraId="39FB1EAF" w14:textId="70D1F106" w:rsidR="00C03E84" w:rsidRPr="007F49DF" w:rsidRDefault="00C03E84" w:rsidP="00C03E84">
      <w:pPr>
        <w:spacing w:line="360" w:lineRule="auto"/>
        <w:rPr>
          <w:b/>
          <w:bCs/>
        </w:rPr>
      </w:pPr>
      <w:r w:rsidRPr="007F49DF">
        <w:rPr>
          <w:b/>
          <w:bCs/>
        </w:rPr>
        <w:t>“Which barriers, facilitators, and patterns characteri</w:t>
      </w:r>
      <w:r w:rsidR="00882E29">
        <w:rPr>
          <w:b/>
          <w:bCs/>
        </w:rPr>
        <w:t>s</w:t>
      </w:r>
      <w:r w:rsidRPr="007F49DF">
        <w:rPr>
          <w:b/>
          <w:bCs/>
        </w:rPr>
        <w:t>e linked blood donation practices in Birmingham’s minority communities?”</w:t>
      </w:r>
    </w:p>
    <w:p w14:paraId="4D2A27CC" w14:textId="384F0947" w:rsidR="004963E9" w:rsidRPr="007F49DF" w:rsidRDefault="004963E9" w:rsidP="004963E9">
      <w:pPr>
        <w:spacing w:before="247" w:line="360" w:lineRule="auto"/>
        <w:ind w:right="1084"/>
        <w:jc w:val="both"/>
      </w:pPr>
      <w:r w:rsidRPr="007F49DF">
        <w:t xml:space="preserve">This broad question enables exploration of </w:t>
      </w:r>
      <w:r w:rsidR="00882E29" w:rsidRPr="007F49DF">
        <w:t>behavioural</w:t>
      </w:r>
      <w:r w:rsidRPr="007F49DF">
        <w:t>, cultural, and institutional dimensions of blood donation. Consistent with Susilawati et al. (2025), scoping review questions are exploratory and inclusive, allowing identification of thematic gaps without narrowing the focus prematurely.</w:t>
      </w:r>
    </w:p>
    <w:p w14:paraId="3B6BE68D" w14:textId="18F35737" w:rsidR="004963E9" w:rsidRPr="007F49DF" w:rsidRDefault="004963E9" w:rsidP="00D56ABF">
      <w:pPr>
        <w:spacing w:before="247" w:line="360" w:lineRule="auto"/>
        <w:ind w:right="1084"/>
        <w:jc w:val="both"/>
      </w:pPr>
      <w:r w:rsidRPr="007F49DF">
        <w:t xml:space="preserve">The second stage involved systematically finding relevant evidence. Searches were carried out in four main health and biomedical databases: PubMed, MEDLINE, Scopus, and CINAHL. These databases were chosen because they cover a wide range of peer-reviewed studies in medicine, nursing, and public health, and are commonly used in research on health inequalities (Dzwigol, 2022). The search used terms such as “linked blood donation,” “minority blood donors,” “ethnic donors,” and “Birmingham” or “UK.” Truncations and synonyms were added to include related variations. </w:t>
      </w:r>
    </w:p>
    <w:p w14:paraId="35788444" w14:textId="0B916797" w:rsidR="004963E9" w:rsidRPr="007F49DF" w:rsidRDefault="004963E9" w:rsidP="008F1F41">
      <w:pPr>
        <w:spacing w:before="122" w:line="360" w:lineRule="auto"/>
        <w:rPr>
          <w:i/>
          <w:spacing w:val="-2"/>
        </w:rPr>
      </w:pPr>
      <w:r w:rsidRPr="007F49DF">
        <w:t xml:space="preserve"> In stage</w:t>
      </w:r>
      <w:r w:rsidR="008F1F41" w:rsidRPr="007F49DF">
        <w:t xml:space="preserve"> three</w:t>
      </w:r>
      <w:r w:rsidRPr="007F49DF">
        <w:t xml:space="preserve"> a clear process was followed to select the studies.</w:t>
      </w:r>
      <w:r w:rsidRPr="007F49DF">
        <w:br/>
        <w:t>To be included, studies had to:</w:t>
      </w:r>
    </w:p>
    <w:p w14:paraId="6B7704C2" w14:textId="77777777" w:rsidR="004963E9" w:rsidRPr="007F49DF" w:rsidRDefault="004963E9" w:rsidP="008F1F41">
      <w:pPr>
        <w:pStyle w:val="NormalWeb"/>
        <w:numPr>
          <w:ilvl w:val="0"/>
          <w:numId w:val="7"/>
        </w:numPr>
        <w:spacing w:line="360" w:lineRule="auto"/>
        <w:jc w:val="both"/>
        <w:rPr>
          <w:rFonts w:ascii="Arial" w:hAnsi="Arial" w:cs="Arial"/>
          <w:sz w:val="22"/>
          <w:szCs w:val="22"/>
        </w:rPr>
      </w:pPr>
      <w:r w:rsidRPr="007F49DF">
        <w:rPr>
          <w:rFonts w:ascii="Arial" w:hAnsi="Arial" w:cs="Arial"/>
          <w:sz w:val="22"/>
          <w:szCs w:val="22"/>
        </w:rPr>
        <w:t>Be peer-reviewed and published in English between 2018 and 2023.</w:t>
      </w:r>
    </w:p>
    <w:p w14:paraId="4FFE816F" w14:textId="77777777" w:rsidR="004963E9" w:rsidRPr="007F49DF" w:rsidRDefault="004963E9" w:rsidP="008F1F41">
      <w:pPr>
        <w:pStyle w:val="NormalWeb"/>
        <w:numPr>
          <w:ilvl w:val="0"/>
          <w:numId w:val="7"/>
        </w:numPr>
        <w:spacing w:line="360" w:lineRule="auto"/>
        <w:jc w:val="both"/>
        <w:rPr>
          <w:rFonts w:ascii="Arial" w:hAnsi="Arial" w:cs="Arial"/>
          <w:sz w:val="22"/>
          <w:szCs w:val="22"/>
        </w:rPr>
      </w:pPr>
      <w:r w:rsidRPr="007F49DF">
        <w:rPr>
          <w:rFonts w:ascii="Arial" w:hAnsi="Arial" w:cs="Arial"/>
          <w:sz w:val="22"/>
          <w:szCs w:val="22"/>
        </w:rPr>
        <w:t>Focus on blood donation or transfusion in minority or ethnically diverse communities.</w:t>
      </w:r>
    </w:p>
    <w:p w14:paraId="71B85C02" w14:textId="77777777" w:rsidR="004963E9" w:rsidRPr="007F49DF" w:rsidRDefault="004963E9" w:rsidP="008F1F41">
      <w:pPr>
        <w:pStyle w:val="NormalWeb"/>
        <w:numPr>
          <w:ilvl w:val="0"/>
          <w:numId w:val="7"/>
        </w:numPr>
        <w:spacing w:line="360" w:lineRule="auto"/>
        <w:jc w:val="both"/>
        <w:rPr>
          <w:rFonts w:ascii="Arial" w:hAnsi="Arial" w:cs="Arial"/>
          <w:sz w:val="22"/>
          <w:szCs w:val="22"/>
        </w:rPr>
      </w:pPr>
      <w:r w:rsidRPr="007F49DF">
        <w:rPr>
          <w:rFonts w:ascii="Arial" w:hAnsi="Arial" w:cs="Arial"/>
          <w:sz w:val="22"/>
          <w:szCs w:val="22"/>
        </w:rPr>
        <w:t>Be relevant to the UK or Birmingham.</w:t>
      </w:r>
    </w:p>
    <w:p w14:paraId="48AEAD04" w14:textId="77777777" w:rsidR="004963E9" w:rsidRPr="007F49DF" w:rsidRDefault="004963E9" w:rsidP="00C15157">
      <w:pPr>
        <w:spacing w:before="247" w:line="360" w:lineRule="auto"/>
        <w:ind w:right="1084"/>
        <w:jc w:val="both"/>
      </w:pPr>
      <w:r w:rsidRPr="007F49DF">
        <w:t>Both qualitative and quantitative studies were accepted. Studies were excluded if they were not peer-reviewed, published outside the time range, or focused on countries other than the UK without relevant connections.</w:t>
      </w:r>
    </w:p>
    <w:p w14:paraId="2720E94C" w14:textId="77777777" w:rsidR="004C08CB" w:rsidRPr="007F49DF" w:rsidRDefault="004963E9" w:rsidP="00C15157">
      <w:pPr>
        <w:spacing w:before="247" w:line="360" w:lineRule="auto"/>
        <w:ind w:right="1084"/>
        <w:jc w:val="both"/>
      </w:pPr>
      <w:r w:rsidRPr="007F49DF">
        <w:t>A total of 240 records were found. After removing 109 duplicates, 131 titles and abstracts were screened, and 45 were excluded. The remaining 86 full texts were reviewed, and 82 were excluded for lack of access or relevance. In the end, four studies were included. The PRISMA flow diagram (Appendix A) shows this process. Following the PRISMA method helps make the study selection process more transparent and reliable (Saharan et al., 2024).</w:t>
      </w:r>
    </w:p>
    <w:p w14:paraId="68688F86" w14:textId="5B6E0775" w:rsidR="00BB757B" w:rsidRPr="007F49DF" w:rsidRDefault="004963E9" w:rsidP="00C15157">
      <w:pPr>
        <w:spacing w:before="247" w:line="360" w:lineRule="auto"/>
        <w:ind w:right="1084"/>
        <w:jc w:val="both"/>
      </w:pPr>
      <w:r w:rsidRPr="007F49DF">
        <w:br/>
        <w:t xml:space="preserve">The fourth stage involved systematically extracting data from the </w:t>
      </w:r>
      <w:r w:rsidR="006C4DCD" w:rsidRPr="007F49DF">
        <w:t>four</w:t>
      </w:r>
      <w:r w:rsidRPr="007F49DF">
        <w:t xml:space="preserve"> included studies. A data extraction chart was created to record key details such as author(s), year, country or setting, </w:t>
      </w:r>
      <w:r w:rsidRPr="007F49DF">
        <w:lastRenderedPageBreak/>
        <w:t>research aim, methodology, sample, and main findings. This charting process helped maintain consistency and allowed comparisons across different study designs, ensuring both quantitative and qualitative evidence were captured (Islam et al., 2022). Following the approach of Susilawati et al. (2025), the charting process was iterative, categories were refined as new themes emerged, allowing flexibility to include important contextual factors such as cultural barriers and policy influences.</w:t>
      </w:r>
    </w:p>
    <w:p w14:paraId="49D4F829" w14:textId="3277D8E2" w:rsidR="004963E9" w:rsidRPr="007F49DF" w:rsidRDefault="004963E9" w:rsidP="00C15157">
      <w:pPr>
        <w:pStyle w:val="BodyText"/>
        <w:spacing w:before="248" w:line="360" w:lineRule="auto"/>
        <w:ind w:left="0" w:right="1077"/>
      </w:pPr>
      <w:r w:rsidRPr="007F49DF">
        <w:t>The final stage focused on bringing the findings together. A simplified  analysis was used to identify common patterns across the studies. Extracted data were coded and then grouped into broader themes</w:t>
      </w:r>
      <w:r w:rsidR="006744B1" w:rsidRPr="007F49DF">
        <w:t>.</w:t>
      </w:r>
      <w:r w:rsidRPr="007F49DF">
        <w:t xml:space="preserve"> Relationships between these themes were then explored to provide a deeper interpretation of the findings. This stage went beyond simply describing results</w:t>
      </w:r>
      <w:r w:rsidR="0085556B" w:rsidRPr="007F49DF">
        <w:t xml:space="preserve">, </w:t>
      </w:r>
      <w:r w:rsidRPr="007F49DF">
        <w:t>it also highlighted knowledge gaps and practical implications for policy and practice (Dubey and Kothari, 2022).</w:t>
      </w:r>
    </w:p>
    <w:p w14:paraId="60ED41FF" w14:textId="15775A23" w:rsidR="00204A3C" w:rsidRPr="007F49DF" w:rsidRDefault="008924EE" w:rsidP="00C15157">
      <w:pPr>
        <w:pStyle w:val="BodyText"/>
        <w:spacing w:before="248" w:line="360" w:lineRule="auto"/>
        <w:ind w:left="0" w:right="1077"/>
      </w:pPr>
      <w:r w:rsidRPr="007F49DF">
        <w:t>Ethical Considerations</w:t>
      </w:r>
    </w:p>
    <w:p w14:paraId="0A410714" w14:textId="77777777" w:rsidR="004963E9" w:rsidRPr="007F49DF" w:rsidRDefault="004963E9" w:rsidP="00C15157">
      <w:pPr>
        <w:pStyle w:val="BodyText"/>
        <w:spacing w:before="248" w:line="360" w:lineRule="auto"/>
        <w:ind w:left="0" w:right="1077"/>
      </w:pPr>
      <w:r w:rsidRPr="007F49DF">
        <w:t>This review used only secondary data, so formal ethical approval was not required. Even so, ethical research principles were carefully followed throughout the process. The study focused on being transparent in reporting, giving proper credit to all sources, and accurately presenting the findings of previous research. Ethical guidelines also stress that secondary research must be fair and responsible, especially when discussing minority or disadvantaged groups (Sundqvist, 2024).</w:t>
      </w:r>
    </w:p>
    <w:p w14:paraId="26A98475" w14:textId="77777777" w:rsidR="00A2120C" w:rsidRPr="007F49DF" w:rsidRDefault="004963E9" w:rsidP="00C15157">
      <w:pPr>
        <w:pStyle w:val="BodyText"/>
        <w:spacing w:before="248" w:line="360" w:lineRule="auto"/>
        <w:ind w:left="0" w:right="1077"/>
      </w:pPr>
      <w:r w:rsidRPr="007F49DF">
        <w:t>Because this was a scoping review, no new data were collected, and no human participants were directly involved. Therefore, ethical approval was not needed. However, ethical integrity was maintained by ensuring that all information was reported truthfully, without bias or misinterpretation. It was also assumed that all studies included in the review had already received ethical approval from their own institutions or relevant authorities.</w:t>
      </w:r>
    </w:p>
    <w:p w14:paraId="3EDC12E5" w14:textId="2B5CEAD4" w:rsidR="004963E9" w:rsidRPr="007F49DF" w:rsidRDefault="004963E9" w:rsidP="00A2120C">
      <w:pPr>
        <w:pStyle w:val="NormalWeb"/>
        <w:spacing w:line="360" w:lineRule="auto"/>
        <w:jc w:val="both"/>
        <w:rPr>
          <w:rFonts w:ascii="Arial" w:eastAsia="Arial" w:hAnsi="Arial" w:cs="Arial"/>
          <w:sz w:val="22"/>
          <w:szCs w:val="22"/>
          <w:lang w:eastAsia="en-US"/>
        </w:rPr>
      </w:pPr>
      <w:r w:rsidRPr="007F49DF">
        <w:rPr>
          <w:rFonts w:ascii="Arial" w:eastAsia="Arial" w:hAnsi="Arial" w:cs="Arial"/>
          <w:sz w:val="22"/>
          <w:szCs w:val="22"/>
          <w:lang w:eastAsia="en-US"/>
        </w:rPr>
        <w:t>Results</w:t>
      </w:r>
    </w:p>
    <w:p w14:paraId="1BCDAE11" w14:textId="77777777" w:rsidR="004963E9" w:rsidRPr="007F49DF" w:rsidRDefault="004963E9" w:rsidP="00C15157">
      <w:pPr>
        <w:pStyle w:val="BodyText"/>
        <w:spacing w:before="248" w:line="360" w:lineRule="auto"/>
        <w:ind w:left="0" w:right="1077"/>
      </w:pPr>
      <w:r w:rsidRPr="007F49DF">
        <w:t>The systematic charting of evidence identified four peer-reviewed studies published between 2018 and 2024. These studies used a range of methodologies, including surveys, retrospective analyses, and literature reviews, all conducted within the UK and offering direct or transferable insights into minority donor engagement. Table 1 provides a summary of the extracted data, outlining the author(s), study setting, methods, and key findings.</w:t>
      </w:r>
    </w:p>
    <w:p w14:paraId="12014711" w14:textId="69800730" w:rsidR="007F49DF" w:rsidRPr="007F49DF" w:rsidRDefault="007F49DF" w:rsidP="00C15157">
      <w:pPr>
        <w:pStyle w:val="BodyText"/>
        <w:spacing w:before="248" w:line="360" w:lineRule="auto"/>
        <w:ind w:left="0" w:right="1077"/>
      </w:pPr>
      <w:r w:rsidRPr="007F49DF">
        <w:t>This charting process aligns emphasizes the systematic organization and synthesis of diverse forms of evidence.</w:t>
      </w:r>
    </w:p>
    <w:p w14:paraId="2CB038A5" w14:textId="0E56E4E5" w:rsidR="00E163F7" w:rsidRPr="007F49DF" w:rsidRDefault="00E163F7" w:rsidP="00B44D27">
      <w:pPr>
        <w:pStyle w:val="NormalWeb"/>
        <w:spacing w:line="360" w:lineRule="auto"/>
        <w:jc w:val="both"/>
        <w:rPr>
          <w:rFonts w:ascii="Arial" w:hAnsi="Arial" w:cs="Arial"/>
          <w:sz w:val="22"/>
          <w:szCs w:val="22"/>
        </w:rPr>
      </w:pPr>
      <w:r w:rsidRPr="007F49DF">
        <w:rPr>
          <w:b/>
          <w:bCs/>
        </w:rPr>
        <w:lastRenderedPageBreak/>
        <w:t>Table</w:t>
      </w:r>
      <w:r w:rsidRPr="007F49DF">
        <w:rPr>
          <w:b/>
          <w:bCs/>
          <w:spacing w:val="-3"/>
        </w:rPr>
        <w:t xml:space="preserve"> </w:t>
      </w:r>
      <w:r w:rsidRPr="007F49DF">
        <w:rPr>
          <w:b/>
          <w:bCs/>
        </w:rPr>
        <w:t>1</w:t>
      </w:r>
      <w:r w:rsidRPr="007F49DF">
        <w:t>.</w:t>
      </w:r>
      <w:r w:rsidRPr="007F49DF">
        <w:rPr>
          <w:spacing w:val="-5"/>
        </w:rPr>
        <w:t xml:space="preserve"> </w:t>
      </w:r>
      <w:r w:rsidRPr="007F49DF">
        <w:t>Summary</w:t>
      </w:r>
      <w:r w:rsidRPr="007F49DF">
        <w:rPr>
          <w:spacing w:val="-7"/>
        </w:rPr>
        <w:t xml:space="preserve"> </w:t>
      </w:r>
      <w:r w:rsidRPr="007F49DF">
        <w:t>of</w:t>
      </w:r>
      <w:r w:rsidRPr="007F49DF">
        <w:rPr>
          <w:spacing w:val="-1"/>
        </w:rPr>
        <w:t xml:space="preserve"> </w:t>
      </w:r>
      <w:r w:rsidRPr="007F49DF">
        <w:t>Included</w:t>
      </w:r>
      <w:r w:rsidRPr="007F49DF">
        <w:rPr>
          <w:spacing w:val="-2"/>
        </w:rPr>
        <w:t xml:space="preserve"> Studies</w:t>
      </w:r>
    </w:p>
    <w:p w14:paraId="7F79E5A2" w14:textId="77777777" w:rsidR="00E163F7" w:rsidRPr="007F49DF" w:rsidRDefault="00E163F7" w:rsidP="00E163F7">
      <w:pPr>
        <w:pStyle w:val="BodyText"/>
        <w:spacing w:before="8" w:after="1" w:line="360" w:lineRule="auto"/>
        <w:ind w:left="0"/>
        <w:rPr>
          <w:b/>
        </w:rPr>
      </w:pPr>
    </w:p>
    <w:tbl>
      <w:tblPr>
        <w:tblW w:w="0" w:type="auto"/>
        <w:tblInd w:w="3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406"/>
        <w:gridCol w:w="1746"/>
        <w:gridCol w:w="2536"/>
        <w:gridCol w:w="3667"/>
      </w:tblGrid>
      <w:tr w:rsidR="00E163F7" w:rsidRPr="007F49DF" w14:paraId="4D47686F" w14:textId="77777777" w:rsidTr="00A3296D">
        <w:trPr>
          <w:trHeight w:val="755"/>
        </w:trPr>
        <w:tc>
          <w:tcPr>
            <w:tcW w:w="1406" w:type="dxa"/>
          </w:tcPr>
          <w:p w14:paraId="026B73F0" w14:textId="77777777" w:rsidR="00E163F7" w:rsidRPr="007F49DF" w:rsidRDefault="00E163F7" w:rsidP="00A3296D">
            <w:pPr>
              <w:pStyle w:val="TableParagraph"/>
              <w:spacing w:line="360" w:lineRule="auto"/>
              <w:jc w:val="both"/>
              <w:rPr>
                <w:b/>
              </w:rPr>
            </w:pPr>
            <w:r w:rsidRPr="007F49DF">
              <w:rPr>
                <w:b/>
                <w:spacing w:val="-2"/>
              </w:rPr>
              <w:t>Author(s),</w:t>
            </w:r>
          </w:p>
          <w:p w14:paraId="6F4B69DE" w14:textId="77777777" w:rsidR="00E163F7" w:rsidRPr="007F49DF" w:rsidRDefault="00E163F7" w:rsidP="00A3296D">
            <w:pPr>
              <w:pStyle w:val="TableParagraph"/>
              <w:spacing w:before="122" w:line="360" w:lineRule="auto"/>
              <w:jc w:val="both"/>
              <w:rPr>
                <w:b/>
              </w:rPr>
            </w:pPr>
            <w:r w:rsidRPr="007F49DF">
              <w:rPr>
                <w:b/>
                <w:spacing w:val="-4"/>
              </w:rPr>
              <w:t>Year</w:t>
            </w:r>
          </w:p>
        </w:tc>
        <w:tc>
          <w:tcPr>
            <w:tcW w:w="1746" w:type="dxa"/>
          </w:tcPr>
          <w:p w14:paraId="3B2965E2" w14:textId="77777777" w:rsidR="00E163F7" w:rsidRPr="007F49DF" w:rsidRDefault="00E163F7" w:rsidP="00A3296D">
            <w:pPr>
              <w:pStyle w:val="TableParagraph"/>
              <w:spacing w:line="360" w:lineRule="auto"/>
              <w:ind w:left="104"/>
              <w:jc w:val="both"/>
              <w:rPr>
                <w:b/>
              </w:rPr>
            </w:pPr>
            <w:r w:rsidRPr="007F49DF">
              <w:rPr>
                <w:b/>
                <w:spacing w:val="-2"/>
              </w:rPr>
              <w:t>Setting</w:t>
            </w:r>
          </w:p>
        </w:tc>
        <w:tc>
          <w:tcPr>
            <w:tcW w:w="2536" w:type="dxa"/>
          </w:tcPr>
          <w:p w14:paraId="3E365FCD" w14:textId="77777777" w:rsidR="00E163F7" w:rsidRPr="007F49DF" w:rsidRDefault="00E163F7" w:rsidP="00A3296D">
            <w:pPr>
              <w:pStyle w:val="TableParagraph"/>
              <w:spacing w:line="360" w:lineRule="auto"/>
              <w:ind w:left="109"/>
              <w:jc w:val="both"/>
              <w:rPr>
                <w:b/>
              </w:rPr>
            </w:pPr>
            <w:r w:rsidRPr="007F49DF">
              <w:rPr>
                <w:b/>
                <w:spacing w:val="-2"/>
              </w:rPr>
              <w:t>Methods</w:t>
            </w:r>
          </w:p>
        </w:tc>
        <w:tc>
          <w:tcPr>
            <w:tcW w:w="3667" w:type="dxa"/>
          </w:tcPr>
          <w:p w14:paraId="47060700" w14:textId="77777777" w:rsidR="00E163F7" w:rsidRPr="007F49DF" w:rsidRDefault="00E163F7" w:rsidP="00A3296D">
            <w:pPr>
              <w:pStyle w:val="TableParagraph"/>
              <w:spacing w:line="360" w:lineRule="auto"/>
              <w:ind w:left="104"/>
              <w:jc w:val="both"/>
              <w:rPr>
                <w:b/>
              </w:rPr>
            </w:pPr>
            <w:r w:rsidRPr="007F49DF">
              <w:rPr>
                <w:b/>
              </w:rPr>
              <w:t>Key</w:t>
            </w:r>
            <w:r w:rsidRPr="007F49DF">
              <w:rPr>
                <w:b/>
                <w:spacing w:val="-7"/>
              </w:rPr>
              <w:t xml:space="preserve"> </w:t>
            </w:r>
            <w:r w:rsidRPr="007F49DF">
              <w:rPr>
                <w:b/>
                <w:spacing w:val="-2"/>
              </w:rPr>
              <w:t>Findings</w:t>
            </w:r>
          </w:p>
        </w:tc>
      </w:tr>
      <w:tr w:rsidR="00E163F7" w:rsidRPr="007F49DF" w14:paraId="05547888" w14:textId="77777777" w:rsidTr="00A3296D">
        <w:trPr>
          <w:trHeight w:val="1900"/>
        </w:trPr>
        <w:tc>
          <w:tcPr>
            <w:tcW w:w="1406" w:type="dxa"/>
          </w:tcPr>
          <w:p w14:paraId="477E5792" w14:textId="77777777" w:rsidR="00E163F7" w:rsidRPr="007F49DF" w:rsidRDefault="00E163F7" w:rsidP="00A3296D">
            <w:pPr>
              <w:pStyle w:val="TableParagraph"/>
              <w:spacing w:line="360" w:lineRule="auto"/>
              <w:jc w:val="both"/>
            </w:pPr>
            <w:r w:rsidRPr="007F49DF">
              <w:t>Ferguson</w:t>
            </w:r>
            <w:r w:rsidRPr="007F49DF">
              <w:rPr>
                <w:spacing w:val="-15"/>
              </w:rPr>
              <w:t xml:space="preserve"> </w:t>
            </w:r>
            <w:r w:rsidRPr="007F49DF">
              <w:t>et al., 2022</w:t>
            </w:r>
          </w:p>
        </w:tc>
        <w:tc>
          <w:tcPr>
            <w:tcW w:w="1746" w:type="dxa"/>
          </w:tcPr>
          <w:p w14:paraId="54F24F6F" w14:textId="77777777" w:rsidR="00E163F7" w:rsidRPr="007F49DF" w:rsidRDefault="00E163F7" w:rsidP="00A3296D">
            <w:pPr>
              <w:pStyle w:val="TableParagraph"/>
              <w:spacing w:line="360" w:lineRule="auto"/>
              <w:ind w:left="104"/>
              <w:jc w:val="both"/>
            </w:pPr>
            <w:r w:rsidRPr="007F49DF">
              <w:t>UK,</w:t>
            </w:r>
            <w:r w:rsidRPr="007F49DF">
              <w:rPr>
                <w:spacing w:val="-7"/>
              </w:rPr>
              <w:t xml:space="preserve"> </w:t>
            </w:r>
            <w:r w:rsidRPr="007F49DF">
              <w:rPr>
                <w:spacing w:val="-2"/>
              </w:rPr>
              <w:t>national</w:t>
            </w:r>
          </w:p>
        </w:tc>
        <w:tc>
          <w:tcPr>
            <w:tcW w:w="2536" w:type="dxa"/>
          </w:tcPr>
          <w:p w14:paraId="6EDE3588" w14:textId="77777777" w:rsidR="00E163F7" w:rsidRPr="007F49DF" w:rsidRDefault="00E163F7" w:rsidP="00A3296D">
            <w:pPr>
              <w:pStyle w:val="TableParagraph"/>
              <w:spacing w:line="360" w:lineRule="auto"/>
              <w:ind w:left="109"/>
              <w:jc w:val="both"/>
            </w:pPr>
            <w:r w:rsidRPr="007F49DF">
              <w:t>Quantitative</w:t>
            </w:r>
            <w:r w:rsidRPr="007F49DF">
              <w:rPr>
                <w:spacing w:val="-16"/>
              </w:rPr>
              <w:t xml:space="preserve"> </w:t>
            </w:r>
            <w:r w:rsidRPr="007F49DF">
              <w:t>survey</w:t>
            </w:r>
            <w:r w:rsidRPr="007F49DF">
              <w:rPr>
                <w:spacing w:val="-15"/>
              </w:rPr>
              <w:t xml:space="preserve"> </w:t>
            </w:r>
            <w:r w:rsidRPr="007F49DF">
              <w:t>(n</w:t>
            </w:r>
            <w:r w:rsidRPr="007F49DF">
              <w:rPr>
                <w:spacing w:val="-15"/>
              </w:rPr>
              <w:t xml:space="preserve"> </w:t>
            </w:r>
            <w:r w:rsidRPr="007F49DF">
              <w:t xml:space="preserve">≈ </w:t>
            </w:r>
            <w:r w:rsidRPr="007F49DF">
              <w:rPr>
                <w:spacing w:val="-2"/>
              </w:rPr>
              <w:t>2,700)</w:t>
            </w:r>
          </w:p>
        </w:tc>
        <w:tc>
          <w:tcPr>
            <w:tcW w:w="3667" w:type="dxa"/>
          </w:tcPr>
          <w:p w14:paraId="0AD0BFA3" w14:textId="43752517" w:rsidR="00E163F7" w:rsidRPr="007F49DF" w:rsidRDefault="00E163F7" w:rsidP="00B837DC">
            <w:pPr>
              <w:pStyle w:val="TableParagraph"/>
              <w:spacing w:line="360" w:lineRule="auto"/>
              <w:ind w:left="104" w:right="104"/>
              <w:jc w:val="both"/>
            </w:pPr>
            <w:r w:rsidRPr="007F49DF">
              <w:t xml:space="preserve">Trust in NHS and institutions ↑ willingness; distrust ↓ donation. Identified recruitment targets </w:t>
            </w:r>
            <w:r w:rsidR="00B837DC" w:rsidRPr="007F49DF">
              <w:t xml:space="preserve">among </w:t>
            </w:r>
            <w:r w:rsidR="00B837DC" w:rsidRPr="007F49DF">
              <w:rPr>
                <w:spacing w:val="39"/>
              </w:rPr>
              <w:t>younger</w:t>
            </w:r>
            <w:r w:rsidR="00B837DC" w:rsidRPr="007F49DF">
              <w:rPr>
                <w:spacing w:val="42"/>
              </w:rPr>
              <w:t xml:space="preserve"> </w:t>
            </w:r>
            <w:r w:rsidRPr="007F49DF">
              <w:t>ethnic</w:t>
            </w:r>
            <w:r w:rsidRPr="007F49DF">
              <w:rPr>
                <w:spacing w:val="41"/>
              </w:rPr>
              <w:t xml:space="preserve">  </w:t>
            </w:r>
            <w:r w:rsidRPr="007F49DF">
              <w:rPr>
                <w:spacing w:val="-2"/>
              </w:rPr>
              <w:t>minority</w:t>
            </w:r>
            <w:r w:rsidR="00B837DC" w:rsidRPr="007F49DF">
              <w:t xml:space="preserve"> </w:t>
            </w:r>
            <w:r w:rsidRPr="007F49DF">
              <w:rPr>
                <w:spacing w:val="-2"/>
              </w:rPr>
              <w:t>adults.</w:t>
            </w:r>
          </w:p>
        </w:tc>
      </w:tr>
      <w:tr w:rsidR="00E163F7" w:rsidRPr="007F49DF" w14:paraId="1E3B4769" w14:textId="77777777" w:rsidTr="00A3296D">
        <w:trPr>
          <w:trHeight w:val="1896"/>
        </w:trPr>
        <w:tc>
          <w:tcPr>
            <w:tcW w:w="1406" w:type="dxa"/>
          </w:tcPr>
          <w:p w14:paraId="14A0A23F" w14:textId="77777777" w:rsidR="00E163F7" w:rsidRPr="007F49DF" w:rsidRDefault="00E163F7" w:rsidP="00A3296D">
            <w:pPr>
              <w:pStyle w:val="TableParagraph"/>
              <w:spacing w:line="360" w:lineRule="auto"/>
              <w:jc w:val="both"/>
            </w:pPr>
            <w:r w:rsidRPr="007F49DF">
              <w:t>Ferguson</w:t>
            </w:r>
            <w:r w:rsidRPr="007F49DF">
              <w:rPr>
                <w:spacing w:val="-15"/>
              </w:rPr>
              <w:t xml:space="preserve"> </w:t>
            </w:r>
            <w:r w:rsidRPr="007F49DF">
              <w:t>et al., 2024</w:t>
            </w:r>
          </w:p>
        </w:tc>
        <w:tc>
          <w:tcPr>
            <w:tcW w:w="1746" w:type="dxa"/>
          </w:tcPr>
          <w:p w14:paraId="717CFE23" w14:textId="77777777" w:rsidR="00E163F7" w:rsidRPr="007F49DF" w:rsidRDefault="00E163F7" w:rsidP="00A3296D">
            <w:pPr>
              <w:pStyle w:val="TableParagraph"/>
              <w:spacing w:line="360" w:lineRule="auto"/>
              <w:ind w:left="104"/>
              <w:jc w:val="both"/>
            </w:pPr>
            <w:r w:rsidRPr="007F49DF">
              <w:t>UK,</w:t>
            </w:r>
            <w:r w:rsidRPr="007F49DF">
              <w:rPr>
                <w:spacing w:val="-7"/>
              </w:rPr>
              <w:t xml:space="preserve"> </w:t>
            </w:r>
            <w:r w:rsidRPr="007F49DF">
              <w:rPr>
                <w:spacing w:val="-2"/>
              </w:rPr>
              <w:t>national</w:t>
            </w:r>
          </w:p>
        </w:tc>
        <w:tc>
          <w:tcPr>
            <w:tcW w:w="2536" w:type="dxa"/>
          </w:tcPr>
          <w:p w14:paraId="632E67D8" w14:textId="77777777" w:rsidR="00E163F7" w:rsidRPr="007F49DF" w:rsidRDefault="00E163F7" w:rsidP="00A3296D">
            <w:pPr>
              <w:pStyle w:val="TableParagraph"/>
              <w:spacing w:line="360" w:lineRule="auto"/>
              <w:ind w:left="109" w:right="452"/>
              <w:jc w:val="both"/>
            </w:pPr>
            <w:r w:rsidRPr="007F49DF">
              <w:rPr>
                <w:spacing w:val="-2"/>
              </w:rPr>
              <w:t>Mixed survey/experimental design</w:t>
            </w:r>
          </w:p>
        </w:tc>
        <w:tc>
          <w:tcPr>
            <w:tcW w:w="3667" w:type="dxa"/>
          </w:tcPr>
          <w:p w14:paraId="2D1BCAAE" w14:textId="3423C47E" w:rsidR="00E163F7" w:rsidRPr="007F49DF" w:rsidRDefault="00E163F7" w:rsidP="00BB757B">
            <w:pPr>
              <w:pStyle w:val="TableParagraph"/>
              <w:spacing w:line="360" w:lineRule="auto"/>
              <w:ind w:left="104" w:right="100"/>
            </w:pPr>
            <w:r w:rsidRPr="007F49DF">
              <w:t>Donors</w:t>
            </w:r>
            <w:r w:rsidRPr="007F49DF">
              <w:rPr>
                <w:spacing w:val="-4"/>
              </w:rPr>
              <w:t xml:space="preserve"> </w:t>
            </w:r>
            <w:r w:rsidRPr="007F49DF">
              <w:t>perceived</w:t>
            </w:r>
            <w:r w:rsidRPr="007F49DF">
              <w:rPr>
                <w:spacing w:val="-5"/>
              </w:rPr>
              <w:t xml:space="preserve"> </w:t>
            </w:r>
            <w:r w:rsidRPr="007F49DF">
              <w:t>as</w:t>
            </w:r>
            <w:r w:rsidRPr="007F49DF">
              <w:rPr>
                <w:spacing w:val="-4"/>
              </w:rPr>
              <w:t xml:space="preserve"> </w:t>
            </w:r>
            <w:r w:rsidRPr="007F49DF">
              <w:t>White/middle-class;</w:t>
            </w:r>
            <w:r w:rsidRPr="007F49DF">
              <w:rPr>
                <w:spacing w:val="-16"/>
              </w:rPr>
              <w:t xml:space="preserve"> </w:t>
            </w:r>
            <w:r w:rsidRPr="007F49DF">
              <w:t>minority</w:t>
            </w:r>
            <w:r w:rsidRPr="007F49DF">
              <w:rPr>
                <w:spacing w:val="-15"/>
              </w:rPr>
              <w:t xml:space="preserve"> </w:t>
            </w:r>
            <w:r w:rsidRPr="007F49DF">
              <w:t>participants</w:t>
            </w:r>
            <w:r w:rsidRPr="007F49DF">
              <w:rPr>
                <w:spacing w:val="-15"/>
              </w:rPr>
              <w:t xml:space="preserve"> </w:t>
            </w:r>
            <w:r w:rsidRPr="007F49DF">
              <w:t>reported exclusion;</w:t>
            </w:r>
            <w:r w:rsidRPr="007F49DF">
              <w:rPr>
                <w:spacing w:val="-16"/>
              </w:rPr>
              <w:t xml:space="preserve"> </w:t>
            </w:r>
            <w:r w:rsidRPr="007F49DF">
              <w:t>recommended</w:t>
            </w:r>
            <w:r w:rsidRPr="007F49DF">
              <w:rPr>
                <w:spacing w:val="-15"/>
              </w:rPr>
              <w:t xml:space="preserve"> </w:t>
            </w:r>
            <w:r w:rsidRPr="007F49DF">
              <w:t xml:space="preserve">co-design </w:t>
            </w:r>
            <w:r w:rsidR="00BB757B" w:rsidRPr="007F49DF">
              <w:t>of</w:t>
            </w:r>
            <w:r w:rsidR="00BB757B" w:rsidRPr="007F49DF">
              <w:rPr>
                <w:spacing w:val="33"/>
              </w:rPr>
              <w:t xml:space="preserve"> donor centers</w:t>
            </w:r>
            <w:r w:rsidRPr="007F49DF">
              <w:rPr>
                <w:spacing w:val="35"/>
              </w:rPr>
              <w:t xml:space="preserve"> </w:t>
            </w:r>
            <w:r w:rsidRPr="007F49DF">
              <w:t>and</w:t>
            </w:r>
            <w:r w:rsidRPr="007F49DF">
              <w:rPr>
                <w:spacing w:val="31"/>
              </w:rPr>
              <w:t xml:space="preserve">  </w:t>
            </w:r>
            <w:r w:rsidRPr="007F49DF">
              <w:rPr>
                <w:spacing w:val="-2"/>
              </w:rPr>
              <w:t>inclusive</w:t>
            </w:r>
            <w:r w:rsidR="00BB757B" w:rsidRPr="007F49DF">
              <w:t xml:space="preserve"> </w:t>
            </w:r>
            <w:r w:rsidRPr="007F49DF">
              <w:rPr>
                <w:spacing w:val="-2"/>
              </w:rPr>
              <w:t>recruitment.</w:t>
            </w:r>
          </w:p>
        </w:tc>
      </w:tr>
      <w:tr w:rsidR="00E163F7" w:rsidRPr="007F49DF" w14:paraId="558BE438" w14:textId="77777777" w:rsidTr="00A3296D">
        <w:trPr>
          <w:trHeight w:val="1896"/>
        </w:trPr>
        <w:tc>
          <w:tcPr>
            <w:tcW w:w="1406" w:type="dxa"/>
          </w:tcPr>
          <w:p w14:paraId="632F4495" w14:textId="77777777" w:rsidR="00E163F7" w:rsidRPr="007F49DF" w:rsidRDefault="00E163F7" w:rsidP="00A3296D">
            <w:pPr>
              <w:pStyle w:val="TableParagraph"/>
              <w:spacing w:line="360" w:lineRule="auto"/>
              <w:jc w:val="both"/>
            </w:pPr>
            <w:r w:rsidRPr="007F49DF">
              <w:rPr>
                <w:spacing w:val="-2"/>
              </w:rPr>
              <w:t>Oviedo</w:t>
            </w:r>
            <w:r w:rsidRPr="007F49DF">
              <w:t xml:space="preserve"> </w:t>
            </w:r>
            <w:r w:rsidRPr="007F49DF">
              <w:rPr>
                <w:spacing w:val="-6"/>
              </w:rPr>
              <w:t xml:space="preserve">et </w:t>
            </w:r>
            <w:r w:rsidRPr="007F49DF">
              <w:t>al., 2022</w:t>
            </w:r>
          </w:p>
        </w:tc>
        <w:tc>
          <w:tcPr>
            <w:tcW w:w="1746" w:type="dxa"/>
          </w:tcPr>
          <w:p w14:paraId="2767063C" w14:textId="77777777" w:rsidR="00E163F7" w:rsidRPr="007F49DF" w:rsidRDefault="00E163F7" w:rsidP="00A3296D">
            <w:pPr>
              <w:pStyle w:val="TableParagraph"/>
              <w:spacing w:line="360" w:lineRule="auto"/>
              <w:ind w:left="104" w:right="737"/>
              <w:jc w:val="both"/>
            </w:pPr>
            <w:r w:rsidRPr="007F49DF">
              <w:rPr>
                <w:spacing w:val="-2"/>
              </w:rPr>
              <w:t>Western countries (focus</w:t>
            </w:r>
          </w:p>
          <w:p w14:paraId="3666FA2C" w14:textId="77777777" w:rsidR="00E163F7" w:rsidRPr="007F49DF" w:rsidRDefault="00E163F7" w:rsidP="00A3296D">
            <w:pPr>
              <w:pStyle w:val="TableParagraph"/>
              <w:spacing w:line="360" w:lineRule="auto"/>
              <w:ind w:left="104"/>
              <w:jc w:val="both"/>
            </w:pPr>
            <w:r w:rsidRPr="007F49DF">
              <w:rPr>
                <w:spacing w:val="-2"/>
              </w:rPr>
              <w:t>France/UK)</w:t>
            </w:r>
          </w:p>
        </w:tc>
        <w:tc>
          <w:tcPr>
            <w:tcW w:w="2536" w:type="dxa"/>
          </w:tcPr>
          <w:p w14:paraId="279843AD" w14:textId="77777777" w:rsidR="00E163F7" w:rsidRPr="007F49DF" w:rsidRDefault="00E163F7" w:rsidP="00A3296D">
            <w:pPr>
              <w:pStyle w:val="TableParagraph"/>
              <w:spacing w:line="360" w:lineRule="auto"/>
              <w:ind w:left="109" w:right="452"/>
              <w:jc w:val="both"/>
              <w:rPr>
                <w:spacing w:val="-8"/>
              </w:rPr>
            </w:pPr>
            <w:r w:rsidRPr="007F49DF">
              <w:t>Narrative</w:t>
            </w:r>
            <w:r w:rsidRPr="007F49DF">
              <w:rPr>
                <w:spacing w:val="-8"/>
              </w:rPr>
              <w:t xml:space="preserve"> </w:t>
            </w:r>
          </w:p>
          <w:p w14:paraId="17690796" w14:textId="77777777" w:rsidR="00E163F7" w:rsidRPr="007F49DF" w:rsidRDefault="00E163F7" w:rsidP="00A3296D">
            <w:pPr>
              <w:pStyle w:val="TableParagraph"/>
              <w:spacing w:line="360" w:lineRule="auto"/>
              <w:ind w:left="109" w:right="452"/>
              <w:jc w:val="both"/>
              <w:rPr>
                <w:spacing w:val="-2"/>
              </w:rPr>
            </w:pPr>
            <w:r w:rsidRPr="007F49DF">
              <w:t>policy</w:t>
            </w:r>
            <w:r w:rsidRPr="007F49DF">
              <w:rPr>
                <w:spacing w:val="-6"/>
              </w:rPr>
              <w:t xml:space="preserve"> </w:t>
            </w:r>
            <w:r w:rsidRPr="007F49DF">
              <w:rPr>
                <w:spacing w:val="-2"/>
              </w:rPr>
              <w:t>review</w:t>
            </w:r>
          </w:p>
        </w:tc>
        <w:tc>
          <w:tcPr>
            <w:tcW w:w="3667" w:type="dxa"/>
          </w:tcPr>
          <w:p w14:paraId="3354C0C3" w14:textId="77777777" w:rsidR="00E163F7" w:rsidRPr="007F49DF" w:rsidRDefault="00E163F7" w:rsidP="00A3296D">
            <w:pPr>
              <w:pStyle w:val="TableParagraph"/>
              <w:spacing w:line="360" w:lineRule="auto"/>
              <w:ind w:left="104" w:right="107"/>
              <w:jc w:val="both"/>
            </w:pPr>
            <w:r w:rsidRPr="007F49DF">
              <w:t>Rare</w:t>
            </w:r>
            <w:r w:rsidRPr="007F49DF">
              <w:rPr>
                <w:spacing w:val="-16"/>
              </w:rPr>
              <w:t xml:space="preserve"> </w:t>
            </w:r>
            <w:r w:rsidRPr="007F49DF">
              <w:t>blood</w:t>
            </w:r>
            <w:r w:rsidRPr="007F49DF">
              <w:rPr>
                <w:spacing w:val="-15"/>
              </w:rPr>
              <w:t xml:space="preserve"> </w:t>
            </w:r>
            <w:r w:rsidRPr="007F49DF">
              <w:t>phenotypes</w:t>
            </w:r>
            <w:r w:rsidRPr="007F49DF">
              <w:rPr>
                <w:spacing w:val="-15"/>
              </w:rPr>
              <w:t xml:space="preserve"> </w:t>
            </w:r>
            <w:r w:rsidRPr="007F49DF">
              <w:t>(e.g.,</w:t>
            </w:r>
            <w:r w:rsidRPr="007F49DF">
              <w:rPr>
                <w:spacing w:val="-16"/>
              </w:rPr>
              <w:t xml:space="preserve"> </w:t>
            </w:r>
            <w:r w:rsidRPr="007F49DF">
              <w:t>Ro)</w:t>
            </w:r>
            <w:r w:rsidRPr="007F49DF">
              <w:rPr>
                <w:spacing w:val="-15"/>
              </w:rPr>
              <w:t xml:space="preserve"> </w:t>
            </w:r>
            <w:r w:rsidRPr="007F49DF">
              <w:t>in high demand; societal/legal frameworks</w:t>
            </w:r>
            <w:r w:rsidRPr="007F49DF">
              <w:rPr>
                <w:spacing w:val="77"/>
              </w:rPr>
              <w:t xml:space="preserve"> </w:t>
            </w:r>
            <w:r w:rsidRPr="007F49DF">
              <w:t>exacerbate</w:t>
            </w:r>
            <w:r w:rsidRPr="007F49DF">
              <w:rPr>
                <w:spacing w:val="76"/>
              </w:rPr>
              <w:t xml:space="preserve"> </w:t>
            </w:r>
            <w:r w:rsidRPr="007F49DF">
              <w:rPr>
                <w:spacing w:val="-2"/>
              </w:rPr>
              <w:t>inequities</w:t>
            </w:r>
          </w:p>
          <w:p w14:paraId="5573C651" w14:textId="77777777" w:rsidR="00E163F7" w:rsidRPr="007F49DF" w:rsidRDefault="00E163F7" w:rsidP="00A3296D">
            <w:pPr>
              <w:pStyle w:val="TableParagraph"/>
              <w:spacing w:line="360" w:lineRule="auto"/>
              <w:ind w:left="104" w:right="100"/>
              <w:jc w:val="both"/>
            </w:pPr>
            <w:r w:rsidRPr="007F49DF">
              <w:t>for</w:t>
            </w:r>
            <w:r w:rsidRPr="007F49DF">
              <w:rPr>
                <w:spacing w:val="-8"/>
              </w:rPr>
              <w:t xml:space="preserve"> </w:t>
            </w:r>
            <w:r w:rsidRPr="007F49DF">
              <w:t>African-ancestry</w:t>
            </w:r>
            <w:r w:rsidRPr="007F49DF">
              <w:rPr>
                <w:spacing w:val="-8"/>
              </w:rPr>
              <w:t xml:space="preserve"> </w:t>
            </w:r>
            <w:r w:rsidRPr="007F49DF">
              <w:rPr>
                <w:spacing w:val="-2"/>
              </w:rPr>
              <w:t>donors.</w:t>
            </w:r>
          </w:p>
        </w:tc>
      </w:tr>
      <w:tr w:rsidR="00E163F7" w:rsidRPr="007F49DF" w14:paraId="08E3CE96" w14:textId="77777777" w:rsidTr="00A3296D">
        <w:trPr>
          <w:trHeight w:val="1896"/>
        </w:trPr>
        <w:tc>
          <w:tcPr>
            <w:tcW w:w="1406" w:type="dxa"/>
          </w:tcPr>
          <w:p w14:paraId="72BF2D87" w14:textId="77777777" w:rsidR="00E163F7" w:rsidRPr="007F49DF" w:rsidRDefault="00E163F7" w:rsidP="00A3296D">
            <w:pPr>
              <w:pStyle w:val="TableParagraph"/>
              <w:spacing w:line="360" w:lineRule="auto"/>
              <w:jc w:val="both"/>
            </w:pPr>
            <w:r w:rsidRPr="007F49DF">
              <w:rPr>
                <w:spacing w:val="-2"/>
              </w:rPr>
              <w:t>Fogarty</w:t>
            </w:r>
            <w:r w:rsidRPr="007F49DF">
              <w:tab/>
            </w:r>
            <w:r w:rsidRPr="007F49DF">
              <w:rPr>
                <w:spacing w:val="-6"/>
              </w:rPr>
              <w:t xml:space="preserve">et </w:t>
            </w:r>
            <w:r w:rsidRPr="007F49DF">
              <w:t>al., 2022</w:t>
            </w:r>
          </w:p>
        </w:tc>
        <w:tc>
          <w:tcPr>
            <w:tcW w:w="1746" w:type="dxa"/>
          </w:tcPr>
          <w:p w14:paraId="2B42978B" w14:textId="77777777" w:rsidR="00E163F7" w:rsidRPr="007F49DF" w:rsidRDefault="00E163F7" w:rsidP="00A3296D">
            <w:pPr>
              <w:pStyle w:val="TableParagraph"/>
              <w:spacing w:line="360" w:lineRule="auto"/>
              <w:ind w:left="104"/>
              <w:jc w:val="both"/>
            </w:pPr>
            <w:r w:rsidRPr="007F49DF">
              <w:rPr>
                <w:spacing w:val="-2"/>
              </w:rPr>
              <w:t>Ireland/UK relevance</w:t>
            </w:r>
          </w:p>
        </w:tc>
        <w:tc>
          <w:tcPr>
            <w:tcW w:w="2536" w:type="dxa"/>
          </w:tcPr>
          <w:p w14:paraId="34BC80F2" w14:textId="77777777" w:rsidR="00E163F7" w:rsidRPr="007F49DF" w:rsidRDefault="00E163F7" w:rsidP="00A3296D">
            <w:pPr>
              <w:pStyle w:val="TableParagraph"/>
              <w:spacing w:line="360" w:lineRule="auto"/>
              <w:ind w:left="109"/>
              <w:jc w:val="both"/>
            </w:pPr>
            <w:r w:rsidRPr="007F49DF">
              <w:t>Mixed-methods</w:t>
            </w:r>
            <w:r w:rsidRPr="007F49DF">
              <w:rPr>
                <w:spacing w:val="60"/>
                <w:w w:val="150"/>
              </w:rPr>
              <w:t xml:space="preserve"> </w:t>
            </w:r>
            <w:r w:rsidRPr="007F49DF">
              <w:rPr>
                <w:spacing w:val="-2"/>
              </w:rPr>
              <w:t>survey</w:t>
            </w:r>
          </w:p>
          <w:p w14:paraId="3EAB8866" w14:textId="77777777" w:rsidR="00E163F7" w:rsidRPr="007F49DF" w:rsidRDefault="00E163F7" w:rsidP="00A3296D">
            <w:pPr>
              <w:pStyle w:val="TableParagraph"/>
              <w:spacing w:line="360" w:lineRule="auto"/>
              <w:ind w:left="109" w:right="452"/>
              <w:jc w:val="both"/>
              <w:rPr>
                <w:spacing w:val="-2"/>
              </w:rPr>
            </w:pPr>
            <w:r w:rsidRPr="007F49DF">
              <w:t xml:space="preserve">+ </w:t>
            </w:r>
            <w:r w:rsidRPr="007F49DF">
              <w:rPr>
                <w:spacing w:val="-2"/>
              </w:rPr>
              <w:t>interviews</w:t>
            </w:r>
          </w:p>
        </w:tc>
        <w:tc>
          <w:tcPr>
            <w:tcW w:w="3667" w:type="dxa"/>
          </w:tcPr>
          <w:p w14:paraId="559C8BA4" w14:textId="77777777" w:rsidR="00E163F7" w:rsidRPr="007F49DF" w:rsidRDefault="00E163F7" w:rsidP="00A3296D">
            <w:pPr>
              <w:pStyle w:val="TableParagraph"/>
              <w:spacing w:line="360" w:lineRule="auto"/>
              <w:ind w:left="104" w:right="108"/>
              <w:jc w:val="both"/>
            </w:pPr>
            <w:r w:rsidRPr="007F49DF">
              <w:t>Barriers: cultural/religious myths, low SCD awareness. Motivators: altruism,</w:t>
            </w:r>
            <w:r w:rsidRPr="007F49DF">
              <w:rPr>
                <w:spacing w:val="28"/>
              </w:rPr>
              <w:t xml:space="preserve"> family</w:t>
            </w:r>
            <w:r w:rsidRPr="007F49DF">
              <w:t>,</w:t>
            </w:r>
            <w:r w:rsidRPr="007F49DF">
              <w:rPr>
                <w:spacing w:val="29"/>
              </w:rPr>
              <w:t xml:space="preserve"> </w:t>
            </w:r>
            <w:r w:rsidRPr="007F49DF">
              <w:t>and</w:t>
            </w:r>
            <w:r w:rsidRPr="007F49DF">
              <w:rPr>
                <w:spacing w:val="28"/>
              </w:rPr>
              <w:t xml:space="preserve"> </w:t>
            </w:r>
            <w:r w:rsidRPr="007F49DF">
              <w:rPr>
                <w:spacing w:val="-2"/>
              </w:rPr>
              <w:t>community</w:t>
            </w:r>
          </w:p>
          <w:p w14:paraId="71A60391" w14:textId="77777777" w:rsidR="00E163F7" w:rsidRPr="007F49DF" w:rsidRDefault="00E163F7" w:rsidP="00A3296D">
            <w:pPr>
              <w:pStyle w:val="TableParagraph"/>
              <w:spacing w:line="360" w:lineRule="auto"/>
              <w:ind w:left="104" w:right="100"/>
              <w:jc w:val="both"/>
            </w:pPr>
            <w:r w:rsidRPr="007F49DF">
              <w:rPr>
                <w:spacing w:val="-2"/>
              </w:rPr>
              <w:t>solidarity.</w:t>
            </w:r>
          </w:p>
        </w:tc>
      </w:tr>
    </w:tbl>
    <w:p w14:paraId="2678FC2D" w14:textId="77777777" w:rsidR="00E163F7" w:rsidRPr="007F49DF" w:rsidRDefault="00E163F7" w:rsidP="00E163F7">
      <w:pPr>
        <w:pStyle w:val="TableParagraph"/>
        <w:spacing w:line="360" w:lineRule="auto"/>
        <w:ind w:left="0"/>
        <w:jc w:val="both"/>
        <w:sectPr w:rsidR="00E163F7" w:rsidRPr="007F49DF" w:rsidSect="00E163F7">
          <w:pgSz w:w="12240" w:h="15840"/>
          <w:pgMar w:top="1380" w:right="360" w:bottom="1341" w:left="1080" w:header="720" w:footer="720" w:gutter="0"/>
          <w:cols w:space="720"/>
        </w:sectPr>
      </w:pPr>
    </w:p>
    <w:p w14:paraId="2AA1AE4B" w14:textId="2CF2D01B" w:rsidR="005A1A90" w:rsidRPr="007F49DF" w:rsidRDefault="005A1A90" w:rsidP="005A1A90">
      <w:pPr>
        <w:tabs>
          <w:tab w:val="left" w:pos="1160"/>
        </w:tabs>
        <w:sectPr w:rsidR="005A1A90" w:rsidRPr="007F49DF" w:rsidSect="00C550A1">
          <w:type w:val="continuous"/>
          <w:pgSz w:w="12240" w:h="15840" w:code="1"/>
          <w:pgMar w:top="1378" w:right="357" w:bottom="1344" w:left="1077" w:header="720" w:footer="720" w:gutter="0"/>
          <w:cols w:space="720"/>
        </w:sectPr>
      </w:pPr>
    </w:p>
    <w:p w14:paraId="2AD993B3" w14:textId="3761DC3A" w:rsidR="004963E9" w:rsidRPr="007F49DF" w:rsidRDefault="004963E9" w:rsidP="004963E9">
      <w:pPr>
        <w:spacing w:before="122" w:line="360" w:lineRule="auto"/>
        <w:jc w:val="both"/>
        <w:rPr>
          <w:b/>
          <w:bCs/>
          <w:i/>
        </w:rPr>
      </w:pPr>
      <w:r w:rsidRPr="007F49DF">
        <w:rPr>
          <w:b/>
          <w:bCs/>
          <w:i/>
        </w:rPr>
        <w:lastRenderedPageBreak/>
        <w:t>Collating</w:t>
      </w:r>
      <w:r w:rsidRPr="007F49DF">
        <w:rPr>
          <w:b/>
          <w:bCs/>
          <w:i/>
          <w:spacing w:val="-8"/>
        </w:rPr>
        <w:t xml:space="preserve"> </w:t>
      </w:r>
      <w:r w:rsidRPr="007F49DF">
        <w:rPr>
          <w:b/>
          <w:bCs/>
          <w:i/>
        </w:rPr>
        <w:t>and</w:t>
      </w:r>
      <w:r w:rsidRPr="007F49DF">
        <w:rPr>
          <w:b/>
          <w:bCs/>
          <w:i/>
          <w:spacing w:val="-4"/>
        </w:rPr>
        <w:t xml:space="preserve"> </w:t>
      </w:r>
      <w:r w:rsidRPr="007F49DF">
        <w:rPr>
          <w:b/>
          <w:bCs/>
          <w:i/>
        </w:rPr>
        <w:t>Reporting</w:t>
      </w:r>
      <w:r w:rsidRPr="007F49DF">
        <w:rPr>
          <w:b/>
          <w:bCs/>
          <w:i/>
          <w:spacing w:val="-3"/>
        </w:rPr>
        <w:t xml:space="preserve"> </w:t>
      </w:r>
      <w:r w:rsidRPr="007F49DF">
        <w:rPr>
          <w:b/>
          <w:bCs/>
          <w:i/>
          <w:spacing w:val="-2"/>
        </w:rPr>
        <w:t>Results</w:t>
      </w:r>
    </w:p>
    <w:p w14:paraId="7803F3CB" w14:textId="59D9FA92" w:rsidR="004963E9" w:rsidRPr="007F49DF" w:rsidRDefault="004963E9" w:rsidP="00AB0E1C">
      <w:pPr>
        <w:pStyle w:val="BodyText"/>
        <w:spacing w:before="248" w:line="360" w:lineRule="auto"/>
        <w:ind w:left="0" w:right="1077"/>
      </w:pPr>
      <w:r w:rsidRPr="007F49DF">
        <w:t xml:space="preserve">To synthesise the findings, Aveyard’s (2014) simplified thematic analysis approach was applied. This process led to the identification of five overarching and interconnected themes, which are illustrated in the thematic map (Appendix B). Across the four included studies, the key themes were: </w:t>
      </w:r>
    </w:p>
    <w:p w14:paraId="230C0ACF" w14:textId="77777777" w:rsidR="00435C9A" w:rsidRPr="007F49DF" w:rsidRDefault="00435C9A" w:rsidP="00435C9A">
      <w:pPr>
        <w:pStyle w:val="BodyText"/>
        <w:spacing w:before="247" w:line="360" w:lineRule="auto"/>
        <w:ind w:left="0"/>
      </w:pPr>
      <w:r w:rsidRPr="007F49DF">
        <w:t>The</w:t>
      </w:r>
      <w:r w:rsidRPr="007F49DF">
        <w:rPr>
          <w:spacing w:val="-18"/>
        </w:rPr>
        <w:t xml:space="preserve"> </w:t>
      </w:r>
      <w:r w:rsidRPr="007F49DF">
        <w:t>thematic</w:t>
      </w:r>
      <w:r w:rsidRPr="007F49DF">
        <w:rPr>
          <w:spacing w:val="-15"/>
        </w:rPr>
        <w:t xml:space="preserve"> </w:t>
      </w:r>
      <w:r w:rsidRPr="007F49DF">
        <w:t>synthesis</w:t>
      </w:r>
      <w:r w:rsidRPr="007F49DF">
        <w:rPr>
          <w:spacing w:val="-15"/>
        </w:rPr>
        <w:t xml:space="preserve"> </w:t>
      </w:r>
      <w:r w:rsidRPr="007F49DF">
        <w:t>of</w:t>
      </w:r>
      <w:r w:rsidRPr="007F49DF">
        <w:rPr>
          <w:spacing w:val="-16"/>
        </w:rPr>
        <w:t xml:space="preserve"> </w:t>
      </w:r>
      <w:r w:rsidRPr="007F49DF">
        <w:t>four peer-reviewed</w:t>
      </w:r>
      <w:r w:rsidRPr="007F49DF">
        <w:rPr>
          <w:spacing w:val="-15"/>
        </w:rPr>
        <w:t xml:space="preserve"> </w:t>
      </w:r>
      <w:r w:rsidRPr="007F49DF">
        <w:t>studies</w:t>
      </w:r>
      <w:r w:rsidRPr="007F49DF">
        <w:rPr>
          <w:spacing w:val="-15"/>
        </w:rPr>
        <w:t xml:space="preserve"> </w:t>
      </w:r>
      <w:r w:rsidRPr="007F49DF">
        <w:t>identified</w:t>
      </w:r>
      <w:r w:rsidRPr="007F49DF">
        <w:rPr>
          <w:spacing w:val="-13"/>
        </w:rPr>
        <w:t xml:space="preserve"> </w:t>
      </w:r>
      <w:r w:rsidRPr="007F49DF">
        <w:t>five</w:t>
      </w:r>
      <w:r w:rsidRPr="007F49DF">
        <w:rPr>
          <w:spacing w:val="-13"/>
        </w:rPr>
        <w:t xml:space="preserve"> </w:t>
      </w:r>
      <w:r w:rsidRPr="007F49DF">
        <w:t>interconnected</w:t>
      </w:r>
      <w:r w:rsidRPr="007F49DF">
        <w:rPr>
          <w:spacing w:val="-12"/>
        </w:rPr>
        <w:t xml:space="preserve"> </w:t>
      </w:r>
      <w:r w:rsidRPr="007F49DF">
        <w:rPr>
          <w:spacing w:val="-2"/>
        </w:rPr>
        <w:t>themes:</w:t>
      </w:r>
    </w:p>
    <w:p w14:paraId="200770A2" w14:textId="77777777" w:rsidR="00435C9A" w:rsidRPr="007F49DF" w:rsidRDefault="00435C9A" w:rsidP="00435C9A">
      <w:pPr>
        <w:pStyle w:val="BodyText"/>
        <w:numPr>
          <w:ilvl w:val="0"/>
          <w:numId w:val="8"/>
        </w:numPr>
        <w:spacing w:before="64" w:line="360" w:lineRule="auto"/>
        <w:ind w:right="1097"/>
      </w:pPr>
      <w:r w:rsidRPr="007F49DF">
        <w:t>Trust and distrust in healthcare systems</w:t>
      </w:r>
    </w:p>
    <w:p w14:paraId="5878AAA0" w14:textId="77777777" w:rsidR="00435C9A" w:rsidRPr="007F49DF" w:rsidRDefault="00435C9A" w:rsidP="00435C9A">
      <w:pPr>
        <w:pStyle w:val="BodyText"/>
        <w:numPr>
          <w:ilvl w:val="0"/>
          <w:numId w:val="8"/>
        </w:numPr>
        <w:spacing w:before="64" w:line="360" w:lineRule="auto"/>
        <w:ind w:right="1097"/>
      </w:pPr>
      <w:r w:rsidRPr="007F49DF">
        <w:t>Views of donor identity and inclusivity</w:t>
      </w:r>
    </w:p>
    <w:p w14:paraId="2836A9AC" w14:textId="77777777" w:rsidR="00435C9A" w:rsidRPr="007F49DF" w:rsidRDefault="00435C9A" w:rsidP="00435C9A">
      <w:pPr>
        <w:pStyle w:val="BodyText"/>
        <w:numPr>
          <w:ilvl w:val="0"/>
          <w:numId w:val="8"/>
        </w:numPr>
        <w:spacing w:before="64" w:line="360" w:lineRule="auto"/>
        <w:ind w:right="1097"/>
      </w:pPr>
      <w:r w:rsidRPr="007F49DF">
        <w:t>Screening equity and safety</w:t>
      </w:r>
    </w:p>
    <w:p w14:paraId="5417F464" w14:textId="77777777" w:rsidR="00435C9A" w:rsidRPr="007F49DF" w:rsidRDefault="00435C9A" w:rsidP="00435C9A">
      <w:pPr>
        <w:pStyle w:val="BodyText"/>
        <w:numPr>
          <w:ilvl w:val="0"/>
          <w:numId w:val="8"/>
        </w:numPr>
        <w:spacing w:before="64" w:line="360" w:lineRule="auto"/>
        <w:ind w:right="1097"/>
      </w:pPr>
      <w:r w:rsidRPr="007F49DF">
        <w:t>Structural and policy barriers</w:t>
      </w:r>
    </w:p>
    <w:p w14:paraId="1D7E6CA8" w14:textId="35514EA5" w:rsidR="00435C9A" w:rsidRPr="007F49DF" w:rsidRDefault="00435C9A" w:rsidP="004963E9">
      <w:pPr>
        <w:pStyle w:val="BodyText"/>
        <w:numPr>
          <w:ilvl w:val="0"/>
          <w:numId w:val="8"/>
        </w:numPr>
        <w:spacing w:before="64" w:line="360" w:lineRule="auto"/>
        <w:ind w:right="1097"/>
      </w:pPr>
      <w:r w:rsidRPr="007F49DF">
        <w:t>Cultural motivators and barriers (see Appendix B)</w:t>
      </w:r>
    </w:p>
    <w:p w14:paraId="1671654D" w14:textId="77777777" w:rsidR="00A2120C" w:rsidRPr="007F49DF" w:rsidRDefault="004963E9" w:rsidP="00AB0E1C">
      <w:pPr>
        <w:pStyle w:val="BodyText"/>
        <w:spacing w:before="248" w:line="360" w:lineRule="auto"/>
        <w:ind w:left="0" w:right="1077"/>
      </w:pPr>
      <w:r w:rsidRPr="007F49DF">
        <w:t>Collectively, these themes highlight that blood donation among minority populations in Birmingham cannot be understood solely as a matter of individual choice. Instead, donation behaviours are shaped by broader institutional structures, policies, and cultural contexts that interact to influence participation and access.</w:t>
      </w:r>
    </w:p>
    <w:p w14:paraId="4ECE11A9" w14:textId="0E663248" w:rsidR="00490D96" w:rsidRPr="007F49DF" w:rsidRDefault="004D6B36" w:rsidP="00435C9A">
      <w:pPr>
        <w:pStyle w:val="NormalWeb"/>
        <w:spacing w:line="360" w:lineRule="auto"/>
        <w:jc w:val="both"/>
        <w:rPr>
          <w:rFonts w:ascii="Arial" w:hAnsi="Arial" w:cs="Arial"/>
          <w:b/>
          <w:bCs/>
          <w:sz w:val="22"/>
          <w:szCs w:val="22"/>
        </w:rPr>
      </w:pPr>
      <w:r w:rsidRPr="007F49DF">
        <w:rPr>
          <w:b/>
          <w:bCs/>
          <w:spacing w:val="-2"/>
        </w:rPr>
        <w:t>Discussion</w:t>
      </w:r>
    </w:p>
    <w:p w14:paraId="7317EB9B" w14:textId="39140417" w:rsidR="000D3CDC" w:rsidRPr="007F49DF" w:rsidRDefault="004D6B36" w:rsidP="000D3CDC">
      <w:pPr>
        <w:pStyle w:val="BodyText"/>
        <w:spacing w:before="64" w:line="360" w:lineRule="auto"/>
        <w:ind w:left="0" w:right="1097"/>
      </w:pPr>
      <w:r w:rsidRPr="007F49DF">
        <w:t>Together, these themes highlight that minority donor engagement is shaped by</w:t>
      </w:r>
      <w:r w:rsidRPr="007F49DF">
        <w:rPr>
          <w:spacing w:val="-1"/>
        </w:rPr>
        <w:t xml:space="preserve"> </w:t>
      </w:r>
      <w:r w:rsidRPr="007F49DF">
        <w:t>social context</w:t>
      </w:r>
      <w:r w:rsidRPr="007F49DF">
        <w:rPr>
          <w:spacing w:val="-2"/>
        </w:rPr>
        <w:t xml:space="preserve"> </w:t>
      </w:r>
      <w:r w:rsidRPr="007F49DF">
        <w:t>and</w:t>
      </w:r>
      <w:r w:rsidRPr="007F49DF">
        <w:rPr>
          <w:spacing w:val="-3"/>
        </w:rPr>
        <w:t xml:space="preserve"> </w:t>
      </w:r>
      <w:r w:rsidRPr="007F49DF">
        <w:t>institutional practices rather than</w:t>
      </w:r>
      <w:r w:rsidRPr="007F49DF">
        <w:rPr>
          <w:spacing w:val="-3"/>
        </w:rPr>
        <w:t xml:space="preserve"> </w:t>
      </w:r>
      <w:r w:rsidRPr="007F49DF">
        <w:t>individual willingness alone. This section</w:t>
      </w:r>
      <w:r w:rsidRPr="007F49DF">
        <w:rPr>
          <w:spacing w:val="28"/>
        </w:rPr>
        <w:t xml:space="preserve"> </w:t>
      </w:r>
      <w:r w:rsidRPr="007F49DF">
        <w:t>critically</w:t>
      </w:r>
      <w:r w:rsidRPr="007F49DF">
        <w:rPr>
          <w:spacing w:val="26"/>
        </w:rPr>
        <w:t xml:space="preserve"> </w:t>
      </w:r>
      <w:r w:rsidRPr="007F49DF">
        <w:t>situates</w:t>
      </w:r>
      <w:r w:rsidRPr="007F49DF">
        <w:rPr>
          <w:spacing w:val="31"/>
        </w:rPr>
        <w:t xml:space="preserve"> </w:t>
      </w:r>
      <w:r w:rsidRPr="007F49DF">
        <w:t>these</w:t>
      </w:r>
      <w:r w:rsidRPr="007F49DF">
        <w:rPr>
          <w:spacing w:val="29"/>
        </w:rPr>
        <w:t xml:space="preserve"> </w:t>
      </w:r>
      <w:r w:rsidRPr="007F49DF">
        <w:t>findings</w:t>
      </w:r>
      <w:r w:rsidRPr="007F49DF">
        <w:rPr>
          <w:spacing w:val="26"/>
        </w:rPr>
        <w:t xml:space="preserve"> </w:t>
      </w:r>
      <w:r w:rsidRPr="007F49DF">
        <w:t>within</w:t>
      </w:r>
      <w:r w:rsidRPr="007F49DF">
        <w:rPr>
          <w:spacing w:val="24"/>
        </w:rPr>
        <w:t xml:space="preserve"> </w:t>
      </w:r>
      <w:r w:rsidRPr="007F49DF">
        <w:t>wider</w:t>
      </w:r>
      <w:r w:rsidRPr="007F49DF">
        <w:rPr>
          <w:spacing w:val="28"/>
        </w:rPr>
        <w:t xml:space="preserve"> </w:t>
      </w:r>
      <w:r w:rsidRPr="007F49DF">
        <w:t>UK</w:t>
      </w:r>
      <w:r w:rsidRPr="007F49DF">
        <w:rPr>
          <w:spacing w:val="24"/>
        </w:rPr>
        <w:t xml:space="preserve"> </w:t>
      </w:r>
      <w:r w:rsidRPr="007F49DF">
        <w:t>and</w:t>
      </w:r>
      <w:r w:rsidRPr="007F49DF">
        <w:rPr>
          <w:spacing w:val="24"/>
        </w:rPr>
        <w:t xml:space="preserve"> </w:t>
      </w:r>
      <w:r w:rsidRPr="007F49DF">
        <w:t>international</w:t>
      </w:r>
      <w:r w:rsidRPr="007F49DF">
        <w:rPr>
          <w:spacing w:val="27"/>
        </w:rPr>
        <w:t xml:space="preserve"> </w:t>
      </w:r>
      <w:r w:rsidRPr="007F49DF">
        <w:t>literature,</w:t>
      </w:r>
      <w:r w:rsidRPr="007F49DF">
        <w:rPr>
          <w:spacing w:val="25"/>
        </w:rPr>
        <w:t xml:space="preserve"> </w:t>
      </w:r>
      <w:r w:rsidRPr="007F49DF">
        <w:t>evaluates strengths and limitations of existing evidence, and identifies key research and practice gaps for NHS Blood and Transplant (NHSBT).</w:t>
      </w:r>
    </w:p>
    <w:p w14:paraId="6E3DF7FB" w14:textId="77777777" w:rsidR="005B20B0" w:rsidRPr="007F49DF" w:rsidRDefault="005B20B0" w:rsidP="000D3CDC">
      <w:pPr>
        <w:pStyle w:val="BodyText"/>
        <w:spacing w:before="64" w:line="360" w:lineRule="auto"/>
        <w:ind w:left="0" w:right="1097"/>
      </w:pPr>
    </w:p>
    <w:p w14:paraId="2806EFB6" w14:textId="09328B55" w:rsidR="004D6B36" w:rsidRPr="007F49DF" w:rsidRDefault="004D6B36" w:rsidP="000D3CDC">
      <w:pPr>
        <w:pStyle w:val="BodyText"/>
        <w:spacing w:before="64" w:line="360" w:lineRule="auto"/>
        <w:ind w:left="0" w:right="1097"/>
      </w:pPr>
      <w:r w:rsidRPr="007F49DF">
        <w:rPr>
          <w:b/>
          <w:bCs/>
          <w:i/>
        </w:rPr>
        <w:t>Trust</w:t>
      </w:r>
      <w:r w:rsidRPr="007F49DF">
        <w:rPr>
          <w:b/>
          <w:bCs/>
          <w:i/>
          <w:spacing w:val="-5"/>
        </w:rPr>
        <w:t xml:space="preserve"> </w:t>
      </w:r>
      <w:r w:rsidRPr="007F49DF">
        <w:rPr>
          <w:b/>
          <w:bCs/>
          <w:i/>
        </w:rPr>
        <w:t>and</w:t>
      </w:r>
      <w:r w:rsidRPr="007F49DF">
        <w:rPr>
          <w:b/>
          <w:bCs/>
          <w:i/>
          <w:spacing w:val="-4"/>
        </w:rPr>
        <w:t xml:space="preserve"> </w:t>
      </w:r>
      <w:r w:rsidRPr="007F49DF">
        <w:rPr>
          <w:b/>
          <w:bCs/>
          <w:i/>
        </w:rPr>
        <w:t>Distrust</w:t>
      </w:r>
      <w:r w:rsidRPr="007F49DF">
        <w:rPr>
          <w:b/>
          <w:bCs/>
          <w:i/>
          <w:spacing w:val="-5"/>
        </w:rPr>
        <w:t xml:space="preserve"> </w:t>
      </w:r>
      <w:r w:rsidRPr="007F49DF">
        <w:rPr>
          <w:b/>
          <w:bCs/>
          <w:i/>
        </w:rPr>
        <w:t>in</w:t>
      </w:r>
      <w:r w:rsidRPr="007F49DF">
        <w:rPr>
          <w:b/>
          <w:bCs/>
          <w:i/>
          <w:spacing w:val="-4"/>
        </w:rPr>
        <w:t xml:space="preserve"> </w:t>
      </w:r>
      <w:r w:rsidRPr="007F49DF">
        <w:rPr>
          <w:b/>
          <w:bCs/>
          <w:i/>
        </w:rPr>
        <w:t>Healthcare</w:t>
      </w:r>
      <w:r w:rsidRPr="007F49DF">
        <w:rPr>
          <w:b/>
          <w:bCs/>
          <w:i/>
          <w:spacing w:val="-5"/>
        </w:rPr>
        <w:t xml:space="preserve"> </w:t>
      </w:r>
      <w:r w:rsidRPr="007F49DF">
        <w:rPr>
          <w:b/>
          <w:bCs/>
          <w:i/>
          <w:spacing w:val="-2"/>
        </w:rPr>
        <w:t>Systems</w:t>
      </w:r>
    </w:p>
    <w:p w14:paraId="2D26F02F" w14:textId="77777777" w:rsidR="004D6B36" w:rsidRPr="007F49DF" w:rsidRDefault="004D6B36" w:rsidP="00AD5AFE">
      <w:pPr>
        <w:pStyle w:val="BodyText"/>
        <w:spacing w:before="248" w:line="360" w:lineRule="auto"/>
        <w:ind w:left="0" w:right="1077"/>
      </w:pPr>
      <w:r w:rsidRPr="007F49DF">
        <w:t>Trust emerged as a central factor influencing blood donation behaviour. Ferguson et al. (2022) found that minority groups with higher levels of trust in the NHS were more likely to donate blood, whereas distrust often led to disengagement. Similar patterns have been observed internationally. Ovbiagele et al. (2023) noted that distrust among minority populations stems from longstanding inequalities in healthcare access and representation. Miller et al. (2023) further highlighted that minority groups remain underrepresented in transfusion research, which reinforces feelings of neglect and marginalisation.</w:t>
      </w:r>
    </w:p>
    <w:p w14:paraId="49D91776" w14:textId="77777777" w:rsidR="004D6B36" w:rsidRPr="007F49DF" w:rsidRDefault="004D6B36" w:rsidP="00AD5AFE">
      <w:pPr>
        <w:pStyle w:val="BodyText"/>
        <w:spacing w:before="248" w:line="360" w:lineRule="auto"/>
        <w:ind w:left="0" w:right="1077"/>
      </w:pPr>
      <w:r w:rsidRPr="007F49DF">
        <w:lastRenderedPageBreak/>
        <w:t>Although the evidence is consistent across different contexts, most studies employed cross-sectional designs, limiting the ability to establish a causal link between trust and donation behaviour. Despite this limitation, the convergence of findings from both UK and global studies suggests that strengthening trust—through greater transparency, community engagement, and co-designed recruitment strategies—should be a key policy priority.</w:t>
      </w:r>
    </w:p>
    <w:p w14:paraId="25952249" w14:textId="77777777" w:rsidR="004D6B36" w:rsidRPr="007F49DF" w:rsidRDefault="004D6B36" w:rsidP="00AC0BD3">
      <w:pPr>
        <w:spacing w:before="122" w:line="360" w:lineRule="auto"/>
        <w:jc w:val="both"/>
        <w:rPr>
          <w:b/>
          <w:bCs/>
          <w:i/>
          <w:spacing w:val="-2"/>
        </w:rPr>
      </w:pPr>
      <w:r w:rsidRPr="007F49DF">
        <w:rPr>
          <w:b/>
          <w:bCs/>
          <w:i/>
        </w:rPr>
        <w:t>Donor</w:t>
      </w:r>
      <w:r w:rsidRPr="007F49DF">
        <w:rPr>
          <w:b/>
          <w:bCs/>
          <w:i/>
          <w:spacing w:val="-6"/>
        </w:rPr>
        <w:t xml:space="preserve"> </w:t>
      </w:r>
      <w:r w:rsidRPr="007F49DF">
        <w:rPr>
          <w:b/>
          <w:bCs/>
          <w:i/>
        </w:rPr>
        <w:t>Identity</w:t>
      </w:r>
      <w:r w:rsidRPr="007F49DF">
        <w:rPr>
          <w:b/>
          <w:bCs/>
          <w:i/>
          <w:spacing w:val="-2"/>
        </w:rPr>
        <w:t xml:space="preserve"> </w:t>
      </w:r>
      <w:r w:rsidRPr="007F49DF">
        <w:rPr>
          <w:b/>
          <w:bCs/>
          <w:i/>
        </w:rPr>
        <w:t>and</w:t>
      </w:r>
      <w:r w:rsidRPr="007F49DF">
        <w:rPr>
          <w:b/>
          <w:bCs/>
          <w:i/>
          <w:spacing w:val="-8"/>
        </w:rPr>
        <w:t xml:space="preserve"> </w:t>
      </w:r>
      <w:r w:rsidRPr="007F49DF">
        <w:rPr>
          <w:b/>
          <w:bCs/>
          <w:i/>
          <w:spacing w:val="-2"/>
        </w:rPr>
        <w:t>Inclusivity</w:t>
      </w:r>
    </w:p>
    <w:p w14:paraId="65510C74" w14:textId="77777777" w:rsidR="004D6B36" w:rsidRPr="007F49DF" w:rsidRDefault="004D6B36" w:rsidP="00991316">
      <w:pPr>
        <w:pStyle w:val="BodyText"/>
        <w:spacing w:before="248" w:line="360" w:lineRule="auto"/>
        <w:ind w:left="0" w:right="1077"/>
      </w:pPr>
      <w:r w:rsidRPr="007F49DF">
        <w:t>Perceptions of donor identity also act as a barrier to participation. Ferguson et al. (2024) found that the “typical blood donor” is often perceived as White and middle-class, which can discourage individuals from minority backgrounds who do not relate to this image. This finding is consistent with international research suggesting that institutional norms may unintentionally exclude minority groups from health initiatives (Muntner &amp; Foti, 2023). In Birmingham—one of the UK’s most ethnically diverse cities—failing to visibly represent minority identities in donor campaigns risks reinforcing existing inequalities. The evidence therefore supports calls for NHSBT to collaborate with local communities to redesign donor centres and promotional materials to be more inclusive. However, few studies have evaluated the effectiveness of such initiatives, leaving a clear gap in the evidence base.</w:t>
      </w:r>
    </w:p>
    <w:p w14:paraId="4D4811FC" w14:textId="77777777" w:rsidR="004D6B36" w:rsidRPr="007F49DF" w:rsidRDefault="004D6B36" w:rsidP="00AC0BD3">
      <w:pPr>
        <w:spacing w:before="121" w:line="360" w:lineRule="auto"/>
        <w:jc w:val="both"/>
        <w:rPr>
          <w:b/>
          <w:bCs/>
          <w:i/>
          <w:spacing w:val="-2"/>
        </w:rPr>
      </w:pPr>
      <w:r w:rsidRPr="007F49DF">
        <w:rPr>
          <w:b/>
          <w:bCs/>
          <w:i/>
        </w:rPr>
        <w:t>Screening</w:t>
      </w:r>
      <w:r w:rsidRPr="007F49DF">
        <w:rPr>
          <w:b/>
          <w:bCs/>
          <w:i/>
          <w:spacing w:val="-5"/>
        </w:rPr>
        <w:t xml:space="preserve"> </w:t>
      </w:r>
      <w:r w:rsidRPr="007F49DF">
        <w:rPr>
          <w:b/>
          <w:bCs/>
          <w:i/>
        </w:rPr>
        <w:t>Equity</w:t>
      </w:r>
      <w:r w:rsidRPr="007F49DF">
        <w:rPr>
          <w:b/>
          <w:bCs/>
          <w:i/>
          <w:spacing w:val="-7"/>
        </w:rPr>
        <w:t xml:space="preserve"> </w:t>
      </w:r>
      <w:r w:rsidRPr="007F49DF">
        <w:rPr>
          <w:b/>
          <w:bCs/>
          <w:i/>
        </w:rPr>
        <w:t>and</w:t>
      </w:r>
      <w:r w:rsidRPr="007F49DF">
        <w:rPr>
          <w:b/>
          <w:bCs/>
          <w:i/>
          <w:spacing w:val="-4"/>
        </w:rPr>
        <w:t xml:space="preserve"> </w:t>
      </w:r>
      <w:r w:rsidRPr="007F49DF">
        <w:rPr>
          <w:b/>
          <w:bCs/>
          <w:i/>
        </w:rPr>
        <w:t>Safety</w:t>
      </w:r>
      <w:r w:rsidRPr="007F49DF">
        <w:rPr>
          <w:b/>
          <w:bCs/>
          <w:i/>
          <w:spacing w:val="-7"/>
        </w:rPr>
        <w:t xml:space="preserve"> </w:t>
      </w:r>
      <w:r w:rsidRPr="007F49DF">
        <w:rPr>
          <w:b/>
          <w:bCs/>
          <w:i/>
          <w:spacing w:val="-2"/>
        </w:rPr>
        <w:t>Concerns</w:t>
      </w:r>
    </w:p>
    <w:p w14:paraId="144D62D8" w14:textId="25951FBD" w:rsidR="004D6B36" w:rsidRPr="007F49DF" w:rsidRDefault="004D6B36" w:rsidP="00991316">
      <w:pPr>
        <w:pStyle w:val="BodyText"/>
        <w:spacing w:before="248" w:line="360" w:lineRule="auto"/>
        <w:ind w:left="0" w:right="1077"/>
      </w:pPr>
      <w:r w:rsidRPr="007F49DF">
        <w:t>Screening policies have been shown to disproportionately exclude donors from minority backgrounds. Fu et al. (2024) reported a higher prevalence of hepatitis B core antibody (anti-HBc) among minority donors, resulting in increased deferral rates. While such measures are necessary to maintain blood safety, insufficient communication about the reasons for exclusion can unintentionally reinforce perceptions of discrimination. Evidence from Wood et al. (2023) in the context of HIV medication adherence suggests that culturally tailored interventions—such as mobile health applications and support from community health workers—can foster trust and enhance engagement. Applying similar strategies to donor screening communications may help reduce perceived inequities and encourage participation. However, the current evidence base is largely descriptive, and rigorous intervention studies are still needed to evaluate the effectiveness of these approaches.</w:t>
      </w:r>
    </w:p>
    <w:p w14:paraId="77D5A2CD" w14:textId="77777777" w:rsidR="004D6B36" w:rsidRPr="007F49DF" w:rsidRDefault="004D6B36" w:rsidP="00E44A89">
      <w:pPr>
        <w:spacing w:before="64" w:line="360" w:lineRule="auto"/>
        <w:jc w:val="both"/>
        <w:rPr>
          <w:b/>
          <w:bCs/>
          <w:i/>
          <w:spacing w:val="-2"/>
        </w:rPr>
      </w:pPr>
      <w:r w:rsidRPr="007F49DF">
        <w:rPr>
          <w:b/>
          <w:bCs/>
          <w:i/>
        </w:rPr>
        <w:t>Structural</w:t>
      </w:r>
      <w:r w:rsidRPr="007F49DF">
        <w:rPr>
          <w:b/>
          <w:bCs/>
          <w:i/>
          <w:spacing w:val="-5"/>
        </w:rPr>
        <w:t xml:space="preserve"> </w:t>
      </w:r>
      <w:r w:rsidRPr="007F49DF">
        <w:rPr>
          <w:b/>
          <w:bCs/>
          <w:i/>
        </w:rPr>
        <w:t>and</w:t>
      </w:r>
      <w:r w:rsidRPr="007F49DF">
        <w:rPr>
          <w:b/>
          <w:bCs/>
          <w:i/>
          <w:spacing w:val="-6"/>
        </w:rPr>
        <w:t xml:space="preserve"> </w:t>
      </w:r>
      <w:r w:rsidRPr="007F49DF">
        <w:rPr>
          <w:b/>
          <w:bCs/>
          <w:i/>
        </w:rPr>
        <w:t>Policy</w:t>
      </w:r>
      <w:r w:rsidRPr="007F49DF">
        <w:rPr>
          <w:b/>
          <w:bCs/>
          <w:i/>
          <w:spacing w:val="-5"/>
        </w:rPr>
        <w:t xml:space="preserve"> </w:t>
      </w:r>
      <w:r w:rsidRPr="007F49DF">
        <w:rPr>
          <w:b/>
          <w:bCs/>
          <w:i/>
          <w:spacing w:val="-2"/>
        </w:rPr>
        <w:t>Barriers</w:t>
      </w:r>
    </w:p>
    <w:p w14:paraId="59D3845D" w14:textId="77777777" w:rsidR="004D6B36" w:rsidRPr="007F49DF" w:rsidRDefault="004D6B36" w:rsidP="004501F9">
      <w:pPr>
        <w:pStyle w:val="BodyText"/>
        <w:spacing w:before="64" w:line="360" w:lineRule="auto"/>
        <w:ind w:left="0" w:right="1097"/>
      </w:pPr>
      <w:r w:rsidRPr="007F49DF">
        <w:t xml:space="preserve">Structural inequities continue to pose significant challenges. Oviedo et al. (2022) highlighted that societal and legal factors contribute to shortages of rare blood phenotypes, such as Ro, which are disproportionately required by individuals of African ancestry. Miller et al. (2023) further emphasised </w:t>
      </w:r>
      <w:r w:rsidRPr="007F49DF">
        <w:lastRenderedPageBreak/>
        <w:t>that the persistent underrepresentation of minority groups in research reinforces these inequities and constrains evidence-based policy development. These observations align with wider health systems literature indicating that inequities in data standards and governance impede progress in reducing health disparities (Arora et al., 2023).</w:t>
      </w:r>
    </w:p>
    <w:p w14:paraId="2289C139" w14:textId="77777777" w:rsidR="004D6B36" w:rsidRPr="007F49DF" w:rsidRDefault="004D6B36" w:rsidP="004501F9">
      <w:pPr>
        <w:pStyle w:val="BodyText"/>
        <w:spacing w:before="64" w:line="360" w:lineRule="auto"/>
        <w:ind w:left="0" w:right="1097"/>
      </w:pPr>
      <w:r w:rsidRPr="007F49DF">
        <w:t>In Birmingham, where the demand for ethnically matched blood is particularly high, systemic reform is as essential as individual donor recruitment efforts. However, much of the current evidence is derived from national or policy-level analyses rather than primary, Birmingham-specific data, underscoring the need for more localised research to inform targeted interventions.</w:t>
      </w:r>
    </w:p>
    <w:p w14:paraId="6C8D6A40" w14:textId="77777777" w:rsidR="004D6B36" w:rsidRPr="007F49DF" w:rsidRDefault="004D6B36" w:rsidP="00E44A89">
      <w:pPr>
        <w:spacing w:before="122" w:line="360" w:lineRule="auto"/>
        <w:jc w:val="both"/>
        <w:rPr>
          <w:b/>
          <w:bCs/>
          <w:i/>
          <w:spacing w:val="-2"/>
        </w:rPr>
      </w:pPr>
      <w:r w:rsidRPr="007F49DF">
        <w:rPr>
          <w:b/>
          <w:bCs/>
          <w:i/>
        </w:rPr>
        <w:t>Cultural</w:t>
      </w:r>
      <w:r w:rsidRPr="007F49DF">
        <w:rPr>
          <w:b/>
          <w:bCs/>
          <w:i/>
          <w:spacing w:val="-7"/>
        </w:rPr>
        <w:t xml:space="preserve"> </w:t>
      </w:r>
      <w:r w:rsidRPr="007F49DF">
        <w:rPr>
          <w:b/>
          <w:bCs/>
          <w:i/>
        </w:rPr>
        <w:t>Motivators</w:t>
      </w:r>
      <w:r w:rsidRPr="007F49DF">
        <w:rPr>
          <w:b/>
          <w:bCs/>
          <w:i/>
          <w:spacing w:val="-8"/>
        </w:rPr>
        <w:t xml:space="preserve"> </w:t>
      </w:r>
      <w:r w:rsidRPr="007F49DF">
        <w:rPr>
          <w:b/>
          <w:bCs/>
          <w:i/>
        </w:rPr>
        <w:t>and</w:t>
      </w:r>
      <w:r w:rsidRPr="007F49DF">
        <w:rPr>
          <w:b/>
          <w:bCs/>
          <w:i/>
          <w:spacing w:val="-5"/>
        </w:rPr>
        <w:t xml:space="preserve"> </w:t>
      </w:r>
      <w:r w:rsidRPr="007F49DF">
        <w:rPr>
          <w:b/>
          <w:bCs/>
          <w:i/>
          <w:spacing w:val="-2"/>
        </w:rPr>
        <w:t>Barriers</w:t>
      </w:r>
    </w:p>
    <w:p w14:paraId="0831F976" w14:textId="77777777" w:rsidR="004D6B36" w:rsidRPr="007F49DF" w:rsidRDefault="004D6B36" w:rsidP="004501F9">
      <w:pPr>
        <w:pStyle w:val="BodyText"/>
        <w:spacing w:before="64" w:line="360" w:lineRule="auto"/>
        <w:ind w:left="0" w:right="1097"/>
      </w:pPr>
      <w:r w:rsidRPr="007F49DF">
        <w:t>Cultural influences play a dual role in shaping blood donation behaviour. On one hand, barriers such as myths, religious concerns, and limited awareness of conditions like sickle cell disease can discourage participation. On the other hand, motivators such as altruism, community responsibility, and social solidarity can promote engagement. Fogarty et al. (2022) found that community and faith-based influences have a significant impact on donation intentions. This is consistent with international evidence showing that culturally embedded approaches—such as involving community health workers and faith leaders—can enhance participation in health programmes (Wood et al., 2023).</w:t>
      </w:r>
    </w:p>
    <w:p w14:paraId="003BE00A" w14:textId="77777777" w:rsidR="004D6B36" w:rsidRPr="007F49DF" w:rsidRDefault="004D6B36" w:rsidP="004501F9">
      <w:pPr>
        <w:pStyle w:val="BodyText"/>
        <w:spacing w:before="64" w:line="360" w:lineRule="auto"/>
        <w:ind w:left="0" w:right="1097"/>
      </w:pPr>
      <w:r w:rsidRPr="007F49DF">
        <w:t>In Birmingham, faith institutions represent valuable and trusted channels for promoting donor recruitment within minority communities. However, the current evidence base remains largely qualitative and limited by small sample sizes, highlighting the need for larger-scale, evaluative studies to assess the effectiveness of culturally tailored interventions.</w:t>
      </w:r>
    </w:p>
    <w:p w14:paraId="33B19635" w14:textId="5A27796F" w:rsidR="004D6B36" w:rsidRPr="007F49DF" w:rsidRDefault="004D6B36" w:rsidP="00E44A89">
      <w:pPr>
        <w:spacing w:before="120" w:line="360" w:lineRule="auto"/>
        <w:jc w:val="both"/>
        <w:rPr>
          <w:b/>
          <w:bCs/>
          <w:i/>
          <w:spacing w:val="-2"/>
        </w:rPr>
      </w:pPr>
      <w:r w:rsidRPr="007F49DF">
        <w:rPr>
          <w:b/>
          <w:bCs/>
          <w:i/>
        </w:rPr>
        <w:t>Strengths</w:t>
      </w:r>
      <w:r w:rsidRPr="007F49DF">
        <w:rPr>
          <w:b/>
          <w:bCs/>
          <w:i/>
          <w:spacing w:val="-3"/>
        </w:rPr>
        <w:t xml:space="preserve"> </w:t>
      </w:r>
      <w:r w:rsidRPr="007F49DF">
        <w:rPr>
          <w:b/>
          <w:bCs/>
          <w:i/>
        </w:rPr>
        <w:t>and</w:t>
      </w:r>
      <w:r w:rsidRPr="007F49DF">
        <w:rPr>
          <w:b/>
          <w:bCs/>
          <w:i/>
          <w:spacing w:val="-4"/>
        </w:rPr>
        <w:t xml:space="preserve"> </w:t>
      </w:r>
      <w:r w:rsidRPr="007F49DF">
        <w:rPr>
          <w:b/>
          <w:bCs/>
          <w:i/>
        </w:rPr>
        <w:t>Limitations</w:t>
      </w:r>
    </w:p>
    <w:p w14:paraId="3EDC4B8C" w14:textId="4C0AF853" w:rsidR="004D6B36" w:rsidRPr="007F49DF" w:rsidRDefault="004D6B36" w:rsidP="00E535AA">
      <w:pPr>
        <w:pStyle w:val="BodyText"/>
        <w:spacing w:before="64" w:line="360" w:lineRule="auto"/>
        <w:ind w:left="0" w:right="1097"/>
      </w:pPr>
      <w:r w:rsidRPr="007F49DF">
        <w:t>Th</w:t>
      </w:r>
      <w:r w:rsidR="00D67900" w:rsidRPr="007F49DF">
        <w:t>e</w:t>
      </w:r>
      <w:r w:rsidRPr="007F49DF">
        <w:t xml:space="preserve"> reviewed studies offer several strengths, including their recency (2018–2024) and their focus on ethnic minority engagement. Together, they provide valuable insights into donor attitudes, institutional practices, and policy contexts. However, there are notable limitations: most studies are cross-sectional, limiting the ability to infer causality; few employ longitudinal or intervention-based designs; and very few are specific to Birmingham, necessitating cautious generalisation. As Arora et al. (2023) highlight, without robust datasets disaggregated by ethnicity, efforts to improve health equity risk being superficial or incomplete.</w:t>
      </w:r>
    </w:p>
    <w:p w14:paraId="244B132D" w14:textId="7257F6C4" w:rsidR="004D6B36" w:rsidRPr="007F49DF" w:rsidRDefault="00E535AA" w:rsidP="00821BE2">
      <w:pPr>
        <w:pStyle w:val="BodyText"/>
        <w:spacing w:before="64" w:line="360" w:lineRule="auto"/>
        <w:ind w:left="0" w:right="1097"/>
        <w:jc w:val="left"/>
      </w:pPr>
      <w:r w:rsidRPr="007F49DF">
        <w:rPr>
          <w:b/>
          <w:bCs/>
        </w:rPr>
        <w:t>Research Gaps</w:t>
      </w:r>
      <w:r w:rsidR="004D6B36" w:rsidRPr="007F49DF">
        <w:br/>
        <w:t xml:space="preserve">Three key gaps emerge from the review. First, the impact of digital recruitment strategies remains underexplored. Although NHSBT increasingly uses social media, there is little peer-reviewed evidence on its effectiveness for minority donors. Second, faith-based engagement—a consistently </w:t>
      </w:r>
      <w:r w:rsidR="004D6B36" w:rsidRPr="007F49DF">
        <w:lastRenderedPageBreak/>
        <w:t>identified motivator—has not been adequately studied. Third, aspects of donor centre inclusivity, including staff diversity, cultural sensitivity, and accessibility, have not been systematically evaluated. These gaps highlight important opportunities for future research, particularly within the Birmingham context.</w:t>
      </w:r>
    </w:p>
    <w:p w14:paraId="4D499752" w14:textId="77777777" w:rsidR="00284DD4" w:rsidRPr="007F49DF" w:rsidRDefault="00284DD4" w:rsidP="00284DD4">
      <w:pPr>
        <w:pStyle w:val="BodyText"/>
        <w:spacing w:before="248" w:line="360" w:lineRule="auto"/>
        <w:ind w:left="0" w:right="1077"/>
        <w:rPr>
          <w:b/>
          <w:bCs/>
        </w:rPr>
      </w:pPr>
      <w:r w:rsidRPr="007F49DF">
        <w:rPr>
          <w:b/>
          <w:bCs/>
        </w:rPr>
        <w:t>Implications for Practice and NHSBT Policy</w:t>
      </w:r>
    </w:p>
    <w:p w14:paraId="73E7F62C" w14:textId="3534971E" w:rsidR="00284DD4" w:rsidRPr="007F49DF" w:rsidRDefault="00284DD4" w:rsidP="004501F9">
      <w:pPr>
        <w:pStyle w:val="BodyText"/>
        <w:spacing w:before="248" w:line="360" w:lineRule="auto"/>
        <w:ind w:left="0" w:right="1077"/>
      </w:pPr>
      <w:r w:rsidRPr="007F49DF">
        <w:t>The findings highlight several important implications for NHSBT policy and practice. Building trust should be a central priority, achieved through transparent communication, particularly regarding screening outcomes. Recruitment campaigns need to reflect Birmingham’s diversity, promoting inclusive donor identities through representative imagery, language, and staffing. Screening processes should be communicated with cultural sensitivity to reduce perceptions of unfairness. Addressing structural barriers requires national-level reforms, including enhanced minority representation in research datasets (Miller et al., 2023). Finally, embedding community partnerships with faith leaders and local organisations into recruitment strategies can strengthen engagement, supporting evidence for culturally tailored approaches (Wood et al., 2023).</w:t>
      </w:r>
    </w:p>
    <w:p w14:paraId="3C7B44D4" w14:textId="4AD54C96" w:rsidR="004D6B36" w:rsidRPr="007F49DF" w:rsidRDefault="004D6B36" w:rsidP="004501F9">
      <w:pPr>
        <w:pStyle w:val="BodyText"/>
        <w:spacing w:before="248" w:line="360" w:lineRule="auto"/>
        <w:ind w:left="0" w:right="1077"/>
      </w:pPr>
      <w:r w:rsidRPr="007F49DF">
        <w:t xml:space="preserve">Conclusion </w:t>
      </w:r>
    </w:p>
    <w:p w14:paraId="600C4511" w14:textId="2AAE1198" w:rsidR="004D6B36" w:rsidRPr="007F49DF" w:rsidRDefault="00F91E2C" w:rsidP="004501F9">
      <w:pPr>
        <w:pStyle w:val="BodyText"/>
        <w:spacing w:before="248" w:line="360" w:lineRule="auto"/>
        <w:ind w:left="0" w:right="1077"/>
      </w:pPr>
      <w:r w:rsidRPr="007F49DF">
        <w:t>T</w:t>
      </w:r>
      <w:r w:rsidR="004D6B36" w:rsidRPr="007F49DF">
        <w:t>his scoping review, guided by Arksey and O’Malley’s (2005) five-stage framework, synthesised six peer-reviewed studies on minority blood donation, with a focus on relevance to Birmingham. Using Aveyard’s simplified thematic analysis, five overarching themes were identified: (1) trust and distrust in healthcare, (2) donor identity and inclusivity, (3) screening equity and safety, (4) structural and policy barriers, and (5) cultural motivators and barriers (see Appendix B). Collectively, these themes provide a structured map of current knowledge, highlighting both advances and persistent gaps in minority donor engagement.</w:t>
      </w:r>
    </w:p>
    <w:p w14:paraId="51C28507" w14:textId="77777777" w:rsidR="004D6B36" w:rsidRPr="007F49DF" w:rsidRDefault="004D6B36" w:rsidP="00E535AA">
      <w:pPr>
        <w:pStyle w:val="BodyText"/>
        <w:spacing w:before="248" w:line="360" w:lineRule="auto"/>
        <w:ind w:left="0" w:right="1077"/>
      </w:pPr>
      <w:r w:rsidRPr="007F49DF">
        <w:t>A key finding is that trust and donor identity remain critical barriers. Ferguson et al. (2022) found that distrust significantly reduces willingness to donate, while Ferguson et al. (2024) showed that perceptions of the “typical” blood donor as White and middle-class can alienate minority groups. These findings underscore the importance of increasing minority representation in recruitment imagery, staff, and donor centre design.</w:t>
      </w:r>
    </w:p>
    <w:p w14:paraId="2E762DF1" w14:textId="77777777" w:rsidR="004D6B36" w:rsidRPr="007F49DF" w:rsidRDefault="004D6B36" w:rsidP="00E535AA">
      <w:pPr>
        <w:pStyle w:val="BodyText"/>
        <w:spacing w:before="248" w:line="360" w:lineRule="auto"/>
        <w:ind w:left="0" w:right="1077"/>
      </w:pPr>
      <w:r w:rsidRPr="007F49DF">
        <w:t xml:space="preserve">The review also revealed limited awareness of sickle cell disease (SCD) and the significance of ethnically matched donations. Cultural myths, religious concerns, and structural inequities further hinder participation, despite altruism and community solidarity serving as strong motivators (Fogarty et al., 2022; Oviedo et al., 2022). Additionally, screening procedures disproportionately affect </w:t>
      </w:r>
      <w:r w:rsidRPr="007F49DF">
        <w:lastRenderedPageBreak/>
        <w:t>minority donors (Fu et al., 2024), highlighting the need for transparent and culturally sensitive communication to reduce barriers</w:t>
      </w:r>
    </w:p>
    <w:p w14:paraId="06CD4C93" w14:textId="6B45B8FA" w:rsidR="004D6B36" w:rsidRPr="007F49DF" w:rsidRDefault="00114440" w:rsidP="004D6B36">
      <w:pPr>
        <w:pStyle w:val="NormalWeb"/>
        <w:spacing w:line="360" w:lineRule="auto"/>
        <w:jc w:val="both"/>
        <w:rPr>
          <w:rFonts w:ascii="Arial" w:hAnsi="Arial" w:cs="Arial"/>
          <w:b/>
          <w:bCs/>
          <w:sz w:val="22"/>
          <w:szCs w:val="22"/>
        </w:rPr>
      </w:pPr>
      <w:r w:rsidRPr="007F49DF">
        <w:rPr>
          <w:rFonts w:ascii="Arial" w:hAnsi="Arial" w:cs="Arial"/>
          <w:b/>
          <w:bCs/>
          <w:sz w:val="22"/>
          <w:szCs w:val="22"/>
        </w:rPr>
        <w:t>Recommendations</w:t>
      </w:r>
    </w:p>
    <w:p w14:paraId="0CFF4499" w14:textId="77777777" w:rsidR="004D6B36" w:rsidRPr="007F49DF" w:rsidRDefault="004D6B36" w:rsidP="00F91E2C">
      <w:pPr>
        <w:pStyle w:val="BodyText"/>
        <w:spacing w:before="64" w:line="360" w:lineRule="auto"/>
        <w:ind w:left="0"/>
      </w:pPr>
      <w:r w:rsidRPr="007F49DF">
        <w:t>To</w:t>
      </w:r>
      <w:r w:rsidRPr="007F49DF">
        <w:rPr>
          <w:spacing w:val="-10"/>
        </w:rPr>
        <w:t xml:space="preserve"> </w:t>
      </w:r>
      <w:r w:rsidRPr="007F49DF">
        <w:t>address</w:t>
      </w:r>
      <w:r w:rsidRPr="007F49DF">
        <w:rPr>
          <w:spacing w:val="-1"/>
        </w:rPr>
        <w:t xml:space="preserve"> </w:t>
      </w:r>
      <w:r w:rsidRPr="007F49DF">
        <w:t>these</w:t>
      </w:r>
      <w:r w:rsidRPr="007F49DF">
        <w:rPr>
          <w:spacing w:val="-4"/>
        </w:rPr>
        <w:t xml:space="preserve"> </w:t>
      </w:r>
      <w:r w:rsidRPr="007F49DF">
        <w:t>barriers,</w:t>
      </w:r>
      <w:r w:rsidRPr="007F49DF">
        <w:rPr>
          <w:spacing w:val="-7"/>
        </w:rPr>
        <w:t xml:space="preserve"> </w:t>
      </w:r>
      <w:r w:rsidRPr="007F49DF">
        <w:t>several</w:t>
      </w:r>
      <w:r w:rsidRPr="007F49DF">
        <w:rPr>
          <w:spacing w:val="-5"/>
        </w:rPr>
        <w:t xml:space="preserve"> </w:t>
      </w:r>
      <w:r w:rsidRPr="007F49DF">
        <w:t>recommendations</w:t>
      </w:r>
      <w:r w:rsidRPr="007F49DF">
        <w:rPr>
          <w:spacing w:val="-6"/>
        </w:rPr>
        <w:t xml:space="preserve"> </w:t>
      </w:r>
      <w:r w:rsidRPr="007F49DF">
        <w:rPr>
          <w:spacing w:val="-2"/>
        </w:rPr>
        <w:t>emerge:</w:t>
      </w:r>
    </w:p>
    <w:p w14:paraId="37F766F7" w14:textId="756A2FA3" w:rsidR="004D6B36" w:rsidRPr="007F49DF" w:rsidRDefault="004D6B36" w:rsidP="00F26585">
      <w:pPr>
        <w:pStyle w:val="ListParagraph"/>
        <w:numPr>
          <w:ilvl w:val="0"/>
          <w:numId w:val="6"/>
        </w:numPr>
        <w:tabs>
          <w:tab w:val="left" w:pos="1079"/>
          <w:tab w:val="left" w:pos="1081"/>
        </w:tabs>
        <w:spacing w:before="127" w:line="360" w:lineRule="auto"/>
        <w:ind w:right="1087"/>
      </w:pPr>
      <w:r w:rsidRPr="007F49DF">
        <w:t xml:space="preserve">Birmingham-focused research – More </w:t>
      </w:r>
      <w:r w:rsidR="009B16F9" w:rsidRPr="007F49DF">
        <w:t>localized</w:t>
      </w:r>
      <w:r w:rsidRPr="007F49DF">
        <w:t xml:space="preserve"> studies are needed to capture the lived experiences of</w:t>
      </w:r>
      <w:r w:rsidRPr="007F49DF">
        <w:rPr>
          <w:spacing w:val="-4"/>
        </w:rPr>
        <w:t xml:space="preserve"> </w:t>
      </w:r>
      <w:r w:rsidRPr="007F49DF">
        <w:t>Birmingham’s</w:t>
      </w:r>
      <w:r w:rsidRPr="007F49DF">
        <w:rPr>
          <w:spacing w:val="-3"/>
        </w:rPr>
        <w:t xml:space="preserve"> </w:t>
      </w:r>
      <w:r w:rsidRPr="007F49DF">
        <w:t>diverse</w:t>
      </w:r>
      <w:r w:rsidRPr="007F49DF">
        <w:rPr>
          <w:spacing w:val="-5"/>
        </w:rPr>
        <w:t xml:space="preserve"> </w:t>
      </w:r>
      <w:r w:rsidRPr="007F49DF">
        <w:t>communities, moving</w:t>
      </w:r>
      <w:r w:rsidRPr="007F49DF">
        <w:rPr>
          <w:spacing w:val="-5"/>
        </w:rPr>
        <w:t xml:space="preserve"> </w:t>
      </w:r>
      <w:r w:rsidRPr="007F49DF">
        <w:t>beyond</w:t>
      </w:r>
      <w:r w:rsidRPr="007F49DF">
        <w:rPr>
          <w:spacing w:val="-5"/>
        </w:rPr>
        <w:t xml:space="preserve"> </w:t>
      </w:r>
      <w:r w:rsidRPr="007F49DF">
        <w:t>national or</w:t>
      </w:r>
      <w:r w:rsidRPr="007F49DF">
        <w:rPr>
          <w:spacing w:val="-2"/>
        </w:rPr>
        <w:t xml:space="preserve"> </w:t>
      </w:r>
      <w:r w:rsidRPr="007F49DF">
        <w:t xml:space="preserve">European </w:t>
      </w:r>
      <w:r w:rsidR="009B16F9" w:rsidRPr="007F49DF">
        <w:rPr>
          <w:spacing w:val="-2"/>
        </w:rPr>
        <w:t>generalizations</w:t>
      </w:r>
      <w:r w:rsidRPr="007F49DF">
        <w:rPr>
          <w:spacing w:val="-2"/>
        </w:rPr>
        <w:t>.</w:t>
      </w:r>
    </w:p>
    <w:p w14:paraId="2935F337" w14:textId="15AD33DD" w:rsidR="004D6B36" w:rsidRPr="007F49DF" w:rsidRDefault="004D6B36" w:rsidP="00F26585">
      <w:pPr>
        <w:pStyle w:val="ListParagraph"/>
        <w:numPr>
          <w:ilvl w:val="0"/>
          <w:numId w:val="6"/>
        </w:numPr>
        <w:tabs>
          <w:tab w:val="left" w:pos="1079"/>
          <w:tab w:val="left" w:pos="1081"/>
        </w:tabs>
        <w:spacing w:before="2" w:line="360" w:lineRule="auto"/>
        <w:ind w:right="1080"/>
      </w:pPr>
      <w:r w:rsidRPr="007F49DF">
        <w:t>Longitudinal</w:t>
      </w:r>
      <w:r w:rsidRPr="007F49DF">
        <w:rPr>
          <w:spacing w:val="-5"/>
        </w:rPr>
        <w:t xml:space="preserve"> </w:t>
      </w:r>
      <w:r w:rsidRPr="007F49DF">
        <w:t>and</w:t>
      </w:r>
      <w:r w:rsidRPr="007F49DF">
        <w:rPr>
          <w:spacing w:val="-3"/>
        </w:rPr>
        <w:t xml:space="preserve"> </w:t>
      </w:r>
      <w:r w:rsidRPr="007F49DF">
        <w:t>intervention-based</w:t>
      </w:r>
      <w:r w:rsidRPr="007F49DF">
        <w:rPr>
          <w:spacing w:val="-3"/>
        </w:rPr>
        <w:t xml:space="preserve"> </w:t>
      </w:r>
      <w:r w:rsidRPr="007F49DF">
        <w:t>designs –</w:t>
      </w:r>
      <w:r w:rsidRPr="007F49DF">
        <w:rPr>
          <w:spacing w:val="-3"/>
        </w:rPr>
        <w:t xml:space="preserve"> </w:t>
      </w:r>
      <w:r w:rsidRPr="007F49DF">
        <w:t>Future</w:t>
      </w:r>
      <w:r w:rsidRPr="007F49DF">
        <w:rPr>
          <w:spacing w:val="-8"/>
        </w:rPr>
        <w:t xml:space="preserve"> </w:t>
      </w:r>
      <w:r w:rsidRPr="007F49DF">
        <w:t>research</w:t>
      </w:r>
      <w:r w:rsidRPr="007F49DF">
        <w:rPr>
          <w:spacing w:val="-3"/>
        </w:rPr>
        <w:t xml:space="preserve"> </w:t>
      </w:r>
      <w:r w:rsidRPr="007F49DF">
        <w:t>should evaluate</w:t>
      </w:r>
      <w:r w:rsidRPr="007F49DF">
        <w:rPr>
          <w:spacing w:val="-3"/>
        </w:rPr>
        <w:t xml:space="preserve"> </w:t>
      </w:r>
      <w:r w:rsidRPr="007F49DF">
        <w:t>the</w:t>
      </w:r>
      <w:r w:rsidRPr="007F49DF">
        <w:rPr>
          <w:spacing w:val="-3"/>
        </w:rPr>
        <w:t xml:space="preserve"> </w:t>
      </w:r>
      <w:r w:rsidRPr="007F49DF">
        <w:t xml:space="preserve">long-term effectiveness of strategies such as donor </w:t>
      </w:r>
      <w:r w:rsidR="00FC0D78" w:rsidRPr="007F49DF">
        <w:t>center</w:t>
      </w:r>
      <w:r w:rsidRPr="007F49DF">
        <w:t xml:space="preserve"> redesign, inclusive recruitment campaigns, and digital outreach.</w:t>
      </w:r>
    </w:p>
    <w:p w14:paraId="15C04486" w14:textId="77777777" w:rsidR="004D6B36" w:rsidRPr="007F49DF" w:rsidRDefault="004D6B36" w:rsidP="00F26585">
      <w:pPr>
        <w:pStyle w:val="ListParagraph"/>
        <w:numPr>
          <w:ilvl w:val="0"/>
          <w:numId w:val="6"/>
        </w:numPr>
        <w:tabs>
          <w:tab w:val="left" w:pos="1079"/>
          <w:tab w:val="left" w:pos="1081"/>
        </w:tabs>
        <w:spacing w:before="5" w:line="360" w:lineRule="auto"/>
        <w:ind w:right="1087"/>
      </w:pPr>
      <w:r w:rsidRPr="007F49DF">
        <w:t>Community-led</w:t>
      </w:r>
      <w:r w:rsidRPr="007F49DF">
        <w:rPr>
          <w:spacing w:val="-4"/>
        </w:rPr>
        <w:t xml:space="preserve"> </w:t>
      </w:r>
      <w:r w:rsidRPr="007F49DF">
        <w:t>recruitment –</w:t>
      </w:r>
      <w:r w:rsidRPr="007F49DF">
        <w:rPr>
          <w:spacing w:val="-4"/>
        </w:rPr>
        <w:t xml:space="preserve"> </w:t>
      </w:r>
      <w:r w:rsidRPr="007F49DF">
        <w:t>NHSBT</w:t>
      </w:r>
      <w:r w:rsidRPr="007F49DF">
        <w:rPr>
          <w:spacing w:val="-1"/>
        </w:rPr>
        <w:t xml:space="preserve"> </w:t>
      </w:r>
      <w:r w:rsidRPr="007F49DF">
        <w:t>should partner with</w:t>
      </w:r>
      <w:r w:rsidRPr="007F49DF">
        <w:rPr>
          <w:spacing w:val="-4"/>
        </w:rPr>
        <w:t xml:space="preserve"> </w:t>
      </w:r>
      <w:r w:rsidRPr="007F49DF">
        <w:t>community</w:t>
      </w:r>
      <w:r w:rsidRPr="007F49DF">
        <w:rPr>
          <w:spacing w:val="-2"/>
        </w:rPr>
        <w:t xml:space="preserve"> </w:t>
      </w:r>
      <w:r w:rsidRPr="007F49DF">
        <w:t>and</w:t>
      </w:r>
      <w:r w:rsidRPr="007F49DF">
        <w:rPr>
          <w:spacing w:val="-4"/>
        </w:rPr>
        <w:t xml:space="preserve"> </w:t>
      </w:r>
      <w:r w:rsidRPr="007F49DF">
        <w:t>faith</w:t>
      </w:r>
      <w:r w:rsidRPr="007F49DF">
        <w:rPr>
          <w:spacing w:val="-4"/>
        </w:rPr>
        <w:t xml:space="preserve"> </w:t>
      </w:r>
      <w:r w:rsidRPr="007F49DF">
        <w:t>leaders</w:t>
      </w:r>
      <w:r w:rsidRPr="007F49DF">
        <w:rPr>
          <w:spacing w:val="-2"/>
        </w:rPr>
        <w:t xml:space="preserve"> </w:t>
      </w:r>
      <w:r w:rsidRPr="007F49DF">
        <w:t>to build trust, raise awareness of SCD, and challenge myths around blood donation.</w:t>
      </w:r>
    </w:p>
    <w:p w14:paraId="0C117D5C" w14:textId="77777777" w:rsidR="004D6B36" w:rsidRPr="007F49DF" w:rsidRDefault="004D6B36" w:rsidP="00F26585">
      <w:pPr>
        <w:pStyle w:val="ListParagraph"/>
        <w:numPr>
          <w:ilvl w:val="0"/>
          <w:numId w:val="6"/>
        </w:numPr>
        <w:tabs>
          <w:tab w:val="left" w:pos="1079"/>
          <w:tab w:val="left" w:pos="1081"/>
        </w:tabs>
        <w:spacing w:line="360" w:lineRule="auto"/>
      </w:pPr>
      <w:r w:rsidRPr="007F49DF">
        <w:t>Inclusive staff recruitment and training – Increasing the diversity of NHSBT staff and equipping</w:t>
      </w:r>
      <w:r w:rsidRPr="007F49DF">
        <w:rPr>
          <w:spacing w:val="-16"/>
        </w:rPr>
        <w:t xml:space="preserve"> </w:t>
      </w:r>
      <w:r w:rsidRPr="007F49DF">
        <w:t>them</w:t>
      </w:r>
      <w:r w:rsidRPr="007F49DF">
        <w:rPr>
          <w:spacing w:val="-15"/>
        </w:rPr>
        <w:t xml:space="preserve"> </w:t>
      </w:r>
      <w:r w:rsidRPr="007F49DF">
        <w:t>with</w:t>
      </w:r>
      <w:r w:rsidRPr="007F49DF">
        <w:rPr>
          <w:spacing w:val="-15"/>
        </w:rPr>
        <w:t xml:space="preserve"> </w:t>
      </w:r>
      <w:r w:rsidRPr="007F49DF">
        <w:t>cultural</w:t>
      </w:r>
      <w:r w:rsidRPr="007F49DF">
        <w:rPr>
          <w:spacing w:val="-16"/>
        </w:rPr>
        <w:t xml:space="preserve"> </w:t>
      </w:r>
      <w:r w:rsidRPr="007F49DF">
        <w:t>competence</w:t>
      </w:r>
      <w:r w:rsidRPr="007F49DF">
        <w:rPr>
          <w:spacing w:val="-15"/>
        </w:rPr>
        <w:t xml:space="preserve"> </w:t>
      </w:r>
      <w:r w:rsidRPr="007F49DF">
        <w:t>could</w:t>
      </w:r>
      <w:r w:rsidRPr="007F49DF">
        <w:rPr>
          <w:spacing w:val="-15"/>
        </w:rPr>
        <w:t xml:space="preserve"> </w:t>
      </w:r>
      <w:r w:rsidRPr="007F49DF">
        <w:t>enhance</w:t>
      </w:r>
      <w:r w:rsidRPr="007F49DF">
        <w:rPr>
          <w:spacing w:val="-15"/>
        </w:rPr>
        <w:t xml:space="preserve"> </w:t>
      </w:r>
      <w:r w:rsidRPr="007F49DF">
        <w:t>donor</w:t>
      </w:r>
      <w:r w:rsidRPr="007F49DF">
        <w:rPr>
          <w:spacing w:val="-16"/>
        </w:rPr>
        <w:t xml:space="preserve"> </w:t>
      </w:r>
      <w:r w:rsidRPr="007F49DF">
        <w:t>experiences</w:t>
      </w:r>
      <w:r w:rsidRPr="007F49DF">
        <w:rPr>
          <w:spacing w:val="-15"/>
        </w:rPr>
        <w:t xml:space="preserve"> </w:t>
      </w:r>
      <w:r w:rsidRPr="007F49DF">
        <w:t>and</w:t>
      </w:r>
      <w:r w:rsidRPr="007F49DF">
        <w:rPr>
          <w:spacing w:val="-15"/>
        </w:rPr>
        <w:t xml:space="preserve"> </w:t>
      </w:r>
      <w:r w:rsidRPr="007F49DF">
        <w:t>retention.</w:t>
      </w:r>
    </w:p>
    <w:p w14:paraId="1602DA23" w14:textId="77777777" w:rsidR="004D6B36" w:rsidRPr="007F49DF" w:rsidRDefault="004D6B36" w:rsidP="00F26585">
      <w:pPr>
        <w:pStyle w:val="ListParagraph"/>
        <w:numPr>
          <w:ilvl w:val="0"/>
          <w:numId w:val="6"/>
        </w:numPr>
        <w:tabs>
          <w:tab w:val="left" w:pos="1079"/>
          <w:tab w:val="left" w:pos="1081"/>
        </w:tabs>
        <w:spacing w:line="360" w:lineRule="auto"/>
      </w:pPr>
      <w:r w:rsidRPr="007F49DF">
        <w:t>Transparent</w:t>
      </w:r>
      <w:r w:rsidRPr="007F49DF">
        <w:rPr>
          <w:spacing w:val="31"/>
        </w:rPr>
        <w:t xml:space="preserve"> </w:t>
      </w:r>
      <w:r w:rsidRPr="007F49DF">
        <w:t>communication</w:t>
      </w:r>
      <w:r w:rsidRPr="007F49DF">
        <w:rPr>
          <w:spacing w:val="35"/>
        </w:rPr>
        <w:t xml:space="preserve"> </w:t>
      </w:r>
      <w:r w:rsidRPr="007F49DF">
        <w:t>on</w:t>
      </w:r>
      <w:r w:rsidRPr="007F49DF">
        <w:rPr>
          <w:spacing w:val="35"/>
        </w:rPr>
        <w:t xml:space="preserve"> </w:t>
      </w:r>
      <w:r w:rsidRPr="007F49DF">
        <w:t>screening</w:t>
      </w:r>
      <w:r w:rsidRPr="007F49DF">
        <w:rPr>
          <w:spacing w:val="40"/>
        </w:rPr>
        <w:t xml:space="preserve"> </w:t>
      </w:r>
      <w:r w:rsidRPr="007F49DF">
        <w:t>–</w:t>
      </w:r>
      <w:r w:rsidRPr="007F49DF">
        <w:rPr>
          <w:spacing w:val="35"/>
        </w:rPr>
        <w:t xml:space="preserve"> </w:t>
      </w:r>
      <w:r w:rsidRPr="007F49DF">
        <w:t>Explaining</w:t>
      </w:r>
      <w:r w:rsidRPr="007F49DF">
        <w:rPr>
          <w:spacing w:val="35"/>
        </w:rPr>
        <w:t xml:space="preserve"> </w:t>
      </w:r>
      <w:r w:rsidRPr="007F49DF">
        <w:t>the</w:t>
      </w:r>
      <w:r w:rsidRPr="007F49DF">
        <w:rPr>
          <w:spacing w:val="30"/>
        </w:rPr>
        <w:t xml:space="preserve"> </w:t>
      </w:r>
      <w:r w:rsidRPr="007F49DF">
        <w:t>rationale</w:t>
      </w:r>
      <w:r w:rsidRPr="007F49DF">
        <w:rPr>
          <w:spacing w:val="35"/>
        </w:rPr>
        <w:t xml:space="preserve"> </w:t>
      </w:r>
      <w:r w:rsidRPr="007F49DF">
        <w:t>for</w:t>
      </w:r>
      <w:r w:rsidRPr="007F49DF">
        <w:rPr>
          <w:spacing w:val="39"/>
        </w:rPr>
        <w:t xml:space="preserve"> </w:t>
      </w:r>
      <w:r w:rsidRPr="007F49DF">
        <w:t>deferrals</w:t>
      </w:r>
      <w:r w:rsidRPr="007F49DF">
        <w:rPr>
          <w:spacing w:val="32"/>
        </w:rPr>
        <w:t xml:space="preserve"> </w:t>
      </w:r>
      <w:r w:rsidRPr="007F49DF">
        <w:t>and using confirmatory testing where possible may reduce perceptions of unfair exclusion.</w:t>
      </w:r>
      <w:r w:rsidRPr="007F49DF">
        <w:rPr>
          <w:spacing w:val="40"/>
        </w:rPr>
        <w:t xml:space="preserve"> </w:t>
      </w:r>
      <w:r w:rsidRPr="007F49DF">
        <w:t>By</w:t>
      </w:r>
      <w:r w:rsidRPr="007F49DF">
        <w:rPr>
          <w:spacing w:val="40"/>
        </w:rPr>
        <w:t xml:space="preserve"> </w:t>
      </w:r>
      <w:r w:rsidRPr="007F49DF">
        <w:t>embedding</w:t>
      </w:r>
      <w:r w:rsidRPr="007F49DF">
        <w:rPr>
          <w:spacing w:val="40"/>
        </w:rPr>
        <w:t xml:space="preserve"> </w:t>
      </w:r>
      <w:r w:rsidRPr="007F49DF">
        <w:t>these</w:t>
      </w:r>
      <w:r w:rsidRPr="007F49DF">
        <w:rPr>
          <w:spacing w:val="40"/>
        </w:rPr>
        <w:t xml:space="preserve"> </w:t>
      </w:r>
      <w:r w:rsidRPr="007F49DF">
        <w:t>recommendations,</w:t>
      </w:r>
      <w:r w:rsidRPr="007F49DF">
        <w:rPr>
          <w:spacing w:val="40"/>
        </w:rPr>
        <w:t xml:space="preserve"> </w:t>
      </w:r>
      <w:r w:rsidRPr="007F49DF">
        <w:t>NHSBT</w:t>
      </w:r>
      <w:r w:rsidRPr="007F49DF">
        <w:rPr>
          <w:spacing w:val="40"/>
        </w:rPr>
        <w:t xml:space="preserve"> </w:t>
      </w:r>
      <w:r w:rsidRPr="007F49DF">
        <w:t>can</w:t>
      </w:r>
      <w:r w:rsidRPr="007F49DF">
        <w:rPr>
          <w:spacing w:val="40"/>
        </w:rPr>
        <w:t xml:space="preserve"> </w:t>
      </w:r>
      <w:r w:rsidRPr="007F49DF">
        <w:t>strengthen</w:t>
      </w:r>
      <w:r w:rsidRPr="007F49DF">
        <w:rPr>
          <w:spacing w:val="40"/>
        </w:rPr>
        <w:t xml:space="preserve"> </w:t>
      </w:r>
      <w:r w:rsidRPr="007F49DF">
        <w:t>donor</w:t>
      </w:r>
      <w:r w:rsidRPr="007F49DF">
        <w:rPr>
          <w:spacing w:val="40"/>
        </w:rPr>
        <w:t xml:space="preserve"> </w:t>
      </w:r>
      <w:r w:rsidRPr="007F49DF">
        <w:t>engagement,</w:t>
      </w:r>
    </w:p>
    <w:p w14:paraId="06772E89" w14:textId="23A7ADDA" w:rsidR="004D6B36" w:rsidRPr="007F49DF" w:rsidRDefault="004D6B36" w:rsidP="00F26585">
      <w:pPr>
        <w:pStyle w:val="BodyText"/>
        <w:spacing w:before="2" w:line="360" w:lineRule="auto"/>
        <w:ind w:left="720" w:right="839"/>
      </w:pPr>
      <w:r w:rsidRPr="007F49DF">
        <w:t xml:space="preserve">address inequalities in blood </w:t>
      </w:r>
      <w:r w:rsidR="00FC0D78" w:rsidRPr="007F49DF">
        <w:t>supply and</w:t>
      </w:r>
      <w:r w:rsidRPr="007F49DF">
        <w:t xml:space="preserve"> ensure that minority communities in Birmingham are meaningfully included in life-saving transfusion practices.</w:t>
      </w:r>
    </w:p>
    <w:p w14:paraId="2540EBA1" w14:textId="77777777" w:rsidR="004D6B36" w:rsidRPr="007F49DF" w:rsidRDefault="004D6B36" w:rsidP="004D6B36">
      <w:pPr>
        <w:pStyle w:val="NormalWeb"/>
        <w:spacing w:line="360" w:lineRule="auto"/>
        <w:jc w:val="both"/>
        <w:rPr>
          <w:rFonts w:ascii="Arial" w:hAnsi="Arial" w:cs="Arial"/>
          <w:sz w:val="22"/>
          <w:szCs w:val="22"/>
        </w:rPr>
      </w:pPr>
    </w:p>
    <w:p w14:paraId="28E3010D" w14:textId="36D0F424" w:rsidR="00B063C4" w:rsidRPr="007F49DF" w:rsidRDefault="00B063C4" w:rsidP="00B063C4">
      <w:pPr>
        <w:tabs>
          <w:tab w:val="left" w:pos="750"/>
        </w:tabs>
        <w:sectPr w:rsidR="00B063C4" w:rsidRPr="007F49DF">
          <w:pgSz w:w="12240" w:h="15840"/>
          <w:pgMar w:top="1380" w:right="360" w:bottom="280" w:left="1080" w:header="720" w:footer="720" w:gutter="0"/>
          <w:cols w:space="720"/>
        </w:sectPr>
      </w:pPr>
    </w:p>
    <w:p w14:paraId="28E3016D" w14:textId="46F34352" w:rsidR="00AF09EB" w:rsidRPr="007F49DF" w:rsidRDefault="00AF09EB" w:rsidP="00FE5816">
      <w:pPr>
        <w:pStyle w:val="NormalWeb"/>
        <w:sectPr w:rsidR="00AF09EB" w:rsidRPr="007F49DF">
          <w:type w:val="continuous"/>
          <w:pgSz w:w="12240" w:h="15840"/>
          <w:pgMar w:top="1420" w:right="360" w:bottom="280" w:left="1080" w:header="720" w:footer="720" w:gutter="0"/>
          <w:cols w:space="720"/>
        </w:sectPr>
      </w:pPr>
      <w:bookmarkStart w:id="5" w:name="Barriers_and_Facilitators"/>
      <w:bookmarkStart w:id="6" w:name="_bookmark5"/>
      <w:bookmarkEnd w:id="5"/>
      <w:bookmarkEnd w:id="6"/>
    </w:p>
    <w:p w14:paraId="0ED69312" w14:textId="432C4E4C" w:rsidR="000D06B8" w:rsidRPr="007F49DF" w:rsidRDefault="000D06B8" w:rsidP="005A0558">
      <w:pPr>
        <w:pStyle w:val="Heading2"/>
        <w:ind w:left="0"/>
      </w:pPr>
      <w:bookmarkStart w:id="7" w:name="Trust_and_Distrust_in_Healthcare_Systems"/>
      <w:bookmarkStart w:id="8" w:name="_bookmark20"/>
      <w:bookmarkEnd w:id="7"/>
      <w:bookmarkEnd w:id="8"/>
      <w:r w:rsidRPr="007F49DF">
        <w:rPr>
          <w:noProof/>
        </w:rPr>
        <w:lastRenderedPageBreak/>
        <mc:AlternateContent>
          <mc:Choice Requires="wpg">
            <w:drawing>
              <wp:anchor distT="0" distB="0" distL="0" distR="0" simplePos="0" relativeHeight="251658241" behindDoc="0" locked="0" layoutInCell="1" allowOverlap="1" wp14:anchorId="34EEBE8F" wp14:editId="461148D8">
                <wp:simplePos x="0" y="0"/>
                <wp:positionH relativeFrom="page">
                  <wp:posOffset>909955</wp:posOffset>
                </wp:positionH>
                <wp:positionV relativeFrom="page">
                  <wp:posOffset>6077458</wp:posOffset>
                </wp:positionV>
                <wp:extent cx="445770" cy="1631314"/>
                <wp:effectExtent l="0" t="0" r="0" b="0"/>
                <wp:wrapNone/>
                <wp:docPr id="1822070548" name="Group 182207054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45770" cy="1631314"/>
                          <a:chOff x="0" y="0"/>
                          <a:chExt cx="445770" cy="1631314"/>
                        </a:xfrm>
                      </wpg:grpSpPr>
                      <wps:wsp>
                        <wps:cNvPr id="1307775666" name="Graphic 2"/>
                        <wps:cNvSpPr/>
                        <wps:spPr>
                          <a:xfrm>
                            <a:off x="6350" y="6350"/>
                            <a:ext cx="433070" cy="1618615"/>
                          </a:xfrm>
                          <a:custGeom>
                            <a:avLst/>
                            <a:gdLst/>
                            <a:ahLst/>
                            <a:cxnLst/>
                            <a:rect l="l" t="t" r="r" b="b"/>
                            <a:pathLst>
                              <a:path w="433070" h="1618615">
                                <a:moveTo>
                                  <a:pt x="360933" y="0"/>
                                </a:moveTo>
                                <a:lnTo>
                                  <a:pt x="72174" y="0"/>
                                </a:lnTo>
                                <a:lnTo>
                                  <a:pt x="44084" y="5663"/>
                                </a:lnTo>
                                <a:lnTo>
                                  <a:pt x="21142" y="21113"/>
                                </a:lnTo>
                                <a:lnTo>
                                  <a:pt x="5672" y="44041"/>
                                </a:lnTo>
                                <a:lnTo>
                                  <a:pt x="0" y="72136"/>
                                </a:lnTo>
                                <a:lnTo>
                                  <a:pt x="0" y="1546478"/>
                                </a:lnTo>
                                <a:lnTo>
                                  <a:pt x="5672" y="1574573"/>
                                </a:lnTo>
                                <a:lnTo>
                                  <a:pt x="21142" y="1597501"/>
                                </a:lnTo>
                                <a:lnTo>
                                  <a:pt x="44084" y="1612951"/>
                                </a:lnTo>
                                <a:lnTo>
                                  <a:pt x="72174" y="1618614"/>
                                </a:lnTo>
                                <a:lnTo>
                                  <a:pt x="360933" y="1618614"/>
                                </a:lnTo>
                                <a:lnTo>
                                  <a:pt x="389028" y="1612951"/>
                                </a:lnTo>
                                <a:lnTo>
                                  <a:pt x="411956" y="1597501"/>
                                </a:lnTo>
                                <a:lnTo>
                                  <a:pt x="427406" y="1574573"/>
                                </a:lnTo>
                                <a:lnTo>
                                  <a:pt x="433069" y="1546478"/>
                                </a:lnTo>
                                <a:lnTo>
                                  <a:pt x="433069" y="72136"/>
                                </a:lnTo>
                                <a:lnTo>
                                  <a:pt x="427406" y="44041"/>
                                </a:lnTo>
                                <a:lnTo>
                                  <a:pt x="411956" y="21113"/>
                                </a:lnTo>
                                <a:lnTo>
                                  <a:pt x="389028" y="5663"/>
                                </a:lnTo>
                                <a:lnTo>
                                  <a:pt x="360933" y="0"/>
                                </a:lnTo>
                                <a:close/>
                              </a:path>
                            </a:pathLst>
                          </a:custGeom>
                          <a:solidFill>
                            <a:srgbClr val="9DC3E6"/>
                          </a:solidFill>
                        </wps:spPr>
                        <wps:bodyPr wrap="square" lIns="0" tIns="0" rIns="0" bIns="0" rtlCol="0">
                          <a:prstTxWarp prst="textNoShape">
                            <a:avLst/>
                          </a:prstTxWarp>
                          <a:noAutofit/>
                        </wps:bodyPr>
                      </wps:wsp>
                      <wps:wsp>
                        <wps:cNvPr id="1457731446" name="Graphic 3"/>
                        <wps:cNvSpPr/>
                        <wps:spPr>
                          <a:xfrm>
                            <a:off x="6350" y="6350"/>
                            <a:ext cx="433070" cy="1618615"/>
                          </a:xfrm>
                          <a:custGeom>
                            <a:avLst/>
                            <a:gdLst/>
                            <a:ahLst/>
                            <a:cxnLst/>
                            <a:rect l="l" t="t" r="r" b="b"/>
                            <a:pathLst>
                              <a:path w="433070" h="1618615">
                                <a:moveTo>
                                  <a:pt x="72174" y="1618614"/>
                                </a:moveTo>
                                <a:lnTo>
                                  <a:pt x="44084" y="1612951"/>
                                </a:lnTo>
                                <a:lnTo>
                                  <a:pt x="21142" y="1597501"/>
                                </a:lnTo>
                                <a:lnTo>
                                  <a:pt x="5672" y="1574573"/>
                                </a:lnTo>
                                <a:lnTo>
                                  <a:pt x="0" y="1546478"/>
                                </a:lnTo>
                                <a:lnTo>
                                  <a:pt x="0" y="72136"/>
                                </a:lnTo>
                                <a:lnTo>
                                  <a:pt x="5672" y="44041"/>
                                </a:lnTo>
                                <a:lnTo>
                                  <a:pt x="21142" y="21113"/>
                                </a:lnTo>
                                <a:lnTo>
                                  <a:pt x="44084" y="5663"/>
                                </a:lnTo>
                                <a:lnTo>
                                  <a:pt x="72174" y="0"/>
                                </a:lnTo>
                                <a:lnTo>
                                  <a:pt x="360933" y="0"/>
                                </a:lnTo>
                                <a:lnTo>
                                  <a:pt x="389028" y="5663"/>
                                </a:lnTo>
                                <a:lnTo>
                                  <a:pt x="411956" y="21113"/>
                                </a:lnTo>
                                <a:lnTo>
                                  <a:pt x="427406" y="44041"/>
                                </a:lnTo>
                                <a:lnTo>
                                  <a:pt x="433069" y="72136"/>
                                </a:lnTo>
                                <a:lnTo>
                                  <a:pt x="433069" y="1546478"/>
                                </a:lnTo>
                                <a:lnTo>
                                  <a:pt x="427406" y="1574573"/>
                                </a:lnTo>
                                <a:lnTo>
                                  <a:pt x="411956" y="1597501"/>
                                </a:lnTo>
                                <a:lnTo>
                                  <a:pt x="389028" y="1612951"/>
                                </a:lnTo>
                                <a:lnTo>
                                  <a:pt x="360933" y="1618614"/>
                                </a:lnTo>
                                <a:lnTo>
                                  <a:pt x="72174" y="1618614"/>
                                </a:lnTo>
                                <a:close/>
                              </a:path>
                            </a:pathLst>
                          </a:custGeom>
                          <a:ln w="1270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w14:anchorId="2EE69BD3" id="Group 1822070548" o:spid="_x0000_s1026" style="position:absolute;margin-left:71.65pt;margin-top:478.55pt;width:35.1pt;height:128.45pt;z-index:251658241;mso-wrap-distance-left:0;mso-wrap-distance-right:0;mso-position-horizontal-relative:page;mso-position-vertical-relative:page" coordsize="4457,1631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">
                <v:shape id="Graphic 2" o:spid="_x0000_s1027" style="position:absolute;left:63;top:63;width:4331;height:16186;visibility:visible;mso-wrap-style:square;v-text-anchor:top" coordsize="433070,16186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" path="m360933,l72174,,44084,5663,21142,21113,5672,44041,,72136,,1546478r5672,28095l21142,1597501r22942,15450l72174,1618614r288759,l389028,1612951r22928,-15450l427406,1574573r5663,-28095l433069,72136,427406,44041,411956,21113,389028,5663,360933,xe" fillcolor="#9dc3e6" stroked="f">
                  <v:path arrowok="t"/>
                </v:shape>
                <v:shape id="Graphic 3" o:spid="_x0000_s1028" style="position:absolute;left:63;top:63;width:4331;height:16186;visibility:visible;mso-wrap-style:square;v-text-anchor:top" coordsize="433070,16186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" path="m72174,1618614r-28090,-5663l21142,1597501,5672,1574573,,1546478,,72136,5672,44041,21142,21113,44084,5663,72174,,360933,r28095,5663l411956,21113r15450,22928l433069,72136r,1474342l427406,1574573r-15450,22928l389028,1612951r-28095,5663l72174,1618614xe" filled="f" strokeweight="1pt">
                  <v:path arrowok="t"/>
                </v:shape>
                <w10:wrap anchorx="page" anchory="page"/>
              </v:group>
            </w:pict>
          </mc:Fallback>
        </mc:AlternateContent>
      </w:r>
      <w:r w:rsidRPr="007F49DF">
        <w:rPr>
          <w:noProof/>
        </w:rPr>
        <mc:AlternateContent>
          <mc:Choice Requires="wps">
            <w:drawing>
              <wp:anchor distT="0" distB="0" distL="0" distR="0" simplePos="0" relativeHeight="251658242" behindDoc="0" locked="0" layoutInCell="1" allowOverlap="1" wp14:anchorId="20245898" wp14:editId="2D6775B1">
                <wp:simplePos x="0" y="0"/>
                <wp:positionH relativeFrom="page">
                  <wp:posOffset>3438525</wp:posOffset>
                </wp:positionH>
                <wp:positionV relativeFrom="page">
                  <wp:posOffset>4124452</wp:posOffset>
                </wp:positionV>
                <wp:extent cx="871855" cy="76200"/>
                <wp:effectExtent l="0" t="0" r="0" b="0"/>
                <wp:wrapNone/>
                <wp:docPr id="1164295199" name="Graphic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871855" cy="76200"/>
                        </a:xfrm>
                        <a:custGeom>
                          <a:avLst/>
                          <a:gdLst/>
                          <a:ahLst/>
                          <a:cxnLst/>
                          <a:rect l="l" t="t" r="r" b="b"/>
                          <a:pathLst>
                            <a:path w="871855" h="76200">
                              <a:moveTo>
                                <a:pt x="795654" y="0"/>
                              </a:moveTo>
                              <a:lnTo>
                                <a:pt x="795654" y="76200"/>
                              </a:lnTo>
                              <a:lnTo>
                                <a:pt x="865504" y="41275"/>
                              </a:lnTo>
                              <a:lnTo>
                                <a:pt x="808354" y="41275"/>
                              </a:lnTo>
                              <a:lnTo>
                                <a:pt x="808354" y="34925"/>
                              </a:lnTo>
                              <a:lnTo>
                                <a:pt x="865504" y="34925"/>
                              </a:lnTo>
                              <a:lnTo>
                                <a:pt x="795654" y="0"/>
                              </a:lnTo>
                              <a:close/>
                            </a:path>
                            <a:path w="871855" h="76200">
                              <a:moveTo>
                                <a:pt x="795654" y="34925"/>
                              </a:moveTo>
                              <a:lnTo>
                                <a:pt x="0" y="34925"/>
                              </a:lnTo>
                              <a:lnTo>
                                <a:pt x="0" y="41275"/>
                              </a:lnTo>
                              <a:lnTo>
                                <a:pt x="795654" y="41275"/>
                              </a:lnTo>
                              <a:lnTo>
                                <a:pt x="795654" y="34925"/>
                              </a:lnTo>
                              <a:close/>
                            </a:path>
                            <a:path w="871855" h="76200">
                              <a:moveTo>
                                <a:pt x="865504" y="34925"/>
                              </a:moveTo>
                              <a:lnTo>
                                <a:pt x="808354" y="34925"/>
                              </a:lnTo>
                              <a:lnTo>
                                <a:pt x="808354" y="41275"/>
                              </a:lnTo>
                              <a:lnTo>
                                <a:pt x="865504" y="41275"/>
                              </a:lnTo>
                              <a:lnTo>
                                <a:pt x="871854" y="38100"/>
                              </a:lnTo>
                              <a:lnTo>
                                <a:pt x="865504" y="34925"/>
                              </a:lnTo>
                              <a:close/>
                            </a:path>
                          </a:pathLst>
                        </a:custGeom>
                        <a:solidFill>
                          <a:srgbClr val="000000"/>
                        </a:solidFill>
                      </wps:spPr>
                      <wps:bodyPr wrap="square" lIns="0" tIns="0" rIns="0" bIns="0" rtlCol="0">
                        <a:prstTxWarp prst="textNoShape">
                          <a:avLst/>
                        </a:prstTxWarp>
                        <a:noAutofit/>
                      </wps:bodyPr>
                    </wps:wsp>
                  </a:graphicData>
                </a:graphic>
              </wp:anchor>
            </w:drawing>
          </mc:Choice>
          <mc:Fallback>
            <w:pict>
              <v:shape w14:anchorId="07F5AE7B" id="Graphic 4" o:spid="_x0000_s1026" style="position:absolute;margin-left:270.75pt;margin-top:324.75pt;width:68.65pt;height:6pt;z-index:251658242;visibility:visible;mso-wrap-style:square;mso-wrap-distance-left:0;mso-wrap-distance-top:0;mso-wrap-distance-right:0;mso-wrap-distance-bottom:0;mso-position-horizontal:absolute;mso-position-horizontal-relative:page;mso-position-vertical:absolute;mso-position-vertical-relative:page;v-text-anchor:top" coordsize="871855,76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" path="m795654,r,76200l865504,41275r-57150,l808354,34925r57150,l795654,xem795654,34925l,34925r,6350l795654,41275r,-6350xem865504,34925r-57150,l808354,41275r57150,l871854,38100r-6350,-3175xe" fillcolor="black" stroked="f">
                <v:path arrowok="t"/>
                <w10:wrap anchorx="page" anchory="page"/>
              </v:shape>
            </w:pict>
          </mc:Fallback>
        </mc:AlternateContent>
      </w:r>
      <w:r w:rsidRPr="007F49DF">
        <w:rPr>
          <w:noProof/>
        </w:rPr>
        <mc:AlternateContent>
          <mc:Choice Requires="wpg">
            <w:drawing>
              <wp:anchor distT="0" distB="0" distL="0" distR="0" simplePos="0" relativeHeight="251658243" behindDoc="0" locked="0" layoutInCell="1" allowOverlap="1" wp14:anchorId="751AE329" wp14:editId="23899043">
                <wp:simplePos x="0" y="0"/>
                <wp:positionH relativeFrom="page">
                  <wp:posOffset>908050</wp:posOffset>
                </wp:positionH>
                <wp:positionV relativeFrom="page">
                  <wp:posOffset>3629659</wp:posOffset>
                </wp:positionV>
                <wp:extent cx="452755" cy="2317750"/>
                <wp:effectExtent l="0" t="0" r="0" b="0"/>
                <wp:wrapNone/>
                <wp:docPr id="371164814" name="Group 3711648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52755" cy="2317750"/>
                          <a:chOff x="0" y="0"/>
                          <a:chExt cx="452755" cy="2317750"/>
                        </a:xfrm>
                      </wpg:grpSpPr>
                      <wps:wsp>
                        <wps:cNvPr id="276494960" name="Graphic 6"/>
                        <wps:cNvSpPr/>
                        <wps:spPr>
                          <a:xfrm>
                            <a:off x="6350" y="6350"/>
                            <a:ext cx="440055" cy="2305050"/>
                          </a:xfrm>
                          <a:custGeom>
                            <a:avLst/>
                            <a:gdLst/>
                            <a:ahLst/>
                            <a:cxnLst/>
                            <a:rect l="l" t="t" r="r" b="b"/>
                            <a:pathLst>
                              <a:path w="440055" h="2305050">
                                <a:moveTo>
                                  <a:pt x="366775" y="0"/>
                                </a:moveTo>
                                <a:lnTo>
                                  <a:pt x="73342" y="0"/>
                                </a:lnTo>
                                <a:lnTo>
                                  <a:pt x="44796" y="5772"/>
                                </a:lnTo>
                                <a:lnTo>
                                  <a:pt x="21483" y="21510"/>
                                </a:lnTo>
                                <a:lnTo>
                                  <a:pt x="5764" y="44844"/>
                                </a:lnTo>
                                <a:lnTo>
                                  <a:pt x="0" y="73405"/>
                                </a:lnTo>
                                <a:lnTo>
                                  <a:pt x="0" y="2231770"/>
                                </a:lnTo>
                                <a:lnTo>
                                  <a:pt x="5764" y="2260312"/>
                                </a:lnTo>
                                <a:lnTo>
                                  <a:pt x="21483" y="2283602"/>
                                </a:lnTo>
                                <a:lnTo>
                                  <a:pt x="44796" y="2299297"/>
                                </a:lnTo>
                                <a:lnTo>
                                  <a:pt x="73342" y="2305050"/>
                                </a:lnTo>
                                <a:lnTo>
                                  <a:pt x="366775" y="2305050"/>
                                </a:lnTo>
                                <a:lnTo>
                                  <a:pt x="395263" y="2299297"/>
                                </a:lnTo>
                                <a:lnTo>
                                  <a:pt x="418560" y="2283602"/>
                                </a:lnTo>
                                <a:lnTo>
                                  <a:pt x="434284" y="2260312"/>
                                </a:lnTo>
                                <a:lnTo>
                                  <a:pt x="440055" y="2231770"/>
                                </a:lnTo>
                                <a:lnTo>
                                  <a:pt x="440055" y="73405"/>
                                </a:lnTo>
                                <a:lnTo>
                                  <a:pt x="434284" y="44844"/>
                                </a:lnTo>
                                <a:lnTo>
                                  <a:pt x="418560" y="21510"/>
                                </a:lnTo>
                                <a:lnTo>
                                  <a:pt x="395263" y="5772"/>
                                </a:lnTo>
                                <a:lnTo>
                                  <a:pt x="366775" y="0"/>
                                </a:lnTo>
                                <a:close/>
                              </a:path>
                            </a:pathLst>
                          </a:custGeom>
                          <a:solidFill>
                            <a:srgbClr val="9DC3E6"/>
                          </a:solidFill>
                        </wps:spPr>
                        <wps:bodyPr wrap="square" lIns="0" tIns="0" rIns="0" bIns="0" rtlCol="0">
                          <a:prstTxWarp prst="textNoShape">
                            <a:avLst/>
                          </a:prstTxWarp>
                          <a:noAutofit/>
                        </wps:bodyPr>
                      </wps:wsp>
                      <wps:wsp>
                        <wps:cNvPr id="215368774" name="Graphic 7"/>
                        <wps:cNvSpPr/>
                        <wps:spPr>
                          <a:xfrm>
                            <a:off x="6350" y="6350"/>
                            <a:ext cx="440055" cy="2305050"/>
                          </a:xfrm>
                          <a:custGeom>
                            <a:avLst/>
                            <a:gdLst/>
                            <a:ahLst/>
                            <a:cxnLst/>
                            <a:rect l="l" t="t" r="r" b="b"/>
                            <a:pathLst>
                              <a:path w="440055" h="2305050">
                                <a:moveTo>
                                  <a:pt x="73342" y="2305050"/>
                                </a:moveTo>
                                <a:lnTo>
                                  <a:pt x="44796" y="2299297"/>
                                </a:lnTo>
                                <a:lnTo>
                                  <a:pt x="21483" y="2283602"/>
                                </a:lnTo>
                                <a:lnTo>
                                  <a:pt x="5764" y="2260312"/>
                                </a:lnTo>
                                <a:lnTo>
                                  <a:pt x="0" y="2231770"/>
                                </a:lnTo>
                                <a:lnTo>
                                  <a:pt x="0" y="73405"/>
                                </a:lnTo>
                                <a:lnTo>
                                  <a:pt x="5764" y="44844"/>
                                </a:lnTo>
                                <a:lnTo>
                                  <a:pt x="21483" y="21510"/>
                                </a:lnTo>
                                <a:lnTo>
                                  <a:pt x="44796" y="5772"/>
                                </a:lnTo>
                                <a:lnTo>
                                  <a:pt x="73342" y="0"/>
                                </a:lnTo>
                                <a:lnTo>
                                  <a:pt x="366775" y="0"/>
                                </a:lnTo>
                                <a:lnTo>
                                  <a:pt x="395263" y="5772"/>
                                </a:lnTo>
                                <a:lnTo>
                                  <a:pt x="418560" y="21510"/>
                                </a:lnTo>
                                <a:lnTo>
                                  <a:pt x="434284" y="44844"/>
                                </a:lnTo>
                                <a:lnTo>
                                  <a:pt x="440055" y="73405"/>
                                </a:lnTo>
                                <a:lnTo>
                                  <a:pt x="440055" y="2231770"/>
                                </a:lnTo>
                                <a:lnTo>
                                  <a:pt x="434284" y="2260312"/>
                                </a:lnTo>
                                <a:lnTo>
                                  <a:pt x="418560" y="2283602"/>
                                </a:lnTo>
                                <a:lnTo>
                                  <a:pt x="395263" y="2299297"/>
                                </a:lnTo>
                                <a:lnTo>
                                  <a:pt x="366775" y="2305050"/>
                                </a:lnTo>
                                <a:lnTo>
                                  <a:pt x="73342" y="2305050"/>
                                </a:lnTo>
                                <a:close/>
                              </a:path>
                            </a:pathLst>
                          </a:custGeom>
                          <a:ln w="1270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w14:anchorId="2969E268" id="Group 371164814" o:spid="_x0000_s1026" style="position:absolute;margin-left:71.5pt;margin-top:285.8pt;width:35.65pt;height:182.5pt;z-index:251658243;mso-wrap-distance-left:0;mso-wrap-distance-right:0;mso-position-horizontal-relative:page;mso-position-vertical-relative:page" coordsize="4527,2317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">
                <v:shape id="Graphic 6" o:spid="_x0000_s1027" style="position:absolute;left:63;top:63;width:4401;height:23051;visibility:visible;mso-wrap-style:square;v-text-anchor:top" coordsize="440055,23050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" path="m366775,l73342,,44796,5772,21483,21510,5764,44844,,73405,,2231770r5764,28542l21483,2283602r23313,15695l73342,2305050r293433,l395263,2299297r23297,-15695l434284,2260312r5771,-28542l440055,73405,434284,44844,418560,21510,395263,5772,366775,xe" fillcolor="#9dc3e6" stroked="f">
                  <v:path arrowok="t"/>
                </v:shape>
                <v:shape id="Graphic 7" o:spid="_x0000_s1028" style="position:absolute;left:63;top:63;width:4401;height:23051;visibility:visible;mso-wrap-style:square;v-text-anchor:top" coordsize="440055,23050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" path="m73342,2305050r-28546,-5753l21483,2283602,5764,2260312,,2231770,,73405,5764,44844,21483,21510,44796,5772,73342,,366775,r28488,5772l418560,21510r15724,23334l440055,73405r,2158365l434284,2260312r-15724,23290l395263,2299297r-28488,5753l73342,2305050xe" filled="f" strokeweight="1pt">
                  <v:path arrowok="t"/>
                </v:shape>
                <w10:wrap anchorx="page" anchory="page"/>
              </v:group>
            </w:pict>
          </mc:Fallback>
        </mc:AlternateContent>
      </w:r>
      <w:r w:rsidRPr="007F49DF">
        <w:rPr>
          <w:noProof/>
        </w:rPr>
        <mc:AlternateContent>
          <mc:Choice Requires="wps">
            <w:drawing>
              <wp:anchor distT="0" distB="0" distL="0" distR="0" simplePos="0" relativeHeight="251658244" behindDoc="0" locked="0" layoutInCell="1" allowOverlap="1" wp14:anchorId="6F701142" wp14:editId="395316A6">
                <wp:simplePos x="0" y="0"/>
                <wp:positionH relativeFrom="page">
                  <wp:posOffset>4323715</wp:posOffset>
                </wp:positionH>
                <wp:positionV relativeFrom="page">
                  <wp:posOffset>3923284</wp:posOffset>
                </wp:positionV>
                <wp:extent cx="2933700" cy="752475"/>
                <wp:effectExtent l="0" t="0" r="0" b="0"/>
                <wp:wrapNone/>
                <wp:docPr id="703648069" name="Text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933700" cy="752475"/>
                        </a:xfrm>
                        <a:prstGeom prst="rect">
                          <a:avLst/>
                        </a:prstGeom>
                        <a:ln w="12700">
                          <a:solidFill>
                            <a:srgbClr val="000000"/>
                          </a:solidFill>
                          <a:prstDash val="solid"/>
                        </a:ln>
                      </wps:spPr>
                      <wps:txbx>
                        <w:txbxContent>
                          <w:p w14:paraId="45D72B9D" w14:textId="77777777" w:rsidR="000D06B8" w:rsidRPr="007F49DF" w:rsidRDefault="000D06B8" w:rsidP="000D06B8">
                            <w:pPr>
                              <w:pStyle w:val="BodyText"/>
                              <w:spacing w:before="209" w:line="237" w:lineRule="auto"/>
                              <w:ind w:left="1854" w:hanging="815"/>
                              <w:jc w:val="left"/>
                            </w:pPr>
                            <w:r w:rsidRPr="007F49DF">
                              <w:t>Records</w:t>
                            </w:r>
                            <w:r w:rsidRPr="007F49DF">
                              <w:rPr>
                                <w:spacing w:val="-6"/>
                              </w:rPr>
                              <w:t xml:space="preserve"> </w:t>
                            </w:r>
                            <w:r w:rsidRPr="007F49DF">
                              <w:t>excluded</w:t>
                            </w:r>
                            <w:r w:rsidRPr="007F49DF">
                              <w:rPr>
                                <w:spacing w:val="-8"/>
                              </w:rPr>
                              <w:t xml:space="preserve"> </w:t>
                            </w:r>
                            <w:r w:rsidRPr="007F49DF">
                              <w:t>on</w:t>
                            </w:r>
                            <w:r w:rsidRPr="007F49DF">
                              <w:rPr>
                                <w:spacing w:val="-8"/>
                              </w:rPr>
                              <w:t xml:space="preserve"> </w:t>
                            </w:r>
                            <w:r w:rsidRPr="007F49DF">
                              <w:t>the</w:t>
                            </w:r>
                            <w:r w:rsidRPr="007F49DF">
                              <w:rPr>
                                <w:spacing w:val="-12"/>
                              </w:rPr>
                              <w:t xml:space="preserve"> </w:t>
                            </w:r>
                            <w:r w:rsidRPr="007F49DF">
                              <w:t>basis</w:t>
                            </w:r>
                            <w:r w:rsidRPr="007F49DF">
                              <w:rPr>
                                <w:spacing w:val="-11"/>
                              </w:rPr>
                              <w:t xml:space="preserve"> </w:t>
                            </w:r>
                            <w:r w:rsidRPr="007F49DF">
                              <w:t xml:space="preserve">of </w:t>
                            </w:r>
                            <w:r w:rsidRPr="007F49DF">
                              <w:rPr>
                                <w:spacing w:val="-2"/>
                              </w:rPr>
                              <w:t>abstracts</w:t>
                            </w:r>
                          </w:p>
                          <w:p w14:paraId="6AB10DE2" w14:textId="77777777" w:rsidR="000D06B8" w:rsidRPr="007F49DF" w:rsidRDefault="000D06B8" w:rsidP="000D06B8">
                            <w:pPr>
                              <w:pStyle w:val="BodyText"/>
                              <w:spacing w:before="2"/>
                              <w:ind w:left="2280"/>
                              <w:jc w:val="left"/>
                            </w:pPr>
                            <w:r w:rsidRPr="007F49DF">
                              <w:t>(n</w:t>
                            </w:r>
                            <w:r w:rsidRPr="007F49DF">
                              <w:rPr>
                                <w:spacing w:val="-4"/>
                              </w:rPr>
                              <w:t xml:space="preserve"> </w:t>
                            </w:r>
                            <w:r w:rsidRPr="007F49DF">
                              <w:t>=</w:t>
                            </w:r>
                            <w:r w:rsidRPr="007F49DF">
                              <w:rPr>
                                <w:spacing w:val="1"/>
                              </w:rPr>
                              <w:t xml:space="preserve"> </w:t>
                            </w:r>
                            <w:r w:rsidRPr="007F49DF">
                              <w:rPr>
                                <w:spacing w:val="-5"/>
                              </w:rPr>
                              <w:t>45)</w:t>
                            </w:r>
                          </w:p>
                        </w:txbxContent>
                      </wps:txbx>
                      <wps:bodyPr wrap="square" lIns="0" tIns="0" rIns="0" bIns="0" rtlCol="0">
                        <a:noAutofit/>
                      </wps:bodyPr>
                    </wps:wsp>
                  </a:graphicData>
                </a:graphic>
              </wp:anchor>
            </w:drawing>
          </mc:Choice>
          <mc:Fallback>
            <w:pict>
              <v:shapetype w14:anchorId="6F701142" id="_x0000_t202" coordsize="21600,21600" o:spt="202" path="m,l,21600r21600,l21600,xe">
                <v:stroke joinstyle="miter"/>
                <v:path gradientshapeok="t" o:connecttype="rect"/>
              </v:shapetype>
              <v:shape id="Textbox 8" o:spid="_x0000_s1026" type="#_x0000_t202" style="position:absolute;margin-left:340.45pt;margin-top:308.9pt;width:231pt;height:59.25pt;z-index:25165824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" filled="f" strokeweight="1pt">
                <v:path arrowok="t"/>
                <v:textbox inset="0,0,0,0">
                  <w:txbxContent>
                    <w:p w14:paraId="45D72B9D" w14:textId="77777777" w:rsidR="000D06B8" w:rsidRPr="007F49DF" w:rsidRDefault="000D06B8" w:rsidP="000D06B8">
                      <w:pPr>
                        <w:pStyle w:val="BodyText"/>
                        <w:spacing w:before="209" w:line="237" w:lineRule="auto"/>
                        <w:ind w:left="1854" w:hanging="815"/>
                        <w:jc w:val="left"/>
                      </w:pPr>
                      <w:r w:rsidRPr="007F49DF">
                        <w:t>Records</w:t>
                      </w:r>
                      <w:r w:rsidRPr="007F49DF">
                        <w:rPr>
                          <w:spacing w:val="-6"/>
                        </w:rPr>
                        <w:t xml:space="preserve"> </w:t>
                      </w:r>
                      <w:r w:rsidRPr="007F49DF">
                        <w:t>excluded</w:t>
                      </w:r>
                      <w:r w:rsidRPr="007F49DF">
                        <w:rPr>
                          <w:spacing w:val="-8"/>
                        </w:rPr>
                        <w:t xml:space="preserve"> </w:t>
                      </w:r>
                      <w:r w:rsidRPr="007F49DF">
                        <w:t>on</w:t>
                      </w:r>
                      <w:r w:rsidRPr="007F49DF">
                        <w:rPr>
                          <w:spacing w:val="-8"/>
                        </w:rPr>
                        <w:t xml:space="preserve"> </w:t>
                      </w:r>
                      <w:r w:rsidRPr="007F49DF">
                        <w:t>the</w:t>
                      </w:r>
                      <w:r w:rsidRPr="007F49DF">
                        <w:rPr>
                          <w:spacing w:val="-12"/>
                        </w:rPr>
                        <w:t xml:space="preserve"> </w:t>
                      </w:r>
                      <w:r w:rsidRPr="007F49DF">
                        <w:t>basis</w:t>
                      </w:r>
                      <w:r w:rsidRPr="007F49DF">
                        <w:rPr>
                          <w:spacing w:val="-11"/>
                        </w:rPr>
                        <w:t xml:space="preserve"> </w:t>
                      </w:r>
                      <w:r w:rsidRPr="007F49DF">
                        <w:t xml:space="preserve">of </w:t>
                      </w:r>
                      <w:r w:rsidRPr="007F49DF">
                        <w:rPr>
                          <w:spacing w:val="-2"/>
                        </w:rPr>
                        <w:t>abstracts</w:t>
                      </w:r>
                    </w:p>
                    <w:p w14:paraId="6AB10DE2" w14:textId="77777777" w:rsidR="000D06B8" w:rsidRPr="007F49DF" w:rsidRDefault="000D06B8" w:rsidP="000D06B8">
                      <w:pPr>
                        <w:pStyle w:val="BodyText"/>
                        <w:spacing w:before="2"/>
                        <w:ind w:left="2280"/>
                        <w:jc w:val="left"/>
                      </w:pPr>
                      <w:r w:rsidRPr="007F49DF">
                        <w:t>(n</w:t>
                      </w:r>
                      <w:r w:rsidRPr="007F49DF">
                        <w:rPr>
                          <w:spacing w:val="-4"/>
                        </w:rPr>
                        <w:t xml:space="preserve"> </w:t>
                      </w:r>
                      <w:r w:rsidRPr="007F49DF">
                        <w:t>=</w:t>
                      </w:r>
                      <w:r w:rsidRPr="007F49DF">
                        <w:rPr>
                          <w:spacing w:val="1"/>
                        </w:rPr>
                        <w:t xml:space="preserve"> </w:t>
                      </w:r>
                      <w:r w:rsidRPr="007F49DF">
                        <w:rPr>
                          <w:spacing w:val="-5"/>
                        </w:rPr>
                        <w:t>45)</w:t>
                      </w:r>
                    </w:p>
                  </w:txbxContent>
                </v:textbox>
                <w10:wrap anchorx="page" anchory="page"/>
              </v:shape>
            </w:pict>
          </mc:Fallback>
        </mc:AlternateContent>
      </w:r>
      <w:r w:rsidRPr="007F49DF">
        <w:rPr>
          <w:noProof/>
        </w:rPr>
        <mc:AlternateContent>
          <mc:Choice Requires="wps">
            <w:drawing>
              <wp:anchor distT="0" distB="0" distL="0" distR="0" simplePos="0" relativeHeight="251658245" behindDoc="0" locked="0" layoutInCell="1" allowOverlap="1" wp14:anchorId="4398B9F1" wp14:editId="55223202">
                <wp:simplePos x="0" y="0"/>
                <wp:positionH relativeFrom="page">
                  <wp:posOffset>1057490</wp:posOffset>
                </wp:positionH>
                <wp:positionV relativeFrom="page">
                  <wp:posOffset>4679899</wp:posOffset>
                </wp:positionV>
                <wp:extent cx="181610" cy="698500"/>
                <wp:effectExtent l="0" t="0" r="0" b="0"/>
                <wp:wrapNone/>
                <wp:docPr id="299760111" name="Text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81610" cy="698500"/>
                        </a:xfrm>
                        <a:prstGeom prst="rect">
                          <a:avLst/>
                        </a:prstGeom>
                      </wps:spPr>
                      <wps:txbx>
                        <w:txbxContent>
                          <w:p w14:paraId="1D452D4E" w14:textId="77777777" w:rsidR="000D06B8" w:rsidRPr="007F49DF" w:rsidRDefault="000D06B8" w:rsidP="000D06B8">
                            <w:pPr>
                              <w:spacing w:before="13"/>
                              <w:ind w:left="20"/>
                              <w:rPr>
                                <w:b/>
                              </w:rPr>
                            </w:pPr>
                            <w:r w:rsidRPr="007F49DF">
                              <w:rPr>
                                <w:b/>
                                <w:spacing w:val="-2"/>
                              </w:rPr>
                              <w:t>Screening</w:t>
                            </w:r>
                          </w:p>
                        </w:txbxContent>
                      </wps:txbx>
                      <wps:bodyPr vert="vert270" wrap="square" lIns="0" tIns="0" rIns="0" bIns="0" rtlCol="0">
                        <a:noAutofit/>
                      </wps:bodyPr>
                    </wps:wsp>
                  </a:graphicData>
                </a:graphic>
              </wp:anchor>
            </w:drawing>
          </mc:Choice>
          <mc:Fallback>
            <w:pict>
              <v:shape w14:anchorId="4398B9F1" id="Textbox 9" o:spid="_x0000_s1027" type="#_x0000_t202" style="position:absolute;margin-left:83.25pt;margin-top:368.5pt;width:14.3pt;height:55pt;z-index:251658245;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" filled="f" stroked="f">
                <v:textbox style="layout-flow:vertical;mso-layout-flow-alt:bottom-to-top" inset="0,0,0,0">
                  <w:txbxContent>
                    <w:p w14:paraId="1D452D4E" w14:textId="77777777" w:rsidR="000D06B8" w:rsidRPr="007F49DF" w:rsidRDefault="000D06B8" w:rsidP="000D06B8">
                      <w:pPr>
                        <w:spacing w:before="13"/>
                        <w:ind w:left="20"/>
                        <w:rPr>
                          <w:b/>
                        </w:rPr>
                      </w:pPr>
                      <w:r w:rsidRPr="007F49DF">
                        <w:rPr>
                          <w:b/>
                          <w:spacing w:val="-2"/>
                        </w:rPr>
                        <w:t>Screening</w:t>
                      </w:r>
                    </w:p>
                  </w:txbxContent>
                </v:textbox>
                <w10:wrap anchorx="page" anchory="page"/>
              </v:shape>
            </w:pict>
          </mc:Fallback>
        </mc:AlternateContent>
      </w:r>
      <w:r w:rsidRPr="007F49DF">
        <w:rPr>
          <w:noProof/>
        </w:rPr>
        <mc:AlternateContent>
          <mc:Choice Requires="wps">
            <w:drawing>
              <wp:anchor distT="0" distB="0" distL="0" distR="0" simplePos="0" relativeHeight="251658247" behindDoc="0" locked="0" layoutInCell="1" allowOverlap="1" wp14:anchorId="1BE5604E" wp14:editId="49AC4130">
                <wp:simplePos x="0" y="0"/>
                <wp:positionH relativeFrom="page">
                  <wp:posOffset>1060665</wp:posOffset>
                </wp:positionH>
                <wp:positionV relativeFrom="page">
                  <wp:posOffset>6546826</wp:posOffset>
                </wp:positionV>
                <wp:extent cx="181610" cy="596900"/>
                <wp:effectExtent l="0" t="0" r="0" b="0"/>
                <wp:wrapNone/>
                <wp:docPr id="1807524549" name="Text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81610" cy="596900"/>
                        </a:xfrm>
                        <a:prstGeom prst="rect">
                          <a:avLst/>
                        </a:prstGeom>
                      </wps:spPr>
                      <wps:txbx>
                        <w:txbxContent>
                          <w:p w14:paraId="3545A693" w14:textId="77777777" w:rsidR="000D06B8" w:rsidRPr="007F49DF" w:rsidRDefault="000D06B8" w:rsidP="000D06B8">
                            <w:pPr>
                              <w:spacing w:before="13"/>
                              <w:ind w:left="20"/>
                              <w:rPr>
                                <w:b/>
                              </w:rPr>
                            </w:pPr>
                            <w:r w:rsidRPr="007F49DF">
                              <w:rPr>
                                <w:b/>
                                <w:spacing w:val="-2"/>
                              </w:rPr>
                              <w:t>Included</w:t>
                            </w:r>
                          </w:p>
                        </w:txbxContent>
                      </wps:txbx>
                      <wps:bodyPr vert="vert270" wrap="square" lIns="0" tIns="0" rIns="0" bIns="0" rtlCol="0">
                        <a:noAutofit/>
                      </wps:bodyPr>
                    </wps:wsp>
                  </a:graphicData>
                </a:graphic>
              </wp:anchor>
            </w:drawing>
          </mc:Choice>
          <mc:Fallback>
            <w:pict>
              <v:shape w14:anchorId="1BE5604E" id="Textbox 10" o:spid="_x0000_s1028" type="#_x0000_t202" style="position:absolute;margin-left:83.5pt;margin-top:515.5pt;width:14.3pt;height:47pt;z-index:251658247;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" filled="f" stroked="f">
                <v:textbox style="layout-flow:vertical;mso-layout-flow-alt:bottom-to-top" inset="0,0,0,0">
                  <w:txbxContent>
                    <w:p w14:paraId="3545A693" w14:textId="77777777" w:rsidR="000D06B8" w:rsidRPr="007F49DF" w:rsidRDefault="000D06B8" w:rsidP="000D06B8">
                      <w:pPr>
                        <w:spacing w:before="13"/>
                        <w:ind w:left="20"/>
                        <w:rPr>
                          <w:b/>
                        </w:rPr>
                      </w:pPr>
                      <w:r w:rsidRPr="007F49DF">
                        <w:rPr>
                          <w:b/>
                          <w:spacing w:val="-2"/>
                        </w:rPr>
                        <w:t>Included</w:t>
                      </w:r>
                    </w:p>
                  </w:txbxContent>
                </v:textbox>
                <w10:wrap anchorx="page" anchory="page"/>
              </v:shape>
            </w:pict>
          </mc:Fallback>
        </mc:AlternateContent>
      </w:r>
    </w:p>
    <w:p w14:paraId="58D4D2C8" w14:textId="77777777" w:rsidR="000D06B8" w:rsidRPr="007F49DF" w:rsidRDefault="000D06B8" w:rsidP="000D06B8">
      <w:pPr>
        <w:spacing w:before="247"/>
        <w:ind w:left="360"/>
        <w:rPr>
          <w:b/>
          <w:bCs/>
          <w:i/>
        </w:rPr>
      </w:pPr>
      <w:r w:rsidRPr="007F49DF">
        <w:rPr>
          <w:b/>
          <w:bCs/>
          <w:i/>
          <w:noProof/>
        </w:rPr>
        <mc:AlternateContent>
          <mc:Choice Requires="wpg">
            <w:drawing>
              <wp:anchor distT="0" distB="0" distL="0" distR="0" simplePos="0" relativeHeight="251658240" behindDoc="0" locked="0" layoutInCell="1" allowOverlap="1" wp14:anchorId="704DB8C2" wp14:editId="70B5E103">
                <wp:simplePos x="0" y="0"/>
                <wp:positionH relativeFrom="page">
                  <wp:posOffset>908050</wp:posOffset>
                </wp:positionH>
                <wp:positionV relativeFrom="paragraph">
                  <wp:posOffset>557162</wp:posOffset>
                </wp:positionV>
                <wp:extent cx="444500" cy="1849755"/>
                <wp:effectExtent l="0" t="0" r="0" b="0"/>
                <wp:wrapNone/>
                <wp:docPr id="467082615" name="Group 46708261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44500" cy="1849755"/>
                          <a:chOff x="0" y="0"/>
                          <a:chExt cx="444500" cy="1849755"/>
                        </a:xfrm>
                      </wpg:grpSpPr>
                      <wps:wsp>
                        <wps:cNvPr id="812077349" name="Graphic 12"/>
                        <wps:cNvSpPr/>
                        <wps:spPr>
                          <a:xfrm>
                            <a:off x="6350" y="6350"/>
                            <a:ext cx="431800" cy="1837055"/>
                          </a:xfrm>
                          <a:custGeom>
                            <a:avLst/>
                            <a:gdLst/>
                            <a:ahLst/>
                            <a:cxnLst/>
                            <a:rect l="l" t="t" r="r" b="b"/>
                            <a:pathLst>
                              <a:path w="431800" h="1837055">
                                <a:moveTo>
                                  <a:pt x="359791" y="0"/>
                                </a:moveTo>
                                <a:lnTo>
                                  <a:pt x="71970" y="0"/>
                                </a:lnTo>
                                <a:lnTo>
                                  <a:pt x="43955" y="5641"/>
                                </a:lnTo>
                                <a:lnTo>
                                  <a:pt x="21078" y="21034"/>
                                </a:lnTo>
                                <a:lnTo>
                                  <a:pt x="5655" y="43880"/>
                                </a:lnTo>
                                <a:lnTo>
                                  <a:pt x="0" y="71881"/>
                                </a:lnTo>
                                <a:lnTo>
                                  <a:pt x="0" y="1765046"/>
                                </a:lnTo>
                                <a:lnTo>
                                  <a:pt x="5655" y="1793067"/>
                                </a:lnTo>
                                <a:lnTo>
                                  <a:pt x="21078" y="1815957"/>
                                </a:lnTo>
                                <a:lnTo>
                                  <a:pt x="43955" y="1831393"/>
                                </a:lnTo>
                                <a:lnTo>
                                  <a:pt x="71970" y="1837054"/>
                                </a:lnTo>
                                <a:lnTo>
                                  <a:pt x="359791" y="1837054"/>
                                </a:lnTo>
                                <a:lnTo>
                                  <a:pt x="387812" y="1831393"/>
                                </a:lnTo>
                                <a:lnTo>
                                  <a:pt x="410702" y="1815957"/>
                                </a:lnTo>
                                <a:lnTo>
                                  <a:pt x="426138" y="1793067"/>
                                </a:lnTo>
                                <a:lnTo>
                                  <a:pt x="431800" y="1765046"/>
                                </a:lnTo>
                                <a:lnTo>
                                  <a:pt x="431800" y="71881"/>
                                </a:lnTo>
                                <a:lnTo>
                                  <a:pt x="426138" y="43880"/>
                                </a:lnTo>
                                <a:lnTo>
                                  <a:pt x="410702" y="21034"/>
                                </a:lnTo>
                                <a:lnTo>
                                  <a:pt x="387812" y="5641"/>
                                </a:lnTo>
                                <a:lnTo>
                                  <a:pt x="359791" y="0"/>
                                </a:lnTo>
                                <a:close/>
                              </a:path>
                            </a:pathLst>
                          </a:custGeom>
                          <a:solidFill>
                            <a:srgbClr val="9DC3E6"/>
                          </a:solidFill>
                        </wps:spPr>
                        <wps:bodyPr wrap="square" lIns="0" tIns="0" rIns="0" bIns="0" rtlCol="0">
                          <a:prstTxWarp prst="textNoShape">
                            <a:avLst/>
                          </a:prstTxWarp>
                          <a:noAutofit/>
                        </wps:bodyPr>
                      </wps:wsp>
                      <wps:wsp>
                        <wps:cNvPr id="1198931955" name="Graphic 13"/>
                        <wps:cNvSpPr/>
                        <wps:spPr>
                          <a:xfrm>
                            <a:off x="6350" y="6350"/>
                            <a:ext cx="431800" cy="1837055"/>
                          </a:xfrm>
                          <a:custGeom>
                            <a:avLst/>
                            <a:gdLst/>
                            <a:ahLst/>
                            <a:cxnLst/>
                            <a:rect l="l" t="t" r="r" b="b"/>
                            <a:pathLst>
                              <a:path w="431800" h="1837055">
                                <a:moveTo>
                                  <a:pt x="71970" y="1837054"/>
                                </a:moveTo>
                                <a:lnTo>
                                  <a:pt x="43955" y="1831393"/>
                                </a:lnTo>
                                <a:lnTo>
                                  <a:pt x="21078" y="1815957"/>
                                </a:lnTo>
                                <a:lnTo>
                                  <a:pt x="5655" y="1793067"/>
                                </a:lnTo>
                                <a:lnTo>
                                  <a:pt x="0" y="1765046"/>
                                </a:lnTo>
                                <a:lnTo>
                                  <a:pt x="0" y="71881"/>
                                </a:lnTo>
                                <a:lnTo>
                                  <a:pt x="5655" y="43880"/>
                                </a:lnTo>
                                <a:lnTo>
                                  <a:pt x="21078" y="21034"/>
                                </a:lnTo>
                                <a:lnTo>
                                  <a:pt x="43955" y="5641"/>
                                </a:lnTo>
                                <a:lnTo>
                                  <a:pt x="71970" y="0"/>
                                </a:lnTo>
                                <a:lnTo>
                                  <a:pt x="359791" y="0"/>
                                </a:lnTo>
                                <a:lnTo>
                                  <a:pt x="387812" y="5641"/>
                                </a:lnTo>
                                <a:lnTo>
                                  <a:pt x="410702" y="21034"/>
                                </a:lnTo>
                                <a:lnTo>
                                  <a:pt x="426138" y="43880"/>
                                </a:lnTo>
                                <a:lnTo>
                                  <a:pt x="431800" y="71881"/>
                                </a:lnTo>
                                <a:lnTo>
                                  <a:pt x="431800" y="1765046"/>
                                </a:lnTo>
                                <a:lnTo>
                                  <a:pt x="426138" y="1793067"/>
                                </a:lnTo>
                                <a:lnTo>
                                  <a:pt x="410702" y="1815957"/>
                                </a:lnTo>
                                <a:lnTo>
                                  <a:pt x="387812" y="1831393"/>
                                </a:lnTo>
                                <a:lnTo>
                                  <a:pt x="359791" y="1837054"/>
                                </a:lnTo>
                                <a:lnTo>
                                  <a:pt x="71970" y="1837054"/>
                                </a:lnTo>
                                <a:close/>
                              </a:path>
                            </a:pathLst>
                          </a:custGeom>
                          <a:ln w="1270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w14:anchorId="6E806A0E" id="Group 467082615" o:spid="_x0000_s1026" style="position:absolute;margin-left:71.5pt;margin-top:43.85pt;width:35pt;height:145.65pt;z-index:251658240;mso-wrap-distance-left:0;mso-wrap-distance-right:0;mso-position-horizontal-relative:page" coordsize="4445,1849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">
                <v:shape id="Graphic 12" o:spid="_x0000_s1027" style="position:absolute;left:63;top:63;width:4318;height:18371;visibility:visible;mso-wrap-style:square;v-text-anchor:top" coordsize="431800,1837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" path="m359791,l71970,,43955,5641,21078,21034,5655,43880,,71881,,1765046r5655,28021l21078,1815957r22877,15436l71970,1837054r287821,l387812,1831393r22890,-15436l426138,1793067r5662,-28021l431800,71881,426138,43880,410702,21034,387812,5641,359791,xe" fillcolor="#9dc3e6" stroked="f">
                  <v:path arrowok="t"/>
                </v:shape>
                <v:shape id="Graphic 13" o:spid="_x0000_s1028" style="position:absolute;left:63;top:63;width:4318;height:18371;visibility:visible;mso-wrap-style:square;v-text-anchor:top" coordsize="431800,1837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" path="m71970,1837054r-28015,-5661l21078,1815957,5655,1793067,,1765046,,71881,5655,43880,21078,21034,43955,5641,71970,,359791,r28021,5641l410702,21034r15436,22846l431800,71881r,1693165l426138,1793067r-15436,22890l387812,1831393r-28021,5661l71970,1837054xe" filled="f" strokeweight="1pt">
                  <v:path arrowok="t"/>
                </v:shape>
                <w10:wrap anchorx="page"/>
              </v:group>
            </w:pict>
          </mc:Fallback>
        </mc:AlternateContent>
      </w:r>
      <w:r w:rsidRPr="007F49DF">
        <w:rPr>
          <w:b/>
          <w:bCs/>
          <w:i/>
          <w:noProof/>
        </w:rPr>
        <mc:AlternateContent>
          <mc:Choice Requires="wps">
            <w:drawing>
              <wp:anchor distT="0" distB="0" distL="0" distR="0" simplePos="0" relativeHeight="251658246" behindDoc="0" locked="0" layoutInCell="1" allowOverlap="1" wp14:anchorId="0C8617B8" wp14:editId="0F48A96A">
                <wp:simplePos x="0" y="0"/>
                <wp:positionH relativeFrom="page">
                  <wp:posOffset>1059395</wp:posOffset>
                </wp:positionH>
                <wp:positionV relativeFrom="paragraph">
                  <wp:posOffset>947919</wp:posOffset>
                </wp:positionV>
                <wp:extent cx="181610" cy="891540"/>
                <wp:effectExtent l="0" t="0" r="0" b="0"/>
                <wp:wrapNone/>
                <wp:docPr id="1189660523" name="Text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81610" cy="891540"/>
                        </a:xfrm>
                        <a:prstGeom prst="rect">
                          <a:avLst/>
                        </a:prstGeom>
                      </wps:spPr>
                      <wps:txbx>
                        <w:txbxContent>
                          <w:p w14:paraId="3E8A7902" w14:textId="77777777" w:rsidR="000D06B8" w:rsidRPr="007F49DF" w:rsidRDefault="000D06B8" w:rsidP="000D06B8">
                            <w:pPr>
                              <w:spacing w:before="13"/>
                              <w:ind w:left="20"/>
                              <w:rPr>
                                <w:b/>
                              </w:rPr>
                            </w:pPr>
                            <w:r w:rsidRPr="007F49DF">
                              <w:rPr>
                                <w:b/>
                                <w:spacing w:val="-2"/>
                              </w:rPr>
                              <w:t>Identification</w:t>
                            </w:r>
                          </w:p>
                        </w:txbxContent>
                      </wps:txbx>
                      <wps:bodyPr vert="vert270" wrap="square" lIns="0" tIns="0" rIns="0" bIns="0" rtlCol="0">
                        <a:noAutofit/>
                      </wps:bodyPr>
                    </wps:wsp>
                  </a:graphicData>
                </a:graphic>
              </wp:anchor>
            </w:drawing>
          </mc:Choice>
          <mc:Fallback>
            <w:pict>
              <v:shape w14:anchorId="0C8617B8" id="Textbox 14" o:spid="_x0000_s1029" type="#_x0000_t202" style="position:absolute;left:0;text-align:left;margin-left:83.4pt;margin-top:74.65pt;width:14.3pt;height:70.2pt;z-index:25165824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" filled="f" stroked="f">
                <v:textbox style="layout-flow:vertical;mso-layout-flow-alt:bottom-to-top" inset="0,0,0,0">
                  <w:txbxContent>
                    <w:p w14:paraId="3E8A7902" w14:textId="77777777" w:rsidR="000D06B8" w:rsidRPr="007F49DF" w:rsidRDefault="000D06B8" w:rsidP="000D06B8">
                      <w:pPr>
                        <w:spacing w:before="13"/>
                        <w:ind w:left="20"/>
                        <w:rPr>
                          <w:b/>
                        </w:rPr>
                      </w:pPr>
                      <w:r w:rsidRPr="007F49DF">
                        <w:rPr>
                          <w:b/>
                          <w:spacing w:val="-2"/>
                        </w:rPr>
                        <w:t>Identification</w:t>
                      </w:r>
                    </w:p>
                  </w:txbxContent>
                </v:textbox>
                <w10:wrap anchorx="page"/>
              </v:shape>
            </w:pict>
          </mc:Fallback>
        </mc:AlternateContent>
      </w:r>
      <w:r w:rsidRPr="007F49DF">
        <w:rPr>
          <w:b/>
          <w:bCs/>
          <w:i/>
        </w:rPr>
        <w:t>Appendix</w:t>
      </w:r>
      <w:r w:rsidRPr="007F49DF">
        <w:rPr>
          <w:b/>
          <w:bCs/>
          <w:i/>
          <w:spacing w:val="-5"/>
        </w:rPr>
        <w:t xml:space="preserve"> </w:t>
      </w:r>
      <w:r w:rsidRPr="007F49DF">
        <w:rPr>
          <w:b/>
          <w:bCs/>
          <w:i/>
        </w:rPr>
        <w:t>A:</w:t>
      </w:r>
      <w:r w:rsidRPr="007F49DF">
        <w:rPr>
          <w:b/>
          <w:bCs/>
          <w:i/>
          <w:spacing w:val="-2"/>
        </w:rPr>
        <w:t xml:space="preserve"> </w:t>
      </w:r>
      <w:r w:rsidRPr="007F49DF">
        <w:rPr>
          <w:b/>
          <w:bCs/>
          <w:i/>
        </w:rPr>
        <w:t>PRISMA</w:t>
      </w:r>
      <w:r w:rsidRPr="007F49DF">
        <w:rPr>
          <w:b/>
          <w:bCs/>
          <w:i/>
          <w:spacing w:val="-5"/>
        </w:rPr>
        <w:t xml:space="preserve"> </w:t>
      </w:r>
      <w:r w:rsidRPr="007F49DF">
        <w:rPr>
          <w:b/>
          <w:bCs/>
          <w:i/>
        </w:rPr>
        <w:t>Flow</w:t>
      </w:r>
      <w:r w:rsidRPr="007F49DF">
        <w:rPr>
          <w:b/>
          <w:bCs/>
          <w:i/>
          <w:spacing w:val="-4"/>
        </w:rPr>
        <w:t xml:space="preserve"> Chart</w:t>
      </w:r>
    </w:p>
    <w:p w14:paraId="77A73A2A" w14:textId="77777777" w:rsidR="000D06B8" w:rsidRPr="007F49DF" w:rsidRDefault="000D06B8" w:rsidP="000D06B8">
      <w:pPr>
        <w:pStyle w:val="BodyText"/>
        <w:ind w:left="0"/>
        <w:jc w:val="left"/>
        <w:rPr>
          <w:b/>
          <w:bCs/>
          <w:i/>
          <w:sz w:val="20"/>
        </w:rPr>
      </w:pPr>
    </w:p>
    <w:p w14:paraId="656F5298" w14:textId="77777777" w:rsidR="000D06B8" w:rsidRPr="007F49DF" w:rsidRDefault="000D06B8" w:rsidP="000D06B8">
      <w:pPr>
        <w:pStyle w:val="BodyText"/>
        <w:ind w:left="0"/>
        <w:jc w:val="left"/>
        <w:rPr>
          <w:i/>
          <w:sz w:val="20"/>
        </w:rPr>
      </w:pPr>
    </w:p>
    <w:p w14:paraId="7AC07C70" w14:textId="77777777" w:rsidR="000D06B8" w:rsidRPr="007F49DF" w:rsidRDefault="000D06B8" w:rsidP="000D06B8">
      <w:pPr>
        <w:pStyle w:val="BodyText"/>
        <w:ind w:left="0"/>
        <w:jc w:val="left"/>
        <w:rPr>
          <w:i/>
          <w:sz w:val="20"/>
        </w:rPr>
      </w:pPr>
    </w:p>
    <w:p w14:paraId="4572D21E" w14:textId="77777777" w:rsidR="000D06B8" w:rsidRPr="007F49DF" w:rsidRDefault="000D06B8" w:rsidP="000D06B8">
      <w:pPr>
        <w:pStyle w:val="BodyText"/>
        <w:ind w:left="0"/>
        <w:jc w:val="left"/>
        <w:rPr>
          <w:i/>
          <w:sz w:val="20"/>
        </w:rPr>
      </w:pPr>
    </w:p>
    <w:p w14:paraId="60F3A56F" w14:textId="77777777" w:rsidR="000D06B8" w:rsidRPr="007F49DF" w:rsidRDefault="000D06B8" w:rsidP="000D06B8">
      <w:pPr>
        <w:pStyle w:val="BodyText"/>
        <w:spacing w:before="89"/>
        <w:ind w:left="0"/>
        <w:jc w:val="left"/>
        <w:rPr>
          <w:i/>
          <w:sz w:val="20"/>
        </w:rPr>
      </w:pPr>
      <w:r w:rsidRPr="007F49DF">
        <w:rPr>
          <w:i/>
          <w:noProof/>
          <w:sz w:val="20"/>
        </w:rPr>
        <mc:AlternateContent>
          <mc:Choice Requires="wpg">
            <w:drawing>
              <wp:anchor distT="0" distB="0" distL="0" distR="0" simplePos="0" relativeHeight="251658248" behindDoc="1" locked="0" layoutInCell="1" allowOverlap="1" wp14:anchorId="71980A7E" wp14:editId="70D76C72">
                <wp:simplePos x="0" y="0"/>
                <wp:positionH relativeFrom="page">
                  <wp:posOffset>1565275</wp:posOffset>
                </wp:positionH>
                <wp:positionV relativeFrom="paragraph">
                  <wp:posOffset>218135</wp:posOffset>
                </wp:positionV>
                <wp:extent cx="5618480" cy="1520825"/>
                <wp:effectExtent l="0" t="0" r="0" b="0"/>
                <wp:wrapTopAndBottom/>
                <wp:docPr id="935359342" name="Group 93535934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618480" cy="1520825"/>
                          <a:chOff x="0" y="0"/>
                          <a:chExt cx="5618480" cy="1520825"/>
                        </a:xfrm>
                      </wpg:grpSpPr>
                      <wps:wsp>
                        <wps:cNvPr id="896069636" name="Graphic 16"/>
                        <wps:cNvSpPr/>
                        <wps:spPr>
                          <a:xfrm>
                            <a:off x="906145" y="340359"/>
                            <a:ext cx="1856105" cy="1180465"/>
                          </a:xfrm>
                          <a:custGeom>
                            <a:avLst/>
                            <a:gdLst/>
                            <a:ahLst/>
                            <a:cxnLst/>
                            <a:rect l="l" t="t" r="r" b="b"/>
                            <a:pathLst>
                              <a:path w="1856105" h="1180465">
                                <a:moveTo>
                                  <a:pt x="82042" y="1102233"/>
                                </a:moveTo>
                                <a:lnTo>
                                  <a:pt x="47167" y="1104163"/>
                                </a:lnTo>
                                <a:lnTo>
                                  <a:pt x="6362" y="366522"/>
                                </a:lnTo>
                                <a:lnTo>
                                  <a:pt x="6350" y="366141"/>
                                </a:lnTo>
                                <a:lnTo>
                                  <a:pt x="0" y="366522"/>
                                </a:lnTo>
                                <a:lnTo>
                                  <a:pt x="40703" y="1102233"/>
                                </a:lnTo>
                                <a:lnTo>
                                  <a:pt x="40830" y="1104506"/>
                                </a:lnTo>
                                <a:lnTo>
                                  <a:pt x="5969" y="1106424"/>
                                </a:lnTo>
                                <a:lnTo>
                                  <a:pt x="48260" y="1180338"/>
                                </a:lnTo>
                                <a:lnTo>
                                  <a:pt x="75603" y="1117092"/>
                                </a:lnTo>
                                <a:lnTo>
                                  <a:pt x="82042" y="1102233"/>
                                </a:lnTo>
                                <a:close/>
                              </a:path>
                              <a:path w="1856105" h="1180465">
                                <a:moveTo>
                                  <a:pt x="1856105" y="38100"/>
                                </a:moveTo>
                                <a:lnTo>
                                  <a:pt x="1849755" y="34925"/>
                                </a:lnTo>
                                <a:lnTo>
                                  <a:pt x="1779905" y="0"/>
                                </a:lnTo>
                                <a:lnTo>
                                  <a:pt x="1779905" y="34925"/>
                                </a:lnTo>
                                <a:lnTo>
                                  <a:pt x="984250" y="34925"/>
                                </a:lnTo>
                                <a:lnTo>
                                  <a:pt x="984250" y="41275"/>
                                </a:lnTo>
                                <a:lnTo>
                                  <a:pt x="1779905" y="41275"/>
                                </a:lnTo>
                                <a:lnTo>
                                  <a:pt x="1779905" y="76200"/>
                                </a:lnTo>
                                <a:lnTo>
                                  <a:pt x="1849755" y="41275"/>
                                </a:lnTo>
                                <a:lnTo>
                                  <a:pt x="1856105" y="38100"/>
                                </a:lnTo>
                                <a:close/>
                              </a:path>
                            </a:pathLst>
                          </a:custGeom>
                          <a:solidFill>
                            <a:srgbClr val="000000"/>
                          </a:solidFill>
                        </wps:spPr>
                        <wps:bodyPr wrap="square" lIns="0" tIns="0" rIns="0" bIns="0" rtlCol="0">
                          <a:prstTxWarp prst="textNoShape">
                            <a:avLst/>
                          </a:prstTxWarp>
                          <a:noAutofit/>
                        </wps:bodyPr>
                      </wps:wsp>
                      <wps:wsp>
                        <wps:cNvPr id="1121281287" name="Textbox 17"/>
                        <wps:cNvSpPr txBox="1"/>
                        <wps:spPr>
                          <a:xfrm>
                            <a:off x="2773679" y="6350"/>
                            <a:ext cx="2838450" cy="762000"/>
                          </a:xfrm>
                          <a:prstGeom prst="rect">
                            <a:avLst/>
                          </a:prstGeom>
                          <a:ln w="12700">
                            <a:solidFill>
                              <a:srgbClr val="000000"/>
                            </a:solidFill>
                            <a:prstDash val="solid"/>
                          </a:ln>
                        </wps:spPr>
                        <wps:txbx>
                          <w:txbxContent>
                            <w:p w14:paraId="7E6D88EC" w14:textId="77777777" w:rsidR="000D06B8" w:rsidRPr="007F49DF" w:rsidRDefault="000D06B8" w:rsidP="000D06B8">
                              <w:pPr>
                                <w:spacing w:before="194" w:line="242" w:lineRule="auto"/>
                                <w:ind w:left="1665" w:hanging="555"/>
                              </w:pPr>
                              <w:r w:rsidRPr="007F49DF">
                                <w:t>Records</w:t>
                              </w:r>
                              <w:r w:rsidRPr="007F49DF">
                                <w:rPr>
                                  <w:spacing w:val="-14"/>
                                </w:rPr>
                                <w:t xml:space="preserve"> </w:t>
                              </w:r>
                              <w:r w:rsidRPr="007F49DF">
                                <w:t>were</w:t>
                              </w:r>
                              <w:r w:rsidRPr="007F49DF">
                                <w:rPr>
                                  <w:spacing w:val="-11"/>
                                </w:rPr>
                                <w:t xml:space="preserve"> </w:t>
                              </w:r>
                              <w:r w:rsidRPr="007F49DF">
                                <w:t>removed</w:t>
                              </w:r>
                              <w:r w:rsidRPr="007F49DF">
                                <w:rPr>
                                  <w:spacing w:val="-11"/>
                                </w:rPr>
                                <w:t xml:space="preserve"> </w:t>
                              </w:r>
                              <w:r w:rsidRPr="007F49DF">
                                <w:t>due</w:t>
                              </w:r>
                              <w:r w:rsidRPr="007F49DF">
                                <w:rPr>
                                  <w:spacing w:val="-11"/>
                                </w:rPr>
                                <w:t xml:space="preserve"> </w:t>
                              </w:r>
                              <w:r w:rsidRPr="007F49DF">
                                <w:t xml:space="preserve">to </w:t>
                              </w:r>
                              <w:r w:rsidRPr="007F49DF">
                                <w:rPr>
                                  <w:spacing w:val="-2"/>
                                </w:rPr>
                                <w:t>duplication.</w:t>
                              </w:r>
                            </w:p>
                            <w:p w14:paraId="4B2AD034" w14:textId="77777777" w:rsidR="000D06B8" w:rsidRPr="007F49DF" w:rsidRDefault="000D06B8" w:rsidP="000D06B8">
                              <w:pPr>
                                <w:spacing w:line="248" w:lineRule="exact"/>
                                <w:ind w:left="2201"/>
                              </w:pPr>
                              <w:r w:rsidRPr="007F49DF">
                                <w:rPr>
                                  <w:spacing w:val="-2"/>
                                </w:rPr>
                                <w:t>(n=109)</w:t>
                              </w:r>
                            </w:p>
                          </w:txbxContent>
                        </wps:txbx>
                        <wps:bodyPr wrap="square" lIns="0" tIns="0" rIns="0" bIns="0" rtlCol="0">
                          <a:noAutofit/>
                        </wps:bodyPr>
                      </wps:wsp>
                      <wps:wsp>
                        <wps:cNvPr id="560822699" name="Textbox 18"/>
                        <wps:cNvSpPr txBox="1"/>
                        <wps:spPr>
                          <a:xfrm>
                            <a:off x="6350" y="24765"/>
                            <a:ext cx="1887220" cy="695325"/>
                          </a:xfrm>
                          <a:prstGeom prst="rect">
                            <a:avLst/>
                          </a:prstGeom>
                          <a:ln w="12700">
                            <a:solidFill>
                              <a:srgbClr val="000000"/>
                            </a:solidFill>
                            <a:prstDash val="solid"/>
                          </a:ln>
                        </wps:spPr>
                        <wps:txbx>
                          <w:txbxContent>
                            <w:p w14:paraId="504AD155" w14:textId="77777777" w:rsidR="000D06B8" w:rsidRPr="007F49DF" w:rsidRDefault="000D06B8" w:rsidP="000D06B8">
                              <w:pPr>
                                <w:spacing w:before="198" w:line="237" w:lineRule="auto"/>
                                <w:ind w:left="1256" w:right="226" w:hanging="295"/>
                              </w:pPr>
                              <w:r w:rsidRPr="007F49DF">
                                <w:t>Records</w:t>
                              </w:r>
                              <w:r w:rsidRPr="007F49DF">
                                <w:rPr>
                                  <w:spacing w:val="-16"/>
                                </w:rPr>
                                <w:t xml:space="preserve"> </w:t>
                              </w:r>
                              <w:r w:rsidRPr="007F49DF">
                                <w:t xml:space="preserve">identified </w:t>
                              </w:r>
                              <w:r w:rsidRPr="007F49DF">
                                <w:rPr>
                                  <w:spacing w:val="-4"/>
                                </w:rPr>
                                <w:t>from</w:t>
                              </w:r>
                            </w:p>
                            <w:p w14:paraId="614D8511" w14:textId="77777777" w:rsidR="000D06B8" w:rsidRPr="007F49DF" w:rsidRDefault="000D06B8" w:rsidP="000D06B8">
                              <w:pPr>
                                <w:spacing w:before="2"/>
                                <w:ind w:left="1091"/>
                              </w:pPr>
                              <w:r w:rsidRPr="007F49DF">
                                <w:t>Databases</w:t>
                              </w:r>
                              <w:r w:rsidRPr="007F49DF">
                                <w:rPr>
                                  <w:spacing w:val="-4"/>
                                </w:rPr>
                                <w:t xml:space="preserve"> </w:t>
                              </w:r>
                              <w:r w:rsidRPr="007F49DF">
                                <w:t>(n</w:t>
                              </w:r>
                              <w:r w:rsidRPr="007F49DF">
                                <w:rPr>
                                  <w:spacing w:val="-9"/>
                                </w:rPr>
                                <w:t xml:space="preserve"> </w:t>
                              </w:r>
                              <w:r w:rsidRPr="007F49DF">
                                <w:rPr>
                                  <w:spacing w:val="-10"/>
                                </w:rPr>
                                <w:t>=</w:t>
                              </w:r>
                            </w:p>
                          </w:txbxContent>
                        </wps:txbx>
                        <wps:bodyPr wrap="square" lIns="0" tIns="0" rIns="0" bIns="0" rtlCol="0">
                          <a:noAutofit/>
                        </wps:bodyPr>
                      </wps:wsp>
                    </wpg:wgp>
                  </a:graphicData>
                </a:graphic>
              </wp:anchor>
            </w:drawing>
          </mc:Choice>
          <mc:Fallback>
            <w:pict>
              <v:group w14:anchorId="71980A7E" id="Group 935359342" o:spid="_x0000_s1030" style="position:absolute;margin-left:123.25pt;margin-top:17.2pt;width:442.4pt;height:119.75pt;z-index:-251658232;mso-wrap-distance-left:0;mso-wrap-distance-right:0;mso-position-horizontal-relative:page" coordsize="56184,152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">
                <v:shape id="Graphic 16" o:spid="_x0000_s1031" style="position:absolute;left:9061;top:3403;width:18561;height:11805;visibility:visible;mso-wrap-style:square;v-text-anchor:top" coordsize="1856105,11804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" path="m82042,1102233r-34875,1930l6362,366522r-12,-381l,366522r40703,735711l40830,1104506r-34861,1918l48260,1180338r27343,-63246l82042,1102233xem1856105,38100r-6350,-3175l1779905,r,34925l984250,34925r,6350l1779905,41275r,34925l1849755,41275r6350,-3175xe" fillcolor="black" stroked="f">
                  <v:path arrowok="t"/>
                </v:shape>
                <v:shape id="Textbox 17" o:spid="_x0000_s1032" type="#_x0000_t202" style="position:absolute;left:27736;top:63;width:28385;height:76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" filled="f" strokeweight="1pt">
                  <v:textbox inset="0,0,0,0">
                    <w:txbxContent>
                      <w:p w14:paraId="7E6D88EC" w14:textId="77777777" w:rsidR="000D06B8" w:rsidRPr="007F49DF" w:rsidRDefault="000D06B8" w:rsidP="000D06B8">
                        <w:pPr>
                          <w:spacing w:before="194" w:line="242" w:lineRule="auto"/>
                          <w:ind w:left="1665" w:hanging="555"/>
                        </w:pPr>
                        <w:r w:rsidRPr="007F49DF">
                          <w:t>Records</w:t>
                        </w:r>
                        <w:r w:rsidRPr="007F49DF">
                          <w:rPr>
                            <w:spacing w:val="-14"/>
                          </w:rPr>
                          <w:t xml:space="preserve"> </w:t>
                        </w:r>
                        <w:r w:rsidRPr="007F49DF">
                          <w:t>were</w:t>
                        </w:r>
                        <w:r w:rsidRPr="007F49DF">
                          <w:rPr>
                            <w:spacing w:val="-11"/>
                          </w:rPr>
                          <w:t xml:space="preserve"> </w:t>
                        </w:r>
                        <w:r w:rsidRPr="007F49DF">
                          <w:t>removed</w:t>
                        </w:r>
                        <w:r w:rsidRPr="007F49DF">
                          <w:rPr>
                            <w:spacing w:val="-11"/>
                          </w:rPr>
                          <w:t xml:space="preserve"> </w:t>
                        </w:r>
                        <w:r w:rsidRPr="007F49DF">
                          <w:t>due</w:t>
                        </w:r>
                        <w:r w:rsidRPr="007F49DF">
                          <w:rPr>
                            <w:spacing w:val="-11"/>
                          </w:rPr>
                          <w:t xml:space="preserve"> </w:t>
                        </w:r>
                        <w:r w:rsidRPr="007F49DF">
                          <w:t xml:space="preserve">to </w:t>
                        </w:r>
                        <w:r w:rsidRPr="007F49DF">
                          <w:rPr>
                            <w:spacing w:val="-2"/>
                          </w:rPr>
                          <w:t>duplication.</w:t>
                        </w:r>
                      </w:p>
                      <w:p w14:paraId="4B2AD034" w14:textId="77777777" w:rsidR="000D06B8" w:rsidRPr="007F49DF" w:rsidRDefault="000D06B8" w:rsidP="000D06B8">
                        <w:pPr>
                          <w:spacing w:line="248" w:lineRule="exact"/>
                          <w:ind w:left="2201"/>
                        </w:pPr>
                        <w:r w:rsidRPr="007F49DF">
                          <w:rPr>
                            <w:spacing w:val="-2"/>
                          </w:rPr>
                          <w:t>(n=109)</w:t>
                        </w:r>
                      </w:p>
                    </w:txbxContent>
                  </v:textbox>
                </v:shape>
                <v:shape id="Textbox 18" o:spid="_x0000_s1033" type="#_x0000_t202" style="position:absolute;left:63;top:247;width:18872;height:6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" filled="f" strokeweight="1pt">
                  <v:textbox inset="0,0,0,0">
                    <w:txbxContent>
                      <w:p w14:paraId="504AD155" w14:textId="77777777" w:rsidR="000D06B8" w:rsidRPr="007F49DF" w:rsidRDefault="000D06B8" w:rsidP="000D06B8">
                        <w:pPr>
                          <w:spacing w:before="198" w:line="237" w:lineRule="auto"/>
                          <w:ind w:left="1256" w:right="226" w:hanging="295"/>
                        </w:pPr>
                        <w:r w:rsidRPr="007F49DF">
                          <w:t>Records</w:t>
                        </w:r>
                        <w:r w:rsidRPr="007F49DF">
                          <w:rPr>
                            <w:spacing w:val="-16"/>
                          </w:rPr>
                          <w:t xml:space="preserve"> </w:t>
                        </w:r>
                        <w:r w:rsidRPr="007F49DF">
                          <w:t xml:space="preserve">identified </w:t>
                        </w:r>
                        <w:r w:rsidRPr="007F49DF">
                          <w:rPr>
                            <w:spacing w:val="-4"/>
                          </w:rPr>
                          <w:t>from</w:t>
                        </w:r>
                      </w:p>
                      <w:p w14:paraId="614D8511" w14:textId="77777777" w:rsidR="000D06B8" w:rsidRPr="007F49DF" w:rsidRDefault="000D06B8" w:rsidP="000D06B8">
                        <w:pPr>
                          <w:spacing w:before="2"/>
                          <w:ind w:left="1091"/>
                        </w:pPr>
                        <w:r w:rsidRPr="007F49DF">
                          <w:t>Databases</w:t>
                        </w:r>
                        <w:r w:rsidRPr="007F49DF">
                          <w:rPr>
                            <w:spacing w:val="-4"/>
                          </w:rPr>
                          <w:t xml:space="preserve"> </w:t>
                        </w:r>
                        <w:r w:rsidRPr="007F49DF">
                          <w:t>(n</w:t>
                        </w:r>
                        <w:r w:rsidRPr="007F49DF">
                          <w:rPr>
                            <w:spacing w:val="-9"/>
                          </w:rPr>
                          <w:t xml:space="preserve"> </w:t>
                        </w:r>
                        <w:r w:rsidRPr="007F49DF">
                          <w:rPr>
                            <w:spacing w:val="-10"/>
                          </w:rPr>
                          <w:t>=</w:t>
                        </w:r>
                      </w:p>
                    </w:txbxContent>
                  </v:textbox>
                </v:shape>
                <w10:wrap type="topAndBottom" anchorx="page"/>
              </v:group>
            </w:pict>
          </mc:Fallback>
        </mc:AlternateContent>
      </w:r>
    </w:p>
    <w:p w14:paraId="7E1E79AC" w14:textId="77777777" w:rsidR="000D06B8" w:rsidRPr="007F49DF" w:rsidRDefault="000D06B8" w:rsidP="000D06B8">
      <w:pPr>
        <w:ind w:left="1488"/>
        <w:rPr>
          <w:sz w:val="20"/>
        </w:rPr>
      </w:pPr>
      <w:r w:rsidRPr="007F49DF">
        <w:rPr>
          <w:noProof/>
          <w:sz w:val="20"/>
        </w:rPr>
        <mc:AlternateContent>
          <mc:Choice Requires="wps">
            <w:drawing>
              <wp:inline distT="0" distB="0" distL="0" distR="0" wp14:anchorId="1368482E" wp14:editId="22A5BC71">
                <wp:extent cx="1796414" cy="809625"/>
                <wp:effectExtent l="9525" t="0" r="3810" b="9525"/>
                <wp:docPr id="13966097" name="Textbox 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796414" cy="809625"/>
                        </a:xfrm>
                        <a:prstGeom prst="rect">
                          <a:avLst/>
                        </a:prstGeom>
                        <a:ln w="12700">
                          <a:solidFill>
                            <a:srgbClr val="000000"/>
                          </a:solidFill>
                          <a:prstDash val="solid"/>
                        </a:ln>
                      </wps:spPr>
                      <wps:txbx>
                        <w:txbxContent>
                          <w:p w14:paraId="152B4261" w14:textId="77777777" w:rsidR="000D06B8" w:rsidRPr="007F49DF" w:rsidRDefault="000D06B8" w:rsidP="000D06B8">
                            <w:pPr>
                              <w:pStyle w:val="BodyText"/>
                              <w:spacing w:before="123"/>
                              <w:ind w:left="0"/>
                              <w:jc w:val="left"/>
                              <w:rPr>
                                <w:i/>
                              </w:rPr>
                            </w:pPr>
                          </w:p>
                          <w:p w14:paraId="379E31EB" w14:textId="77777777" w:rsidR="000D06B8" w:rsidRPr="007F49DF" w:rsidRDefault="000D06B8" w:rsidP="000D06B8">
                            <w:pPr>
                              <w:pStyle w:val="BodyText"/>
                              <w:spacing w:line="242" w:lineRule="auto"/>
                              <w:ind w:left="1318" w:right="175" w:hanging="425"/>
                              <w:jc w:val="left"/>
                            </w:pPr>
                            <w:r w:rsidRPr="007F49DF">
                              <w:t>Reports</w:t>
                            </w:r>
                            <w:r w:rsidRPr="007F49DF">
                              <w:rPr>
                                <w:spacing w:val="-16"/>
                              </w:rPr>
                              <w:t xml:space="preserve"> </w:t>
                            </w:r>
                            <w:r w:rsidRPr="007F49DF">
                              <w:t>screened (n = 131)</w:t>
                            </w:r>
                          </w:p>
                        </w:txbxContent>
                      </wps:txbx>
                      <wps:bodyPr wrap="square" lIns="0" tIns="0" rIns="0" bIns="0" rtlCol="0">
                        <a:noAutofit/>
                      </wps:bodyPr>
                    </wps:wsp>
                  </a:graphicData>
                </a:graphic>
              </wp:inline>
            </w:drawing>
          </mc:Choice>
          <mc:Fallback>
            <w:pict>
              <v:shape w14:anchorId="1368482E" id="Textbox 19" o:spid="_x0000_s1034" type="#_x0000_t202" style="width:141.45pt;height:63.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" filled="f" strokeweight="1pt">
                <v:path arrowok="t"/>
                <v:textbox inset="0,0,0,0">
                  <w:txbxContent>
                    <w:p w14:paraId="152B4261" w14:textId="77777777" w:rsidR="000D06B8" w:rsidRPr="007F49DF" w:rsidRDefault="000D06B8" w:rsidP="000D06B8">
                      <w:pPr>
                        <w:pStyle w:val="BodyText"/>
                        <w:spacing w:before="123"/>
                        <w:ind w:left="0"/>
                        <w:jc w:val="left"/>
                        <w:rPr>
                          <w:i/>
                        </w:rPr>
                      </w:pPr>
                    </w:p>
                    <w:p w14:paraId="379E31EB" w14:textId="77777777" w:rsidR="000D06B8" w:rsidRPr="007F49DF" w:rsidRDefault="000D06B8" w:rsidP="000D06B8">
                      <w:pPr>
                        <w:pStyle w:val="BodyText"/>
                        <w:spacing w:line="242" w:lineRule="auto"/>
                        <w:ind w:left="1318" w:right="175" w:hanging="425"/>
                        <w:jc w:val="left"/>
                      </w:pPr>
                      <w:r w:rsidRPr="007F49DF">
                        <w:t>Reports</w:t>
                      </w:r>
                      <w:r w:rsidRPr="007F49DF">
                        <w:rPr>
                          <w:spacing w:val="-16"/>
                        </w:rPr>
                        <w:t xml:space="preserve"> </w:t>
                      </w:r>
                      <w:r w:rsidRPr="007F49DF">
                        <w:t>screened (n = 131)</w:t>
                      </w:r>
                    </w:p>
                  </w:txbxContent>
                </v:textbox>
                <w10:anchorlock/>
              </v:shape>
            </w:pict>
          </mc:Fallback>
        </mc:AlternateContent>
      </w:r>
    </w:p>
    <w:p w14:paraId="722EC054" w14:textId="77777777" w:rsidR="000D06B8" w:rsidRPr="007F49DF" w:rsidRDefault="000D06B8" w:rsidP="000D06B8">
      <w:pPr>
        <w:pStyle w:val="BodyText"/>
        <w:spacing w:before="44"/>
        <w:ind w:left="0"/>
        <w:jc w:val="left"/>
        <w:rPr>
          <w:i/>
          <w:sz w:val="20"/>
        </w:rPr>
      </w:pPr>
      <w:r w:rsidRPr="007F49DF">
        <w:rPr>
          <w:i/>
          <w:noProof/>
          <w:sz w:val="20"/>
        </w:rPr>
        <mc:AlternateContent>
          <mc:Choice Requires="wpg">
            <w:drawing>
              <wp:anchor distT="0" distB="0" distL="0" distR="0" simplePos="0" relativeHeight="251658249" behindDoc="1" locked="0" layoutInCell="1" allowOverlap="1" wp14:anchorId="4B3B0993" wp14:editId="32EB3407">
                <wp:simplePos x="0" y="0"/>
                <wp:positionH relativeFrom="page">
                  <wp:posOffset>1586230</wp:posOffset>
                </wp:positionH>
                <wp:positionV relativeFrom="paragraph">
                  <wp:posOffset>189737</wp:posOffset>
                </wp:positionV>
                <wp:extent cx="2723515" cy="2650490"/>
                <wp:effectExtent l="0" t="0" r="0" b="0"/>
                <wp:wrapTopAndBottom/>
                <wp:docPr id="125278253" name="Group 12527825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723515" cy="2650490"/>
                          <a:chOff x="0" y="0"/>
                          <a:chExt cx="2723515" cy="2650490"/>
                        </a:xfrm>
                      </wpg:grpSpPr>
                      <wps:wsp>
                        <wps:cNvPr id="1039588327" name="Graphic 21"/>
                        <wps:cNvSpPr/>
                        <wps:spPr>
                          <a:xfrm>
                            <a:off x="905510" y="374649"/>
                            <a:ext cx="1818005" cy="1336040"/>
                          </a:xfrm>
                          <a:custGeom>
                            <a:avLst/>
                            <a:gdLst/>
                            <a:ahLst/>
                            <a:cxnLst/>
                            <a:rect l="l" t="t" r="r" b="b"/>
                            <a:pathLst>
                              <a:path w="1818005" h="1336040">
                                <a:moveTo>
                                  <a:pt x="76200" y="1259840"/>
                                </a:moveTo>
                                <a:lnTo>
                                  <a:pt x="41275" y="1259840"/>
                                </a:lnTo>
                                <a:lnTo>
                                  <a:pt x="41275" y="453390"/>
                                </a:lnTo>
                                <a:lnTo>
                                  <a:pt x="34925" y="453390"/>
                                </a:lnTo>
                                <a:lnTo>
                                  <a:pt x="34925" y="1259840"/>
                                </a:lnTo>
                                <a:lnTo>
                                  <a:pt x="0" y="1259840"/>
                                </a:lnTo>
                                <a:lnTo>
                                  <a:pt x="38100" y="1336040"/>
                                </a:lnTo>
                                <a:lnTo>
                                  <a:pt x="69850" y="1272540"/>
                                </a:lnTo>
                                <a:lnTo>
                                  <a:pt x="76200" y="1259840"/>
                                </a:lnTo>
                                <a:close/>
                              </a:path>
                              <a:path w="1818005" h="1336040">
                                <a:moveTo>
                                  <a:pt x="1818005" y="38100"/>
                                </a:moveTo>
                                <a:lnTo>
                                  <a:pt x="1811655" y="34925"/>
                                </a:lnTo>
                                <a:lnTo>
                                  <a:pt x="1741805" y="0"/>
                                </a:lnTo>
                                <a:lnTo>
                                  <a:pt x="1741805" y="34925"/>
                                </a:lnTo>
                                <a:lnTo>
                                  <a:pt x="946150" y="34925"/>
                                </a:lnTo>
                                <a:lnTo>
                                  <a:pt x="946150" y="41275"/>
                                </a:lnTo>
                                <a:lnTo>
                                  <a:pt x="1741805" y="41275"/>
                                </a:lnTo>
                                <a:lnTo>
                                  <a:pt x="1741805" y="76200"/>
                                </a:lnTo>
                                <a:lnTo>
                                  <a:pt x="1811655" y="41275"/>
                                </a:lnTo>
                                <a:lnTo>
                                  <a:pt x="1818005" y="38100"/>
                                </a:lnTo>
                                <a:close/>
                              </a:path>
                            </a:pathLst>
                          </a:custGeom>
                          <a:solidFill>
                            <a:srgbClr val="000000"/>
                          </a:solidFill>
                        </wps:spPr>
                        <wps:bodyPr wrap="square" lIns="0" tIns="0" rIns="0" bIns="0" rtlCol="0">
                          <a:prstTxWarp prst="textNoShape">
                            <a:avLst/>
                          </a:prstTxWarp>
                          <a:noAutofit/>
                        </wps:bodyPr>
                      </wps:wsp>
                      <wps:wsp>
                        <wps:cNvPr id="171005611" name="Textbox 22"/>
                        <wps:cNvSpPr txBox="1"/>
                        <wps:spPr>
                          <a:xfrm>
                            <a:off x="6350" y="1710689"/>
                            <a:ext cx="1887220" cy="933450"/>
                          </a:xfrm>
                          <a:prstGeom prst="rect">
                            <a:avLst/>
                          </a:prstGeom>
                          <a:ln w="12700">
                            <a:solidFill>
                              <a:srgbClr val="000000"/>
                            </a:solidFill>
                            <a:prstDash val="solid"/>
                          </a:ln>
                        </wps:spPr>
                        <wps:txbx>
                          <w:txbxContent>
                            <w:p w14:paraId="2361248F" w14:textId="77777777" w:rsidR="000D06B8" w:rsidRPr="007F49DF" w:rsidRDefault="000D06B8" w:rsidP="000D06B8">
                              <w:pPr>
                                <w:spacing w:before="201" w:line="237" w:lineRule="auto"/>
                                <w:ind w:left="943" w:hanging="30"/>
                              </w:pPr>
                              <w:r w:rsidRPr="007F49DF">
                                <w:t>Studies</w:t>
                              </w:r>
                              <w:r w:rsidRPr="007F49DF">
                                <w:rPr>
                                  <w:spacing w:val="-16"/>
                                </w:rPr>
                                <w:t xml:space="preserve"> </w:t>
                              </w:r>
                              <w:r w:rsidRPr="007F49DF">
                                <w:t>included</w:t>
                              </w:r>
                              <w:r w:rsidRPr="007F49DF">
                                <w:rPr>
                                  <w:spacing w:val="-15"/>
                                </w:rPr>
                                <w:t xml:space="preserve"> </w:t>
                              </w:r>
                              <w:r w:rsidRPr="007F49DF">
                                <w:t>in the review.</w:t>
                              </w:r>
                            </w:p>
                            <w:p w14:paraId="60C43832" w14:textId="522D9072" w:rsidR="000D06B8" w:rsidRPr="007F49DF" w:rsidRDefault="000D06B8" w:rsidP="000D06B8">
                              <w:pPr>
                                <w:spacing w:before="2"/>
                                <w:ind w:left="1513"/>
                              </w:pPr>
                              <w:r w:rsidRPr="007F49DF">
                                <w:t>(n</w:t>
                              </w:r>
                              <w:r w:rsidRPr="007F49DF">
                                <w:rPr>
                                  <w:spacing w:val="-4"/>
                                </w:rPr>
                                <w:t xml:space="preserve"> </w:t>
                              </w:r>
                              <w:r w:rsidRPr="007F49DF">
                                <w:t>=</w:t>
                              </w:r>
                              <w:r w:rsidRPr="007F49DF">
                                <w:rPr>
                                  <w:spacing w:val="1"/>
                                </w:rPr>
                                <w:t xml:space="preserve"> </w:t>
                              </w:r>
                              <w:r w:rsidR="004B21AF" w:rsidRPr="007F49DF">
                                <w:rPr>
                                  <w:spacing w:val="-5"/>
                                </w:rPr>
                                <w:t>4</w:t>
                              </w:r>
                              <w:r w:rsidRPr="007F49DF">
                                <w:rPr>
                                  <w:spacing w:val="-5"/>
                                </w:rPr>
                                <w:t>)</w:t>
                              </w:r>
                            </w:p>
                          </w:txbxContent>
                        </wps:txbx>
                        <wps:bodyPr wrap="square" lIns="0" tIns="0" rIns="0" bIns="0" rtlCol="0">
                          <a:noAutofit/>
                        </wps:bodyPr>
                      </wps:wsp>
                      <wps:wsp>
                        <wps:cNvPr id="2019839997" name="Textbox 23"/>
                        <wps:cNvSpPr txBox="1"/>
                        <wps:spPr>
                          <a:xfrm>
                            <a:off x="72389" y="6350"/>
                            <a:ext cx="1754505" cy="819150"/>
                          </a:xfrm>
                          <a:prstGeom prst="rect">
                            <a:avLst/>
                          </a:prstGeom>
                          <a:ln w="12700">
                            <a:solidFill>
                              <a:srgbClr val="000000"/>
                            </a:solidFill>
                            <a:prstDash val="solid"/>
                          </a:ln>
                        </wps:spPr>
                        <wps:txbx>
                          <w:txbxContent>
                            <w:p w14:paraId="18D4466A" w14:textId="77777777" w:rsidR="000D06B8" w:rsidRPr="007F49DF" w:rsidRDefault="000D06B8" w:rsidP="000D06B8">
                              <w:pPr>
                                <w:spacing w:before="11"/>
                                <w:rPr>
                                  <w:i/>
                                </w:rPr>
                              </w:pPr>
                            </w:p>
                            <w:p w14:paraId="229E063C" w14:textId="77777777" w:rsidR="000D06B8" w:rsidRPr="007F49DF" w:rsidRDefault="000D06B8" w:rsidP="000D06B8">
                              <w:pPr>
                                <w:spacing w:line="237" w:lineRule="auto"/>
                                <w:ind w:left="299" w:firstLine="1050"/>
                              </w:pPr>
                              <w:r w:rsidRPr="007F49DF">
                                <w:rPr>
                                  <w:spacing w:val="-2"/>
                                </w:rPr>
                                <w:t xml:space="preserve">Reports </w:t>
                              </w:r>
                              <w:r w:rsidRPr="007F49DF">
                                <w:t>assessed</w:t>
                              </w:r>
                              <w:r w:rsidRPr="007F49DF">
                                <w:rPr>
                                  <w:spacing w:val="-16"/>
                                </w:rPr>
                                <w:t xml:space="preserve"> </w:t>
                              </w:r>
                              <w:r w:rsidRPr="007F49DF">
                                <w:t>for</w:t>
                              </w:r>
                              <w:r w:rsidRPr="007F49DF">
                                <w:rPr>
                                  <w:spacing w:val="-15"/>
                                </w:rPr>
                                <w:t xml:space="preserve"> </w:t>
                              </w:r>
                              <w:r w:rsidRPr="007F49DF">
                                <w:t>eligibility</w:t>
                              </w:r>
                            </w:p>
                            <w:p w14:paraId="2361E857" w14:textId="77777777" w:rsidR="000D06B8" w:rsidRPr="007F49DF" w:rsidRDefault="000D06B8" w:rsidP="000D06B8">
                              <w:pPr>
                                <w:spacing w:before="2"/>
                                <w:ind w:left="1349"/>
                              </w:pPr>
                              <w:r w:rsidRPr="007F49DF">
                                <w:t>(n</w:t>
                              </w:r>
                              <w:r w:rsidRPr="007F49DF">
                                <w:rPr>
                                  <w:spacing w:val="-4"/>
                                </w:rPr>
                                <w:t xml:space="preserve"> </w:t>
                              </w:r>
                              <w:r w:rsidRPr="007F49DF">
                                <w:t>=</w:t>
                              </w:r>
                              <w:r w:rsidRPr="007F49DF">
                                <w:rPr>
                                  <w:spacing w:val="1"/>
                                </w:rPr>
                                <w:t xml:space="preserve"> </w:t>
                              </w:r>
                              <w:r w:rsidRPr="007F49DF">
                                <w:rPr>
                                  <w:spacing w:val="-5"/>
                                </w:rPr>
                                <w:t>86)</w:t>
                              </w:r>
                            </w:p>
                          </w:txbxContent>
                        </wps:txbx>
                        <wps:bodyPr wrap="square" lIns="0" tIns="0" rIns="0" bIns="0" rtlCol="0">
                          <a:noAutofit/>
                        </wps:bodyPr>
                      </wps:wsp>
                    </wpg:wgp>
                  </a:graphicData>
                </a:graphic>
              </wp:anchor>
            </w:drawing>
          </mc:Choice>
          <mc:Fallback>
            <w:pict>
              <v:group w14:anchorId="4B3B0993" id="Group 125278253" o:spid="_x0000_s1035" style="position:absolute;margin-left:124.9pt;margin-top:14.95pt;width:214.45pt;height:208.7pt;z-index:-251658231;mso-wrap-distance-left:0;mso-wrap-distance-right:0;mso-position-horizontal-relative:page;mso-position-vertical-relative:text" coordsize="27235,265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">
                <v:shape id="Graphic 21" o:spid="_x0000_s1036" style="position:absolute;left:9055;top:3746;width:18180;height:13360;visibility:visible;mso-wrap-style:square;v-text-anchor:top" coordsize="1818005,13360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" path="m76200,1259840r-34925,l41275,453390r-6350,l34925,1259840r-34925,l38100,1336040r31750,-63500l76200,1259840xem1818005,38100r-6350,-3175l1741805,r,34925l946150,34925r,6350l1741805,41275r,34925l1811655,41275r6350,-3175xe" fillcolor="black" stroked="f">
                  <v:path arrowok="t"/>
                </v:shape>
                <v:shape id="Textbox 22" o:spid="_x0000_s1037" type="#_x0000_t202" style="position:absolute;left:63;top:17106;width:18872;height:93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" filled="f" strokeweight="1pt">
                  <v:textbox inset="0,0,0,0">
                    <w:txbxContent>
                      <w:p w14:paraId="2361248F" w14:textId="77777777" w:rsidR="000D06B8" w:rsidRPr="007F49DF" w:rsidRDefault="000D06B8" w:rsidP="000D06B8">
                        <w:pPr>
                          <w:spacing w:before="201" w:line="237" w:lineRule="auto"/>
                          <w:ind w:left="943" w:hanging="30"/>
                        </w:pPr>
                        <w:r w:rsidRPr="007F49DF">
                          <w:t>Studies</w:t>
                        </w:r>
                        <w:r w:rsidRPr="007F49DF">
                          <w:rPr>
                            <w:spacing w:val="-16"/>
                          </w:rPr>
                          <w:t xml:space="preserve"> </w:t>
                        </w:r>
                        <w:r w:rsidRPr="007F49DF">
                          <w:t>included</w:t>
                        </w:r>
                        <w:r w:rsidRPr="007F49DF">
                          <w:rPr>
                            <w:spacing w:val="-15"/>
                          </w:rPr>
                          <w:t xml:space="preserve"> </w:t>
                        </w:r>
                        <w:r w:rsidRPr="007F49DF">
                          <w:t>in the review.</w:t>
                        </w:r>
                      </w:p>
                      <w:p w14:paraId="60C43832" w14:textId="522D9072" w:rsidR="000D06B8" w:rsidRPr="007F49DF" w:rsidRDefault="000D06B8" w:rsidP="000D06B8">
                        <w:pPr>
                          <w:spacing w:before="2"/>
                          <w:ind w:left="1513"/>
                        </w:pPr>
                        <w:r w:rsidRPr="007F49DF">
                          <w:t>(n</w:t>
                        </w:r>
                        <w:r w:rsidRPr="007F49DF">
                          <w:rPr>
                            <w:spacing w:val="-4"/>
                          </w:rPr>
                          <w:t xml:space="preserve"> </w:t>
                        </w:r>
                        <w:r w:rsidRPr="007F49DF">
                          <w:t>=</w:t>
                        </w:r>
                        <w:r w:rsidRPr="007F49DF">
                          <w:rPr>
                            <w:spacing w:val="1"/>
                          </w:rPr>
                          <w:t xml:space="preserve"> </w:t>
                        </w:r>
                        <w:r w:rsidR="004B21AF" w:rsidRPr="007F49DF">
                          <w:rPr>
                            <w:spacing w:val="-5"/>
                          </w:rPr>
                          <w:t>4</w:t>
                        </w:r>
                        <w:r w:rsidRPr="007F49DF">
                          <w:rPr>
                            <w:spacing w:val="-5"/>
                          </w:rPr>
                          <w:t>)</w:t>
                        </w:r>
                      </w:p>
                    </w:txbxContent>
                  </v:textbox>
                </v:shape>
                <v:shape id="Textbox 23" o:spid="_x0000_s1038" type="#_x0000_t202" style="position:absolute;left:723;top:63;width:17545;height:8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" filled="f" strokeweight="1pt">
                  <v:textbox inset="0,0,0,0">
                    <w:txbxContent>
                      <w:p w14:paraId="18D4466A" w14:textId="77777777" w:rsidR="000D06B8" w:rsidRPr="007F49DF" w:rsidRDefault="000D06B8" w:rsidP="000D06B8">
                        <w:pPr>
                          <w:spacing w:before="11"/>
                          <w:rPr>
                            <w:i/>
                          </w:rPr>
                        </w:pPr>
                      </w:p>
                      <w:p w14:paraId="229E063C" w14:textId="77777777" w:rsidR="000D06B8" w:rsidRPr="007F49DF" w:rsidRDefault="000D06B8" w:rsidP="000D06B8">
                        <w:pPr>
                          <w:spacing w:line="237" w:lineRule="auto"/>
                          <w:ind w:left="299" w:firstLine="1050"/>
                        </w:pPr>
                        <w:r w:rsidRPr="007F49DF">
                          <w:rPr>
                            <w:spacing w:val="-2"/>
                          </w:rPr>
                          <w:t xml:space="preserve">Reports </w:t>
                        </w:r>
                        <w:r w:rsidRPr="007F49DF">
                          <w:t>assessed</w:t>
                        </w:r>
                        <w:r w:rsidRPr="007F49DF">
                          <w:rPr>
                            <w:spacing w:val="-16"/>
                          </w:rPr>
                          <w:t xml:space="preserve"> </w:t>
                        </w:r>
                        <w:r w:rsidRPr="007F49DF">
                          <w:t>for</w:t>
                        </w:r>
                        <w:r w:rsidRPr="007F49DF">
                          <w:rPr>
                            <w:spacing w:val="-15"/>
                          </w:rPr>
                          <w:t xml:space="preserve"> </w:t>
                        </w:r>
                        <w:r w:rsidRPr="007F49DF">
                          <w:t>eligibility</w:t>
                        </w:r>
                      </w:p>
                      <w:p w14:paraId="2361E857" w14:textId="77777777" w:rsidR="000D06B8" w:rsidRPr="007F49DF" w:rsidRDefault="000D06B8" w:rsidP="000D06B8">
                        <w:pPr>
                          <w:spacing w:before="2"/>
                          <w:ind w:left="1349"/>
                        </w:pPr>
                        <w:r w:rsidRPr="007F49DF">
                          <w:t>(n</w:t>
                        </w:r>
                        <w:r w:rsidRPr="007F49DF">
                          <w:rPr>
                            <w:spacing w:val="-4"/>
                          </w:rPr>
                          <w:t xml:space="preserve"> </w:t>
                        </w:r>
                        <w:r w:rsidRPr="007F49DF">
                          <w:t>=</w:t>
                        </w:r>
                        <w:r w:rsidRPr="007F49DF">
                          <w:rPr>
                            <w:spacing w:val="1"/>
                          </w:rPr>
                          <w:t xml:space="preserve"> </w:t>
                        </w:r>
                        <w:r w:rsidRPr="007F49DF">
                          <w:rPr>
                            <w:spacing w:val="-5"/>
                          </w:rPr>
                          <w:t>86)</w:t>
                        </w:r>
                      </w:p>
                    </w:txbxContent>
                  </v:textbox>
                </v:shape>
                <w10:wrap type="topAndBottom" anchorx="page"/>
              </v:group>
            </w:pict>
          </mc:Fallback>
        </mc:AlternateContent>
      </w:r>
      <w:r w:rsidRPr="007F49DF">
        <w:rPr>
          <w:i/>
          <w:noProof/>
          <w:sz w:val="20"/>
        </w:rPr>
        <mc:AlternateContent>
          <mc:Choice Requires="wps">
            <w:drawing>
              <wp:anchor distT="0" distB="0" distL="0" distR="0" simplePos="0" relativeHeight="251658250" behindDoc="1" locked="0" layoutInCell="1" allowOverlap="1" wp14:anchorId="0437D267" wp14:editId="6C8F756F">
                <wp:simplePos x="0" y="0"/>
                <wp:positionH relativeFrom="page">
                  <wp:posOffset>4337684</wp:posOffset>
                </wp:positionH>
                <wp:positionV relativeFrom="paragraph">
                  <wp:posOffset>227838</wp:posOffset>
                </wp:positionV>
                <wp:extent cx="2981325" cy="807720"/>
                <wp:effectExtent l="0" t="0" r="0" b="0"/>
                <wp:wrapTopAndBottom/>
                <wp:docPr id="946402648" name="Textbox 2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981325" cy="807720"/>
                        </a:xfrm>
                        <a:prstGeom prst="rect">
                          <a:avLst/>
                        </a:prstGeom>
                        <a:ln w="12700">
                          <a:solidFill>
                            <a:srgbClr val="000000"/>
                          </a:solidFill>
                          <a:prstDash val="solid"/>
                        </a:ln>
                      </wps:spPr>
                      <wps:txbx>
                        <w:txbxContent>
                          <w:p w14:paraId="7205959A" w14:textId="77777777" w:rsidR="000D06B8" w:rsidRPr="007F49DF" w:rsidRDefault="000D06B8" w:rsidP="000D06B8">
                            <w:pPr>
                              <w:pStyle w:val="BodyText"/>
                              <w:spacing w:before="1"/>
                              <w:ind w:left="0"/>
                              <w:jc w:val="left"/>
                              <w:rPr>
                                <w:i/>
                              </w:rPr>
                            </w:pPr>
                          </w:p>
                          <w:p w14:paraId="5B4930A7" w14:textId="77777777" w:rsidR="000D06B8" w:rsidRPr="007F49DF" w:rsidRDefault="000D06B8" w:rsidP="000D06B8">
                            <w:pPr>
                              <w:pStyle w:val="BodyText"/>
                              <w:spacing w:line="237" w:lineRule="auto"/>
                              <w:ind w:left="1487" w:right="148" w:hanging="500"/>
                              <w:jc w:val="left"/>
                            </w:pPr>
                            <w:r w:rsidRPr="007F49DF">
                              <w:t>Articles</w:t>
                            </w:r>
                            <w:r w:rsidRPr="007F49DF">
                              <w:rPr>
                                <w:spacing w:val="-12"/>
                              </w:rPr>
                              <w:t xml:space="preserve"> </w:t>
                            </w:r>
                            <w:r w:rsidRPr="007F49DF">
                              <w:t>excluded</w:t>
                            </w:r>
                            <w:r w:rsidRPr="007F49DF">
                              <w:rPr>
                                <w:spacing w:val="-13"/>
                              </w:rPr>
                              <w:t xml:space="preserve"> </w:t>
                            </w:r>
                            <w:r w:rsidRPr="007F49DF">
                              <w:t>for</w:t>
                            </w:r>
                            <w:r w:rsidRPr="007F49DF">
                              <w:rPr>
                                <w:spacing w:val="-10"/>
                              </w:rPr>
                              <w:t xml:space="preserve"> </w:t>
                            </w:r>
                            <w:r w:rsidRPr="007F49DF">
                              <w:t>not</w:t>
                            </w:r>
                            <w:r w:rsidRPr="007F49DF">
                              <w:rPr>
                                <w:spacing w:val="-13"/>
                              </w:rPr>
                              <w:t xml:space="preserve"> </w:t>
                            </w:r>
                            <w:r w:rsidRPr="007F49DF">
                              <w:t>availability of full-text access</w:t>
                            </w:r>
                          </w:p>
                          <w:p w14:paraId="21DC4C50" w14:textId="77777777" w:rsidR="000D06B8" w:rsidRPr="007F49DF" w:rsidRDefault="000D06B8" w:rsidP="000D06B8">
                            <w:pPr>
                              <w:pStyle w:val="BodyText"/>
                              <w:spacing w:line="250" w:lineRule="exact"/>
                              <w:ind w:left="2347"/>
                              <w:jc w:val="left"/>
                            </w:pPr>
                            <w:r w:rsidRPr="007F49DF">
                              <w:t>(n=</w:t>
                            </w:r>
                            <w:r w:rsidRPr="007F49DF">
                              <w:rPr>
                                <w:spacing w:val="-2"/>
                              </w:rPr>
                              <w:t xml:space="preserve"> </w:t>
                            </w:r>
                            <w:r w:rsidRPr="007F49DF">
                              <w:rPr>
                                <w:spacing w:val="-5"/>
                              </w:rPr>
                              <w:t>80)</w:t>
                            </w:r>
                          </w:p>
                        </w:txbxContent>
                      </wps:txbx>
                      <wps:bodyPr wrap="square" lIns="0" tIns="0" rIns="0" bIns="0" rtlCol="0">
                        <a:noAutofit/>
                      </wps:bodyPr>
                    </wps:wsp>
                  </a:graphicData>
                </a:graphic>
              </wp:anchor>
            </w:drawing>
          </mc:Choice>
          <mc:Fallback>
            <w:pict>
              <v:shape w14:anchorId="0437D267" id="Textbox 24" o:spid="_x0000_s1039" type="#_x0000_t202" style="position:absolute;margin-left:341.55pt;margin-top:17.95pt;width:234.75pt;height:63.6pt;z-index:-25165823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" filled="f" strokeweight="1pt">
                <v:path arrowok="t"/>
                <v:textbox inset="0,0,0,0">
                  <w:txbxContent>
                    <w:p w14:paraId="7205959A" w14:textId="77777777" w:rsidR="000D06B8" w:rsidRPr="007F49DF" w:rsidRDefault="000D06B8" w:rsidP="000D06B8">
                      <w:pPr>
                        <w:pStyle w:val="BodyText"/>
                        <w:spacing w:before="1"/>
                        <w:ind w:left="0"/>
                        <w:jc w:val="left"/>
                        <w:rPr>
                          <w:i/>
                        </w:rPr>
                      </w:pPr>
                    </w:p>
                    <w:p w14:paraId="5B4930A7" w14:textId="77777777" w:rsidR="000D06B8" w:rsidRPr="007F49DF" w:rsidRDefault="000D06B8" w:rsidP="000D06B8">
                      <w:pPr>
                        <w:pStyle w:val="BodyText"/>
                        <w:spacing w:line="237" w:lineRule="auto"/>
                        <w:ind w:left="1487" w:right="148" w:hanging="500"/>
                        <w:jc w:val="left"/>
                      </w:pPr>
                      <w:r w:rsidRPr="007F49DF">
                        <w:t>Articles</w:t>
                      </w:r>
                      <w:r w:rsidRPr="007F49DF">
                        <w:rPr>
                          <w:spacing w:val="-12"/>
                        </w:rPr>
                        <w:t xml:space="preserve"> </w:t>
                      </w:r>
                      <w:r w:rsidRPr="007F49DF">
                        <w:t>excluded</w:t>
                      </w:r>
                      <w:r w:rsidRPr="007F49DF">
                        <w:rPr>
                          <w:spacing w:val="-13"/>
                        </w:rPr>
                        <w:t xml:space="preserve"> </w:t>
                      </w:r>
                      <w:r w:rsidRPr="007F49DF">
                        <w:t>for</w:t>
                      </w:r>
                      <w:r w:rsidRPr="007F49DF">
                        <w:rPr>
                          <w:spacing w:val="-10"/>
                        </w:rPr>
                        <w:t xml:space="preserve"> </w:t>
                      </w:r>
                      <w:r w:rsidRPr="007F49DF">
                        <w:t>not</w:t>
                      </w:r>
                      <w:r w:rsidRPr="007F49DF">
                        <w:rPr>
                          <w:spacing w:val="-13"/>
                        </w:rPr>
                        <w:t xml:space="preserve"> </w:t>
                      </w:r>
                      <w:r w:rsidRPr="007F49DF">
                        <w:t>availability of full-text access</w:t>
                      </w:r>
                    </w:p>
                    <w:p w14:paraId="21DC4C50" w14:textId="77777777" w:rsidR="000D06B8" w:rsidRPr="007F49DF" w:rsidRDefault="000D06B8" w:rsidP="000D06B8">
                      <w:pPr>
                        <w:pStyle w:val="BodyText"/>
                        <w:spacing w:line="250" w:lineRule="exact"/>
                        <w:ind w:left="2347"/>
                        <w:jc w:val="left"/>
                      </w:pPr>
                      <w:r w:rsidRPr="007F49DF">
                        <w:t>(n=</w:t>
                      </w:r>
                      <w:r w:rsidRPr="007F49DF">
                        <w:rPr>
                          <w:spacing w:val="-2"/>
                        </w:rPr>
                        <w:t xml:space="preserve"> </w:t>
                      </w:r>
                      <w:r w:rsidRPr="007F49DF">
                        <w:rPr>
                          <w:spacing w:val="-5"/>
                        </w:rPr>
                        <w:t>80)</w:t>
                      </w:r>
                    </w:p>
                  </w:txbxContent>
                </v:textbox>
                <w10:wrap type="topAndBottom" anchorx="page"/>
              </v:shape>
            </w:pict>
          </mc:Fallback>
        </mc:AlternateContent>
      </w:r>
    </w:p>
    <w:p w14:paraId="069558AB" w14:textId="77777777" w:rsidR="000D06B8" w:rsidRPr="007F49DF" w:rsidRDefault="000D06B8" w:rsidP="000D06B8">
      <w:pPr>
        <w:pStyle w:val="BodyText"/>
        <w:jc w:val="left"/>
        <w:rPr>
          <w:i/>
          <w:sz w:val="20"/>
        </w:rPr>
        <w:sectPr w:rsidR="000D06B8" w:rsidRPr="007F49DF" w:rsidSect="000D06B8">
          <w:pgSz w:w="12240" w:h="15840"/>
          <w:pgMar w:top="1380" w:right="360" w:bottom="280" w:left="1080" w:header="720" w:footer="720" w:gutter="0"/>
          <w:cols w:space="720"/>
        </w:sectPr>
      </w:pPr>
    </w:p>
    <w:p w14:paraId="2A775F3B" w14:textId="77777777" w:rsidR="000D06B8" w:rsidRPr="007F49DF" w:rsidRDefault="000D06B8" w:rsidP="000D06B8">
      <w:pPr>
        <w:spacing w:before="64"/>
        <w:ind w:left="360"/>
        <w:rPr>
          <w:b/>
          <w:bCs/>
          <w:i/>
          <w:spacing w:val="-2"/>
        </w:rPr>
      </w:pPr>
      <w:r w:rsidRPr="007F49DF">
        <w:rPr>
          <w:b/>
          <w:bCs/>
          <w:i/>
        </w:rPr>
        <w:lastRenderedPageBreak/>
        <w:t>Appendix</w:t>
      </w:r>
      <w:r w:rsidRPr="007F49DF">
        <w:rPr>
          <w:b/>
          <w:bCs/>
          <w:i/>
          <w:spacing w:val="-6"/>
        </w:rPr>
        <w:t xml:space="preserve"> </w:t>
      </w:r>
      <w:r w:rsidRPr="007F49DF">
        <w:rPr>
          <w:b/>
          <w:bCs/>
          <w:i/>
        </w:rPr>
        <w:t>B:</w:t>
      </w:r>
      <w:r w:rsidRPr="007F49DF">
        <w:rPr>
          <w:b/>
          <w:bCs/>
          <w:i/>
          <w:spacing w:val="-6"/>
        </w:rPr>
        <w:t xml:space="preserve"> </w:t>
      </w:r>
      <w:r w:rsidRPr="007F49DF">
        <w:rPr>
          <w:b/>
          <w:bCs/>
          <w:i/>
        </w:rPr>
        <w:t>Thematic</w:t>
      </w:r>
      <w:r w:rsidRPr="007F49DF">
        <w:rPr>
          <w:b/>
          <w:bCs/>
          <w:i/>
          <w:spacing w:val="-6"/>
        </w:rPr>
        <w:t xml:space="preserve"> </w:t>
      </w:r>
      <w:r w:rsidRPr="007F49DF">
        <w:rPr>
          <w:b/>
          <w:bCs/>
          <w:i/>
        </w:rPr>
        <w:t>Synthesis</w:t>
      </w:r>
      <w:r w:rsidRPr="007F49DF">
        <w:rPr>
          <w:b/>
          <w:bCs/>
          <w:i/>
          <w:spacing w:val="-5"/>
        </w:rPr>
        <w:t xml:space="preserve"> </w:t>
      </w:r>
      <w:r w:rsidRPr="007F49DF">
        <w:rPr>
          <w:b/>
          <w:bCs/>
          <w:i/>
        </w:rPr>
        <w:t>of</w:t>
      </w:r>
      <w:r w:rsidRPr="007F49DF">
        <w:rPr>
          <w:b/>
          <w:bCs/>
          <w:i/>
          <w:spacing w:val="-1"/>
        </w:rPr>
        <w:t xml:space="preserve"> </w:t>
      </w:r>
      <w:r w:rsidRPr="007F49DF">
        <w:rPr>
          <w:b/>
          <w:bCs/>
          <w:i/>
          <w:spacing w:val="-2"/>
        </w:rPr>
        <w:t>Findings</w:t>
      </w:r>
    </w:p>
    <w:p w14:paraId="03AA3996" w14:textId="77777777" w:rsidR="00110FD5" w:rsidRPr="007F49DF" w:rsidRDefault="00110FD5" w:rsidP="000D06B8">
      <w:pPr>
        <w:spacing w:before="64"/>
        <w:ind w:left="360"/>
        <w:rPr>
          <w:b/>
          <w:bCs/>
          <w:i/>
        </w:rPr>
      </w:pPr>
    </w:p>
    <w:p w14:paraId="408D1C5F" w14:textId="77777777" w:rsidR="000D06B8" w:rsidRPr="007F49DF" w:rsidRDefault="000D06B8" w:rsidP="000D06B8">
      <w:pPr>
        <w:pStyle w:val="BodyText"/>
        <w:spacing w:before="13"/>
        <w:ind w:left="0"/>
        <w:jc w:val="left"/>
        <w:rPr>
          <w:i/>
          <w:sz w:val="20"/>
        </w:rPr>
      </w:pPr>
    </w:p>
    <w:tbl>
      <w:tblPr>
        <w:tblW w:w="0" w:type="auto"/>
        <w:tblInd w:w="3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46"/>
        <w:gridCol w:w="3316"/>
        <w:gridCol w:w="1601"/>
        <w:gridCol w:w="2691"/>
      </w:tblGrid>
      <w:tr w:rsidR="000D06B8" w:rsidRPr="007F49DF" w14:paraId="01BA85B5" w14:textId="77777777" w:rsidTr="002073DF">
        <w:trPr>
          <w:trHeight w:val="1140"/>
        </w:trPr>
        <w:tc>
          <w:tcPr>
            <w:tcW w:w="1746" w:type="dxa"/>
          </w:tcPr>
          <w:p w14:paraId="00863C5C" w14:textId="77777777" w:rsidR="000D06B8" w:rsidRPr="007F49DF" w:rsidRDefault="000D06B8" w:rsidP="002073DF">
            <w:pPr>
              <w:pStyle w:val="TableParagraph"/>
              <w:spacing w:before="123"/>
              <w:rPr>
                <w:b/>
              </w:rPr>
            </w:pPr>
            <w:r w:rsidRPr="007F49DF">
              <w:rPr>
                <w:b/>
                <w:spacing w:val="-2"/>
              </w:rPr>
              <w:t>Theme</w:t>
            </w:r>
          </w:p>
        </w:tc>
        <w:tc>
          <w:tcPr>
            <w:tcW w:w="3316" w:type="dxa"/>
          </w:tcPr>
          <w:p w14:paraId="38C652B7" w14:textId="77777777" w:rsidR="000D06B8" w:rsidRPr="007F49DF" w:rsidRDefault="000D06B8" w:rsidP="002073DF">
            <w:pPr>
              <w:pStyle w:val="TableParagraph"/>
              <w:ind w:left="105"/>
              <w:rPr>
                <w:b/>
              </w:rPr>
            </w:pPr>
            <w:r w:rsidRPr="007F49DF">
              <w:rPr>
                <w:b/>
                <w:spacing w:val="-2"/>
              </w:rPr>
              <w:t>Description</w:t>
            </w:r>
          </w:p>
        </w:tc>
        <w:tc>
          <w:tcPr>
            <w:tcW w:w="1601" w:type="dxa"/>
          </w:tcPr>
          <w:p w14:paraId="2B60004A" w14:textId="77777777" w:rsidR="000D06B8" w:rsidRPr="007F49DF" w:rsidRDefault="000D06B8" w:rsidP="002073DF">
            <w:pPr>
              <w:pStyle w:val="TableParagraph"/>
              <w:rPr>
                <w:b/>
              </w:rPr>
            </w:pPr>
            <w:r w:rsidRPr="007F49DF">
              <w:rPr>
                <w:b/>
                <w:spacing w:val="-2"/>
              </w:rPr>
              <w:t>Supporting</w:t>
            </w:r>
          </w:p>
          <w:p w14:paraId="1CF7D29A" w14:textId="77777777" w:rsidR="000D06B8" w:rsidRPr="007F49DF" w:rsidRDefault="000D06B8" w:rsidP="002073DF">
            <w:pPr>
              <w:pStyle w:val="TableParagraph"/>
              <w:spacing w:before="1" w:line="380" w:lineRule="atLeast"/>
              <w:ind w:right="510"/>
              <w:rPr>
                <w:b/>
              </w:rPr>
            </w:pPr>
            <w:r w:rsidRPr="007F49DF">
              <w:rPr>
                <w:b/>
                <w:spacing w:val="-2"/>
              </w:rPr>
              <w:t>Evidence (Studies)</w:t>
            </w:r>
          </w:p>
        </w:tc>
        <w:tc>
          <w:tcPr>
            <w:tcW w:w="2691" w:type="dxa"/>
          </w:tcPr>
          <w:p w14:paraId="6A572EDE" w14:textId="77777777" w:rsidR="000D06B8" w:rsidRPr="007F49DF" w:rsidRDefault="000D06B8" w:rsidP="002073DF">
            <w:pPr>
              <w:pStyle w:val="TableParagraph"/>
              <w:tabs>
                <w:tab w:val="left" w:pos="2284"/>
              </w:tabs>
              <w:ind w:left="109"/>
              <w:rPr>
                <w:b/>
              </w:rPr>
            </w:pPr>
            <w:r w:rsidRPr="007F49DF">
              <w:rPr>
                <w:b/>
                <w:spacing w:val="-2"/>
              </w:rPr>
              <w:t>Implications</w:t>
            </w:r>
            <w:r w:rsidRPr="007F49DF">
              <w:rPr>
                <w:b/>
              </w:rPr>
              <w:tab/>
            </w:r>
            <w:r w:rsidRPr="007F49DF">
              <w:rPr>
                <w:b/>
                <w:spacing w:val="-5"/>
              </w:rPr>
              <w:t>for</w:t>
            </w:r>
          </w:p>
          <w:p w14:paraId="2DADDB15" w14:textId="77777777" w:rsidR="000D06B8" w:rsidRPr="007F49DF" w:rsidRDefault="000D06B8" w:rsidP="002073DF">
            <w:pPr>
              <w:pStyle w:val="TableParagraph"/>
              <w:tabs>
                <w:tab w:val="left" w:pos="1724"/>
              </w:tabs>
              <w:spacing w:before="1" w:line="380" w:lineRule="atLeast"/>
              <w:ind w:left="109" w:right="98"/>
              <w:rPr>
                <w:b/>
              </w:rPr>
            </w:pPr>
            <w:r w:rsidRPr="007F49DF">
              <w:rPr>
                <w:b/>
                <w:spacing w:val="-2"/>
              </w:rPr>
              <w:t>Birmingham</w:t>
            </w:r>
            <w:r w:rsidRPr="007F49DF">
              <w:rPr>
                <w:b/>
              </w:rPr>
              <w:tab/>
            </w:r>
            <w:r w:rsidRPr="007F49DF">
              <w:rPr>
                <w:b/>
                <w:spacing w:val="-2"/>
              </w:rPr>
              <w:t>Minority Communities</w:t>
            </w:r>
          </w:p>
        </w:tc>
      </w:tr>
      <w:tr w:rsidR="000D06B8" w:rsidRPr="007F49DF" w14:paraId="74DF16BA" w14:textId="77777777" w:rsidTr="002073DF">
        <w:trPr>
          <w:trHeight w:val="2656"/>
        </w:trPr>
        <w:tc>
          <w:tcPr>
            <w:tcW w:w="1746" w:type="dxa"/>
          </w:tcPr>
          <w:p w14:paraId="6BA81265" w14:textId="6553D2CA" w:rsidR="000D06B8" w:rsidRPr="007F49DF" w:rsidRDefault="000D06B8" w:rsidP="002073DF">
            <w:pPr>
              <w:pStyle w:val="TableParagraph"/>
              <w:tabs>
                <w:tab w:val="left" w:pos="1244"/>
                <w:tab w:val="left" w:pos="1438"/>
              </w:tabs>
              <w:spacing w:line="360" w:lineRule="auto"/>
              <w:ind w:right="100"/>
              <w:rPr>
                <w:b/>
              </w:rPr>
            </w:pPr>
            <w:r w:rsidRPr="007F49DF">
              <w:rPr>
                <w:b/>
              </w:rPr>
              <w:t>Trust</w:t>
            </w:r>
            <w:r w:rsidRPr="007F49DF">
              <w:rPr>
                <w:b/>
              </w:rPr>
              <w:tab/>
            </w:r>
            <w:r w:rsidRPr="007F49DF">
              <w:rPr>
                <w:b/>
                <w:spacing w:val="-4"/>
              </w:rPr>
              <w:t xml:space="preserve">and </w:t>
            </w:r>
            <w:r w:rsidRPr="007F49DF">
              <w:rPr>
                <w:b/>
                <w:spacing w:val="-2"/>
              </w:rPr>
              <w:t>Distrust</w:t>
            </w:r>
            <w:r w:rsidRPr="007F49DF">
              <w:rPr>
                <w:b/>
              </w:rPr>
              <w:tab/>
            </w:r>
            <w:r w:rsidRPr="007F49DF">
              <w:rPr>
                <w:b/>
              </w:rPr>
              <w:tab/>
            </w:r>
            <w:r w:rsidRPr="007F49DF">
              <w:rPr>
                <w:b/>
                <w:spacing w:val="-6"/>
              </w:rPr>
              <w:t xml:space="preserve">in </w:t>
            </w:r>
            <w:r w:rsidRPr="007F49DF">
              <w:rPr>
                <w:b/>
                <w:spacing w:val="-2"/>
              </w:rPr>
              <w:t>Healthcare Systems</w:t>
            </w:r>
          </w:p>
        </w:tc>
        <w:tc>
          <w:tcPr>
            <w:tcW w:w="3316" w:type="dxa"/>
          </w:tcPr>
          <w:p w14:paraId="29D69BE4" w14:textId="77777777" w:rsidR="000D06B8" w:rsidRPr="007F49DF" w:rsidRDefault="000D06B8" w:rsidP="002073DF">
            <w:pPr>
              <w:pStyle w:val="TableParagraph"/>
              <w:tabs>
                <w:tab w:val="left" w:pos="1953"/>
                <w:tab w:val="left" w:pos="3027"/>
              </w:tabs>
              <w:spacing w:line="360" w:lineRule="auto"/>
              <w:ind w:left="105" w:right="103"/>
              <w:jc w:val="both"/>
            </w:pPr>
            <w:r w:rsidRPr="007F49DF">
              <w:t xml:space="preserve">Trust in NHS and health institutions increases donation willingness, while distrust </w:t>
            </w:r>
            <w:r w:rsidRPr="007F49DF">
              <w:rPr>
                <w:spacing w:val="-2"/>
              </w:rPr>
              <w:t>discourages</w:t>
            </w:r>
            <w:r w:rsidRPr="007F49DF">
              <w:tab/>
            </w:r>
            <w:r w:rsidRPr="007F49DF">
              <w:rPr>
                <w:spacing w:val="-2"/>
              </w:rPr>
              <w:t>participation. Underrepresentation</w:t>
            </w:r>
            <w:r w:rsidRPr="007F49DF">
              <w:tab/>
            </w:r>
            <w:r w:rsidRPr="007F49DF">
              <w:rPr>
                <w:spacing w:val="-6"/>
              </w:rPr>
              <w:t xml:space="preserve">in </w:t>
            </w:r>
            <w:r w:rsidRPr="007F49DF">
              <w:t>research</w:t>
            </w:r>
            <w:r w:rsidRPr="007F49DF">
              <w:rPr>
                <w:spacing w:val="-3"/>
              </w:rPr>
              <w:t xml:space="preserve"> </w:t>
            </w:r>
            <w:r w:rsidRPr="007F49DF">
              <w:t>reinforces</w:t>
            </w:r>
            <w:r w:rsidRPr="007F49DF">
              <w:rPr>
                <w:spacing w:val="5"/>
              </w:rPr>
              <w:t xml:space="preserve"> </w:t>
            </w:r>
            <w:r w:rsidRPr="007F49DF">
              <w:rPr>
                <w:spacing w:val="-2"/>
              </w:rPr>
              <w:t>perceptions</w:t>
            </w:r>
          </w:p>
          <w:p w14:paraId="2927334D" w14:textId="77777777" w:rsidR="000D06B8" w:rsidRPr="007F49DF" w:rsidRDefault="000D06B8" w:rsidP="002073DF">
            <w:pPr>
              <w:pStyle w:val="TableParagraph"/>
              <w:spacing w:before="0" w:line="252" w:lineRule="exact"/>
              <w:ind w:left="105"/>
              <w:jc w:val="both"/>
            </w:pPr>
            <w:r w:rsidRPr="007F49DF">
              <w:t>of</w:t>
            </w:r>
            <w:r w:rsidRPr="007F49DF">
              <w:rPr>
                <w:spacing w:val="-6"/>
              </w:rPr>
              <w:t xml:space="preserve"> </w:t>
            </w:r>
            <w:r w:rsidRPr="007F49DF">
              <w:rPr>
                <w:spacing w:val="-2"/>
              </w:rPr>
              <w:t>neglect.</w:t>
            </w:r>
          </w:p>
        </w:tc>
        <w:tc>
          <w:tcPr>
            <w:tcW w:w="1601" w:type="dxa"/>
          </w:tcPr>
          <w:p w14:paraId="5FE7D0A9" w14:textId="77777777" w:rsidR="000D06B8" w:rsidRPr="007F49DF" w:rsidRDefault="000D06B8" w:rsidP="002073DF">
            <w:pPr>
              <w:pStyle w:val="TableParagraph"/>
              <w:tabs>
                <w:tab w:val="left" w:pos="794"/>
                <w:tab w:val="left" w:pos="1309"/>
              </w:tabs>
              <w:spacing w:line="355" w:lineRule="auto"/>
              <w:ind w:right="98"/>
            </w:pPr>
            <w:r w:rsidRPr="007F49DF">
              <w:rPr>
                <w:spacing w:val="-2"/>
              </w:rPr>
              <w:t>Ferguson</w:t>
            </w:r>
            <w:r w:rsidRPr="007F49DF">
              <w:tab/>
            </w:r>
            <w:r w:rsidRPr="007F49DF">
              <w:rPr>
                <w:spacing w:val="-6"/>
              </w:rPr>
              <w:t xml:space="preserve">et </w:t>
            </w:r>
            <w:r w:rsidRPr="007F49DF">
              <w:rPr>
                <w:spacing w:val="-5"/>
              </w:rPr>
              <w:t>al.</w:t>
            </w:r>
            <w:r w:rsidRPr="007F49DF">
              <w:tab/>
            </w:r>
            <w:r w:rsidRPr="007F49DF">
              <w:rPr>
                <w:spacing w:val="-2"/>
              </w:rPr>
              <w:t>(2022);</w:t>
            </w:r>
          </w:p>
          <w:p w14:paraId="5B3CCC5E" w14:textId="77777777" w:rsidR="000D06B8" w:rsidRPr="007F49DF" w:rsidRDefault="000D06B8" w:rsidP="002073DF">
            <w:pPr>
              <w:pStyle w:val="TableParagraph"/>
              <w:tabs>
                <w:tab w:val="left" w:pos="858"/>
                <w:tab w:val="left" w:pos="1258"/>
              </w:tabs>
              <w:spacing w:before="7" w:line="360" w:lineRule="auto"/>
              <w:ind w:right="99"/>
            </w:pPr>
            <w:r w:rsidRPr="007F49DF">
              <w:rPr>
                <w:spacing w:val="-2"/>
              </w:rPr>
              <w:t>Miller</w:t>
            </w:r>
            <w:r w:rsidRPr="007F49DF">
              <w:tab/>
            </w:r>
            <w:r w:rsidRPr="007F49DF">
              <w:rPr>
                <w:spacing w:val="-6"/>
              </w:rPr>
              <w:t>et</w:t>
            </w:r>
            <w:r w:rsidRPr="007F49DF">
              <w:tab/>
            </w:r>
            <w:r w:rsidRPr="007F49DF">
              <w:rPr>
                <w:spacing w:val="-4"/>
              </w:rPr>
              <w:t xml:space="preserve">al. </w:t>
            </w:r>
            <w:r w:rsidRPr="007F49DF">
              <w:rPr>
                <w:spacing w:val="-2"/>
              </w:rPr>
              <w:t>(2023)</w:t>
            </w:r>
          </w:p>
        </w:tc>
        <w:tc>
          <w:tcPr>
            <w:tcW w:w="2691" w:type="dxa"/>
          </w:tcPr>
          <w:p w14:paraId="46791E58" w14:textId="77777777" w:rsidR="000D06B8" w:rsidRPr="007F49DF" w:rsidRDefault="000D06B8" w:rsidP="002073DF">
            <w:pPr>
              <w:pStyle w:val="TableParagraph"/>
              <w:tabs>
                <w:tab w:val="left" w:pos="1464"/>
              </w:tabs>
              <w:spacing w:line="360" w:lineRule="auto"/>
              <w:ind w:left="109" w:right="98"/>
              <w:jc w:val="both"/>
            </w:pPr>
            <w:r w:rsidRPr="007F49DF">
              <w:t>Building</w:t>
            </w:r>
            <w:r w:rsidRPr="007F49DF">
              <w:rPr>
                <w:spacing w:val="-16"/>
              </w:rPr>
              <w:t xml:space="preserve"> </w:t>
            </w:r>
            <w:r w:rsidRPr="007F49DF">
              <w:t>long-term</w:t>
            </w:r>
            <w:r w:rsidRPr="007F49DF">
              <w:rPr>
                <w:spacing w:val="-15"/>
              </w:rPr>
              <w:t xml:space="preserve"> </w:t>
            </w:r>
            <w:r w:rsidRPr="007F49DF">
              <w:t>trust</w:t>
            </w:r>
            <w:r w:rsidRPr="007F49DF">
              <w:rPr>
                <w:spacing w:val="-15"/>
              </w:rPr>
              <w:t xml:space="preserve"> </w:t>
            </w:r>
            <w:r w:rsidRPr="007F49DF">
              <w:t xml:space="preserve">is essential. NHSBT must </w:t>
            </w:r>
            <w:r w:rsidRPr="007F49DF">
              <w:rPr>
                <w:spacing w:val="-4"/>
              </w:rPr>
              <w:t>use</w:t>
            </w:r>
            <w:r w:rsidRPr="007F49DF">
              <w:tab/>
            </w:r>
            <w:r w:rsidRPr="007F49DF">
              <w:rPr>
                <w:spacing w:val="-2"/>
              </w:rPr>
              <w:t xml:space="preserve">transparent </w:t>
            </w:r>
            <w:r w:rsidRPr="007F49DF">
              <w:t>communication and community engagement to</w:t>
            </w:r>
            <w:r w:rsidRPr="007F49DF">
              <w:rPr>
                <w:spacing w:val="21"/>
              </w:rPr>
              <w:t xml:space="preserve"> </w:t>
            </w:r>
            <w:r w:rsidRPr="007F49DF">
              <w:t>overcome</w:t>
            </w:r>
            <w:r w:rsidRPr="007F49DF">
              <w:rPr>
                <w:spacing w:val="21"/>
              </w:rPr>
              <w:t xml:space="preserve"> </w:t>
            </w:r>
            <w:r w:rsidRPr="007F49DF">
              <w:t>historic</w:t>
            </w:r>
            <w:r w:rsidRPr="007F49DF">
              <w:rPr>
                <w:spacing w:val="19"/>
              </w:rPr>
              <w:t xml:space="preserve"> </w:t>
            </w:r>
            <w:r w:rsidRPr="007F49DF">
              <w:rPr>
                <w:spacing w:val="-5"/>
              </w:rPr>
              <w:t>and</w:t>
            </w:r>
          </w:p>
          <w:p w14:paraId="2F8DFAE6" w14:textId="77777777" w:rsidR="000D06B8" w:rsidRPr="007F49DF" w:rsidRDefault="000D06B8" w:rsidP="002073DF">
            <w:pPr>
              <w:pStyle w:val="TableParagraph"/>
              <w:spacing w:before="0" w:line="252" w:lineRule="exact"/>
              <w:ind w:left="109"/>
              <w:jc w:val="both"/>
            </w:pPr>
            <w:r w:rsidRPr="007F49DF">
              <w:t>systemic</w:t>
            </w:r>
            <w:r w:rsidRPr="007F49DF">
              <w:rPr>
                <w:spacing w:val="-6"/>
              </w:rPr>
              <w:t xml:space="preserve"> </w:t>
            </w:r>
            <w:r w:rsidRPr="007F49DF">
              <w:rPr>
                <w:spacing w:val="-2"/>
              </w:rPr>
              <w:t>mistrust.</w:t>
            </w:r>
          </w:p>
        </w:tc>
      </w:tr>
      <w:tr w:rsidR="000D06B8" w:rsidRPr="007F49DF" w14:paraId="07C68A87" w14:textId="77777777" w:rsidTr="002073DF">
        <w:trPr>
          <w:trHeight w:val="2655"/>
        </w:trPr>
        <w:tc>
          <w:tcPr>
            <w:tcW w:w="1746" w:type="dxa"/>
          </w:tcPr>
          <w:p w14:paraId="2D77E139" w14:textId="4A67D306" w:rsidR="000D06B8" w:rsidRPr="007F49DF" w:rsidRDefault="000D06B8" w:rsidP="002073DF">
            <w:pPr>
              <w:pStyle w:val="TableParagraph"/>
              <w:tabs>
                <w:tab w:val="left" w:pos="990"/>
              </w:tabs>
              <w:spacing w:line="360" w:lineRule="auto"/>
              <w:ind w:right="94"/>
              <w:jc w:val="both"/>
              <w:rPr>
                <w:b/>
              </w:rPr>
            </w:pPr>
            <w:r w:rsidRPr="007F49DF">
              <w:rPr>
                <w:b/>
              </w:rPr>
              <w:t xml:space="preserve">Perceptions </w:t>
            </w:r>
            <w:r w:rsidRPr="007F49DF">
              <w:rPr>
                <w:b/>
                <w:spacing w:val="-6"/>
              </w:rPr>
              <w:t>of</w:t>
            </w:r>
            <w:r w:rsidR="00F91E2C" w:rsidRPr="007F49DF">
              <w:rPr>
                <w:b/>
              </w:rPr>
              <w:t xml:space="preserve"> </w:t>
            </w:r>
            <w:r w:rsidRPr="007F49DF">
              <w:rPr>
                <w:b/>
                <w:spacing w:val="-4"/>
              </w:rPr>
              <w:t xml:space="preserve">Donor </w:t>
            </w:r>
            <w:r w:rsidRPr="007F49DF">
              <w:rPr>
                <w:b/>
              </w:rPr>
              <w:t xml:space="preserve">Identity and </w:t>
            </w:r>
            <w:r w:rsidRPr="007F49DF">
              <w:rPr>
                <w:b/>
                <w:spacing w:val="-2"/>
              </w:rPr>
              <w:t>Inclusivity</w:t>
            </w:r>
          </w:p>
        </w:tc>
        <w:tc>
          <w:tcPr>
            <w:tcW w:w="3316" w:type="dxa"/>
          </w:tcPr>
          <w:p w14:paraId="6B0800BA" w14:textId="77777777" w:rsidR="000D06B8" w:rsidRPr="007F49DF" w:rsidRDefault="000D06B8" w:rsidP="002073DF">
            <w:pPr>
              <w:pStyle w:val="TableParagraph"/>
              <w:spacing w:line="360" w:lineRule="auto"/>
              <w:ind w:left="105" w:right="104"/>
              <w:jc w:val="both"/>
            </w:pPr>
            <w:r w:rsidRPr="007F49DF">
              <w:t>The “typical” blood donor is perceived</w:t>
            </w:r>
            <w:r w:rsidRPr="007F49DF">
              <w:rPr>
                <w:spacing w:val="-9"/>
              </w:rPr>
              <w:t xml:space="preserve"> </w:t>
            </w:r>
            <w:r w:rsidRPr="007F49DF">
              <w:t>as</w:t>
            </w:r>
            <w:r w:rsidRPr="007F49DF">
              <w:rPr>
                <w:spacing w:val="-3"/>
              </w:rPr>
              <w:t xml:space="preserve"> </w:t>
            </w:r>
            <w:r w:rsidRPr="007F49DF">
              <w:t>White</w:t>
            </w:r>
            <w:r w:rsidRPr="007F49DF">
              <w:rPr>
                <w:spacing w:val="-5"/>
              </w:rPr>
              <w:t xml:space="preserve"> </w:t>
            </w:r>
            <w:r w:rsidRPr="007F49DF">
              <w:t>and</w:t>
            </w:r>
            <w:r w:rsidRPr="007F49DF">
              <w:rPr>
                <w:spacing w:val="-9"/>
              </w:rPr>
              <w:t xml:space="preserve"> </w:t>
            </w:r>
            <w:r w:rsidRPr="007F49DF">
              <w:t xml:space="preserve">middle-class, which alienates minority </w:t>
            </w:r>
            <w:r w:rsidRPr="007F49DF">
              <w:rPr>
                <w:spacing w:val="-2"/>
              </w:rPr>
              <w:t>groups.</w:t>
            </w:r>
          </w:p>
        </w:tc>
        <w:tc>
          <w:tcPr>
            <w:tcW w:w="1601" w:type="dxa"/>
          </w:tcPr>
          <w:p w14:paraId="2D10C22D" w14:textId="77777777" w:rsidR="000D06B8" w:rsidRPr="007F49DF" w:rsidRDefault="000D06B8" w:rsidP="002073DF">
            <w:pPr>
              <w:pStyle w:val="TableParagraph"/>
              <w:tabs>
                <w:tab w:val="left" w:pos="1309"/>
              </w:tabs>
              <w:spacing w:line="360" w:lineRule="auto"/>
              <w:ind w:right="98"/>
            </w:pPr>
            <w:r w:rsidRPr="007F49DF">
              <w:rPr>
                <w:spacing w:val="-2"/>
              </w:rPr>
              <w:t>Ferguson</w:t>
            </w:r>
            <w:r w:rsidRPr="007F49DF">
              <w:tab/>
            </w:r>
            <w:r w:rsidRPr="007F49DF">
              <w:rPr>
                <w:spacing w:val="-6"/>
              </w:rPr>
              <w:t xml:space="preserve">et </w:t>
            </w:r>
            <w:r w:rsidRPr="007F49DF">
              <w:t>al. (2024)</w:t>
            </w:r>
          </w:p>
        </w:tc>
        <w:tc>
          <w:tcPr>
            <w:tcW w:w="2691" w:type="dxa"/>
          </w:tcPr>
          <w:p w14:paraId="76F613AF" w14:textId="77777777" w:rsidR="000D06B8" w:rsidRPr="007F49DF" w:rsidRDefault="000D06B8" w:rsidP="002073DF">
            <w:pPr>
              <w:pStyle w:val="TableParagraph"/>
              <w:tabs>
                <w:tab w:val="left" w:pos="1734"/>
              </w:tabs>
              <w:spacing w:line="360" w:lineRule="auto"/>
              <w:ind w:left="109" w:right="98"/>
              <w:jc w:val="both"/>
            </w:pPr>
            <w:r w:rsidRPr="007F49DF">
              <w:t>Donor centres and campaigns must visibly reflect Birmingham’s diversity through co-</w:t>
            </w:r>
            <w:r w:rsidRPr="007F49DF">
              <w:rPr>
                <w:spacing w:val="-2"/>
              </w:rPr>
              <w:t>design,</w:t>
            </w:r>
            <w:r w:rsidRPr="007F49DF">
              <w:tab/>
            </w:r>
            <w:r w:rsidRPr="007F49DF">
              <w:rPr>
                <w:spacing w:val="-2"/>
              </w:rPr>
              <w:t>inclusive imagery,</w:t>
            </w:r>
            <w:r w:rsidRPr="007F49DF">
              <w:rPr>
                <w:spacing w:val="-14"/>
              </w:rPr>
              <w:t xml:space="preserve"> </w:t>
            </w:r>
            <w:r w:rsidRPr="007F49DF">
              <w:rPr>
                <w:spacing w:val="-2"/>
              </w:rPr>
              <w:t>and</w:t>
            </w:r>
            <w:r w:rsidRPr="007F49DF">
              <w:rPr>
                <w:spacing w:val="-7"/>
              </w:rPr>
              <w:t xml:space="preserve"> </w:t>
            </w:r>
            <w:r w:rsidRPr="007F49DF">
              <w:rPr>
                <w:spacing w:val="-2"/>
              </w:rPr>
              <w:t>diverse</w:t>
            </w:r>
            <w:r w:rsidRPr="007F49DF">
              <w:rPr>
                <w:spacing w:val="-6"/>
              </w:rPr>
              <w:t xml:space="preserve"> </w:t>
            </w:r>
            <w:r w:rsidRPr="007F49DF">
              <w:rPr>
                <w:spacing w:val="-4"/>
              </w:rPr>
              <w:t>staff</w:t>
            </w:r>
          </w:p>
          <w:p w14:paraId="595E0A86" w14:textId="77777777" w:rsidR="000D06B8" w:rsidRPr="007F49DF" w:rsidRDefault="000D06B8" w:rsidP="002073DF">
            <w:pPr>
              <w:pStyle w:val="TableParagraph"/>
              <w:spacing w:before="0" w:line="252" w:lineRule="exact"/>
              <w:ind w:left="109"/>
            </w:pPr>
            <w:r w:rsidRPr="007F49DF">
              <w:rPr>
                <w:spacing w:val="-2"/>
              </w:rPr>
              <w:t>representation.</w:t>
            </w:r>
          </w:p>
        </w:tc>
      </w:tr>
      <w:tr w:rsidR="000D06B8" w:rsidRPr="007F49DF" w14:paraId="1B5D6073" w14:textId="77777777" w:rsidTr="002073DF">
        <w:trPr>
          <w:trHeight w:val="2276"/>
        </w:trPr>
        <w:tc>
          <w:tcPr>
            <w:tcW w:w="1746" w:type="dxa"/>
          </w:tcPr>
          <w:p w14:paraId="66BD1A55" w14:textId="73C1E2BB" w:rsidR="000D06B8" w:rsidRPr="007F49DF" w:rsidRDefault="000D06B8" w:rsidP="002073DF">
            <w:pPr>
              <w:pStyle w:val="TableParagraph"/>
              <w:spacing w:before="4" w:line="360" w:lineRule="auto"/>
              <w:ind w:right="100"/>
              <w:jc w:val="both"/>
              <w:rPr>
                <w:b/>
              </w:rPr>
            </w:pPr>
            <w:r w:rsidRPr="007F49DF">
              <w:rPr>
                <w:b/>
              </w:rPr>
              <w:t xml:space="preserve">Screening Equity and </w:t>
            </w:r>
            <w:r w:rsidRPr="007F49DF">
              <w:rPr>
                <w:b/>
                <w:spacing w:val="-2"/>
              </w:rPr>
              <w:t>Safety</w:t>
            </w:r>
          </w:p>
          <w:p w14:paraId="7FA81F0B" w14:textId="77777777" w:rsidR="000D06B8" w:rsidRPr="007F49DF" w:rsidRDefault="000D06B8" w:rsidP="002073DF">
            <w:pPr>
              <w:pStyle w:val="TableParagraph"/>
              <w:spacing w:before="2"/>
              <w:rPr>
                <w:b/>
              </w:rPr>
            </w:pPr>
            <w:r w:rsidRPr="007F49DF">
              <w:rPr>
                <w:b/>
                <w:spacing w:val="-2"/>
              </w:rPr>
              <w:t>Concerns</w:t>
            </w:r>
          </w:p>
        </w:tc>
        <w:tc>
          <w:tcPr>
            <w:tcW w:w="3316" w:type="dxa"/>
          </w:tcPr>
          <w:p w14:paraId="6FBBE5F9" w14:textId="77777777" w:rsidR="000D06B8" w:rsidRPr="007F49DF" w:rsidRDefault="000D06B8" w:rsidP="002073DF">
            <w:pPr>
              <w:pStyle w:val="TableParagraph"/>
              <w:spacing w:before="4" w:line="360" w:lineRule="auto"/>
              <w:ind w:left="105" w:right="103"/>
              <w:jc w:val="both"/>
            </w:pPr>
            <w:r w:rsidRPr="007F49DF">
              <w:t>Higher prevalence of anti-HBc among</w:t>
            </w:r>
            <w:r w:rsidRPr="007F49DF">
              <w:rPr>
                <w:spacing w:val="-5"/>
              </w:rPr>
              <w:t xml:space="preserve"> </w:t>
            </w:r>
            <w:r w:rsidRPr="007F49DF">
              <w:t>minority</w:t>
            </w:r>
            <w:r w:rsidRPr="007F49DF">
              <w:rPr>
                <w:spacing w:val="-3"/>
              </w:rPr>
              <w:t xml:space="preserve"> </w:t>
            </w:r>
            <w:r w:rsidRPr="007F49DF">
              <w:t>donors</w:t>
            </w:r>
            <w:r w:rsidRPr="007F49DF">
              <w:rPr>
                <w:spacing w:val="-3"/>
              </w:rPr>
              <w:t xml:space="preserve"> </w:t>
            </w:r>
            <w:r w:rsidRPr="007F49DF">
              <w:t>leads</w:t>
            </w:r>
            <w:r w:rsidRPr="007F49DF">
              <w:rPr>
                <w:spacing w:val="-3"/>
              </w:rPr>
              <w:t xml:space="preserve"> </w:t>
            </w:r>
            <w:r w:rsidRPr="007F49DF">
              <w:t>to disproportionate deferrals. Without</w:t>
            </w:r>
            <w:r w:rsidRPr="007F49DF">
              <w:rPr>
                <w:spacing w:val="-7"/>
              </w:rPr>
              <w:t xml:space="preserve"> </w:t>
            </w:r>
            <w:r w:rsidRPr="007F49DF">
              <w:t>careful</w:t>
            </w:r>
            <w:r w:rsidRPr="007F49DF">
              <w:rPr>
                <w:spacing w:val="-5"/>
              </w:rPr>
              <w:t xml:space="preserve"> </w:t>
            </w:r>
            <w:r w:rsidRPr="007F49DF">
              <w:t>communication, this</w:t>
            </w:r>
            <w:r w:rsidRPr="007F49DF">
              <w:rPr>
                <w:spacing w:val="64"/>
              </w:rPr>
              <w:t xml:space="preserve">   </w:t>
            </w:r>
            <w:r w:rsidRPr="007F49DF">
              <w:t>fosters</w:t>
            </w:r>
            <w:r w:rsidRPr="007F49DF">
              <w:rPr>
                <w:spacing w:val="65"/>
              </w:rPr>
              <w:t xml:space="preserve">   </w:t>
            </w:r>
            <w:r w:rsidRPr="007F49DF">
              <w:t>feelings</w:t>
            </w:r>
            <w:r w:rsidRPr="007F49DF">
              <w:rPr>
                <w:spacing w:val="67"/>
              </w:rPr>
              <w:t xml:space="preserve">   </w:t>
            </w:r>
            <w:r w:rsidRPr="007F49DF">
              <w:rPr>
                <w:spacing w:val="-5"/>
              </w:rPr>
              <w:t>of</w:t>
            </w:r>
          </w:p>
          <w:p w14:paraId="167280C3" w14:textId="77777777" w:rsidR="000D06B8" w:rsidRPr="007F49DF" w:rsidRDefault="000D06B8" w:rsidP="002073DF">
            <w:pPr>
              <w:pStyle w:val="TableParagraph"/>
              <w:ind w:left="105"/>
            </w:pPr>
            <w:r w:rsidRPr="007F49DF">
              <w:rPr>
                <w:spacing w:val="-2"/>
              </w:rPr>
              <w:t>discrimination.</w:t>
            </w:r>
          </w:p>
        </w:tc>
        <w:tc>
          <w:tcPr>
            <w:tcW w:w="1601" w:type="dxa"/>
          </w:tcPr>
          <w:p w14:paraId="41C283B2" w14:textId="77777777" w:rsidR="000D06B8" w:rsidRPr="007F49DF" w:rsidRDefault="000D06B8" w:rsidP="002073DF">
            <w:pPr>
              <w:pStyle w:val="TableParagraph"/>
              <w:tabs>
                <w:tab w:val="left" w:pos="720"/>
                <w:tab w:val="left" w:pos="1259"/>
              </w:tabs>
              <w:spacing w:before="4" w:line="360" w:lineRule="auto"/>
              <w:ind w:right="98"/>
            </w:pPr>
            <w:r w:rsidRPr="007F49DF">
              <w:rPr>
                <w:spacing w:val="-6"/>
              </w:rPr>
              <w:t>Fu</w:t>
            </w:r>
            <w:r w:rsidRPr="007F49DF">
              <w:tab/>
            </w:r>
            <w:r w:rsidRPr="007F49DF">
              <w:rPr>
                <w:spacing w:val="-6"/>
              </w:rPr>
              <w:t>et</w:t>
            </w:r>
            <w:r w:rsidRPr="007F49DF">
              <w:tab/>
            </w:r>
            <w:r w:rsidRPr="007F49DF">
              <w:rPr>
                <w:spacing w:val="-4"/>
              </w:rPr>
              <w:t xml:space="preserve">al. </w:t>
            </w:r>
            <w:r w:rsidRPr="007F49DF">
              <w:rPr>
                <w:spacing w:val="-2"/>
              </w:rPr>
              <w:t>(2024)</w:t>
            </w:r>
          </w:p>
        </w:tc>
        <w:tc>
          <w:tcPr>
            <w:tcW w:w="2691" w:type="dxa"/>
          </w:tcPr>
          <w:p w14:paraId="5E4308BF" w14:textId="77777777" w:rsidR="000D06B8" w:rsidRPr="007F49DF" w:rsidRDefault="000D06B8" w:rsidP="002073DF">
            <w:pPr>
              <w:pStyle w:val="TableParagraph"/>
              <w:spacing w:before="4" w:line="360" w:lineRule="auto"/>
              <w:ind w:left="109" w:right="98"/>
              <w:jc w:val="both"/>
            </w:pPr>
            <w:r w:rsidRPr="007F49DF">
              <w:t>Need for confirmatory testing and culturally sensitive explanations to reduce alienation and ensure</w:t>
            </w:r>
            <w:r w:rsidRPr="007F49DF">
              <w:rPr>
                <w:spacing w:val="79"/>
              </w:rPr>
              <w:t xml:space="preserve">   </w:t>
            </w:r>
            <w:r w:rsidRPr="007F49DF">
              <w:t>fairness</w:t>
            </w:r>
            <w:r w:rsidRPr="007F49DF">
              <w:rPr>
                <w:spacing w:val="50"/>
                <w:w w:val="150"/>
              </w:rPr>
              <w:t xml:space="preserve">   </w:t>
            </w:r>
            <w:r w:rsidRPr="007F49DF">
              <w:rPr>
                <w:spacing w:val="-5"/>
              </w:rPr>
              <w:t>in</w:t>
            </w:r>
          </w:p>
          <w:p w14:paraId="4CB3735C" w14:textId="77777777" w:rsidR="000D06B8" w:rsidRPr="007F49DF" w:rsidRDefault="000D06B8" w:rsidP="002073DF">
            <w:pPr>
              <w:pStyle w:val="TableParagraph"/>
              <w:ind w:left="109"/>
              <w:jc w:val="both"/>
            </w:pPr>
            <w:r w:rsidRPr="007F49DF">
              <w:t>screening</w:t>
            </w:r>
            <w:r w:rsidRPr="007F49DF">
              <w:rPr>
                <w:spacing w:val="-10"/>
              </w:rPr>
              <w:t xml:space="preserve"> </w:t>
            </w:r>
            <w:r w:rsidRPr="007F49DF">
              <w:rPr>
                <w:spacing w:val="-2"/>
              </w:rPr>
              <w:t>processes.</w:t>
            </w:r>
          </w:p>
        </w:tc>
      </w:tr>
      <w:tr w:rsidR="000D06B8" w:rsidRPr="007F49DF" w14:paraId="12D8404A" w14:textId="77777777" w:rsidTr="002073DF">
        <w:trPr>
          <w:trHeight w:val="2658"/>
        </w:trPr>
        <w:tc>
          <w:tcPr>
            <w:tcW w:w="1746" w:type="dxa"/>
            <w:tcBorders>
              <w:bottom w:val="single" w:sz="6" w:space="0" w:color="000000"/>
            </w:tcBorders>
          </w:tcPr>
          <w:p w14:paraId="6849CEF4" w14:textId="6E614963" w:rsidR="000D06B8" w:rsidRPr="007F49DF" w:rsidRDefault="000D06B8" w:rsidP="002073DF">
            <w:pPr>
              <w:pStyle w:val="TableParagraph"/>
              <w:spacing w:line="360" w:lineRule="auto"/>
              <w:ind w:right="97"/>
              <w:jc w:val="both"/>
              <w:rPr>
                <w:b/>
              </w:rPr>
            </w:pPr>
            <w:r w:rsidRPr="007F49DF">
              <w:rPr>
                <w:b/>
              </w:rPr>
              <w:t xml:space="preserve">Structural and Policy </w:t>
            </w:r>
            <w:r w:rsidRPr="007F49DF">
              <w:rPr>
                <w:b/>
                <w:spacing w:val="-2"/>
              </w:rPr>
              <w:t>Barriers</w:t>
            </w:r>
          </w:p>
        </w:tc>
        <w:tc>
          <w:tcPr>
            <w:tcW w:w="3316" w:type="dxa"/>
            <w:tcBorders>
              <w:bottom w:val="single" w:sz="6" w:space="0" w:color="000000"/>
            </w:tcBorders>
          </w:tcPr>
          <w:p w14:paraId="729542CD" w14:textId="77777777" w:rsidR="000D06B8" w:rsidRPr="007F49DF" w:rsidRDefault="000D06B8" w:rsidP="002073DF">
            <w:pPr>
              <w:pStyle w:val="TableParagraph"/>
              <w:spacing w:line="360" w:lineRule="auto"/>
              <w:ind w:left="105" w:right="101"/>
              <w:jc w:val="both"/>
            </w:pPr>
            <w:r w:rsidRPr="007F49DF">
              <w:t>Structural inequalities and legal/policy frameworks shape donor participation. Rare phenotypes (e.g., Ro) are in high demand, yet systemic inequities persist.</w:t>
            </w:r>
          </w:p>
        </w:tc>
        <w:tc>
          <w:tcPr>
            <w:tcW w:w="1601" w:type="dxa"/>
            <w:tcBorders>
              <w:bottom w:val="single" w:sz="6" w:space="0" w:color="000000"/>
            </w:tcBorders>
          </w:tcPr>
          <w:p w14:paraId="63309C58" w14:textId="77777777" w:rsidR="000D06B8" w:rsidRPr="007F49DF" w:rsidRDefault="000D06B8" w:rsidP="002073DF">
            <w:pPr>
              <w:pStyle w:val="TableParagraph"/>
              <w:spacing w:line="360" w:lineRule="auto"/>
            </w:pPr>
            <w:r w:rsidRPr="007F49DF">
              <w:t>Oviedo</w:t>
            </w:r>
            <w:r w:rsidRPr="007F49DF">
              <w:rPr>
                <w:spacing w:val="40"/>
              </w:rPr>
              <w:t xml:space="preserve"> </w:t>
            </w:r>
            <w:r w:rsidRPr="007F49DF">
              <w:t>et</w:t>
            </w:r>
            <w:r w:rsidRPr="007F49DF">
              <w:rPr>
                <w:spacing w:val="40"/>
              </w:rPr>
              <w:t xml:space="preserve"> </w:t>
            </w:r>
            <w:r w:rsidRPr="007F49DF">
              <w:t>al. (2022);</w:t>
            </w:r>
            <w:r w:rsidRPr="007F49DF">
              <w:rPr>
                <w:spacing w:val="61"/>
                <w:w w:val="150"/>
              </w:rPr>
              <w:t xml:space="preserve"> </w:t>
            </w:r>
            <w:r w:rsidRPr="007F49DF">
              <w:rPr>
                <w:spacing w:val="-2"/>
              </w:rPr>
              <w:t>Miller</w:t>
            </w:r>
          </w:p>
          <w:p w14:paraId="5AEACF22" w14:textId="77777777" w:rsidR="000D06B8" w:rsidRPr="007F49DF" w:rsidRDefault="000D06B8" w:rsidP="002073DF">
            <w:pPr>
              <w:pStyle w:val="TableParagraph"/>
              <w:spacing w:before="1"/>
            </w:pPr>
            <w:r w:rsidRPr="007F49DF">
              <w:t>et</w:t>
            </w:r>
            <w:r w:rsidRPr="007F49DF">
              <w:rPr>
                <w:spacing w:val="-6"/>
              </w:rPr>
              <w:t xml:space="preserve"> </w:t>
            </w:r>
            <w:r w:rsidRPr="007F49DF">
              <w:t>al.</w:t>
            </w:r>
            <w:r w:rsidRPr="007F49DF">
              <w:rPr>
                <w:spacing w:val="-1"/>
              </w:rPr>
              <w:t xml:space="preserve"> </w:t>
            </w:r>
            <w:r w:rsidRPr="007F49DF">
              <w:rPr>
                <w:spacing w:val="-2"/>
              </w:rPr>
              <w:t>(2023)</w:t>
            </w:r>
          </w:p>
        </w:tc>
        <w:tc>
          <w:tcPr>
            <w:tcW w:w="2691" w:type="dxa"/>
            <w:tcBorders>
              <w:bottom w:val="single" w:sz="6" w:space="0" w:color="000000"/>
            </w:tcBorders>
          </w:tcPr>
          <w:p w14:paraId="7D192C28" w14:textId="6DF4CBD2" w:rsidR="000D06B8" w:rsidRPr="007F49DF" w:rsidRDefault="000D06B8" w:rsidP="00F91E2C">
            <w:pPr>
              <w:pStyle w:val="TableParagraph"/>
              <w:tabs>
                <w:tab w:val="left" w:pos="2214"/>
              </w:tabs>
              <w:ind w:left="109"/>
            </w:pPr>
            <w:r w:rsidRPr="007F49DF">
              <w:rPr>
                <w:spacing w:val="-2"/>
              </w:rPr>
              <w:t>NHSBT</w:t>
            </w:r>
            <w:r w:rsidR="00F91E2C" w:rsidRPr="007F49DF">
              <w:t xml:space="preserve"> </w:t>
            </w:r>
            <w:r w:rsidRPr="007F49DF">
              <w:rPr>
                <w:spacing w:val="-5"/>
              </w:rPr>
              <w:t>and</w:t>
            </w:r>
          </w:p>
          <w:p w14:paraId="49BFEE72" w14:textId="57C96E96" w:rsidR="000D06B8" w:rsidRPr="007F49DF" w:rsidRDefault="00F91E2C" w:rsidP="00F91E2C">
            <w:pPr>
              <w:pStyle w:val="TableParagraph"/>
              <w:tabs>
                <w:tab w:val="left" w:pos="1724"/>
                <w:tab w:val="left" w:pos="2098"/>
              </w:tabs>
              <w:spacing w:before="127" w:line="360" w:lineRule="auto"/>
              <w:ind w:left="109" w:right="99"/>
            </w:pPr>
            <w:r w:rsidRPr="007F49DF">
              <w:rPr>
                <w:spacing w:val="-2"/>
              </w:rPr>
              <w:t>P</w:t>
            </w:r>
            <w:r w:rsidR="000D06B8" w:rsidRPr="007F49DF">
              <w:rPr>
                <w:spacing w:val="-2"/>
              </w:rPr>
              <w:t>olicymakers</w:t>
            </w:r>
            <w:r w:rsidRPr="007F49DF">
              <w:t xml:space="preserve"> </w:t>
            </w:r>
            <w:r w:rsidR="000D06B8" w:rsidRPr="007F49DF">
              <w:rPr>
                <w:spacing w:val="-4"/>
              </w:rPr>
              <w:t xml:space="preserve">must </w:t>
            </w:r>
            <w:r w:rsidR="000D06B8" w:rsidRPr="007F49DF">
              <w:rPr>
                <w:spacing w:val="-2"/>
              </w:rPr>
              <w:t>address</w:t>
            </w:r>
            <w:r w:rsidRPr="007F49DF">
              <w:t xml:space="preserve"> </w:t>
            </w:r>
            <w:r w:rsidR="000D06B8" w:rsidRPr="007F49DF">
              <w:rPr>
                <w:spacing w:val="-2"/>
              </w:rPr>
              <w:t xml:space="preserve">systemic </w:t>
            </w:r>
            <w:r w:rsidR="000D06B8" w:rsidRPr="007F49DF">
              <w:t>inequities in donor recruitment and data collection,</w:t>
            </w:r>
            <w:r w:rsidRPr="007F49DF">
              <w:rPr>
                <w:spacing w:val="77"/>
              </w:rPr>
              <w:t xml:space="preserve"> </w:t>
            </w:r>
            <w:r w:rsidR="000D06B8" w:rsidRPr="007F49DF">
              <w:t>not</w:t>
            </w:r>
            <w:r w:rsidR="000D06B8" w:rsidRPr="007F49DF">
              <w:rPr>
                <w:spacing w:val="78"/>
              </w:rPr>
              <w:t xml:space="preserve"> </w:t>
            </w:r>
            <w:r w:rsidR="000D06B8" w:rsidRPr="007F49DF">
              <w:rPr>
                <w:spacing w:val="-4"/>
              </w:rPr>
              <w:t>just</w:t>
            </w:r>
          </w:p>
          <w:p w14:paraId="632B6540" w14:textId="77777777" w:rsidR="000D06B8" w:rsidRPr="007F49DF" w:rsidRDefault="000D06B8" w:rsidP="00F91E2C">
            <w:pPr>
              <w:pStyle w:val="TableParagraph"/>
              <w:spacing w:before="4"/>
              <w:ind w:left="109"/>
            </w:pPr>
            <w:r w:rsidRPr="007F49DF">
              <w:t>individual-level</w:t>
            </w:r>
            <w:r w:rsidRPr="007F49DF">
              <w:rPr>
                <w:spacing w:val="-15"/>
              </w:rPr>
              <w:t xml:space="preserve"> </w:t>
            </w:r>
            <w:r w:rsidRPr="007F49DF">
              <w:rPr>
                <w:spacing w:val="-2"/>
              </w:rPr>
              <w:t>barriers.</w:t>
            </w:r>
          </w:p>
        </w:tc>
      </w:tr>
    </w:tbl>
    <w:p w14:paraId="0D2709EA" w14:textId="77777777" w:rsidR="000D06B8" w:rsidRPr="007F49DF" w:rsidRDefault="000D06B8" w:rsidP="000D06B8">
      <w:pPr>
        <w:pStyle w:val="TableParagraph"/>
        <w:jc w:val="both"/>
        <w:sectPr w:rsidR="000D06B8" w:rsidRPr="007F49DF" w:rsidSect="000D06B8">
          <w:pgSz w:w="12240" w:h="15840"/>
          <w:pgMar w:top="1380" w:right="360" w:bottom="280" w:left="1080" w:header="720" w:footer="720" w:gutter="0"/>
          <w:cols w:space="720"/>
        </w:sectPr>
      </w:pPr>
    </w:p>
    <w:tbl>
      <w:tblPr>
        <w:tblW w:w="0" w:type="auto"/>
        <w:tblInd w:w="3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46"/>
        <w:gridCol w:w="3316"/>
        <w:gridCol w:w="1601"/>
        <w:gridCol w:w="2691"/>
      </w:tblGrid>
      <w:tr w:rsidR="000D06B8" w:rsidRPr="007F49DF" w14:paraId="2890FDD2" w14:textId="77777777" w:rsidTr="002073DF">
        <w:trPr>
          <w:trHeight w:val="2656"/>
        </w:trPr>
        <w:tc>
          <w:tcPr>
            <w:tcW w:w="1746" w:type="dxa"/>
          </w:tcPr>
          <w:p w14:paraId="2DB3FDDF" w14:textId="7DBDD6B0" w:rsidR="000D06B8" w:rsidRPr="007F49DF" w:rsidRDefault="000D06B8" w:rsidP="002073DF">
            <w:pPr>
              <w:pStyle w:val="TableParagraph"/>
              <w:tabs>
                <w:tab w:val="left" w:pos="799"/>
              </w:tabs>
              <w:spacing w:line="360" w:lineRule="auto"/>
              <w:ind w:right="99"/>
              <w:rPr>
                <w:b/>
              </w:rPr>
            </w:pPr>
            <w:r w:rsidRPr="007F49DF">
              <w:rPr>
                <w:b/>
                <w:spacing w:val="-2"/>
              </w:rPr>
              <w:lastRenderedPageBreak/>
              <w:t>Cultural Motivators</w:t>
            </w:r>
          </w:p>
          <w:p w14:paraId="6D1F1FC3" w14:textId="77777777" w:rsidR="000D06B8" w:rsidRPr="007F49DF" w:rsidRDefault="000D06B8" w:rsidP="002073DF">
            <w:pPr>
              <w:pStyle w:val="TableParagraph"/>
              <w:spacing w:before="2"/>
              <w:rPr>
                <w:b/>
              </w:rPr>
            </w:pPr>
            <w:r w:rsidRPr="007F49DF">
              <w:rPr>
                <w:b/>
              </w:rPr>
              <w:t>and</w:t>
            </w:r>
            <w:r w:rsidRPr="007F49DF">
              <w:rPr>
                <w:b/>
                <w:spacing w:val="-6"/>
              </w:rPr>
              <w:t xml:space="preserve"> </w:t>
            </w:r>
            <w:r w:rsidRPr="007F49DF">
              <w:rPr>
                <w:b/>
                <w:spacing w:val="-2"/>
              </w:rPr>
              <w:t>Barriers</w:t>
            </w:r>
          </w:p>
        </w:tc>
        <w:tc>
          <w:tcPr>
            <w:tcW w:w="3316" w:type="dxa"/>
          </w:tcPr>
          <w:p w14:paraId="5E126E2E" w14:textId="152D10EC" w:rsidR="000D06B8" w:rsidRPr="007F49DF" w:rsidRDefault="000D06B8" w:rsidP="00F91E2C">
            <w:pPr>
              <w:pStyle w:val="TableParagraph"/>
              <w:spacing w:line="360" w:lineRule="auto"/>
              <w:ind w:left="105" w:right="102"/>
            </w:pPr>
            <w:r w:rsidRPr="007F49DF">
              <w:t>Barriers include cultural myths, religious concerns, and low awareness of SCD. Motivators include</w:t>
            </w:r>
            <w:r w:rsidR="00F91E2C" w:rsidRPr="007F49DF">
              <w:t xml:space="preserve"> </w:t>
            </w:r>
            <w:r w:rsidRPr="007F49DF">
              <w:t xml:space="preserve">altruism, family solidarity, and community </w:t>
            </w:r>
            <w:r w:rsidRPr="007F49DF">
              <w:rPr>
                <w:spacing w:val="-2"/>
              </w:rPr>
              <w:t>influence.</w:t>
            </w:r>
          </w:p>
        </w:tc>
        <w:tc>
          <w:tcPr>
            <w:tcW w:w="1601" w:type="dxa"/>
          </w:tcPr>
          <w:p w14:paraId="0419BBBF" w14:textId="77777777" w:rsidR="000D06B8" w:rsidRPr="007F49DF" w:rsidRDefault="000D06B8" w:rsidP="002073DF">
            <w:pPr>
              <w:pStyle w:val="TableParagraph"/>
              <w:spacing w:line="360" w:lineRule="auto"/>
            </w:pPr>
            <w:r w:rsidRPr="007F49DF">
              <w:t>Fogarty</w:t>
            </w:r>
            <w:r w:rsidRPr="007F49DF">
              <w:rPr>
                <w:spacing w:val="29"/>
              </w:rPr>
              <w:t xml:space="preserve"> </w:t>
            </w:r>
            <w:r w:rsidRPr="007F49DF">
              <w:t>et</w:t>
            </w:r>
            <w:r w:rsidRPr="007F49DF">
              <w:rPr>
                <w:spacing w:val="29"/>
              </w:rPr>
              <w:t xml:space="preserve"> </w:t>
            </w:r>
            <w:r w:rsidRPr="007F49DF">
              <w:t xml:space="preserve">al. </w:t>
            </w:r>
            <w:r w:rsidRPr="007F49DF">
              <w:rPr>
                <w:spacing w:val="-2"/>
              </w:rPr>
              <w:t>(2022)</w:t>
            </w:r>
          </w:p>
        </w:tc>
        <w:tc>
          <w:tcPr>
            <w:tcW w:w="2691" w:type="dxa"/>
          </w:tcPr>
          <w:p w14:paraId="6A444A7A" w14:textId="77777777" w:rsidR="000D06B8" w:rsidRPr="007F49DF" w:rsidRDefault="000D06B8" w:rsidP="002073DF">
            <w:pPr>
              <w:pStyle w:val="TableParagraph"/>
              <w:tabs>
                <w:tab w:val="left" w:pos="2018"/>
              </w:tabs>
              <w:spacing w:line="360" w:lineRule="auto"/>
              <w:ind w:left="109" w:right="99"/>
              <w:jc w:val="both"/>
            </w:pPr>
            <w:r w:rsidRPr="007F49DF">
              <w:t>Engagement strategies should harness cultural strengths,</w:t>
            </w:r>
            <w:r w:rsidRPr="007F49DF">
              <w:rPr>
                <w:spacing w:val="-16"/>
              </w:rPr>
              <w:t xml:space="preserve"> </w:t>
            </w:r>
            <w:r w:rsidRPr="007F49DF">
              <w:t>partnering</w:t>
            </w:r>
            <w:r w:rsidRPr="007F49DF">
              <w:rPr>
                <w:spacing w:val="-15"/>
              </w:rPr>
              <w:t xml:space="preserve"> </w:t>
            </w:r>
            <w:r w:rsidRPr="007F49DF">
              <w:t xml:space="preserve">with community and faith leaders to promote </w:t>
            </w:r>
            <w:r w:rsidRPr="007F49DF">
              <w:rPr>
                <w:spacing w:val="-2"/>
              </w:rPr>
              <w:t>minority</w:t>
            </w:r>
            <w:r w:rsidRPr="007F49DF">
              <w:tab/>
            </w:r>
            <w:r w:rsidRPr="007F49DF">
              <w:rPr>
                <w:spacing w:val="-4"/>
              </w:rPr>
              <w:t>donor</w:t>
            </w:r>
          </w:p>
          <w:p w14:paraId="58EA1E15" w14:textId="77777777" w:rsidR="000D06B8" w:rsidRPr="007F49DF" w:rsidRDefault="000D06B8" w:rsidP="002073DF">
            <w:pPr>
              <w:pStyle w:val="TableParagraph"/>
              <w:spacing w:before="0" w:line="252" w:lineRule="exact"/>
              <w:ind w:left="109"/>
            </w:pPr>
            <w:r w:rsidRPr="007F49DF">
              <w:rPr>
                <w:spacing w:val="-2"/>
              </w:rPr>
              <w:t>recruitment.</w:t>
            </w:r>
          </w:p>
        </w:tc>
      </w:tr>
    </w:tbl>
    <w:p w14:paraId="5D66343C" w14:textId="77777777" w:rsidR="000D06B8" w:rsidRPr="007F49DF" w:rsidRDefault="000D06B8" w:rsidP="000D06B8"/>
    <w:p w14:paraId="29BBE7AE" w14:textId="77777777" w:rsidR="004A5D53" w:rsidRPr="007F49DF" w:rsidRDefault="004A5D53" w:rsidP="000D06B8">
      <w:pPr>
        <w:pStyle w:val="BodyText"/>
        <w:spacing w:line="360" w:lineRule="auto"/>
        <w:ind w:firstLine="720"/>
      </w:pPr>
    </w:p>
    <w:p w14:paraId="28E30175" w14:textId="55BCC4CF" w:rsidR="000D06B8" w:rsidRPr="007F49DF" w:rsidRDefault="000D06B8" w:rsidP="000D06B8">
      <w:pPr>
        <w:tabs>
          <w:tab w:val="left" w:pos="1110"/>
        </w:tabs>
        <w:sectPr w:rsidR="000D06B8" w:rsidRPr="007F49DF">
          <w:pgSz w:w="12240" w:h="15840"/>
          <w:pgMar w:top="1380" w:right="360" w:bottom="280" w:left="1080" w:header="720" w:footer="720" w:gutter="0"/>
          <w:cols w:space="720"/>
        </w:sectPr>
      </w:pPr>
      <w:r w:rsidRPr="007F49DF">
        <w:tab/>
      </w:r>
    </w:p>
    <w:p w14:paraId="1C61AB5B" w14:textId="77777777" w:rsidR="000D06B8" w:rsidRPr="007F49DF" w:rsidRDefault="000D06B8" w:rsidP="000D06B8">
      <w:pPr>
        <w:pStyle w:val="Heading2"/>
      </w:pPr>
      <w:bookmarkStart w:id="9" w:name="Structural_and_Policy_Barriers"/>
      <w:bookmarkStart w:id="10" w:name="_bookmark23"/>
      <w:bookmarkStart w:id="11" w:name="Implications_for_Practice_and_NHSBT_Poli"/>
      <w:bookmarkStart w:id="12" w:name="_bookmark27"/>
      <w:bookmarkStart w:id="13" w:name="Conclusion_and_Recommendations"/>
      <w:bookmarkStart w:id="14" w:name="_bookmark28"/>
      <w:bookmarkEnd w:id="9"/>
      <w:bookmarkEnd w:id="10"/>
      <w:bookmarkEnd w:id="11"/>
      <w:bookmarkEnd w:id="12"/>
      <w:bookmarkEnd w:id="13"/>
      <w:bookmarkEnd w:id="14"/>
      <w:r w:rsidRPr="007F49DF">
        <w:rPr>
          <w:spacing w:val="-2"/>
        </w:rPr>
        <w:lastRenderedPageBreak/>
        <w:t>References</w:t>
      </w:r>
    </w:p>
    <w:p w14:paraId="69F778D4" w14:textId="77777777" w:rsidR="000D06B8" w:rsidRPr="007F49DF" w:rsidRDefault="000D06B8" w:rsidP="00263DA6">
      <w:pPr>
        <w:pStyle w:val="BodyText"/>
        <w:numPr>
          <w:ilvl w:val="0"/>
          <w:numId w:val="10"/>
        </w:numPr>
        <w:spacing w:before="247"/>
      </w:pPr>
      <w:r w:rsidRPr="007F49DF">
        <w:t>Arksey,</w:t>
      </w:r>
      <w:r w:rsidRPr="007F49DF">
        <w:rPr>
          <w:spacing w:val="-9"/>
        </w:rPr>
        <w:t xml:space="preserve"> </w:t>
      </w:r>
      <w:r w:rsidRPr="007F49DF">
        <w:t>H., and</w:t>
      </w:r>
      <w:r w:rsidRPr="007F49DF">
        <w:rPr>
          <w:spacing w:val="-6"/>
        </w:rPr>
        <w:t xml:space="preserve"> </w:t>
      </w:r>
      <w:r w:rsidRPr="007F49DF">
        <w:t>O'Malley,</w:t>
      </w:r>
      <w:r w:rsidRPr="007F49DF">
        <w:rPr>
          <w:spacing w:val="-1"/>
        </w:rPr>
        <w:t xml:space="preserve"> </w:t>
      </w:r>
      <w:r w:rsidRPr="007F49DF">
        <w:t>L.</w:t>
      </w:r>
      <w:r w:rsidRPr="007F49DF">
        <w:rPr>
          <w:spacing w:val="-6"/>
        </w:rPr>
        <w:t xml:space="preserve"> </w:t>
      </w:r>
      <w:r w:rsidRPr="007F49DF">
        <w:t>(2005).</w:t>
      </w:r>
      <w:r w:rsidRPr="007F49DF">
        <w:rPr>
          <w:spacing w:val="-6"/>
        </w:rPr>
        <w:t xml:space="preserve"> </w:t>
      </w:r>
      <w:r w:rsidRPr="007F49DF">
        <w:t>"Scoping</w:t>
      </w:r>
      <w:r w:rsidRPr="007F49DF">
        <w:rPr>
          <w:spacing w:val="-2"/>
        </w:rPr>
        <w:t xml:space="preserve"> </w:t>
      </w:r>
      <w:r w:rsidRPr="007F49DF">
        <w:t>studies:</w:t>
      </w:r>
      <w:r w:rsidRPr="007F49DF">
        <w:rPr>
          <w:spacing w:val="-6"/>
        </w:rPr>
        <w:t xml:space="preserve"> </w:t>
      </w:r>
      <w:r w:rsidRPr="007F49DF">
        <w:t>towards</w:t>
      </w:r>
      <w:r w:rsidRPr="007F49DF">
        <w:rPr>
          <w:spacing w:val="-5"/>
        </w:rPr>
        <w:t xml:space="preserve"> </w:t>
      </w:r>
      <w:r w:rsidRPr="007F49DF">
        <w:t>a</w:t>
      </w:r>
      <w:r w:rsidRPr="007F49DF">
        <w:rPr>
          <w:spacing w:val="-7"/>
        </w:rPr>
        <w:t xml:space="preserve"> </w:t>
      </w:r>
      <w:r w:rsidRPr="007F49DF">
        <w:t>methodological</w:t>
      </w:r>
      <w:r w:rsidRPr="007F49DF">
        <w:rPr>
          <w:spacing w:val="-4"/>
        </w:rPr>
        <w:t xml:space="preserve"> </w:t>
      </w:r>
      <w:r w:rsidRPr="007F49DF">
        <w:rPr>
          <w:spacing w:val="-2"/>
        </w:rPr>
        <w:t>framework."</w:t>
      </w:r>
    </w:p>
    <w:p w14:paraId="55E354C0" w14:textId="43A7F387" w:rsidR="000D06B8" w:rsidRPr="007F49DF" w:rsidRDefault="00263DA6" w:rsidP="00263DA6">
      <w:pPr>
        <w:spacing w:before="127"/>
      </w:pPr>
      <w:r>
        <w:rPr>
          <w:i/>
        </w:rPr>
        <w:t xml:space="preserve">             </w:t>
      </w:r>
      <w:r w:rsidR="000D06B8" w:rsidRPr="00263DA6">
        <w:rPr>
          <w:i/>
        </w:rPr>
        <w:t>International</w:t>
      </w:r>
      <w:r w:rsidR="000D06B8" w:rsidRPr="00263DA6">
        <w:rPr>
          <w:i/>
          <w:spacing w:val="-5"/>
        </w:rPr>
        <w:t xml:space="preserve"> </w:t>
      </w:r>
      <w:r w:rsidR="000D06B8" w:rsidRPr="00263DA6">
        <w:rPr>
          <w:i/>
        </w:rPr>
        <w:t>Journal</w:t>
      </w:r>
      <w:r w:rsidR="000D06B8" w:rsidRPr="00263DA6">
        <w:rPr>
          <w:i/>
          <w:spacing w:val="-5"/>
        </w:rPr>
        <w:t xml:space="preserve"> </w:t>
      </w:r>
      <w:r w:rsidR="000D06B8" w:rsidRPr="00263DA6">
        <w:rPr>
          <w:i/>
        </w:rPr>
        <w:t>of</w:t>
      </w:r>
      <w:r w:rsidR="000D06B8" w:rsidRPr="00263DA6">
        <w:rPr>
          <w:i/>
          <w:spacing w:val="-7"/>
        </w:rPr>
        <w:t xml:space="preserve"> </w:t>
      </w:r>
      <w:r w:rsidR="000D06B8" w:rsidRPr="00263DA6">
        <w:rPr>
          <w:i/>
        </w:rPr>
        <w:t>Social</w:t>
      </w:r>
      <w:r w:rsidR="000D06B8" w:rsidRPr="00263DA6">
        <w:rPr>
          <w:i/>
          <w:spacing w:val="-5"/>
        </w:rPr>
        <w:t xml:space="preserve"> </w:t>
      </w:r>
      <w:r w:rsidR="000D06B8" w:rsidRPr="00263DA6">
        <w:rPr>
          <w:i/>
        </w:rPr>
        <w:t>Research</w:t>
      </w:r>
      <w:r w:rsidR="000D06B8" w:rsidRPr="00263DA6">
        <w:rPr>
          <w:i/>
          <w:spacing w:val="-8"/>
        </w:rPr>
        <w:t xml:space="preserve"> </w:t>
      </w:r>
      <w:r w:rsidR="000D06B8" w:rsidRPr="00263DA6">
        <w:rPr>
          <w:i/>
        </w:rPr>
        <w:t>Methodology</w:t>
      </w:r>
      <w:r w:rsidR="000D06B8" w:rsidRPr="007F49DF">
        <w:t>,</w:t>
      </w:r>
      <w:r w:rsidR="000D06B8" w:rsidRPr="00263DA6">
        <w:rPr>
          <w:spacing w:val="-6"/>
        </w:rPr>
        <w:t xml:space="preserve"> </w:t>
      </w:r>
      <w:r w:rsidR="000D06B8" w:rsidRPr="007F49DF">
        <w:t>8(1),</w:t>
      </w:r>
      <w:r w:rsidR="000D06B8" w:rsidRPr="00263DA6">
        <w:rPr>
          <w:spacing w:val="-2"/>
        </w:rPr>
        <w:t xml:space="preserve"> </w:t>
      </w:r>
      <w:r w:rsidR="000D06B8" w:rsidRPr="007F49DF">
        <w:t>19-</w:t>
      </w:r>
      <w:r w:rsidR="000D06B8" w:rsidRPr="00263DA6">
        <w:rPr>
          <w:spacing w:val="-5"/>
        </w:rPr>
        <w:t>32.</w:t>
      </w:r>
    </w:p>
    <w:p w14:paraId="0D372DA2" w14:textId="77777777" w:rsidR="000D06B8" w:rsidRPr="007F49DF" w:rsidRDefault="000D06B8" w:rsidP="00263DA6">
      <w:pPr>
        <w:pStyle w:val="BodyText"/>
        <w:spacing w:before="34"/>
        <w:ind w:left="0"/>
      </w:pPr>
    </w:p>
    <w:p w14:paraId="18DE5833" w14:textId="77777777" w:rsidR="000D06B8" w:rsidRDefault="000D06B8" w:rsidP="00263DA6">
      <w:pPr>
        <w:pStyle w:val="BodyText"/>
        <w:numPr>
          <w:ilvl w:val="0"/>
          <w:numId w:val="10"/>
        </w:numPr>
        <w:spacing w:line="357" w:lineRule="auto"/>
        <w:ind w:right="1076"/>
      </w:pPr>
      <w:r w:rsidRPr="007F49DF">
        <w:t>Arora, A., Alderman, J. E., Palmer, J., Ganapathi, S., Laws, E., Mccradden, M. D., ... and</w:t>
      </w:r>
      <w:r w:rsidRPr="007F49DF">
        <w:rPr>
          <w:spacing w:val="-1"/>
        </w:rPr>
        <w:t xml:space="preserve"> </w:t>
      </w:r>
      <w:r w:rsidRPr="007F49DF">
        <w:t>Liu, X. (2023). The value of standards for health datasets in artificial intelligence-based applications. Nature medicine, 29(11), 2929-2938.</w:t>
      </w:r>
    </w:p>
    <w:p w14:paraId="7FB874DD" w14:textId="77777777" w:rsidR="00D90C8D" w:rsidRPr="007F49DF" w:rsidRDefault="00D90C8D" w:rsidP="00D90C8D">
      <w:pPr>
        <w:pStyle w:val="BodyText"/>
        <w:spacing w:line="357" w:lineRule="auto"/>
        <w:ind w:left="720" w:right="1076"/>
      </w:pPr>
    </w:p>
    <w:p w14:paraId="24EA66C9" w14:textId="77777777" w:rsidR="000D06B8" w:rsidRDefault="000D06B8" w:rsidP="00263DA6">
      <w:pPr>
        <w:pStyle w:val="ListParagraph"/>
        <w:numPr>
          <w:ilvl w:val="0"/>
          <w:numId w:val="10"/>
        </w:numPr>
        <w:spacing w:before="5" w:line="360" w:lineRule="auto"/>
        <w:ind w:right="1081"/>
      </w:pPr>
      <w:r w:rsidRPr="007F49DF">
        <w:t>Benoit,</w:t>
      </w:r>
      <w:r w:rsidRPr="00263DA6">
        <w:rPr>
          <w:spacing w:val="-5"/>
        </w:rPr>
        <w:t xml:space="preserve"> </w:t>
      </w:r>
      <w:r w:rsidRPr="007F49DF">
        <w:t>C.,</w:t>
      </w:r>
      <w:r w:rsidRPr="00263DA6">
        <w:rPr>
          <w:spacing w:val="-5"/>
        </w:rPr>
        <w:t xml:space="preserve"> </w:t>
      </w:r>
      <w:r w:rsidRPr="007F49DF">
        <w:t>Jeffery,</w:t>
      </w:r>
      <w:r w:rsidRPr="00263DA6">
        <w:rPr>
          <w:spacing w:val="-5"/>
        </w:rPr>
        <w:t xml:space="preserve"> </w:t>
      </w:r>
      <w:r w:rsidRPr="007F49DF">
        <w:t>A.,</w:t>
      </w:r>
      <w:r w:rsidRPr="00263DA6">
        <w:rPr>
          <w:spacing w:val="-5"/>
        </w:rPr>
        <w:t xml:space="preserve"> </w:t>
      </w:r>
      <w:r w:rsidRPr="007F49DF">
        <w:t>Cleary,</w:t>
      </w:r>
      <w:r w:rsidRPr="00263DA6">
        <w:rPr>
          <w:spacing w:val="-5"/>
        </w:rPr>
        <w:t xml:space="preserve"> </w:t>
      </w:r>
      <w:r w:rsidRPr="007F49DF">
        <w:t>S.,</w:t>
      </w:r>
      <w:r w:rsidRPr="00263DA6">
        <w:rPr>
          <w:spacing w:val="-5"/>
        </w:rPr>
        <w:t xml:space="preserve"> </w:t>
      </w:r>
      <w:r w:rsidRPr="007F49DF">
        <w:t>Masood,</w:t>
      </w:r>
      <w:r w:rsidRPr="00263DA6">
        <w:rPr>
          <w:spacing w:val="-5"/>
        </w:rPr>
        <w:t xml:space="preserve"> </w:t>
      </w:r>
      <w:r w:rsidRPr="007F49DF">
        <w:t>A.,</w:t>
      </w:r>
      <w:r w:rsidRPr="00263DA6">
        <w:rPr>
          <w:spacing w:val="-5"/>
        </w:rPr>
        <w:t xml:space="preserve"> </w:t>
      </w:r>
      <w:r w:rsidRPr="007F49DF">
        <w:t>Paton,</w:t>
      </w:r>
      <w:r w:rsidRPr="00263DA6">
        <w:rPr>
          <w:spacing w:val="-5"/>
        </w:rPr>
        <w:t xml:space="preserve"> </w:t>
      </w:r>
      <w:r w:rsidRPr="007F49DF">
        <w:t>A., and</w:t>
      </w:r>
      <w:r w:rsidRPr="00263DA6">
        <w:rPr>
          <w:spacing w:val="-1"/>
        </w:rPr>
        <w:t xml:space="preserve"> </w:t>
      </w:r>
      <w:r w:rsidRPr="007F49DF">
        <w:t>Burt,</w:t>
      </w:r>
      <w:r w:rsidRPr="00263DA6">
        <w:rPr>
          <w:spacing w:val="-5"/>
        </w:rPr>
        <w:t xml:space="preserve"> </w:t>
      </w:r>
      <w:r w:rsidRPr="007F49DF">
        <w:t>C.</w:t>
      </w:r>
      <w:r w:rsidRPr="00263DA6">
        <w:rPr>
          <w:spacing w:val="-5"/>
        </w:rPr>
        <w:t xml:space="preserve"> </w:t>
      </w:r>
      <w:r w:rsidRPr="007F49DF">
        <w:t>(2023,</w:t>
      </w:r>
      <w:r w:rsidRPr="00263DA6">
        <w:rPr>
          <w:spacing w:val="-5"/>
        </w:rPr>
        <w:t xml:space="preserve"> </w:t>
      </w:r>
      <w:r w:rsidRPr="007F49DF">
        <w:t>September).</w:t>
      </w:r>
      <w:r w:rsidRPr="00263DA6">
        <w:rPr>
          <w:spacing w:val="-5"/>
        </w:rPr>
        <w:t xml:space="preserve"> </w:t>
      </w:r>
      <w:r w:rsidRPr="007F49DF">
        <w:t>Health inequalities</w:t>
      </w:r>
      <w:r w:rsidRPr="00263DA6">
        <w:rPr>
          <w:spacing w:val="-1"/>
        </w:rPr>
        <w:t xml:space="preserve"> </w:t>
      </w:r>
      <w:r w:rsidRPr="007F49DF">
        <w:t>in</w:t>
      </w:r>
      <w:r w:rsidRPr="00263DA6">
        <w:rPr>
          <w:spacing w:val="-3"/>
        </w:rPr>
        <w:t xml:space="preserve"> </w:t>
      </w:r>
      <w:r w:rsidRPr="007F49DF">
        <w:t>Birmingham:</w:t>
      </w:r>
      <w:r w:rsidRPr="00263DA6">
        <w:rPr>
          <w:spacing w:val="-2"/>
        </w:rPr>
        <w:t xml:space="preserve"> </w:t>
      </w:r>
      <w:r w:rsidRPr="007F49DF">
        <w:t>barriers</w:t>
      </w:r>
      <w:r w:rsidRPr="00263DA6">
        <w:rPr>
          <w:spacing w:val="-1"/>
        </w:rPr>
        <w:t xml:space="preserve"> </w:t>
      </w:r>
      <w:r w:rsidRPr="007F49DF">
        <w:t>encountered</w:t>
      </w:r>
      <w:r w:rsidRPr="00263DA6">
        <w:rPr>
          <w:spacing w:val="-3"/>
        </w:rPr>
        <w:t xml:space="preserve"> </w:t>
      </w:r>
      <w:r w:rsidRPr="007F49DF">
        <w:t>in underserved</w:t>
      </w:r>
      <w:r w:rsidRPr="00263DA6">
        <w:rPr>
          <w:spacing w:val="-3"/>
        </w:rPr>
        <w:t xml:space="preserve"> </w:t>
      </w:r>
      <w:r w:rsidRPr="007F49DF">
        <w:t>wards</w:t>
      </w:r>
      <w:r w:rsidRPr="00263DA6">
        <w:rPr>
          <w:spacing w:val="-1"/>
        </w:rPr>
        <w:t xml:space="preserve"> </w:t>
      </w:r>
      <w:r w:rsidRPr="007F49DF">
        <w:t>in</w:t>
      </w:r>
      <w:r w:rsidRPr="00263DA6">
        <w:rPr>
          <w:spacing w:val="-3"/>
        </w:rPr>
        <w:t xml:space="preserve"> </w:t>
      </w:r>
      <w:r w:rsidRPr="007F49DF">
        <w:t>East</w:t>
      </w:r>
      <w:r w:rsidRPr="00263DA6">
        <w:rPr>
          <w:spacing w:val="-2"/>
        </w:rPr>
        <w:t xml:space="preserve"> </w:t>
      </w:r>
      <w:r w:rsidRPr="007F49DF">
        <w:t>and</w:t>
      </w:r>
      <w:r w:rsidRPr="00263DA6">
        <w:rPr>
          <w:spacing w:val="-3"/>
        </w:rPr>
        <w:t xml:space="preserve"> </w:t>
      </w:r>
      <w:r w:rsidRPr="007F49DF">
        <w:t>West Birmingham. In</w:t>
      </w:r>
      <w:r w:rsidRPr="00263DA6">
        <w:rPr>
          <w:spacing w:val="-4"/>
        </w:rPr>
        <w:t xml:space="preserve"> </w:t>
      </w:r>
      <w:r w:rsidRPr="00263DA6">
        <w:rPr>
          <w:i/>
        </w:rPr>
        <w:t>ESRC Festival of Social of Social Sciences: Tackling Health Inequalities in Birmingham</w:t>
      </w:r>
      <w:r w:rsidRPr="007F49DF">
        <w:t>.</w:t>
      </w:r>
    </w:p>
    <w:p w14:paraId="6263B469" w14:textId="77777777" w:rsidR="00D90C8D" w:rsidRDefault="00D90C8D" w:rsidP="00D90C8D">
      <w:pPr>
        <w:pStyle w:val="ListParagraph"/>
      </w:pPr>
    </w:p>
    <w:p w14:paraId="527B61CC" w14:textId="77777777" w:rsidR="00D90C8D" w:rsidRPr="007F49DF" w:rsidRDefault="00D90C8D" w:rsidP="00D90C8D">
      <w:pPr>
        <w:pStyle w:val="ListParagraph"/>
        <w:spacing w:before="5" w:line="360" w:lineRule="auto"/>
        <w:ind w:left="720" w:right="1081" w:firstLine="0"/>
      </w:pPr>
    </w:p>
    <w:p w14:paraId="4F75E0B8" w14:textId="77777777" w:rsidR="000D06B8" w:rsidRDefault="000D06B8" w:rsidP="00263DA6">
      <w:pPr>
        <w:pStyle w:val="ListParagraph"/>
        <w:numPr>
          <w:ilvl w:val="0"/>
          <w:numId w:val="10"/>
        </w:numPr>
        <w:spacing w:before="3" w:line="360" w:lineRule="auto"/>
        <w:ind w:right="1082"/>
      </w:pPr>
      <w:r w:rsidRPr="007F49DF">
        <w:t>Birmingham,</w:t>
      </w:r>
      <w:r w:rsidRPr="00263DA6">
        <w:rPr>
          <w:spacing w:val="-1"/>
        </w:rPr>
        <w:t xml:space="preserve"> </w:t>
      </w:r>
      <w:r w:rsidRPr="007F49DF">
        <w:t>W. C., Jorgensen, A.,</w:t>
      </w:r>
      <w:r w:rsidRPr="00263DA6">
        <w:rPr>
          <w:spacing w:val="-1"/>
        </w:rPr>
        <w:t xml:space="preserve"> </w:t>
      </w:r>
      <w:r w:rsidRPr="007F49DF">
        <w:t>Hancock,</w:t>
      </w:r>
      <w:r w:rsidRPr="00263DA6">
        <w:rPr>
          <w:spacing w:val="-1"/>
        </w:rPr>
        <w:t xml:space="preserve"> </w:t>
      </w:r>
      <w:r w:rsidRPr="007F49DF">
        <w:t>S.,</w:t>
      </w:r>
      <w:r w:rsidRPr="00263DA6">
        <w:rPr>
          <w:spacing w:val="-1"/>
        </w:rPr>
        <w:t xml:space="preserve"> </w:t>
      </w:r>
      <w:r w:rsidRPr="007F49DF">
        <w:t>Wadsworth, L. L., and Hung, M.</w:t>
      </w:r>
      <w:r w:rsidRPr="00263DA6">
        <w:rPr>
          <w:spacing w:val="-1"/>
        </w:rPr>
        <w:t xml:space="preserve"> </w:t>
      </w:r>
      <w:r w:rsidRPr="007F49DF">
        <w:t xml:space="preserve">(2023). Social support: the effect on nocturnal blood pressure dipping. </w:t>
      </w:r>
      <w:r w:rsidRPr="00263DA6">
        <w:rPr>
          <w:i/>
        </w:rPr>
        <w:t>International Journal of Environmental Research and Public Health</w:t>
      </w:r>
      <w:r w:rsidRPr="007F49DF">
        <w:t xml:space="preserve">, </w:t>
      </w:r>
      <w:r w:rsidRPr="00263DA6">
        <w:rPr>
          <w:i/>
        </w:rPr>
        <w:t>20</w:t>
      </w:r>
      <w:r w:rsidRPr="007F49DF">
        <w:t>(5), 4579.</w:t>
      </w:r>
    </w:p>
    <w:p w14:paraId="180D7389" w14:textId="77777777" w:rsidR="00D90C8D" w:rsidRPr="007F49DF" w:rsidRDefault="00D90C8D" w:rsidP="00D90C8D">
      <w:pPr>
        <w:pStyle w:val="ListParagraph"/>
        <w:spacing w:before="3" w:line="360" w:lineRule="auto"/>
        <w:ind w:left="720" w:right="1082" w:firstLine="0"/>
      </w:pPr>
    </w:p>
    <w:p w14:paraId="783AD96B" w14:textId="77777777" w:rsidR="000D06B8" w:rsidRDefault="000D06B8" w:rsidP="00263DA6">
      <w:pPr>
        <w:pStyle w:val="BodyText"/>
        <w:numPr>
          <w:ilvl w:val="0"/>
          <w:numId w:val="10"/>
        </w:numPr>
        <w:spacing w:before="1" w:line="357" w:lineRule="auto"/>
        <w:ind w:right="1082"/>
      </w:pPr>
      <w:r w:rsidRPr="007F49DF">
        <w:t xml:space="preserve">Dave, M., Busby, A., Shammari, L. A., Iqbal, N., Coole, L., Bagnall, H., and Crabbe, H. (2024). Lead exposure sources and public health investigations for children with elevated blood lead in England, 2014 to 2022. </w:t>
      </w:r>
      <w:r w:rsidRPr="007F49DF">
        <w:rPr>
          <w:i/>
        </w:rPr>
        <w:t>Plos one</w:t>
      </w:r>
      <w:r w:rsidRPr="007F49DF">
        <w:t xml:space="preserve">, </w:t>
      </w:r>
      <w:r w:rsidRPr="007F49DF">
        <w:rPr>
          <w:i/>
        </w:rPr>
        <w:t>19</w:t>
      </w:r>
      <w:r w:rsidRPr="007F49DF">
        <w:t>(7), e0304866.</w:t>
      </w:r>
    </w:p>
    <w:p w14:paraId="2042D21E" w14:textId="77777777" w:rsidR="00D90C8D" w:rsidRDefault="00D90C8D" w:rsidP="00D90C8D">
      <w:pPr>
        <w:pStyle w:val="ListParagraph"/>
      </w:pPr>
    </w:p>
    <w:p w14:paraId="052CBC5C" w14:textId="77777777" w:rsidR="00D90C8D" w:rsidRPr="007F49DF" w:rsidRDefault="00D90C8D" w:rsidP="00D90C8D">
      <w:pPr>
        <w:pStyle w:val="BodyText"/>
        <w:spacing w:before="1" w:line="357" w:lineRule="auto"/>
        <w:ind w:left="720" w:right="1082"/>
      </w:pPr>
    </w:p>
    <w:p w14:paraId="04B3D144" w14:textId="77777777" w:rsidR="000D06B8" w:rsidRDefault="000D06B8" w:rsidP="00263DA6">
      <w:pPr>
        <w:pStyle w:val="BodyText"/>
        <w:numPr>
          <w:ilvl w:val="0"/>
          <w:numId w:val="10"/>
        </w:numPr>
        <w:spacing w:before="5" w:line="360" w:lineRule="auto"/>
        <w:ind w:right="1079"/>
      </w:pPr>
      <w:r w:rsidRPr="007F49DF">
        <w:t>Deplano,</w:t>
      </w:r>
      <w:r w:rsidRPr="007F49DF">
        <w:rPr>
          <w:spacing w:val="-5"/>
        </w:rPr>
        <w:t xml:space="preserve"> </w:t>
      </w:r>
      <w:r w:rsidRPr="007F49DF">
        <w:t>Z.</w:t>
      </w:r>
      <w:r w:rsidRPr="007F49DF">
        <w:rPr>
          <w:spacing w:val="-5"/>
        </w:rPr>
        <w:t xml:space="preserve"> </w:t>
      </w:r>
      <w:r w:rsidRPr="007F49DF">
        <w:t>B.,</w:t>
      </w:r>
      <w:r w:rsidRPr="007F49DF">
        <w:rPr>
          <w:spacing w:val="-5"/>
        </w:rPr>
        <w:t xml:space="preserve"> </w:t>
      </w:r>
      <w:r w:rsidRPr="007F49DF">
        <w:t>Cusworth, S.</w:t>
      </w:r>
      <w:r w:rsidRPr="007F49DF">
        <w:rPr>
          <w:spacing w:val="-5"/>
        </w:rPr>
        <w:t xml:space="preserve"> </w:t>
      </w:r>
      <w:r w:rsidRPr="007F49DF">
        <w:t>J.,</w:t>
      </w:r>
      <w:r w:rsidRPr="007F49DF">
        <w:rPr>
          <w:spacing w:val="-5"/>
        </w:rPr>
        <w:t xml:space="preserve"> </w:t>
      </w:r>
      <w:r w:rsidRPr="007F49DF">
        <w:t>Doree,</w:t>
      </w:r>
      <w:r w:rsidRPr="007F49DF">
        <w:rPr>
          <w:spacing w:val="-5"/>
        </w:rPr>
        <w:t xml:space="preserve"> </w:t>
      </w:r>
      <w:r w:rsidRPr="007F49DF">
        <w:t>C., Griffin, J.,</w:t>
      </w:r>
      <w:r w:rsidRPr="007F49DF">
        <w:rPr>
          <w:spacing w:val="-5"/>
        </w:rPr>
        <w:t xml:space="preserve"> </w:t>
      </w:r>
      <w:r w:rsidRPr="007F49DF">
        <w:t>Adderley, N., and</w:t>
      </w:r>
      <w:r w:rsidRPr="007F49DF">
        <w:rPr>
          <w:spacing w:val="-6"/>
        </w:rPr>
        <w:t xml:space="preserve"> </w:t>
      </w:r>
      <w:r w:rsidRPr="007F49DF">
        <w:t>Chandan,</w:t>
      </w:r>
      <w:r w:rsidRPr="007F49DF">
        <w:rPr>
          <w:spacing w:val="-5"/>
        </w:rPr>
        <w:t xml:space="preserve"> </w:t>
      </w:r>
      <w:r w:rsidRPr="007F49DF">
        <w:t>J. (2025).</w:t>
      </w:r>
      <w:r w:rsidRPr="007F49DF">
        <w:rPr>
          <w:spacing w:val="-5"/>
        </w:rPr>
        <w:t xml:space="preserve"> </w:t>
      </w:r>
      <w:r w:rsidRPr="007F49DF">
        <w:t>The role of socioeconomic deprivation on inequities in care outcomes of haematological malignancies,</w:t>
      </w:r>
      <w:r w:rsidRPr="007F49DF">
        <w:rPr>
          <w:spacing w:val="40"/>
        </w:rPr>
        <w:t xml:space="preserve"> </w:t>
      </w:r>
      <w:r w:rsidRPr="007F49DF">
        <w:t>treated</w:t>
      </w:r>
      <w:r w:rsidRPr="007F49DF">
        <w:rPr>
          <w:spacing w:val="40"/>
        </w:rPr>
        <w:t xml:space="preserve"> </w:t>
      </w:r>
      <w:r w:rsidRPr="007F49DF">
        <w:t>with</w:t>
      </w:r>
      <w:r w:rsidRPr="007F49DF">
        <w:rPr>
          <w:spacing w:val="40"/>
        </w:rPr>
        <w:t xml:space="preserve"> </w:t>
      </w:r>
      <w:r w:rsidRPr="007F49DF">
        <w:t>stem</w:t>
      </w:r>
      <w:r w:rsidRPr="007F49DF">
        <w:rPr>
          <w:spacing w:val="40"/>
        </w:rPr>
        <w:t xml:space="preserve"> </w:t>
      </w:r>
      <w:r w:rsidRPr="007F49DF">
        <w:t>cell</w:t>
      </w:r>
      <w:r w:rsidRPr="007F49DF">
        <w:rPr>
          <w:spacing w:val="40"/>
        </w:rPr>
        <w:t xml:space="preserve"> </w:t>
      </w:r>
      <w:r w:rsidRPr="007F49DF">
        <w:t>transplant</w:t>
      </w:r>
      <w:r w:rsidRPr="007F49DF">
        <w:rPr>
          <w:spacing w:val="40"/>
        </w:rPr>
        <w:t xml:space="preserve"> </w:t>
      </w:r>
      <w:r w:rsidRPr="007F49DF">
        <w:t>in</w:t>
      </w:r>
      <w:r w:rsidRPr="007F49DF">
        <w:rPr>
          <w:spacing w:val="40"/>
        </w:rPr>
        <w:t xml:space="preserve"> </w:t>
      </w:r>
      <w:r w:rsidRPr="007F49DF">
        <w:t>the</w:t>
      </w:r>
      <w:r w:rsidRPr="007F49DF">
        <w:rPr>
          <w:spacing w:val="40"/>
        </w:rPr>
        <w:t xml:space="preserve"> </w:t>
      </w:r>
      <w:r w:rsidRPr="007F49DF">
        <w:t>UK:</w:t>
      </w:r>
      <w:r w:rsidRPr="007F49DF">
        <w:rPr>
          <w:spacing w:val="40"/>
        </w:rPr>
        <w:t xml:space="preserve"> </w:t>
      </w:r>
      <w:r w:rsidRPr="007F49DF">
        <w:t>A</w:t>
      </w:r>
      <w:r w:rsidRPr="007F49DF">
        <w:rPr>
          <w:spacing w:val="40"/>
        </w:rPr>
        <w:t xml:space="preserve"> </w:t>
      </w:r>
      <w:r w:rsidRPr="007F49DF">
        <w:t>systematic</w:t>
      </w:r>
      <w:r w:rsidRPr="007F49DF">
        <w:rPr>
          <w:spacing w:val="40"/>
        </w:rPr>
        <w:t xml:space="preserve"> </w:t>
      </w:r>
      <w:r w:rsidRPr="007F49DF">
        <w:t xml:space="preserve">Review Protocol. </w:t>
      </w:r>
      <w:r w:rsidRPr="007F49DF">
        <w:rPr>
          <w:i/>
        </w:rPr>
        <w:t>medRxiv</w:t>
      </w:r>
      <w:r w:rsidRPr="007F49DF">
        <w:t>, 2025-09.</w:t>
      </w:r>
    </w:p>
    <w:p w14:paraId="5604F803" w14:textId="77777777" w:rsidR="00D90C8D" w:rsidRPr="007F49DF" w:rsidRDefault="00D90C8D" w:rsidP="00D90C8D">
      <w:pPr>
        <w:pStyle w:val="BodyText"/>
        <w:spacing w:before="5" w:line="360" w:lineRule="auto"/>
        <w:ind w:left="720" w:right="1079"/>
      </w:pPr>
    </w:p>
    <w:p w14:paraId="016FC6B1" w14:textId="77777777" w:rsidR="000D06B8" w:rsidRPr="00D90C8D" w:rsidRDefault="000D06B8" w:rsidP="00263DA6">
      <w:pPr>
        <w:pStyle w:val="ListParagraph"/>
        <w:numPr>
          <w:ilvl w:val="0"/>
          <w:numId w:val="10"/>
        </w:numPr>
        <w:spacing w:before="3" w:line="360" w:lineRule="auto"/>
        <w:ind w:right="1078"/>
      </w:pPr>
      <w:r w:rsidRPr="007F49DF">
        <w:t xml:space="preserve">Dryden, O. H. (2024). </w:t>
      </w:r>
      <w:r w:rsidRPr="00263DA6">
        <w:rPr>
          <w:i/>
        </w:rPr>
        <w:t>Got Blood to Give: Anti-Black Homophobia in Blood Donation</w:t>
      </w:r>
      <w:r w:rsidRPr="007F49DF">
        <w:t xml:space="preserve">. Fernwood </w:t>
      </w:r>
      <w:r w:rsidRPr="00263DA6">
        <w:rPr>
          <w:spacing w:val="-2"/>
        </w:rPr>
        <w:t>Publishing.</w:t>
      </w:r>
    </w:p>
    <w:p w14:paraId="24B656DC" w14:textId="77777777" w:rsidR="00D90C8D" w:rsidRPr="007F49DF" w:rsidRDefault="00D90C8D" w:rsidP="00A23AE7">
      <w:pPr>
        <w:pStyle w:val="ListParagraph"/>
        <w:spacing w:before="3" w:line="360" w:lineRule="auto"/>
        <w:ind w:left="720" w:right="1078" w:firstLine="0"/>
      </w:pPr>
    </w:p>
    <w:p w14:paraId="2CDED74D" w14:textId="40E373D8" w:rsidR="000D06B8" w:rsidRPr="00A23AE7" w:rsidRDefault="000D06B8" w:rsidP="00A23AE7">
      <w:pPr>
        <w:pStyle w:val="ListParagraph"/>
        <w:numPr>
          <w:ilvl w:val="0"/>
          <w:numId w:val="10"/>
        </w:numPr>
      </w:pPr>
      <w:r w:rsidRPr="007F49DF">
        <w:t>Dubey,</w:t>
      </w:r>
      <w:r w:rsidRPr="00263DA6">
        <w:rPr>
          <w:spacing w:val="39"/>
        </w:rPr>
        <w:t xml:space="preserve"> </w:t>
      </w:r>
      <w:r w:rsidRPr="007F49DF">
        <w:t>U.</w:t>
      </w:r>
      <w:r w:rsidRPr="00263DA6">
        <w:rPr>
          <w:spacing w:val="34"/>
        </w:rPr>
        <w:t xml:space="preserve"> </w:t>
      </w:r>
      <w:r w:rsidRPr="007F49DF">
        <w:t>K.</w:t>
      </w:r>
      <w:r w:rsidRPr="00263DA6">
        <w:rPr>
          <w:spacing w:val="40"/>
        </w:rPr>
        <w:t xml:space="preserve"> </w:t>
      </w:r>
      <w:r w:rsidRPr="007F49DF">
        <w:t>B.,</w:t>
      </w:r>
      <w:r w:rsidRPr="00263DA6">
        <w:rPr>
          <w:spacing w:val="37"/>
        </w:rPr>
        <w:t xml:space="preserve"> </w:t>
      </w:r>
      <w:r w:rsidRPr="007F49DF">
        <w:t>and</w:t>
      </w:r>
      <w:r w:rsidRPr="00263DA6">
        <w:rPr>
          <w:spacing w:val="39"/>
        </w:rPr>
        <w:t xml:space="preserve"> </w:t>
      </w:r>
      <w:r w:rsidRPr="007F49DF">
        <w:t>Kothari,</w:t>
      </w:r>
      <w:r w:rsidRPr="00263DA6">
        <w:rPr>
          <w:spacing w:val="34"/>
        </w:rPr>
        <w:t xml:space="preserve"> </w:t>
      </w:r>
      <w:r w:rsidRPr="007F49DF">
        <w:t>D.</w:t>
      </w:r>
      <w:r w:rsidRPr="00263DA6">
        <w:rPr>
          <w:spacing w:val="40"/>
        </w:rPr>
        <w:t xml:space="preserve"> </w:t>
      </w:r>
      <w:r w:rsidRPr="007F49DF">
        <w:t>P.</w:t>
      </w:r>
      <w:r w:rsidRPr="00263DA6">
        <w:rPr>
          <w:spacing w:val="34"/>
        </w:rPr>
        <w:t xml:space="preserve"> </w:t>
      </w:r>
      <w:r w:rsidRPr="007F49DF">
        <w:t xml:space="preserve">(2022). </w:t>
      </w:r>
      <w:r w:rsidRPr="00263DA6">
        <w:rPr>
          <w:i/>
        </w:rPr>
        <w:t>Research</w:t>
      </w:r>
      <w:r w:rsidRPr="00263DA6">
        <w:rPr>
          <w:i/>
          <w:spacing w:val="33"/>
        </w:rPr>
        <w:t xml:space="preserve"> </w:t>
      </w:r>
      <w:r w:rsidRPr="00263DA6">
        <w:rPr>
          <w:i/>
        </w:rPr>
        <w:t>methodology:</w:t>
      </w:r>
      <w:r w:rsidRPr="00263DA6">
        <w:rPr>
          <w:i/>
          <w:spacing w:val="35"/>
        </w:rPr>
        <w:t xml:space="preserve"> </w:t>
      </w:r>
      <w:r w:rsidRPr="00263DA6">
        <w:rPr>
          <w:i/>
        </w:rPr>
        <w:t>Techniques</w:t>
      </w:r>
      <w:r w:rsidRPr="00263DA6">
        <w:rPr>
          <w:i/>
          <w:spacing w:val="35"/>
        </w:rPr>
        <w:t xml:space="preserve"> </w:t>
      </w:r>
      <w:r w:rsidRPr="00263DA6">
        <w:rPr>
          <w:i/>
        </w:rPr>
        <w:t>and</w:t>
      </w:r>
      <w:r w:rsidRPr="00263DA6">
        <w:rPr>
          <w:i/>
          <w:spacing w:val="39"/>
        </w:rPr>
        <w:t xml:space="preserve"> </w:t>
      </w:r>
      <w:r w:rsidRPr="00263DA6">
        <w:rPr>
          <w:i/>
          <w:spacing w:val="-2"/>
        </w:rPr>
        <w:t>trends</w:t>
      </w:r>
      <w:r w:rsidRPr="00263DA6">
        <w:rPr>
          <w:spacing w:val="-2"/>
        </w:rPr>
        <w:t>.</w:t>
      </w:r>
      <w:r w:rsidR="00A23AE7">
        <w:rPr>
          <w:spacing w:val="-2"/>
        </w:rPr>
        <w:t xml:space="preserve"> </w:t>
      </w:r>
      <w:r w:rsidRPr="007F49DF">
        <w:t>Chapman</w:t>
      </w:r>
      <w:r w:rsidRPr="00A23AE7">
        <w:rPr>
          <w:spacing w:val="-8"/>
        </w:rPr>
        <w:t xml:space="preserve"> </w:t>
      </w:r>
      <w:r w:rsidRPr="007F49DF">
        <w:t>and</w:t>
      </w:r>
      <w:r w:rsidRPr="00A23AE7">
        <w:rPr>
          <w:spacing w:val="-2"/>
        </w:rPr>
        <w:t xml:space="preserve"> Hall/CRC.</w:t>
      </w:r>
    </w:p>
    <w:p w14:paraId="1FD85E45" w14:textId="77777777" w:rsidR="00A23AE7" w:rsidRDefault="00A23AE7" w:rsidP="00A23AE7">
      <w:pPr>
        <w:pStyle w:val="ListParagraph"/>
      </w:pPr>
    </w:p>
    <w:p w14:paraId="7455EFAB" w14:textId="77777777" w:rsidR="00A23AE7" w:rsidRPr="00A23AE7" w:rsidRDefault="00A23AE7" w:rsidP="00A23AE7"/>
    <w:p w14:paraId="4456BB6E" w14:textId="77777777" w:rsidR="00A23AE7" w:rsidRDefault="00A23AE7" w:rsidP="00A23AE7">
      <w:pPr>
        <w:pStyle w:val="ListParagraph"/>
      </w:pPr>
    </w:p>
    <w:p w14:paraId="5D4F3FFD" w14:textId="77777777" w:rsidR="00A23AE7" w:rsidRPr="007F49DF" w:rsidRDefault="00A23AE7" w:rsidP="00A23AE7">
      <w:pPr>
        <w:pStyle w:val="ListParagraph"/>
        <w:ind w:left="720" w:firstLine="0"/>
      </w:pPr>
    </w:p>
    <w:p w14:paraId="7BF67092" w14:textId="77777777" w:rsidR="000D06B8" w:rsidRDefault="000D06B8" w:rsidP="00263DA6">
      <w:pPr>
        <w:pStyle w:val="BodyText"/>
        <w:numPr>
          <w:ilvl w:val="0"/>
          <w:numId w:val="10"/>
        </w:numPr>
        <w:spacing w:before="122" w:line="360" w:lineRule="auto"/>
        <w:ind w:right="839"/>
        <w:jc w:val="left"/>
      </w:pPr>
      <w:r w:rsidRPr="007F49DF">
        <w:lastRenderedPageBreak/>
        <w:t>Dzwigol,</w:t>
      </w:r>
      <w:r w:rsidRPr="007F49DF">
        <w:rPr>
          <w:spacing w:val="40"/>
        </w:rPr>
        <w:t xml:space="preserve"> </w:t>
      </w:r>
      <w:r w:rsidRPr="007F49DF">
        <w:t>H.</w:t>
      </w:r>
      <w:r w:rsidRPr="007F49DF">
        <w:rPr>
          <w:spacing w:val="40"/>
        </w:rPr>
        <w:t xml:space="preserve"> </w:t>
      </w:r>
      <w:r w:rsidRPr="007F49DF">
        <w:t>(2022).</w:t>
      </w:r>
      <w:r w:rsidRPr="007F49DF">
        <w:rPr>
          <w:spacing w:val="40"/>
        </w:rPr>
        <w:t xml:space="preserve"> </w:t>
      </w:r>
      <w:r w:rsidRPr="007F49DF">
        <w:t>Research</w:t>
      </w:r>
      <w:r w:rsidRPr="007F49DF">
        <w:rPr>
          <w:spacing w:val="40"/>
        </w:rPr>
        <w:t xml:space="preserve"> </w:t>
      </w:r>
      <w:r w:rsidRPr="007F49DF">
        <w:t>methodology</w:t>
      </w:r>
      <w:r w:rsidRPr="007F49DF">
        <w:rPr>
          <w:spacing w:val="40"/>
        </w:rPr>
        <w:t xml:space="preserve"> </w:t>
      </w:r>
      <w:r w:rsidRPr="007F49DF">
        <w:t>in</w:t>
      </w:r>
      <w:r w:rsidRPr="007F49DF">
        <w:rPr>
          <w:spacing w:val="80"/>
        </w:rPr>
        <w:t xml:space="preserve"> </w:t>
      </w:r>
      <w:r w:rsidRPr="007F49DF">
        <w:t>management</w:t>
      </w:r>
      <w:r w:rsidRPr="007F49DF">
        <w:rPr>
          <w:spacing w:val="40"/>
        </w:rPr>
        <w:t xml:space="preserve"> </w:t>
      </w:r>
      <w:r w:rsidRPr="007F49DF">
        <w:t>science:</w:t>
      </w:r>
      <w:r w:rsidRPr="007F49DF">
        <w:rPr>
          <w:spacing w:val="40"/>
        </w:rPr>
        <w:t xml:space="preserve"> </w:t>
      </w:r>
      <w:r w:rsidRPr="007F49DF">
        <w:t xml:space="preserve">Triangulation. </w:t>
      </w:r>
      <w:r w:rsidRPr="007F49DF">
        <w:rPr>
          <w:i/>
        </w:rPr>
        <w:t>Virtual</w:t>
      </w:r>
      <w:r w:rsidRPr="007F49DF">
        <w:rPr>
          <w:i/>
          <w:spacing w:val="40"/>
        </w:rPr>
        <w:t xml:space="preserve"> </w:t>
      </w:r>
      <w:r w:rsidRPr="007F49DF">
        <w:rPr>
          <w:i/>
        </w:rPr>
        <w:t>Economics</w:t>
      </w:r>
      <w:r w:rsidRPr="007F49DF">
        <w:t xml:space="preserve">, </w:t>
      </w:r>
      <w:r w:rsidRPr="007F49DF">
        <w:rPr>
          <w:i/>
        </w:rPr>
        <w:t>5</w:t>
      </w:r>
      <w:r w:rsidRPr="007F49DF">
        <w:t>(1), 78-93.</w:t>
      </w:r>
    </w:p>
    <w:p w14:paraId="697AA47D" w14:textId="77777777" w:rsidR="00A23AE7" w:rsidRPr="007F49DF" w:rsidRDefault="00A23AE7" w:rsidP="00A23AE7">
      <w:pPr>
        <w:pStyle w:val="BodyText"/>
        <w:spacing w:before="122" w:line="360" w:lineRule="auto"/>
        <w:ind w:left="720" w:right="839"/>
        <w:jc w:val="left"/>
      </w:pPr>
    </w:p>
    <w:p w14:paraId="38499BCF" w14:textId="77777777" w:rsidR="000D06B8" w:rsidRPr="007F49DF" w:rsidRDefault="000D06B8" w:rsidP="00263DA6">
      <w:pPr>
        <w:pStyle w:val="BodyText"/>
        <w:numPr>
          <w:ilvl w:val="0"/>
          <w:numId w:val="10"/>
        </w:numPr>
        <w:spacing w:before="1"/>
        <w:jc w:val="left"/>
      </w:pPr>
      <w:r w:rsidRPr="007F49DF">
        <w:t>Ferguson,</w:t>
      </w:r>
      <w:r w:rsidRPr="007F49DF">
        <w:rPr>
          <w:spacing w:val="-7"/>
        </w:rPr>
        <w:t xml:space="preserve"> </w:t>
      </w:r>
      <w:r w:rsidRPr="007F49DF">
        <w:t>E.,</w:t>
      </w:r>
      <w:r w:rsidRPr="007F49DF">
        <w:rPr>
          <w:spacing w:val="-6"/>
        </w:rPr>
        <w:t xml:space="preserve"> </w:t>
      </w:r>
      <w:r w:rsidRPr="007F49DF">
        <w:t>Bowen,</w:t>
      </w:r>
      <w:r w:rsidRPr="007F49DF">
        <w:rPr>
          <w:spacing w:val="-6"/>
        </w:rPr>
        <w:t xml:space="preserve"> </w:t>
      </w:r>
      <w:r w:rsidRPr="007F49DF">
        <w:t>S.,</w:t>
      </w:r>
      <w:r w:rsidRPr="007F49DF">
        <w:rPr>
          <w:spacing w:val="-6"/>
        </w:rPr>
        <w:t xml:space="preserve"> </w:t>
      </w:r>
      <w:r w:rsidRPr="007F49DF">
        <w:t>Mills,</w:t>
      </w:r>
      <w:r w:rsidRPr="007F49DF">
        <w:rPr>
          <w:spacing w:val="-6"/>
        </w:rPr>
        <w:t xml:space="preserve"> </w:t>
      </w:r>
      <w:r w:rsidRPr="007F49DF">
        <w:t>R.,</w:t>
      </w:r>
      <w:r w:rsidRPr="007F49DF">
        <w:rPr>
          <w:spacing w:val="-6"/>
        </w:rPr>
        <w:t xml:space="preserve"> </w:t>
      </w:r>
      <w:r w:rsidRPr="007F49DF">
        <w:t>Reynolds,</w:t>
      </w:r>
      <w:r w:rsidRPr="007F49DF">
        <w:rPr>
          <w:spacing w:val="-7"/>
        </w:rPr>
        <w:t xml:space="preserve"> </w:t>
      </w:r>
      <w:r w:rsidRPr="007F49DF">
        <w:t>C.,</w:t>
      </w:r>
      <w:r w:rsidRPr="007F49DF">
        <w:rPr>
          <w:spacing w:val="-6"/>
        </w:rPr>
        <w:t xml:space="preserve"> </w:t>
      </w:r>
      <w:r w:rsidRPr="007F49DF">
        <w:t>Davison,</w:t>
      </w:r>
      <w:r w:rsidRPr="007F49DF">
        <w:rPr>
          <w:spacing w:val="-6"/>
        </w:rPr>
        <w:t xml:space="preserve"> </w:t>
      </w:r>
      <w:r w:rsidRPr="007F49DF">
        <w:t>K.,</w:t>
      </w:r>
      <w:r w:rsidRPr="007F49DF">
        <w:rPr>
          <w:spacing w:val="-6"/>
        </w:rPr>
        <w:t xml:space="preserve"> </w:t>
      </w:r>
      <w:r w:rsidRPr="007F49DF">
        <w:t>Lawrence,</w:t>
      </w:r>
      <w:r w:rsidRPr="007F49DF">
        <w:rPr>
          <w:spacing w:val="-6"/>
        </w:rPr>
        <w:t xml:space="preserve"> </w:t>
      </w:r>
      <w:r w:rsidRPr="007F49DF">
        <w:t>C.,</w:t>
      </w:r>
      <w:r w:rsidRPr="007F49DF">
        <w:rPr>
          <w:spacing w:val="-6"/>
        </w:rPr>
        <w:t xml:space="preserve"> </w:t>
      </w:r>
      <w:r w:rsidRPr="007F49DF">
        <w:t>...</w:t>
      </w:r>
      <w:r w:rsidRPr="007F49DF">
        <w:rPr>
          <w:spacing w:val="3"/>
        </w:rPr>
        <w:t xml:space="preserve"> </w:t>
      </w:r>
      <w:r w:rsidRPr="007F49DF">
        <w:t>and</w:t>
      </w:r>
      <w:r w:rsidRPr="007F49DF">
        <w:rPr>
          <w:spacing w:val="-7"/>
        </w:rPr>
        <w:t xml:space="preserve"> </w:t>
      </w:r>
      <w:r w:rsidRPr="007F49DF">
        <w:t>Brailsford,</w:t>
      </w:r>
      <w:r w:rsidRPr="007F49DF">
        <w:rPr>
          <w:spacing w:val="-6"/>
        </w:rPr>
        <w:t xml:space="preserve"> </w:t>
      </w:r>
      <w:r w:rsidRPr="007F49DF">
        <w:rPr>
          <w:spacing w:val="-5"/>
        </w:rPr>
        <w:t>S.</w:t>
      </w:r>
    </w:p>
    <w:p w14:paraId="162C785D" w14:textId="6EA1DC0C" w:rsidR="00CA5BBA" w:rsidRDefault="00C35096" w:rsidP="00CA5BBA">
      <w:pPr>
        <w:pStyle w:val="BodyText"/>
        <w:spacing w:before="128" w:line="360" w:lineRule="auto"/>
        <w:ind w:right="839"/>
      </w:pPr>
      <w:r>
        <w:t xml:space="preserve">      </w:t>
      </w:r>
      <w:r w:rsidR="000D06B8" w:rsidRPr="007F49DF">
        <w:t>R.</w:t>
      </w:r>
      <w:r w:rsidR="000D06B8" w:rsidRPr="007F49DF">
        <w:rPr>
          <w:spacing w:val="-11"/>
        </w:rPr>
        <w:t xml:space="preserve"> </w:t>
      </w:r>
      <w:r w:rsidR="000D06B8" w:rsidRPr="007F49DF">
        <w:t>(2024).</w:t>
      </w:r>
      <w:r w:rsidR="000D06B8" w:rsidRPr="007F49DF">
        <w:rPr>
          <w:spacing w:val="-6"/>
        </w:rPr>
        <w:t xml:space="preserve"> </w:t>
      </w:r>
      <w:r w:rsidR="000D06B8" w:rsidRPr="007F49DF">
        <w:t>The</w:t>
      </w:r>
      <w:r w:rsidR="000D06B8" w:rsidRPr="007F49DF">
        <w:rPr>
          <w:spacing w:val="-7"/>
        </w:rPr>
        <w:t xml:space="preserve"> </w:t>
      </w:r>
      <w:r w:rsidR="000D06B8" w:rsidRPr="007F49DF">
        <w:t>prototypical</w:t>
      </w:r>
      <w:r w:rsidR="000D06B8" w:rsidRPr="007F49DF">
        <w:rPr>
          <w:spacing w:val="-9"/>
        </w:rPr>
        <w:t xml:space="preserve"> </w:t>
      </w:r>
      <w:r w:rsidR="000D06B8" w:rsidRPr="007F49DF">
        <w:t>UK</w:t>
      </w:r>
      <w:r w:rsidR="000D06B8" w:rsidRPr="007F49DF">
        <w:rPr>
          <w:spacing w:val="-7"/>
        </w:rPr>
        <w:t xml:space="preserve"> </w:t>
      </w:r>
      <w:r w:rsidR="000D06B8" w:rsidRPr="007F49DF">
        <w:t>blood</w:t>
      </w:r>
      <w:r w:rsidR="000D06B8" w:rsidRPr="007F49DF">
        <w:rPr>
          <w:spacing w:val="-7"/>
        </w:rPr>
        <w:t xml:space="preserve"> </w:t>
      </w:r>
      <w:r w:rsidR="000D06B8" w:rsidRPr="007F49DF">
        <w:t>donor,</w:t>
      </w:r>
      <w:r w:rsidR="000D06B8" w:rsidRPr="007F49DF">
        <w:rPr>
          <w:spacing w:val="-6"/>
        </w:rPr>
        <w:t xml:space="preserve"> </w:t>
      </w:r>
      <w:r w:rsidR="000D06B8" w:rsidRPr="007F49DF">
        <w:t>homophily</w:t>
      </w:r>
      <w:r w:rsidR="000D06B8" w:rsidRPr="007F49DF">
        <w:rPr>
          <w:spacing w:val="-10"/>
        </w:rPr>
        <w:t xml:space="preserve"> </w:t>
      </w:r>
      <w:r w:rsidR="000D06B8" w:rsidRPr="007F49DF">
        <w:t>and</w:t>
      </w:r>
      <w:r w:rsidR="000D06B8" w:rsidRPr="007F49DF">
        <w:rPr>
          <w:spacing w:val="-7"/>
        </w:rPr>
        <w:t xml:space="preserve"> </w:t>
      </w:r>
      <w:r w:rsidR="000D06B8" w:rsidRPr="007F49DF">
        <w:t>blood</w:t>
      </w:r>
      <w:r w:rsidR="000D06B8" w:rsidRPr="007F49DF">
        <w:rPr>
          <w:spacing w:val="-7"/>
        </w:rPr>
        <w:t xml:space="preserve"> </w:t>
      </w:r>
      <w:r w:rsidR="000D06B8" w:rsidRPr="007F49DF">
        <w:t>donation:</w:t>
      </w:r>
      <w:r w:rsidR="000D06B8" w:rsidRPr="007F49DF">
        <w:rPr>
          <w:spacing w:val="-6"/>
        </w:rPr>
        <w:t xml:space="preserve"> </w:t>
      </w:r>
      <w:r w:rsidR="000D06B8" w:rsidRPr="007F49DF">
        <w:t>Blood</w:t>
      </w:r>
      <w:r w:rsidR="000D06B8" w:rsidRPr="007F49DF">
        <w:rPr>
          <w:spacing w:val="-7"/>
        </w:rPr>
        <w:t xml:space="preserve"> </w:t>
      </w:r>
      <w:r w:rsidR="000D06B8" w:rsidRPr="007F49DF">
        <w:t xml:space="preserve">donors are </w:t>
      </w:r>
      <w:r>
        <w:t xml:space="preserve">               </w:t>
      </w:r>
      <w:r w:rsidR="00CA5BBA">
        <w:t xml:space="preserve">    </w:t>
      </w:r>
      <w:r w:rsidR="00CA5BBA" w:rsidRPr="007F49DF">
        <w:t xml:space="preserve">like you, not me. </w:t>
      </w:r>
      <w:r w:rsidR="00CA5BBA" w:rsidRPr="007F49DF">
        <w:rPr>
          <w:i/>
        </w:rPr>
        <w:t>Vox Sanguinis</w:t>
      </w:r>
      <w:r w:rsidR="00CA5BBA" w:rsidRPr="007F49DF">
        <w:t xml:space="preserve">, </w:t>
      </w:r>
      <w:r w:rsidR="00CA5BBA" w:rsidRPr="007F49DF">
        <w:rPr>
          <w:i/>
        </w:rPr>
        <w:t>119</w:t>
      </w:r>
      <w:r w:rsidR="00CA5BBA" w:rsidRPr="007F49DF">
        <w:t>(12), 1223-1233.</w:t>
      </w:r>
    </w:p>
    <w:p w14:paraId="5B141C33" w14:textId="77777777" w:rsidR="00C35096" w:rsidRPr="007F49DF" w:rsidRDefault="00C35096" w:rsidP="00CA5BBA">
      <w:pPr>
        <w:pStyle w:val="BodyText"/>
        <w:spacing w:before="128" w:line="360" w:lineRule="auto"/>
        <w:ind w:left="0" w:right="839"/>
      </w:pPr>
    </w:p>
    <w:p w14:paraId="27DCAF24" w14:textId="77777777" w:rsidR="000D06B8" w:rsidRPr="007F49DF" w:rsidRDefault="000D06B8" w:rsidP="00CA5BBA">
      <w:pPr>
        <w:pStyle w:val="BodyText"/>
        <w:numPr>
          <w:ilvl w:val="0"/>
          <w:numId w:val="10"/>
        </w:numPr>
        <w:spacing w:line="256" w:lineRule="exact"/>
      </w:pPr>
      <w:r w:rsidRPr="007F49DF">
        <w:t>Ferguson,</w:t>
      </w:r>
      <w:r w:rsidRPr="007F49DF">
        <w:rPr>
          <w:spacing w:val="7"/>
        </w:rPr>
        <w:t xml:space="preserve"> </w:t>
      </w:r>
      <w:r w:rsidRPr="007F49DF">
        <w:t>E.,</w:t>
      </w:r>
      <w:r w:rsidRPr="007F49DF">
        <w:rPr>
          <w:spacing w:val="8"/>
        </w:rPr>
        <w:t xml:space="preserve"> </w:t>
      </w:r>
      <w:r w:rsidRPr="007F49DF">
        <w:t>Dawe</w:t>
      </w:r>
      <w:r w:rsidRPr="007F49DF">
        <w:rPr>
          <w:rFonts w:ascii="Cambria Math"/>
        </w:rPr>
        <w:t>-</w:t>
      </w:r>
      <w:r w:rsidRPr="007F49DF">
        <w:t>Lane,</w:t>
      </w:r>
      <w:r w:rsidRPr="007F49DF">
        <w:rPr>
          <w:spacing w:val="7"/>
        </w:rPr>
        <w:t xml:space="preserve"> </w:t>
      </w:r>
      <w:r w:rsidRPr="007F49DF">
        <w:t>E.,</w:t>
      </w:r>
      <w:r w:rsidRPr="007F49DF">
        <w:rPr>
          <w:spacing w:val="8"/>
        </w:rPr>
        <w:t xml:space="preserve"> </w:t>
      </w:r>
      <w:r w:rsidRPr="007F49DF">
        <w:t>Khan,</w:t>
      </w:r>
      <w:r w:rsidRPr="007F49DF">
        <w:rPr>
          <w:spacing w:val="3"/>
        </w:rPr>
        <w:t xml:space="preserve"> </w:t>
      </w:r>
      <w:r w:rsidRPr="007F49DF">
        <w:t>Z.,</w:t>
      </w:r>
      <w:r w:rsidRPr="007F49DF">
        <w:rPr>
          <w:spacing w:val="6"/>
        </w:rPr>
        <w:t xml:space="preserve"> </w:t>
      </w:r>
      <w:r w:rsidRPr="007F49DF">
        <w:t>Reynolds,</w:t>
      </w:r>
      <w:r w:rsidRPr="007F49DF">
        <w:rPr>
          <w:spacing w:val="13"/>
        </w:rPr>
        <w:t xml:space="preserve"> </w:t>
      </w:r>
      <w:r w:rsidRPr="007F49DF">
        <w:t>C.,</w:t>
      </w:r>
      <w:r w:rsidRPr="007F49DF">
        <w:rPr>
          <w:spacing w:val="3"/>
        </w:rPr>
        <w:t xml:space="preserve"> </w:t>
      </w:r>
      <w:r w:rsidRPr="007F49DF">
        <w:t>Davison,</w:t>
      </w:r>
      <w:r w:rsidRPr="007F49DF">
        <w:rPr>
          <w:spacing w:val="7"/>
        </w:rPr>
        <w:t xml:space="preserve"> </w:t>
      </w:r>
      <w:r w:rsidRPr="007F49DF">
        <w:t>K.,</w:t>
      </w:r>
      <w:r w:rsidRPr="007F49DF">
        <w:rPr>
          <w:spacing w:val="8"/>
        </w:rPr>
        <w:t xml:space="preserve"> </w:t>
      </w:r>
      <w:r w:rsidRPr="007F49DF">
        <w:t>Edge,</w:t>
      </w:r>
      <w:r w:rsidRPr="007F49DF">
        <w:rPr>
          <w:spacing w:val="7"/>
        </w:rPr>
        <w:t xml:space="preserve"> </w:t>
      </w:r>
      <w:r w:rsidRPr="007F49DF">
        <w:t>D.,</w:t>
      </w:r>
      <w:r w:rsidRPr="007F49DF">
        <w:rPr>
          <w:spacing w:val="17"/>
        </w:rPr>
        <w:t xml:space="preserve"> </w:t>
      </w:r>
      <w:r w:rsidRPr="007F49DF">
        <w:t>and</w:t>
      </w:r>
      <w:r w:rsidRPr="007F49DF">
        <w:rPr>
          <w:spacing w:val="7"/>
        </w:rPr>
        <w:t xml:space="preserve"> </w:t>
      </w:r>
      <w:r w:rsidRPr="007F49DF">
        <w:t>Brailsford,</w:t>
      </w:r>
      <w:r w:rsidRPr="007F49DF">
        <w:rPr>
          <w:spacing w:val="8"/>
        </w:rPr>
        <w:t xml:space="preserve"> </w:t>
      </w:r>
      <w:r w:rsidRPr="007F49DF">
        <w:rPr>
          <w:spacing w:val="-5"/>
        </w:rPr>
        <w:t>S.</w:t>
      </w:r>
    </w:p>
    <w:p w14:paraId="5837AE8D" w14:textId="4F455A88" w:rsidR="000D06B8" w:rsidRPr="007F49DF" w:rsidRDefault="00CA5BBA" w:rsidP="00CA5BBA">
      <w:pPr>
        <w:pStyle w:val="BodyText"/>
        <w:spacing w:before="130" w:line="360" w:lineRule="auto"/>
        <w:ind w:right="839"/>
      </w:pPr>
      <w:r>
        <w:t xml:space="preserve">      </w:t>
      </w:r>
      <w:r w:rsidR="000D06B8" w:rsidRPr="007F49DF">
        <w:t>R.</w:t>
      </w:r>
      <w:r w:rsidR="000D06B8" w:rsidRPr="007F49DF">
        <w:rPr>
          <w:spacing w:val="37"/>
        </w:rPr>
        <w:t xml:space="preserve"> </w:t>
      </w:r>
      <w:r w:rsidR="000D06B8" w:rsidRPr="007F49DF">
        <w:t>(2022).</w:t>
      </w:r>
      <w:r w:rsidR="000D06B8" w:rsidRPr="007F49DF">
        <w:rPr>
          <w:spacing w:val="37"/>
        </w:rPr>
        <w:t xml:space="preserve"> </w:t>
      </w:r>
      <w:r w:rsidR="000D06B8" w:rsidRPr="007F49DF">
        <w:t>Trust</w:t>
      </w:r>
      <w:r w:rsidR="000D06B8" w:rsidRPr="007F49DF">
        <w:rPr>
          <w:spacing w:val="40"/>
        </w:rPr>
        <w:t xml:space="preserve"> </w:t>
      </w:r>
      <w:r w:rsidR="000D06B8" w:rsidRPr="007F49DF">
        <w:t>and</w:t>
      </w:r>
      <w:r w:rsidR="000D06B8" w:rsidRPr="007F49DF">
        <w:rPr>
          <w:spacing w:val="40"/>
        </w:rPr>
        <w:t xml:space="preserve"> </w:t>
      </w:r>
      <w:r w:rsidR="000D06B8" w:rsidRPr="007F49DF">
        <w:t>distrust:</w:t>
      </w:r>
      <w:r w:rsidR="000D06B8" w:rsidRPr="007F49DF">
        <w:rPr>
          <w:spacing w:val="37"/>
        </w:rPr>
        <w:t xml:space="preserve"> </w:t>
      </w:r>
      <w:r w:rsidR="000D06B8" w:rsidRPr="007F49DF">
        <w:t>identifying</w:t>
      </w:r>
      <w:r w:rsidR="000D06B8" w:rsidRPr="007F49DF">
        <w:rPr>
          <w:spacing w:val="40"/>
        </w:rPr>
        <w:t xml:space="preserve"> </w:t>
      </w:r>
      <w:r w:rsidR="000D06B8" w:rsidRPr="007F49DF">
        <w:t>recruitment</w:t>
      </w:r>
      <w:r w:rsidR="000D06B8" w:rsidRPr="007F49DF">
        <w:rPr>
          <w:spacing w:val="37"/>
        </w:rPr>
        <w:t xml:space="preserve"> </w:t>
      </w:r>
      <w:r w:rsidR="000D06B8" w:rsidRPr="007F49DF">
        <w:t>targets</w:t>
      </w:r>
      <w:r w:rsidR="000D06B8" w:rsidRPr="007F49DF">
        <w:rPr>
          <w:spacing w:val="40"/>
        </w:rPr>
        <w:t xml:space="preserve"> </w:t>
      </w:r>
      <w:r w:rsidR="000D06B8" w:rsidRPr="007F49DF">
        <w:t>for</w:t>
      </w:r>
      <w:r w:rsidR="000D06B8" w:rsidRPr="007F49DF">
        <w:rPr>
          <w:spacing w:val="40"/>
        </w:rPr>
        <w:t xml:space="preserve"> </w:t>
      </w:r>
      <w:r w:rsidR="000D06B8" w:rsidRPr="007F49DF">
        <w:t>ethnic</w:t>
      </w:r>
      <w:r w:rsidR="000D06B8" w:rsidRPr="007F49DF">
        <w:rPr>
          <w:spacing w:val="38"/>
        </w:rPr>
        <w:t xml:space="preserve"> </w:t>
      </w:r>
      <w:r w:rsidR="000D06B8" w:rsidRPr="007F49DF">
        <w:t>minority</w:t>
      </w:r>
      <w:r w:rsidR="000D06B8" w:rsidRPr="007F49DF">
        <w:rPr>
          <w:spacing w:val="40"/>
        </w:rPr>
        <w:t xml:space="preserve"> </w:t>
      </w:r>
      <w:r w:rsidR="000D06B8" w:rsidRPr="007F49DF">
        <w:t xml:space="preserve">blood </w:t>
      </w:r>
      <w:r>
        <w:t xml:space="preserve">                 </w:t>
      </w:r>
      <w:r w:rsidR="000B1958">
        <w:t xml:space="preserve">     </w:t>
      </w:r>
      <w:r w:rsidR="000D06B8" w:rsidRPr="007F49DF">
        <w:t xml:space="preserve">donors. </w:t>
      </w:r>
      <w:r w:rsidR="000D06B8" w:rsidRPr="007F49DF">
        <w:rPr>
          <w:i/>
        </w:rPr>
        <w:t>Transfusion Medicine</w:t>
      </w:r>
      <w:r w:rsidR="000D06B8" w:rsidRPr="007F49DF">
        <w:t xml:space="preserve">, </w:t>
      </w:r>
      <w:r w:rsidR="000D06B8" w:rsidRPr="007F49DF">
        <w:rPr>
          <w:i/>
        </w:rPr>
        <w:t>32</w:t>
      </w:r>
      <w:r w:rsidR="000D06B8" w:rsidRPr="007F49DF">
        <w:t>(4), 276-287.</w:t>
      </w:r>
    </w:p>
    <w:p w14:paraId="31D5AE05" w14:textId="77777777" w:rsidR="000D06B8" w:rsidRDefault="000D06B8" w:rsidP="000D06B8">
      <w:pPr>
        <w:pStyle w:val="BodyText"/>
        <w:spacing w:line="360" w:lineRule="auto"/>
        <w:jc w:val="left"/>
      </w:pPr>
    </w:p>
    <w:p w14:paraId="2384A5B2" w14:textId="77777777" w:rsidR="009D256D" w:rsidRDefault="009D256D" w:rsidP="000D06B8">
      <w:pPr>
        <w:pStyle w:val="BodyText"/>
        <w:spacing w:line="360" w:lineRule="auto"/>
        <w:jc w:val="left"/>
      </w:pPr>
    </w:p>
    <w:p w14:paraId="32D557BC" w14:textId="77777777" w:rsidR="009D256D" w:rsidRDefault="009D256D" w:rsidP="009D256D">
      <w:pPr>
        <w:pStyle w:val="BodyText"/>
        <w:numPr>
          <w:ilvl w:val="0"/>
          <w:numId w:val="10"/>
        </w:numPr>
        <w:spacing w:before="64" w:line="360" w:lineRule="auto"/>
        <w:ind w:right="1078"/>
        <w:jc w:val="left"/>
      </w:pPr>
      <w:r w:rsidRPr="007F49DF">
        <w:t xml:space="preserve">Fogarty, H., Sardana, M., Sheridan, L., Chieng, P., Kelly, S., Ngwenya, N., ... and Tuohy, E. (2022). Motivators and barriers to blood donation among potential donors of African and Caucasian ethnicity. </w:t>
      </w:r>
      <w:r w:rsidRPr="007F49DF">
        <w:rPr>
          <w:i/>
        </w:rPr>
        <w:t>Blood Transfusion</w:t>
      </w:r>
      <w:r w:rsidRPr="007F49DF">
        <w:t xml:space="preserve">, </w:t>
      </w:r>
      <w:r w:rsidRPr="007F49DF">
        <w:rPr>
          <w:i/>
        </w:rPr>
        <w:t>21</w:t>
      </w:r>
      <w:r w:rsidRPr="007F49DF">
        <w:t>(1), 13.</w:t>
      </w:r>
    </w:p>
    <w:p w14:paraId="2F582EA1" w14:textId="77777777" w:rsidR="009D256D" w:rsidRPr="007F49DF" w:rsidRDefault="009D256D" w:rsidP="009D256D">
      <w:pPr>
        <w:pStyle w:val="BodyText"/>
        <w:spacing w:before="64" w:line="360" w:lineRule="auto"/>
        <w:ind w:left="720" w:right="1078"/>
        <w:jc w:val="left"/>
      </w:pPr>
    </w:p>
    <w:p w14:paraId="3D93985F" w14:textId="77777777" w:rsidR="009D256D" w:rsidRDefault="009D256D" w:rsidP="009D256D">
      <w:pPr>
        <w:pStyle w:val="BodyText"/>
        <w:numPr>
          <w:ilvl w:val="0"/>
          <w:numId w:val="10"/>
        </w:numPr>
        <w:spacing w:before="2" w:line="360" w:lineRule="auto"/>
        <w:ind w:right="1078"/>
        <w:jc w:val="left"/>
      </w:pPr>
      <w:r w:rsidRPr="007F49DF">
        <w:t>Fu,</w:t>
      </w:r>
      <w:r w:rsidRPr="007F49DF">
        <w:rPr>
          <w:spacing w:val="-15"/>
        </w:rPr>
        <w:t xml:space="preserve"> </w:t>
      </w:r>
      <w:r w:rsidRPr="007F49DF">
        <w:t>M.</w:t>
      </w:r>
      <w:r w:rsidRPr="007F49DF">
        <w:rPr>
          <w:spacing w:val="-15"/>
        </w:rPr>
        <w:t xml:space="preserve"> </w:t>
      </w:r>
      <w:r w:rsidRPr="007F49DF">
        <w:t>X.,</w:t>
      </w:r>
      <w:r w:rsidRPr="007F49DF">
        <w:rPr>
          <w:spacing w:val="-15"/>
        </w:rPr>
        <w:t xml:space="preserve"> </w:t>
      </w:r>
      <w:r w:rsidRPr="007F49DF">
        <w:t>Ingram,</w:t>
      </w:r>
      <w:r w:rsidRPr="007F49DF">
        <w:rPr>
          <w:spacing w:val="-15"/>
        </w:rPr>
        <w:t xml:space="preserve"> </w:t>
      </w:r>
      <w:r w:rsidRPr="007F49DF">
        <w:t>J.,</w:t>
      </w:r>
      <w:r w:rsidRPr="007F49DF">
        <w:rPr>
          <w:spacing w:val="-15"/>
        </w:rPr>
        <w:t xml:space="preserve"> </w:t>
      </w:r>
      <w:r w:rsidRPr="007F49DF">
        <w:t>Roberts,</w:t>
      </w:r>
      <w:r w:rsidRPr="007F49DF">
        <w:rPr>
          <w:spacing w:val="-15"/>
        </w:rPr>
        <w:t xml:space="preserve"> </w:t>
      </w:r>
      <w:r w:rsidRPr="007F49DF">
        <w:t>C.,</w:t>
      </w:r>
      <w:r w:rsidRPr="007F49DF">
        <w:rPr>
          <w:spacing w:val="-15"/>
        </w:rPr>
        <w:t xml:space="preserve"> </w:t>
      </w:r>
      <w:r w:rsidRPr="007F49DF">
        <w:t>Nurmi,</w:t>
      </w:r>
      <w:r w:rsidRPr="007F49DF">
        <w:rPr>
          <w:spacing w:val="-15"/>
        </w:rPr>
        <w:t xml:space="preserve"> </w:t>
      </w:r>
      <w:r w:rsidRPr="007F49DF">
        <w:t>V.,</w:t>
      </w:r>
      <w:r w:rsidRPr="007F49DF">
        <w:rPr>
          <w:spacing w:val="-15"/>
        </w:rPr>
        <w:t xml:space="preserve"> </w:t>
      </w:r>
      <w:r w:rsidRPr="007F49DF">
        <w:t>Watkins,</w:t>
      </w:r>
      <w:r w:rsidRPr="007F49DF">
        <w:rPr>
          <w:spacing w:val="-15"/>
        </w:rPr>
        <w:t xml:space="preserve"> </w:t>
      </w:r>
      <w:r w:rsidRPr="007F49DF">
        <w:t>E.,</w:t>
      </w:r>
      <w:r w:rsidRPr="007F49DF">
        <w:rPr>
          <w:spacing w:val="-15"/>
        </w:rPr>
        <w:t xml:space="preserve"> </w:t>
      </w:r>
      <w:r w:rsidRPr="007F49DF">
        <w:t>Dempsey,</w:t>
      </w:r>
      <w:r w:rsidRPr="007F49DF">
        <w:rPr>
          <w:spacing w:val="-15"/>
        </w:rPr>
        <w:t xml:space="preserve"> </w:t>
      </w:r>
      <w:r w:rsidRPr="007F49DF">
        <w:t>N.,</w:t>
      </w:r>
      <w:r w:rsidRPr="007F49DF">
        <w:rPr>
          <w:spacing w:val="-10"/>
        </w:rPr>
        <w:t xml:space="preserve"> </w:t>
      </w:r>
      <w:r w:rsidRPr="007F49DF">
        <w:t>...</w:t>
      </w:r>
      <w:r w:rsidRPr="007F49DF">
        <w:rPr>
          <w:spacing w:val="-2"/>
        </w:rPr>
        <w:t xml:space="preserve"> </w:t>
      </w:r>
      <w:r w:rsidRPr="007F49DF">
        <w:t>and</w:t>
      </w:r>
      <w:r w:rsidRPr="007F49DF">
        <w:rPr>
          <w:spacing w:val="-16"/>
        </w:rPr>
        <w:t xml:space="preserve"> </w:t>
      </w:r>
      <w:r w:rsidRPr="007F49DF">
        <w:t>Harvala,</w:t>
      </w:r>
      <w:r w:rsidRPr="007F49DF">
        <w:rPr>
          <w:spacing w:val="-14"/>
        </w:rPr>
        <w:t xml:space="preserve"> </w:t>
      </w:r>
      <w:r w:rsidRPr="007F49DF">
        <w:t>H.</w:t>
      </w:r>
      <w:r w:rsidRPr="007F49DF">
        <w:rPr>
          <w:spacing w:val="-15"/>
        </w:rPr>
        <w:t xml:space="preserve"> </w:t>
      </w:r>
      <w:r w:rsidRPr="007F49DF">
        <w:t xml:space="preserve">(2024). </w:t>
      </w:r>
      <w:r w:rsidRPr="007F49DF">
        <w:rPr>
          <w:i/>
          <w:iCs/>
        </w:rPr>
        <w:t>Blood donation screening for hepatitis B virus core antibodies</w:t>
      </w:r>
      <w:r w:rsidRPr="007F49DF">
        <w:t>: The importance of confirmatory</w:t>
      </w:r>
      <w:r w:rsidRPr="007F49DF">
        <w:rPr>
          <w:spacing w:val="40"/>
        </w:rPr>
        <w:t xml:space="preserve"> </w:t>
      </w:r>
      <w:r w:rsidRPr="007F49DF">
        <w:t>testing</w:t>
      </w:r>
      <w:r w:rsidRPr="007F49DF">
        <w:rPr>
          <w:spacing w:val="40"/>
        </w:rPr>
        <w:t xml:space="preserve"> </w:t>
      </w:r>
      <w:r w:rsidRPr="007F49DF">
        <w:t>and</w:t>
      </w:r>
      <w:r w:rsidRPr="007F49DF">
        <w:rPr>
          <w:spacing w:val="40"/>
        </w:rPr>
        <w:t xml:space="preserve"> </w:t>
      </w:r>
      <w:r w:rsidRPr="007F49DF">
        <w:t>initial</w:t>
      </w:r>
      <w:r w:rsidRPr="007F49DF">
        <w:rPr>
          <w:spacing w:val="40"/>
        </w:rPr>
        <w:t xml:space="preserve"> </w:t>
      </w:r>
      <w:r w:rsidRPr="007F49DF">
        <w:t>implication</w:t>
      </w:r>
      <w:r w:rsidRPr="007F49DF">
        <w:rPr>
          <w:spacing w:val="40"/>
        </w:rPr>
        <w:t xml:space="preserve"> </w:t>
      </w:r>
      <w:r w:rsidRPr="007F49DF">
        <w:t>for</w:t>
      </w:r>
      <w:r w:rsidRPr="007F49DF">
        <w:rPr>
          <w:spacing w:val="40"/>
        </w:rPr>
        <w:t xml:space="preserve"> </w:t>
      </w:r>
      <w:r w:rsidRPr="007F49DF">
        <w:t>rare</w:t>
      </w:r>
      <w:r w:rsidRPr="007F49DF">
        <w:rPr>
          <w:spacing w:val="40"/>
        </w:rPr>
        <w:t xml:space="preserve"> </w:t>
      </w:r>
      <w:r w:rsidRPr="007F49DF">
        <w:t>blood</w:t>
      </w:r>
      <w:r w:rsidRPr="007F49DF">
        <w:rPr>
          <w:spacing w:val="40"/>
        </w:rPr>
        <w:t xml:space="preserve"> </w:t>
      </w:r>
      <w:r w:rsidRPr="007F49DF">
        <w:t>donor</w:t>
      </w:r>
      <w:r w:rsidRPr="007F49DF">
        <w:rPr>
          <w:spacing w:val="40"/>
        </w:rPr>
        <w:t xml:space="preserve"> </w:t>
      </w:r>
      <w:r w:rsidRPr="007F49DF">
        <w:t xml:space="preserve">groups. </w:t>
      </w:r>
      <w:r w:rsidRPr="007F49DF">
        <w:rPr>
          <w:i/>
        </w:rPr>
        <w:t>Vox Sanguinis</w:t>
      </w:r>
      <w:r w:rsidRPr="007F49DF">
        <w:t xml:space="preserve">, </w:t>
      </w:r>
      <w:r w:rsidRPr="007F49DF">
        <w:rPr>
          <w:i/>
        </w:rPr>
        <w:t>119</w:t>
      </w:r>
      <w:r w:rsidRPr="007F49DF">
        <w:t>(5), 447-459.</w:t>
      </w:r>
    </w:p>
    <w:p w14:paraId="2B896111" w14:textId="77777777" w:rsidR="009D256D" w:rsidRDefault="009D256D" w:rsidP="009D256D">
      <w:pPr>
        <w:pStyle w:val="ListParagraph"/>
      </w:pPr>
    </w:p>
    <w:p w14:paraId="0DA26F02" w14:textId="77777777" w:rsidR="009D256D" w:rsidRPr="007F49DF" w:rsidRDefault="009D256D" w:rsidP="009D256D">
      <w:pPr>
        <w:pStyle w:val="BodyText"/>
        <w:spacing w:before="2" w:line="360" w:lineRule="auto"/>
        <w:ind w:left="720" w:right="1078"/>
        <w:jc w:val="left"/>
      </w:pPr>
    </w:p>
    <w:p w14:paraId="62493C84" w14:textId="77777777" w:rsidR="009D256D" w:rsidRDefault="009D256D" w:rsidP="009D256D">
      <w:pPr>
        <w:pStyle w:val="ListParagraph"/>
        <w:numPr>
          <w:ilvl w:val="0"/>
          <w:numId w:val="10"/>
        </w:numPr>
        <w:spacing w:line="360" w:lineRule="auto"/>
        <w:ind w:right="1081"/>
      </w:pPr>
      <w:r w:rsidRPr="007F49DF">
        <w:t xml:space="preserve">Islam, M. R., Khan, N. A., and Baikady, R. (Eds.). (2022). </w:t>
      </w:r>
      <w:r w:rsidRPr="00263DA6">
        <w:rPr>
          <w:i/>
        </w:rPr>
        <w:t>Principles of social research methodology</w:t>
      </w:r>
      <w:r w:rsidRPr="007F49DF">
        <w:t>. Springer Nature.</w:t>
      </w:r>
    </w:p>
    <w:p w14:paraId="2FC2CA7A" w14:textId="77777777" w:rsidR="009D256D" w:rsidRPr="007F49DF" w:rsidRDefault="009D256D" w:rsidP="009D256D">
      <w:pPr>
        <w:pStyle w:val="ListParagraph"/>
        <w:spacing w:line="360" w:lineRule="auto"/>
        <w:ind w:left="720" w:right="1081" w:firstLine="0"/>
      </w:pPr>
    </w:p>
    <w:p w14:paraId="2EA38326" w14:textId="77777777" w:rsidR="009D256D" w:rsidRPr="009D256D" w:rsidRDefault="009D256D" w:rsidP="009D256D">
      <w:pPr>
        <w:pStyle w:val="BodyText"/>
        <w:numPr>
          <w:ilvl w:val="0"/>
          <w:numId w:val="10"/>
        </w:numPr>
        <w:spacing w:line="360" w:lineRule="auto"/>
        <w:ind w:right="1073"/>
        <w:jc w:val="left"/>
      </w:pPr>
      <w:r w:rsidRPr="007F49DF">
        <w:t xml:space="preserve">Jary, H., Pullen, A., Howett, D., Hani, E., Suleman, S., Byrne, L., ... and Chatt, C. (2025). Sociodemographic inequalities in the epidemiology and vaccine uptake within a large outbreak of measles in Birmingham, England, 2023 to 2024. </w:t>
      </w:r>
      <w:r w:rsidRPr="007F49DF">
        <w:rPr>
          <w:i/>
        </w:rPr>
        <w:t>Eurosurveillance</w:t>
      </w:r>
      <w:r w:rsidRPr="007F49DF">
        <w:t>,</w:t>
      </w:r>
      <w:r w:rsidRPr="007F49DF">
        <w:rPr>
          <w:spacing w:val="-1"/>
        </w:rPr>
        <w:t xml:space="preserve"> </w:t>
      </w:r>
      <w:r w:rsidRPr="007F49DF">
        <w:rPr>
          <w:i/>
        </w:rPr>
        <w:t>30</w:t>
      </w:r>
      <w:r w:rsidRPr="007F49DF">
        <w:t xml:space="preserve">(16), </w:t>
      </w:r>
      <w:r w:rsidRPr="007F49DF">
        <w:rPr>
          <w:spacing w:val="-2"/>
        </w:rPr>
        <w:t>2400652.</w:t>
      </w:r>
    </w:p>
    <w:p w14:paraId="7C20AC2E" w14:textId="77777777" w:rsidR="009D256D" w:rsidRDefault="009D256D" w:rsidP="009D256D">
      <w:pPr>
        <w:pStyle w:val="ListParagraph"/>
      </w:pPr>
    </w:p>
    <w:p w14:paraId="149390A4" w14:textId="77777777" w:rsidR="009D256D" w:rsidRPr="007F49DF" w:rsidRDefault="009D256D" w:rsidP="009D256D">
      <w:pPr>
        <w:pStyle w:val="BodyText"/>
        <w:spacing w:line="360" w:lineRule="auto"/>
        <w:ind w:left="720" w:right="1073"/>
        <w:jc w:val="left"/>
      </w:pPr>
    </w:p>
    <w:p w14:paraId="51EB118F" w14:textId="77777777" w:rsidR="009D256D" w:rsidRPr="007F49DF" w:rsidRDefault="009D256D" w:rsidP="009D256D">
      <w:pPr>
        <w:pStyle w:val="BodyText"/>
        <w:numPr>
          <w:ilvl w:val="0"/>
          <w:numId w:val="10"/>
        </w:numPr>
        <w:spacing w:before="1" w:line="357" w:lineRule="auto"/>
        <w:ind w:right="1080"/>
        <w:jc w:val="left"/>
      </w:pPr>
      <w:r w:rsidRPr="007F49DF">
        <w:t xml:space="preserve">Khalil, K., Brotherton, A., Moore, S., Evison, F., Gallier, S., Hodson, J., and Sharif, A. (2022). Interaction between socioeconomic deprivation and ethnicity for likelihood of receiving living-donor kidney transplantation. </w:t>
      </w:r>
      <w:r w:rsidRPr="007F49DF">
        <w:rPr>
          <w:i/>
        </w:rPr>
        <w:t>BMC nephrology</w:t>
      </w:r>
      <w:r w:rsidRPr="007F49DF">
        <w:t xml:space="preserve">, </w:t>
      </w:r>
      <w:r w:rsidRPr="007F49DF">
        <w:rPr>
          <w:i/>
        </w:rPr>
        <w:t>23</w:t>
      </w:r>
      <w:r w:rsidRPr="007F49DF">
        <w:t>(1), 113.</w:t>
      </w:r>
    </w:p>
    <w:p w14:paraId="21EB3A7C" w14:textId="77777777" w:rsidR="006D29B8" w:rsidRPr="007F49DF" w:rsidRDefault="006D29B8" w:rsidP="006D29B8">
      <w:pPr>
        <w:pStyle w:val="BodyText"/>
        <w:spacing w:before="5" w:line="360" w:lineRule="auto"/>
        <w:ind w:left="720" w:right="1079"/>
        <w:jc w:val="left"/>
      </w:pPr>
    </w:p>
    <w:p w14:paraId="1B6B425B" w14:textId="77777777" w:rsidR="009D256D" w:rsidRPr="006D29B8" w:rsidRDefault="009D256D" w:rsidP="009D256D">
      <w:pPr>
        <w:pStyle w:val="BodyText"/>
        <w:numPr>
          <w:ilvl w:val="0"/>
          <w:numId w:val="10"/>
        </w:numPr>
        <w:spacing w:before="2" w:line="360" w:lineRule="auto"/>
        <w:ind w:right="1079"/>
        <w:jc w:val="left"/>
      </w:pPr>
      <w:r w:rsidRPr="007F49DF">
        <w:t>Muntner,</w:t>
      </w:r>
      <w:r w:rsidRPr="007F49DF">
        <w:rPr>
          <w:spacing w:val="-6"/>
        </w:rPr>
        <w:t xml:space="preserve"> </w:t>
      </w:r>
      <w:r w:rsidRPr="007F49DF">
        <w:t>P.,</w:t>
      </w:r>
      <w:r w:rsidRPr="007F49DF">
        <w:rPr>
          <w:spacing w:val="-1"/>
        </w:rPr>
        <w:t xml:space="preserve"> </w:t>
      </w:r>
      <w:r w:rsidRPr="007F49DF">
        <w:t>and</w:t>
      </w:r>
      <w:r w:rsidRPr="007F49DF">
        <w:rPr>
          <w:spacing w:val="-7"/>
        </w:rPr>
        <w:t xml:space="preserve"> </w:t>
      </w:r>
      <w:r w:rsidRPr="007F49DF">
        <w:t>Foti,</w:t>
      </w:r>
      <w:r w:rsidRPr="007F49DF">
        <w:rPr>
          <w:spacing w:val="-6"/>
        </w:rPr>
        <w:t xml:space="preserve"> </w:t>
      </w:r>
      <w:r w:rsidRPr="007F49DF">
        <w:t>K.</w:t>
      </w:r>
      <w:r w:rsidRPr="007F49DF">
        <w:rPr>
          <w:spacing w:val="-6"/>
        </w:rPr>
        <w:t xml:space="preserve"> </w:t>
      </w:r>
      <w:r w:rsidRPr="007F49DF">
        <w:t>(2023).</w:t>
      </w:r>
      <w:r w:rsidRPr="007F49DF">
        <w:rPr>
          <w:spacing w:val="-6"/>
        </w:rPr>
        <w:t xml:space="preserve"> </w:t>
      </w:r>
      <w:r w:rsidRPr="007F49DF">
        <w:t>Creating</w:t>
      </w:r>
      <w:r w:rsidRPr="007F49DF">
        <w:rPr>
          <w:spacing w:val="-2"/>
        </w:rPr>
        <w:t xml:space="preserve"> </w:t>
      </w:r>
      <w:r w:rsidRPr="007F49DF">
        <w:t>health</w:t>
      </w:r>
      <w:r w:rsidRPr="007F49DF">
        <w:rPr>
          <w:spacing w:val="-7"/>
        </w:rPr>
        <w:t xml:space="preserve"> </w:t>
      </w:r>
      <w:r w:rsidRPr="007F49DF">
        <w:t>equity</w:t>
      </w:r>
      <w:r w:rsidRPr="007F49DF">
        <w:rPr>
          <w:spacing w:val="-5"/>
        </w:rPr>
        <w:t xml:space="preserve"> </w:t>
      </w:r>
      <w:r w:rsidRPr="007F49DF">
        <w:t>through</w:t>
      </w:r>
      <w:r w:rsidRPr="007F49DF">
        <w:rPr>
          <w:spacing w:val="-2"/>
        </w:rPr>
        <w:t xml:space="preserve"> </w:t>
      </w:r>
      <w:r w:rsidRPr="007F49DF">
        <w:t>hypertension</w:t>
      </w:r>
      <w:r w:rsidRPr="007F49DF">
        <w:rPr>
          <w:spacing w:val="-7"/>
        </w:rPr>
        <w:t xml:space="preserve"> </w:t>
      </w:r>
      <w:r w:rsidRPr="007F49DF">
        <w:t>prevention</w:t>
      </w:r>
      <w:r w:rsidRPr="007F49DF">
        <w:rPr>
          <w:spacing w:val="-7"/>
        </w:rPr>
        <w:t xml:space="preserve"> </w:t>
      </w:r>
      <w:r w:rsidRPr="007F49DF">
        <w:t>with</w:t>
      </w:r>
      <w:r w:rsidRPr="007F49DF">
        <w:rPr>
          <w:spacing w:val="-7"/>
        </w:rPr>
        <w:t xml:space="preserve"> </w:t>
      </w:r>
      <w:r w:rsidRPr="007F49DF">
        <w:t xml:space="preserve">the Addressing Social determinants TO Prevent Hypertension network: introduction to an </w:t>
      </w:r>
      <w:r w:rsidRPr="007F49DF">
        <w:rPr>
          <w:spacing w:val="-2"/>
        </w:rPr>
        <w:t>American</w:t>
      </w:r>
      <w:r w:rsidRPr="007F49DF">
        <w:rPr>
          <w:spacing w:val="-6"/>
        </w:rPr>
        <w:t xml:space="preserve"> </w:t>
      </w:r>
      <w:r w:rsidRPr="007F49DF">
        <w:rPr>
          <w:spacing w:val="-2"/>
        </w:rPr>
        <w:t>Journal of</w:t>
      </w:r>
      <w:r w:rsidRPr="007F49DF">
        <w:rPr>
          <w:spacing w:val="-5"/>
        </w:rPr>
        <w:t xml:space="preserve"> </w:t>
      </w:r>
      <w:r w:rsidRPr="007F49DF">
        <w:rPr>
          <w:spacing w:val="-2"/>
        </w:rPr>
        <w:t>Hypertension compendium. American</w:t>
      </w:r>
      <w:r w:rsidRPr="007F49DF">
        <w:rPr>
          <w:spacing w:val="-6"/>
        </w:rPr>
        <w:t xml:space="preserve"> </w:t>
      </w:r>
      <w:r w:rsidRPr="007F49DF">
        <w:rPr>
          <w:spacing w:val="-2"/>
        </w:rPr>
        <w:t>Journal of</w:t>
      </w:r>
      <w:r w:rsidRPr="007F49DF">
        <w:rPr>
          <w:spacing w:val="-5"/>
        </w:rPr>
        <w:t xml:space="preserve"> </w:t>
      </w:r>
      <w:r w:rsidRPr="007F49DF">
        <w:rPr>
          <w:spacing w:val="-2"/>
        </w:rPr>
        <w:t>Hypertension, 36(5), 229-231.</w:t>
      </w:r>
    </w:p>
    <w:p w14:paraId="5A18839A" w14:textId="77777777" w:rsidR="006D29B8" w:rsidRDefault="006D29B8" w:rsidP="006D29B8">
      <w:pPr>
        <w:pStyle w:val="ListParagraph"/>
      </w:pPr>
    </w:p>
    <w:p w14:paraId="2C26730D" w14:textId="77777777" w:rsidR="006D29B8" w:rsidRPr="007F49DF" w:rsidRDefault="006D29B8" w:rsidP="006D29B8">
      <w:pPr>
        <w:pStyle w:val="BodyText"/>
        <w:spacing w:before="2" w:line="360" w:lineRule="auto"/>
        <w:ind w:left="720" w:right="1079"/>
        <w:jc w:val="left"/>
      </w:pPr>
    </w:p>
    <w:p w14:paraId="7CDD6297" w14:textId="77777777" w:rsidR="009D256D" w:rsidRDefault="009D256D" w:rsidP="009D256D">
      <w:pPr>
        <w:pStyle w:val="BodyText"/>
        <w:numPr>
          <w:ilvl w:val="0"/>
          <w:numId w:val="10"/>
        </w:numPr>
        <w:spacing w:before="3" w:line="360" w:lineRule="auto"/>
        <w:ind w:right="1077"/>
      </w:pPr>
      <w:r w:rsidRPr="007F49DF">
        <w:t>Ovbiagele, B., Amezcua, L., Cruz-Flores, S. C., Griffith, P., Jean-Louis, G., Jenkins, C., ... and Smith-Byrd, G. (2023). Health disparities research curricula and training development: Recommendations from a National Institute of Neurological Disorders and Stroke workgroup. Neurology, 101(7_Supplement_1), S47-S58.</w:t>
      </w:r>
    </w:p>
    <w:p w14:paraId="5FEB9E39" w14:textId="77777777" w:rsidR="006D29B8" w:rsidRPr="007F49DF" w:rsidRDefault="006D29B8" w:rsidP="006D29B8">
      <w:pPr>
        <w:pStyle w:val="BodyText"/>
        <w:spacing w:before="3" w:line="360" w:lineRule="auto"/>
        <w:ind w:left="720" w:right="1077"/>
      </w:pPr>
    </w:p>
    <w:p w14:paraId="541C2A46" w14:textId="77777777" w:rsidR="009D256D" w:rsidRDefault="009D256D" w:rsidP="009D256D">
      <w:pPr>
        <w:pStyle w:val="BodyText"/>
        <w:numPr>
          <w:ilvl w:val="0"/>
          <w:numId w:val="10"/>
        </w:numPr>
        <w:spacing w:line="360" w:lineRule="auto"/>
        <w:ind w:right="1086"/>
      </w:pPr>
      <w:r w:rsidRPr="007F49DF">
        <w:t>Oviedo,</w:t>
      </w:r>
      <w:r w:rsidRPr="007F49DF">
        <w:rPr>
          <w:spacing w:val="-16"/>
        </w:rPr>
        <w:t xml:space="preserve"> </w:t>
      </w:r>
      <w:r w:rsidRPr="007F49DF">
        <w:t>P.,</w:t>
      </w:r>
      <w:r w:rsidRPr="007F49DF">
        <w:rPr>
          <w:spacing w:val="-15"/>
        </w:rPr>
        <w:t xml:space="preserve"> </w:t>
      </w:r>
      <w:r w:rsidRPr="007F49DF">
        <w:t>Jaffré,</w:t>
      </w:r>
      <w:r w:rsidRPr="007F49DF">
        <w:rPr>
          <w:spacing w:val="-15"/>
        </w:rPr>
        <w:t xml:space="preserve"> </w:t>
      </w:r>
      <w:r w:rsidRPr="007F49DF">
        <w:t>Y.,</w:t>
      </w:r>
      <w:r w:rsidRPr="007F49DF">
        <w:rPr>
          <w:spacing w:val="-15"/>
        </w:rPr>
        <w:t xml:space="preserve"> </w:t>
      </w:r>
      <w:r w:rsidRPr="007F49DF">
        <w:t>Danic,</w:t>
      </w:r>
      <w:r w:rsidRPr="007F49DF">
        <w:rPr>
          <w:spacing w:val="-10"/>
        </w:rPr>
        <w:t xml:space="preserve"> </w:t>
      </w:r>
      <w:r w:rsidRPr="007F49DF">
        <w:t>B.,</w:t>
      </w:r>
      <w:r w:rsidRPr="007F49DF">
        <w:rPr>
          <w:spacing w:val="-15"/>
        </w:rPr>
        <w:t xml:space="preserve"> </w:t>
      </w:r>
      <w:r w:rsidRPr="007F49DF">
        <w:t>Mazières,</w:t>
      </w:r>
      <w:r w:rsidRPr="007F49DF">
        <w:rPr>
          <w:spacing w:val="-15"/>
        </w:rPr>
        <w:t xml:space="preserve"> </w:t>
      </w:r>
      <w:r w:rsidRPr="007F49DF">
        <w:t>S.,</w:t>
      </w:r>
      <w:r w:rsidRPr="007F49DF">
        <w:rPr>
          <w:spacing w:val="-9"/>
        </w:rPr>
        <w:t xml:space="preserve"> </w:t>
      </w:r>
      <w:r w:rsidRPr="007F49DF">
        <w:t>and</w:t>
      </w:r>
      <w:r w:rsidRPr="007F49DF">
        <w:rPr>
          <w:spacing w:val="-16"/>
        </w:rPr>
        <w:t xml:space="preserve"> </w:t>
      </w:r>
      <w:r w:rsidRPr="007F49DF">
        <w:t>Chiaroni,</w:t>
      </w:r>
      <w:r w:rsidRPr="007F49DF">
        <w:rPr>
          <w:spacing w:val="-14"/>
        </w:rPr>
        <w:t xml:space="preserve"> </w:t>
      </w:r>
      <w:r w:rsidRPr="007F49DF">
        <w:t>J.</w:t>
      </w:r>
      <w:r w:rsidRPr="007F49DF">
        <w:rPr>
          <w:spacing w:val="-15"/>
        </w:rPr>
        <w:t xml:space="preserve"> </w:t>
      </w:r>
      <w:r w:rsidRPr="007F49DF">
        <w:t>(2022).</w:t>
      </w:r>
      <w:r w:rsidRPr="007F49DF">
        <w:rPr>
          <w:spacing w:val="-15"/>
        </w:rPr>
        <w:t xml:space="preserve"> </w:t>
      </w:r>
      <w:r w:rsidRPr="007F49DF">
        <w:t>Impact</w:t>
      </w:r>
      <w:r w:rsidRPr="007F49DF">
        <w:rPr>
          <w:spacing w:val="-15"/>
        </w:rPr>
        <w:t xml:space="preserve"> </w:t>
      </w:r>
      <w:r w:rsidRPr="007F49DF">
        <w:t>of</w:t>
      </w:r>
      <w:r w:rsidRPr="007F49DF">
        <w:rPr>
          <w:spacing w:val="-15"/>
        </w:rPr>
        <w:t xml:space="preserve"> </w:t>
      </w:r>
      <w:r w:rsidRPr="007F49DF">
        <w:t>societal</w:t>
      </w:r>
      <w:r w:rsidRPr="007F49DF">
        <w:rPr>
          <w:spacing w:val="-13"/>
        </w:rPr>
        <w:t xml:space="preserve"> </w:t>
      </w:r>
      <w:r w:rsidRPr="007F49DF">
        <w:t>and</w:t>
      </w:r>
      <w:r w:rsidRPr="007F49DF">
        <w:rPr>
          <w:spacing w:val="-16"/>
        </w:rPr>
        <w:t xml:space="preserve"> </w:t>
      </w:r>
      <w:r w:rsidRPr="007F49DF">
        <w:t>legal context</w:t>
      </w:r>
      <w:r w:rsidRPr="007F49DF">
        <w:rPr>
          <w:spacing w:val="-16"/>
        </w:rPr>
        <w:t xml:space="preserve"> </w:t>
      </w:r>
      <w:r w:rsidRPr="007F49DF">
        <w:t>on</w:t>
      </w:r>
      <w:r w:rsidRPr="007F49DF">
        <w:rPr>
          <w:spacing w:val="-15"/>
        </w:rPr>
        <w:t xml:space="preserve"> </w:t>
      </w:r>
      <w:r w:rsidRPr="007F49DF">
        <w:t>the</w:t>
      </w:r>
      <w:r w:rsidRPr="007F49DF">
        <w:rPr>
          <w:spacing w:val="-15"/>
        </w:rPr>
        <w:t xml:space="preserve"> </w:t>
      </w:r>
      <w:r w:rsidRPr="007F49DF">
        <w:t>blood</w:t>
      </w:r>
      <w:r w:rsidRPr="007F49DF">
        <w:rPr>
          <w:spacing w:val="-16"/>
        </w:rPr>
        <w:t xml:space="preserve"> </w:t>
      </w:r>
      <w:r w:rsidRPr="007F49DF">
        <w:t>supply</w:t>
      </w:r>
      <w:r w:rsidRPr="007F49DF">
        <w:rPr>
          <w:spacing w:val="-15"/>
        </w:rPr>
        <w:t xml:space="preserve"> </w:t>
      </w:r>
      <w:r w:rsidRPr="007F49DF">
        <w:t>of</w:t>
      </w:r>
      <w:r w:rsidRPr="007F49DF">
        <w:rPr>
          <w:spacing w:val="-15"/>
        </w:rPr>
        <w:t xml:space="preserve"> </w:t>
      </w:r>
      <w:r w:rsidRPr="007F49DF">
        <w:t>African</w:t>
      </w:r>
      <w:r w:rsidRPr="007F49DF">
        <w:rPr>
          <w:rFonts w:ascii="Cambria Math" w:hAnsi="Cambria Math"/>
        </w:rPr>
        <w:t>-</w:t>
      </w:r>
      <w:r w:rsidRPr="007F49DF">
        <w:t>ancestry</w:t>
      </w:r>
      <w:r w:rsidRPr="007F49DF">
        <w:rPr>
          <w:spacing w:val="-15"/>
        </w:rPr>
        <w:t xml:space="preserve"> </w:t>
      </w:r>
      <w:r w:rsidRPr="007F49DF">
        <w:t>populations</w:t>
      </w:r>
      <w:r w:rsidRPr="007F49DF">
        <w:rPr>
          <w:spacing w:val="-16"/>
        </w:rPr>
        <w:t xml:space="preserve"> </w:t>
      </w:r>
      <w:r w:rsidRPr="007F49DF">
        <w:t>in</w:t>
      </w:r>
      <w:r w:rsidRPr="007F49DF">
        <w:rPr>
          <w:spacing w:val="-15"/>
        </w:rPr>
        <w:t xml:space="preserve"> </w:t>
      </w:r>
      <w:r w:rsidRPr="007F49DF">
        <w:t>Western</w:t>
      </w:r>
      <w:r w:rsidRPr="007F49DF">
        <w:rPr>
          <w:spacing w:val="-15"/>
        </w:rPr>
        <w:t xml:space="preserve"> </w:t>
      </w:r>
      <w:r w:rsidRPr="007F49DF">
        <w:t>countries:</w:t>
      </w:r>
      <w:r w:rsidRPr="007F49DF">
        <w:rPr>
          <w:spacing w:val="-16"/>
        </w:rPr>
        <w:t xml:space="preserve"> </w:t>
      </w:r>
      <w:r w:rsidRPr="007F49DF">
        <w:t>A</w:t>
      </w:r>
      <w:r w:rsidRPr="007F49DF">
        <w:rPr>
          <w:spacing w:val="-15"/>
        </w:rPr>
        <w:t xml:space="preserve"> </w:t>
      </w:r>
      <w:r w:rsidRPr="007F49DF">
        <w:t xml:space="preserve">review of practices and the French example. </w:t>
      </w:r>
      <w:r w:rsidRPr="007F49DF">
        <w:rPr>
          <w:i/>
        </w:rPr>
        <w:t>Vox Sanguinis</w:t>
      </w:r>
      <w:r w:rsidRPr="007F49DF">
        <w:t xml:space="preserve">, </w:t>
      </w:r>
      <w:r w:rsidRPr="007F49DF">
        <w:rPr>
          <w:i/>
        </w:rPr>
        <w:t>117</w:t>
      </w:r>
      <w:r w:rsidRPr="007F49DF">
        <w:t>(10), 1137-1144.</w:t>
      </w:r>
    </w:p>
    <w:p w14:paraId="7144A664" w14:textId="77777777" w:rsidR="006D29B8" w:rsidRDefault="006D29B8" w:rsidP="006D29B8">
      <w:pPr>
        <w:pStyle w:val="ListParagraph"/>
      </w:pPr>
    </w:p>
    <w:p w14:paraId="47F085AA" w14:textId="77777777" w:rsidR="006D29B8" w:rsidRPr="007F49DF" w:rsidRDefault="006D29B8" w:rsidP="006D29B8">
      <w:pPr>
        <w:pStyle w:val="BodyText"/>
        <w:spacing w:line="360" w:lineRule="auto"/>
        <w:ind w:left="720" w:right="1086"/>
      </w:pPr>
    </w:p>
    <w:p w14:paraId="578E9D2A" w14:textId="0942BFB6" w:rsidR="009D256D" w:rsidRPr="007F49DF" w:rsidRDefault="009D256D" w:rsidP="009D256D">
      <w:pPr>
        <w:pStyle w:val="BodyText"/>
        <w:numPr>
          <w:ilvl w:val="0"/>
          <w:numId w:val="10"/>
        </w:numPr>
        <w:spacing w:line="360" w:lineRule="auto"/>
        <w:ind w:right="1080"/>
      </w:pPr>
      <w:r w:rsidRPr="007F49DF">
        <w:t xml:space="preserve">Pritchett, R., Bartington, S., and Thomas, G. N. (2024). Exploring expectations and lived experiences of Low Traffic </w:t>
      </w:r>
      <w:r w:rsidR="00951EDE" w:rsidRPr="007F49DF">
        <w:t>Neighbourhoods</w:t>
      </w:r>
      <w:r w:rsidRPr="007F49DF">
        <w:t xml:space="preserve"> in Birmingham, UK. </w:t>
      </w:r>
      <w:r w:rsidRPr="007F49DF">
        <w:rPr>
          <w:i/>
        </w:rPr>
        <w:t>Travel behavior and society</w:t>
      </w:r>
      <w:r w:rsidRPr="007F49DF">
        <w:t xml:space="preserve">, </w:t>
      </w:r>
      <w:r w:rsidRPr="007F49DF">
        <w:rPr>
          <w:i/>
        </w:rPr>
        <w:t>36</w:t>
      </w:r>
      <w:r w:rsidRPr="007F49DF">
        <w:t>, 100800.</w:t>
      </w:r>
    </w:p>
    <w:p w14:paraId="1A21030D" w14:textId="77777777" w:rsidR="006D29B8" w:rsidRDefault="006D29B8" w:rsidP="006D29B8">
      <w:pPr>
        <w:pStyle w:val="BodyText"/>
        <w:spacing w:line="360" w:lineRule="auto"/>
        <w:ind w:left="0"/>
      </w:pPr>
    </w:p>
    <w:p w14:paraId="7F7EC5BD" w14:textId="77777777" w:rsidR="006D29B8" w:rsidRDefault="006D29B8" w:rsidP="006D29B8">
      <w:pPr>
        <w:pStyle w:val="ListParagraph"/>
        <w:numPr>
          <w:ilvl w:val="0"/>
          <w:numId w:val="10"/>
        </w:numPr>
        <w:spacing w:before="64" w:line="360" w:lineRule="auto"/>
        <w:ind w:right="1080"/>
      </w:pPr>
      <w:r w:rsidRPr="007F49DF">
        <w:t>Saharan,</w:t>
      </w:r>
      <w:r w:rsidRPr="00263DA6">
        <w:rPr>
          <w:spacing w:val="-16"/>
        </w:rPr>
        <w:t xml:space="preserve"> </w:t>
      </w:r>
      <w:r w:rsidRPr="007F49DF">
        <w:t>V.</w:t>
      </w:r>
      <w:r w:rsidRPr="00263DA6">
        <w:rPr>
          <w:spacing w:val="-14"/>
        </w:rPr>
        <w:t xml:space="preserve"> </w:t>
      </w:r>
      <w:r w:rsidRPr="007F49DF">
        <w:t>A.,</w:t>
      </w:r>
      <w:r w:rsidRPr="00263DA6">
        <w:rPr>
          <w:spacing w:val="-15"/>
        </w:rPr>
        <w:t xml:space="preserve"> </w:t>
      </w:r>
      <w:r w:rsidRPr="007F49DF">
        <w:t>Kulhari,</w:t>
      </w:r>
      <w:r w:rsidRPr="00263DA6">
        <w:rPr>
          <w:spacing w:val="-16"/>
        </w:rPr>
        <w:t xml:space="preserve"> </w:t>
      </w:r>
      <w:r w:rsidRPr="007F49DF">
        <w:t>H.,</w:t>
      </w:r>
      <w:r w:rsidRPr="00263DA6">
        <w:rPr>
          <w:spacing w:val="-15"/>
        </w:rPr>
        <w:t xml:space="preserve"> </w:t>
      </w:r>
      <w:r w:rsidRPr="007F49DF">
        <w:t>Jadhav,</w:t>
      </w:r>
      <w:r w:rsidRPr="00263DA6">
        <w:rPr>
          <w:spacing w:val="-11"/>
        </w:rPr>
        <w:t xml:space="preserve"> </w:t>
      </w:r>
      <w:r w:rsidRPr="007F49DF">
        <w:t>H.,</w:t>
      </w:r>
      <w:r w:rsidRPr="00263DA6">
        <w:rPr>
          <w:spacing w:val="-16"/>
        </w:rPr>
        <w:t xml:space="preserve"> </w:t>
      </w:r>
      <w:r w:rsidRPr="007F49DF">
        <w:t>Pooja,</w:t>
      </w:r>
      <w:r w:rsidRPr="00263DA6">
        <w:rPr>
          <w:spacing w:val="-11"/>
        </w:rPr>
        <w:t xml:space="preserve"> </w:t>
      </w:r>
      <w:r w:rsidRPr="007F49DF">
        <w:t>D.,</w:t>
      </w:r>
      <w:r w:rsidRPr="00263DA6">
        <w:rPr>
          <w:spacing w:val="-16"/>
        </w:rPr>
        <w:t xml:space="preserve"> </w:t>
      </w:r>
      <w:r w:rsidRPr="007F49DF">
        <w:t>Banerjee,</w:t>
      </w:r>
      <w:r w:rsidRPr="00263DA6">
        <w:rPr>
          <w:spacing w:val="-15"/>
        </w:rPr>
        <w:t xml:space="preserve"> </w:t>
      </w:r>
      <w:r w:rsidRPr="007F49DF">
        <w:t>S.,</w:t>
      </w:r>
      <w:r w:rsidRPr="00263DA6">
        <w:rPr>
          <w:spacing w:val="-2"/>
        </w:rPr>
        <w:t xml:space="preserve"> </w:t>
      </w:r>
      <w:r w:rsidRPr="007F49DF">
        <w:t>and</w:t>
      </w:r>
      <w:r w:rsidRPr="00263DA6">
        <w:rPr>
          <w:spacing w:val="-16"/>
        </w:rPr>
        <w:t xml:space="preserve"> </w:t>
      </w:r>
      <w:r w:rsidRPr="007F49DF">
        <w:t>Singh,</w:t>
      </w:r>
      <w:r w:rsidRPr="00263DA6">
        <w:rPr>
          <w:spacing w:val="-15"/>
        </w:rPr>
        <w:t xml:space="preserve"> </w:t>
      </w:r>
      <w:r w:rsidRPr="007F49DF">
        <w:t>A.</w:t>
      </w:r>
      <w:r w:rsidRPr="00263DA6">
        <w:rPr>
          <w:spacing w:val="-15"/>
        </w:rPr>
        <w:t xml:space="preserve"> </w:t>
      </w:r>
      <w:r w:rsidRPr="007F49DF">
        <w:t>(2024).</w:t>
      </w:r>
      <w:r w:rsidRPr="00263DA6">
        <w:rPr>
          <w:spacing w:val="-16"/>
        </w:rPr>
        <w:t xml:space="preserve"> </w:t>
      </w:r>
      <w:r w:rsidRPr="007F49DF">
        <w:t xml:space="preserve">Introduction to research methodology. In </w:t>
      </w:r>
      <w:r w:rsidRPr="00263DA6">
        <w:rPr>
          <w:i/>
        </w:rPr>
        <w:t xml:space="preserve">Principles of research methodology and ethics in pharmaceutical sciences </w:t>
      </w:r>
      <w:r w:rsidRPr="007F49DF">
        <w:t>(pp. 1-46). CRC Press.</w:t>
      </w:r>
    </w:p>
    <w:p w14:paraId="261209CA" w14:textId="77777777" w:rsidR="006D29B8" w:rsidRDefault="006D29B8" w:rsidP="006D29B8">
      <w:pPr>
        <w:pStyle w:val="ListParagraph"/>
      </w:pPr>
    </w:p>
    <w:p w14:paraId="063122D5" w14:textId="77777777" w:rsidR="006D29B8" w:rsidRPr="007F49DF" w:rsidRDefault="006D29B8" w:rsidP="006D29B8">
      <w:pPr>
        <w:pStyle w:val="ListParagraph"/>
        <w:spacing w:before="64" w:line="360" w:lineRule="auto"/>
        <w:ind w:left="720" w:right="1080" w:firstLine="0"/>
      </w:pPr>
    </w:p>
    <w:p w14:paraId="3D74D075" w14:textId="77777777" w:rsidR="006D29B8" w:rsidRDefault="006D29B8" w:rsidP="006D29B8">
      <w:pPr>
        <w:pStyle w:val="ListParagraph"/>
        <w:numPr>
          <w:ilvl w:val="0"/>
          <w:numId w:val="10"/>
        </w:numPr>
        <w:spacing w:before="2" w:line="360" w:lineRule="auto"/>
        <w:ind w:right="1094"/>
      </w:pPr>
      <w:r w:rsidRPr="007F49DF">
        <w:t xml:space="preserve">Sundqvist, P. (2024). Extramural English as an individual difference variable in L2 research: Methodology matters. </w:t>
      </w:r>
      <w:r w:rsidRPr="00263DA6">
        <w:rPr>
          <w:i/>
        </w:rPr>
        <w:t>Annual Review of Applied Linguistics</w:t>
      </w:r>
      <w:r w:rsidRPr="007F49DF">
        <w:t>, 1-13.</w:t>
      </w:r>
    </w:p>
    <w:p w14:paraId="05CBCD48" w14:textId="77777777" w:rsidR="006D29B8" w:rsidRPr="007F49DF" w:rsidRDefault="006D29B8" w:rsidP="006D29B8">
      <w:pPr>
        <w:pStyle w:val="ListParagraph"/>
        <w:spacing w:before="2" w:line="360" w:lineRule="auto"/>
        <w:ind w:left="720" w:right="1094" w:firstLine="0"/>
      </w:pPr>
    </w:p>
    <w:p w14:paraId="456DE874" w14:textId="77777777" w:rsidR="006D29B8" w:rsidRDefault="006D29B8" w:rsidP="006D29B8">
      <w:pPr>
        <w:pStyle w:val="BodyText"/>
        <w:numPr>
          <w:ilvl w:val="0"/>
          <w:numId w:val="10"/>
        </w:numPr>
        <w:spacing w:line="360" w:lineRule="auto"/>
        <w:ind w:right="1076"/>
      </w:pPr>
      <w:r w:rsidRPr="007F49DF">
        <w:t>Susilawati, A., Al-Obaidi, A.</w:t>
      </w:r>
      <w:r w:rsidRPr="007F49DF">
        <w:rPr>
          <w:spacing w:val="-5"/>
        </w:rPr>
        <w:t xml:space="preserve"> </w:t>
      </w:r>
      <w:r w:rsidRPr="007F49DF">
        <w:t>S.</w:t>
      </w:r>
      <w:r w:rsidRPr="007F49DF">
        <w:rPr>
          <w:spacing w:val="-5"/>
        </w:rPr>
        <w:t xml:space="preserve"> </w:t>
      </w:r>
      <w:r w:rsidRPr="007F49DF">
        <w:t>M., Abduh,</w:t>
      </w:r>
      <w:r w:rsidRPr="007F49DF">
        <w:rPr>
          <w:spacing w:val="-5"/>
        </w:rPr>
        <w:t xml:space="preserve"> </w:t>
      </w:r>
      <w:r w:rsidRPr="007F49DF">
        <w:t>A.,</w:t>
      </w:r>
      <w:r w:rsidRPr="007F49DF">
        <w:rPr>
          <w:spacing w:val="-5"/>
        </w:rPr>
        <w:t xml:space="preserve"> </w:t>
      </w:r>
      <w:r w:rsidRPr="007F49DF">
        <w:t>Irwansyah,</w:t>
      </w:r>
      <w:r w:rsidRPr="007F49DF">
        <w:rPr>
          <w:spacing w:val="-5"/>
        </w:rPr>
        <w:t xml:space="preserve"> </w:t>
      </w:r>
      <w:r w:rsidRPr="007F49DF">
        <w:t>F.</w:t>
      </w:r>
      <w:r w:rsidRPr="007F49DF">
        <w:rPr>
          <w:spacing w:val="-5"/>
        </w:rPr>
        <w:t xml:space="preserve"> </w:t>
      </w:r>
      <w:r w:rsidRPr="007F49DF">
        <w:t>S., and Nandiyanto, A. B. D.</w:t>
      </w:r>
      <w:r w:rsidRPr="007F49DF">
        <w:rPr>
          <w:spacing w:val="-5"/>
        </w:rPr>
        <w:t xml:space="preserve"> </w:t>
      </w:r>
      <w:r w:rsidRPr="007F49DF">
        <w:t>(2025). How to do research methodology: From literature review, bibliometric, step-by-step research</w:t>
      </w:r>
      <w:r w:rsidRPr="007F49DF">
        <w:rPr>
          <w:spacing w:val="-7"/>
        </w:rPr>
        <w:t xml:space="preserve"> </w:t>
      </w:r>
      <w:r w:rsidRPr="007F49DF">
        <w:t>stages,</w:t>
      </w:r>
      <w:r w:rsidRPr="007F49DF">
        <w:rPr>
          <w:spacing w:val="-6"/>
        </w:rPr>
        <w:t xml:space="preserve"> </w:t>
      </w:r>
      <w:r w:rsidRPr="007F49DF">
        <w:t>to</w:t>
      </w:r>
      <w:r w:rsidRPr="007F49DF">
        <w:rPr>
          <w:spacing w:val="-7"/>
        </w:rPr>
        <w:t xml:space="preserve"> </w:t>
      </w:r>
      <w:r w:rsidRPr="007F49DF">
        <w:t>practical</w:t>
      </w:r>
      <w:r w:rsidRPr="007F49DF">
        <w:rPr>
          <w:spacing w:val="-4"/>
        </w:rPr>
        <w:t xml:space="preserve"> </w:t>
      </w:r>
      <w:r w:rsidRPr="007F49DF">
        <w:t>examples</w:t>
      </w:r>
      <w:r w:rsidRPr="007F49DF">
        <w:rPr>
          <w:spacing w:val="-5"/>
        </w:rPr>
        <w:t xml:space="preserve"> </w:t>
      </w:r>
      <w:r w:rsidRPr="007F49DF">
        <w:t>in</w:t>
      </w:r>
      <w:r w:rsidRPr="007F49DF">
        <w:rPr>
          <w:spacing w:val="-7"/>
        </w:rPr>
        <w:t xml:space="preserve"> </w:t>
      </w:r>
      <w:r w:rsidRPr="007F49DF">
        <w:t>science</w:t>
      </w:r>
      <w:r w:rsidRPr="007F49DF">
        <w:rPr>
          <w:spacing w:val="-7"/>
        </w:rPr>
        <w:t xml:space="preserve"> </w:t>
      </w:r>
      <w:r w:rsidRPr="007F49DF">
        <w:t>and</w:t>
      </w:r>
      <w:r w:rsidRPr="007F49DF">
        <w:rPr>
          <w:spacing w:val="-7"/>
        </w:rPr>
        <w:t xml:space="preserve"> </w:t>
      </w:r>
      <w:r w:rsidRPr="007F49DF">
        <w:t>engineering</w:t>
      </w:r>
      <w:r w:rsidRPr="007F49DF">
        <w:rPr>
          <w:spacing w:val="-7"/>
        </w:rPr>
        <w:t xml:space="preserve"> </w:t>
      </w:r>
      <w:r w:rsidRPr="007F49DF">
        <w:t xml:space="preserve">education. </w:t>
      </w:r>
      <w:r w:rsidRPr="007F49DF">
        <w:rPr>
          <w:i/>
        </w:rPr>
        <w:t>Indonesian Journal of Science and Technology</w:t>
      </w:r>
      <w:r w:rsidRPr="007F49DF">
        <w:t xml:space="preserve">, </w:t>
      </w:r>
      <w:r w:rsidRPr="007F49DF">
        <w:rPr>
          <w:i/>
        </w:rPr>
        <w:t>10</w:t>
      </w:r>
      <w:r w:rsidRPr="007F49DF">
        <w:t>(1), 1-40.</w:t>
      </w:r>
    </w:p>
    <w:p w14:paraId="5054C2E8" w14:textId="77777777" w:rsidR="006D29B8" w:rsidRDefault="006D29B8" w:rsidP="006D29B8">
      <w:pPr>
        <w:pStyle w:val="ListParagraph"/>
      </w:pPr>
    </w:p>
    <w:p w14:paraId="65BAF4F8" w14:textId="77777777" w:rsidR="006D29B8" w:rsidRPr="007F49DF" w:rsidRDefault="006D29B8" w:rsidP="006D29B8">
      <w:pPr>
        <w:pStyle w:val="BodyText"/>
        <w:spacing w:line="360" w:lineRule="auto"/>
        <w:ind w:left="720" w:right="1076"/>
      </w:pPr>
    </w:p>
    <w:p w14:paraId="1376F27A" w14:textId="77777777" w:rsidR="00F33824" w:rsidRDefault="00F33824" w:rsidP="00F33824">
      <w:pPr>
        <w:pStyle w:val="BodyText"/>
        <w:ind w:left="720"/>
      </w:pPr>
    </w:p>
    <w:p w14:paraId="247B7CB7" w14:textId="29DCB776" w:rsidR="006D29B8" w:rsidRPr="007F49DF" w:rsidRDefault="006D29B8" w:rsidP="006D29B8">
      <w:pPr>
        <w:pStyle w:val="BodyText"/>
        <w:numPr>
          <w:ilvl w:val="0"/>
          <w:numId w:val="10"/>
        </w:numPr>
      </w:pPr>
      <w:r w:rsidRPr="007F49DF">
        <w:lastRenderedPageBreak/>
        <w:t>Wolfson,</w:t>
      </w:r>
      <w:r w:rsidRPr="007F49DF">
        <w:rPr>
          <w:spacing w:val="-2"/>
        </w:rPr>
        <w:t xml:space="preserve"> </w:t>
      </w:r>
      <w:r w:rsidRPr="007F49DF">
        <w:t>J.</w:t>
      </w:r>
      <w:r w:rsidRPr="007F49DF">
        <w:rPr>
          <w:spacing w:val="3"/>
        </w:rPr>
        <w:t xml:space="preserve"> </w:t>
      </w:r>
      <w:r w:rsidRPr="007F49DF">
        <w:t>A.,</w:t>
      </w:r>
      <w:r w:rsidRPr="007F49DF">
        <w:rPr>
          <w:spacing w:val="4"/>
        </w:rPr>
        <w:t xml:space="preserve"> </w:t>
      </w:r>
      <w:r w:rsidRPr="007F49DF">
        <w:t>Bhatia,</w:t>
      </w:r>
      <w:r w:rsidRPr="007F49DF">
        <w:rPr>
          <w:spacing w:val="3"/>
        </w:rPr>
        <w:t xml:space="preserve"> </w:t>
      </w:r>
      <w:r w:rsidRPr="007F49DF">
        <w:t>S.,</w:t>
      </w:r>
      <w:r w:rsidRPr="007F49DF">
        <w:rPr>
          <w:spacing w:val="-1"/>
        </w:rPr>
        <w:t xml:space="preserve"> </w:t>
      </w:r>
      <w:r w:rsidRPr="007F49DF">
        <w:t>Hageman,</w:t>
      </w:r>
      <w:r w:rsidRPr="007F49DF">
        <w:rPr>
          <w:spacing w:val="3"/>
        </w:rPr>
        <w:t xml:space="preserve"> </w:t>
      </w:r>
      <w:r w:rsidRPr="007F49DF">
        <w:t>L.,</w:t>
      </w:r>
      <w:r w:rsidRPr="007F49DF">
        <w:rPr>
          <w:spacing w:val="-2"/>
        </w:rPr>
        <w:t xml:space="preserve"> </w:t>
      </w:r>
      <w:r w:rsidRPr="007F49DF">
        <w:t>Ross,</w:t>
      </w:r>
      <w:r w:rsidRPr="007F49DF">
        <w:rPr>
          <w:spacing w:val="4"/>
        </w:rPr>
        <w:t xml:space="preserve"> </w:t>
      </w:r>
      <w:r w:rsidRPr="007F49DF">
        <w:t>E.</w:t>
      </w:r>
      <w:r w:rsidRPr="007F49DF">
        <w:rPr>
          <w:spacing w:val="-2"/>
        </w:rPr>
        <w:t xml:space="preserve"> </w:t>
      </w:r>
      <w:r w:rsidRPr="007F49DF">
        <w:t>S.,</w:t>
      </w:r>
      <w:r w:rsidRPr="007F49DF">
        <w:rPr>
          <w:spacing w:val="-1"/>
        </w:rPr>
        <w:t xml:space="preserve"> </w:t>
      </w:r>
      <w:r w:rsidRPr="007F49DF">
        <w:t>Balas,</w:t>
      </w:r>
      <w:r w:rsidRPr="007F49DF">
        <w:rPr>
          <w:spacing w:val="-2"/>
        </w:rPr>
        <w:t xml:space="preserve"> </w:t>
      </w:r>
      <w:r w:rsidRPr="007F49DF">
        <w:t>N.,</w:t>
      </w:r>
      <w:r w:rsidRPr="007F49DF">
        <w:rPr>
          <w:spacing w:val="-1"/>
        </w:rPr>
        <w:t xml:space="preserve"> </w:t>
      </w:r>
      <w:r w:rsidRPr="007F49DF">
        <w:t>Bosworth,</w:t>
      </w:r>
      <w:r w:rsidRPr="007F49DF">
        <w:rPr>
          <w:spacing w:val="3"/>
        </w:rPr>
        <w:t xml:space="preserve"> </w:t>
      </w:r>
      <w:r w:rsidRPr="007F49DF">
        <w:t>A.,</w:t>
      </w:r>
      <w:r w:rsidRPr="007F49DF">
        <w:rPr>
          <w:spacing w:val="-1"/>
        </w:rPr>
        <w:t xml:space="preserve"> </w:t>
      </w:r>
      <w:r w:rsidRPr="007F49DF">
        <w:t>...</w:t>
      </w:r>
      <w:r w:rsidRPr="007F49DF">
        <w:rPr>
          <w:spacing w:val="11"/>
        </w:rPr>
        <w:t xml:space="preserve"> </w:t>
      </w:r>
      <w:r w:rsidRPr="007F49DF">
        <w:t>and</w:t>
      </w:r>
      <w:r w:rsidRPr="007F49DF">
        <w:rPr>
          <w:spacing w:val="2"/>
        </w:rPr>
        <w:t xml:space="preserve"> </w:t>
      </w:r>
      <w:r w:rsidRPr="007F49DF">
        <w:t>Aswani,</w:t>
      </w:r>
      <w:r w:rsidRPr="007F49DF">
        <w:rPr>
          <w:spacing w:val="-1"/>
        </w:rPr>
        <w:t xml:space="preserve"> </w:t>
      </w:r>
      <w:r w:rsidRPr="007F49DF">
        <w:rPr>
          <w:spacing w:val="-5"/>
        </w:rPr>
        <w:t>M.</w:t>
      </w:r>
    </w:p>
    <w:p w14:paraId="306C3267" w14:textId="4604A780" w:rsidR="006D29B8" w:rsidRDefault="006D29B8" w:rsidP="006D29B8">
      <w:pPr>
        <w:pStyle w:val="BodyText"/>
        <w:spacing w:before="126" w:line="360" w:lineRule="auto"/>
        <w:ind w:right="1090"/>
      </w:pPr>
      <w:r>
        <w:t xml:space="preserve">      </w:t>
      </w:r>
      <w:r w:rsidRPr="007F49DF">
        <w:t xml:space="preserve">S. (2023). </w:t>
      </w:r>
      <w:r w:rsidR="008A6548" w:rsidRPr="007F49DF">
        <w:t>Neighbourhood</w:t>
      </w:r>
      <w:r w:rsidRPr="007F49DF">
        <w:t xml:space="preserve"> disadvantage, health status, and health care utilization after </w:t>
      </w:r>
      <w:r>
        <w:t xml:space="preserve"> </w:t>
      </w:r>
      <w:r w:rsidR="000B1958">
        <w:t xml:space="preserve">    </w:t>
      </w:r>
      <w:r w:rsidR="00F33824">
        <w:t xml:space="preserve">   </w:t>
      </w:r>
      <w:r w:rsidR="008A6548">
        <w:t xml:space="preserve">blood </w:t>
      </w:r>
      <w:r w:rsidRPr="007F49DF">
        <w:t xml:space="preserve">or marrow transplant: BMTSS report. </w:t>
      </w:r>
      <w:r w:rsidRPr="007F49DF">
        <w:rPr>
          <w:i/>
        </w:rPr>
        <w:t>Blood Advances</w:t>
      </w:r>
      <w:r w:rsidRPr="007F49DF">
        <w:t xml:space="preserve">, </w:t>
      </w:r>
      <w:r w:rsidRPr="007F49DF">
        <w:rPr>
          <w:i/>
        </w:rPr>
        <w:t>7</w:t>
      </w:r>
      <w:r w:rsidRPr="007F49DF">
        <w:t>(3), 293-301.</w:t>
      </w:r>
    </w:p>
    <w:p w14:paraId="18D3299A" w14:textId="77777777" w:rsidR="006D29B8" w:rsidRPr="007F49DF" w:rsidRDefault="006D29B8" w:rsidP="006D29B8">
      <w:pPr>
        <w:pStyle w:val="BodyText"/>
        <w:spacing w:before="126" w:line="360" w:lineRule="auto"/>
        <w:ind w:right="1090"/>
      </w:pPr>
    </w:p>
    <w:p w14:paraId="41D65C8E" w14:textId="77777777" w:rsidR="006D29B8" w:rsidRDefault="006D29B8" w:rsidP="006D29B8">
      <w:pPr>
        <w:pStyle w:val="BodyText"/>
        <w:numPr>
          <w:ilvl w:val="0"/>
          <w:numId w:val="10"/>
        </w:numPr>
        <w:spacing w:before="1" w:line="360" w:lineRule="auto"/>
        <w:ind w:right="1080"/>
      </w:pPr>
      <w:r w:rsidRPr="007F49DF">
        <w:t>Wood,</w:t>
      </w:r>
      <w:r w:rsidRPr="007F49DF">
        <w:rPr>
          <w:spacing w:val="-15"/>
        </w:rPr>
        <w:t xml:space="preserve"> </w:t>
      </w:r>
      <w:r w:rsidRPr="007F49DF">
        <w:t>O.</w:t>
      </w:r>
      <w:r w:rsidRPr="007F49DF">
        <w:rPr>
          <w:spacing w:val="-15"/>
        </w:rPr>
        <w:t xml:space="preserve"> </w:t>
      </w:r>
      <w:r w:rsidRPr="007F49DF">
        <w:t>R.,</w:t>
      </w:r>
      <w:r w:rsidRPr="007F49DF">
        <w:rPr>
          <w:spacing w:val="-15"/>
        </w:rPr>
        <w:t xml:space="preserve"> </w:t>
      </w:r>
      <w:r w:rsidRPr="007F49DF">
        <w:t>Schnall,</w:t>
      </w:r>
      <w:r w:rsidRPr="007F49DF">
        <w:rPr>
          <w:spacing w:val="-15"/>
        </w:rPr>
        <w:t xml:space="preserve"> </w:t>
      </w:r>
      <w:r w:rsidRPr="007F49DF">
        <w:t>R.,</w:t>
      </w:r>
      <w:r w:rsidRPr="007F49DF">
        <w:rPr>
          <w:spacing w:val="-10"/>
        </w:rPr>
        <w:t xml:space="preserve"> </w:t>
      </w:r>
      <w:r w:rsidRPr="007F49DF">
        <w:t>Kay,</w:t>
      </w:r>
      <w:r w:rsidRPr="007F49DF">
        <w:rPr>
          <w:spacing w:val="-10"/>
        </w:rPr>
        <w:t xml:space="preserve"> </w:t>
      </w:r>
      <w:r w:rsidRPr="007F49DF">
        <w:t>E.</w:t>
      </w:r>
      <w:r w:rsidRPr="007F49DF">
        <w:rPr>
          <w:spacing w:val="-15"/>
        </w:rPr>
        <w:t xml:space="preserve"> </w:t>
      </w:r>
      <w:r w:rsidRPr="007F49DF">
        <w:t>S.,</w:t>
      </w:r>
      <w:r w:rsidRPr="007F49DF">
        <w:rPr>
          <w:spacing w:val="-15"/>
        </w:rPr>
        <w:t xml:space="preserve"> </w:t>
      </w:r>
      <w:r w:rsidRPr="007F49DF">
        <w:t>Jia,</w:t>
      </w:r>
      <w:r w:rsidRPr="007F49DF">
        <w:rPr>
          <w:spacing w:val="-15"/>
        </w:rPr>
        <w:t xml:space="preserve"> </w:t>
      </w:r>
      <w:r w:rsidRPr="007F49DF">
        <w:t>H.,</w:t>
      </w:r>
      <w:r w:rsidRPr="007F49DF">
        <w:rPr>
          <w:spacing w:val="-10"/>
        </w:rPr>
        <w:t xml:space="preserve"> </w:t>
      </w:r>
      <w:r w:rsidRPr="007F49DF">
        <w:t>Abua,</w:t>
      </w:r>
      <w:r w:rsidRPr="007F49DF">
        <w:rPr>
          <w:spacing w:val="-15"/>
        </w:rPr>
        <w:t xml:space="preserve"> </w:t>
      </w:r>
      <w:r w:rsidRPr="007F49DF">
        <w:t>J.</w:t>
      </w:r>
      <w:r w:rsidRPr="007F49DF">
        <w:rPr>
          <w:spacing w:val="-10"/>
        </w:rPr>
        <w:t xml:space="preserve"> </w:t>
      </w:r>
      <w:r w:rsidRPr="007F49DF">
        <w:t>A.,</w:t>
      </w:r>
      <w:r w:rsidRPr="007F49DF">
        <w:rPr>
          <w:spacing w:val="-15"/>
        </w:rPr>
        <w:t xml:space="preserve"> </w:t>
      </w:r>
      <w:r w:rsidRPr="007F49DF">
        <w:t>Nichols,</w:t>
      </w:r>
      <w:r w:rsidRPr="007F49DF">
        <w:rPr>
          <w:spacing w:val="-15"/>
        </w:rPr>
        <w:t xml:space="preserve"> </w:t>
      </w:r>
      <w:r w:rsidRPr="007F49DF">
        <w:t>T.</w:t>
      </w:r>
      <w:r w:rsidRPr="007F49DF">
        <w:rPr>
          <w:spacing w:val="-9"/>
        </w:rPr>
        <w:t xml:space="preserve"> </w:t>
      </w:r>
      <w:r w:rsidRPr="007F49DF">
        <w:t>K.,</w:t>
      </w:r>
      <w:r w:rsidRPr="007F49DF">
        <w:rPr>
          <w:spacing w:val="-15"/>
        </w:rPr>
        <w:t xml:space="preserve"> </w:t>
      </w:r>
      <w:r w:rsidRPr="007F49DF">
        <w:t>...</w:t>
      </w:r>
      <w:r w:rsidRPr="007F49DF">
        <w:rPr>
          <w:spacing w:val="-15"/>
        </w:rPr>
        <w:t xml:space="preserve"> </w:t>
      </w:r>
      <w:r w:rsidRPr="007F49DF">
        <w:t>and</w:t>
      </w:r>
      <w:r w:rsidRPr="007F49DF">
        <w:rPr>
          <w:spacing w:val="-16"/>
        </w:rPr>
        <w:t xml:space="preserve"> </w:t>
      </w:r>
      <w:r w:rsidRPr="007F49DF">
        <w:t>Batey,</w:t>
      </w:r>
      <w:r w:rsidRPr="007F49DF">
        <w:rPr>
          <w:spacing w:val="-14"/>
        </w:rPr>
        <w:t xml:space="preserve"> </w:t>
      </w:r>
      <w:r w:rsidRPr="007F49DF">
        <w:t>D.</w:t>
      </w:r>
      <w:r w:rsidRPr="007F49DF">
        <w:rPr>
          <w:spacing w:val="-15"/>
        </w:rPr>
        <w:t xml:space="preserve"> </w:t>
      </w:r>
      <w:r w:rsidRPr="007F49DF">
        <w:t>S.</w:t>
      </w:r>
      <w:r w:rsidRPr="007F49DF">
        <w:rPr>
          <w:spacing w:val="-15"/>
        </w:rPr>
        <w:t xml:space="preserve"> </w:t>
      </w:r>
      <w:r w:rsidRPr="007F49DF">
        <w:t>(2023). A community health worker and mobile health app intervention to improve adherence to HIV medication among persons with HIV: the CHAMPS study protocol. BMC Public Health, 23(1), 942.</w:t>
      </w:r>
    </w:p>
    <w:p w14:paraId="4487D0EF" w14:textId="77777777" w:rsidR="006D29B8" w:rsidRPr="007F49DF" w:rsidRDefault="006D29B8" w:rsidP="006D29B8">
      <w:pPr>
        <w:pStyle w:val="BodyText"/>
        <w:spacing w:before="1" w:line="360" w:lineRule="auto"/>
        <w:ind w:left="720" w:right="1080"/>
      </w:pPr>
    </w:p>
    <w:p w14:paraId="57A983D5" w14:textId="77777777" w:rsidR="006D29B8" w:rsidRPr="007F49DF" w:rsidRDefault="006D29B8" w:rsidP="006D29B8">
      <w:pPr>
        <w:pStyle w:val="BodyText"/>
        <w:numPr>
          <w:ilvl w:val="0"/>
          <w:numId w:val="10"/>
        </w:numPr>
        <w:spacing w:line="360" w:lineRule="auto"/>
        <w:ind w:right="1075"/>
        <w:jc w:val="left"/>
        <w:sectPr w:rsidR="006D29B8" w:rsidRPr="007F49DF" w:rsidSect="006D29B8">
          <w:pgSz w:w="12240" w:h="15840"/>
          <w:pgMar w:top="1380" w:right="360" w:bottom="280" w:left="1080" w:header="720" w:footer="720" w:gutter="0"/>
          <w:cols w:space="720"/>
        </w:sectPr>
      </w:pPr>
      <w:r w:rsidRPr="007F49DF">
        <w:t>Wu, P. C., Lee, Y. Q., Möller, M., Storry, J. R., and Olsson, M. L. (2023). Elucidation of the low-expressing</w:t>
      </w:r>
      <w:r w:rsidRPr="007F49DF">
        <w:rPr>
          <w:spacing w:val="-1"/>
        </w:rPr>
        <w:t xml:space="preserve"> </w:t>
      </w:r>
      <w:r w:rsidRPr="007F49DF">
        <w:t>erythroid</w:t>
      </w:r>
      <w:r w:rsidRPr="007F49DF">
        <w:rPr>
          <w:spacing w:val="-6"/>
        </w:rPr>
        <w:t xml:space="preserve"> </w:t>
      </w:r>
      <w:r w:rsidRPr="007F49DF">
        <w:t>CR1</w:t>
      </w:r>
      <w:r w:rsidRPr="007F49DF">
        <w:rPr>
          <w:spacing w:val="-1"/>
        </w:rPr>
        <w:t xml:space="preserve"> </w:t>
      </w:r>
      <w:r w:rsidRPr="007F49DF">
        <w:t>phenotype</w:t>
      </w:r>
      <w:r w:rsidRPr="007F49DF">
        <w:rPr>
          <w:spacing w:val="-1"/>
        </w:rPr>
        <w:t xml:space="preserve"> </w:t>
      </w:r>
      <w:r w:rsidRPr="007F49DF">
        <w:t>by bioinformatic</w:t>
      </w:r>
      <w:r w:rsidRPr="007F49DF">
        <w:rPr>
          <w:spacing w:val="-4"/>
        </w:rPr>
        <w:t xml:space="preserve"> </w:t>
      </w:r>
      <w:r w:rsidRPr="007F49DF">
        <w:t>mining</w:t>
      </w:r>
      <w:r w:rsidRPr="007F49DF">
        <w:rPr>
          <w:spacing w:val="-1"/>
        </w:rPr>
        <w:t xml:space="preserve"> </w:t>
      </w:r>
      <w:r w:rsidRPr="007F49DF">
        <w:t>of</w:t>
      </w:r>
      <w:r w:rsidRPr="007F49DF">
        <w:rPr>
          <w:spacing w:val="-5"/>
        </w:rPr>
        <w:t xml:space="preserve"> </w:t>
      </w:r>
      <w:r w:rsidRPr="007F49DF">
        <w:t>the</w:t>
      </w:r>
      <w:r w:rsidRPr="007F49DF">
        <w:rPr>
          <w:spacing w:val="-1"/>
        </w:rPr>
        <w:t xml:space="preserve"> </w:t>
      </w:r>
      <w:r w:rsidRPr="007F49DF">
        <w:t>GATA1-driven</w:t>
      </w:r>
      <w:r w:rsidRPr="007F49DF">
        <w:rPr>
          <w:spacing w:val="-1"/>
        </w:rPr>
        <w:t xml:space="preserve"> </w:t>
      </w:r>
      <w:r w:rsidRPr="007F49DF">
        <w:t xml:space="preserve">blood-group regulome. </w:t>
      </w:r>
      <w:r w:rsidRPr="007F49DF">
        <w:rPr>
          <w:i/>
        </w:rPr>
        <w:t>Nature Communications</w:t>
      </w:r>
      <w:r w:rsidRPr="007F49DF">
        <w:t xml:space="preserve">, </w:t>
      </w:r>
      <w:r w:rsidRPr="007F49DF">
        <w:rPr>
          <w:i/>
        </w:rPr>
        <w:t>14</w:t>
      </w:r>
      <w:r w:rsidRPr="007F49DF">
        <w:t xml:space="preserve">(1), </w:t>
      </w:r>
    </w:p>
    <w:p w14:paraId="15303704" w14:textId="77777777" w:rsidR="006D29B8" w:rsidRPr="007F49DF" w:rsidRDefault="006D29B8" w:rsidP="008A6548">
      <w:pPr>
        <w:pStyle w:val="BodyText"/>
        <w:spacing w:line="360" w:lineRule="auto"/>
        <w:ind w:left="0"/>
        <w:sectPr w:rsidR="006D29B8" w:rsidRPr="007F49DF" w:rsidSect="009D256D">
          <w:pgSz w:w="12240" w:h="15840"/>
          <w:pgMar w:top="1380" w:right="360" w:bottom="280" w:left="1080" w:header="720" w:footer="720" w:gutter="0"/>
          <w:cols w:space="720"/>
        </w:sectPr>
      </w:pPr>
    </w:p>
    <w:p w14:paraId="7A2F30C8" w14:textId="7127A574" w:rsidR="007F49DF" w:rsidRPr="007F49DF" w:rsidRDefault="007F49DF" w:rsidP="007F49DF">
      <w:pPr>
        <w:tabs>
          <w:tab w:val="left" w:pos="3764"/>
        </w:tabs>
      </w:pPr>
    </w:p>
    <w:sectPr w:rsidR="007F49DF" w:rsidRPr="007F49DF" w:rsidSect="000D06B8">
      <w:pgSz w:w="12240" w:h="15840"/>
      <w:pgMar w:top="1380" w:right="360" w:bottom="280" w:left="108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AD0853" w14:textId="77777777" w:rsidR="0029764B" w:rsidRPr="007F49DF" w:rsidRDefault="0029764B" w:rsidP="001931E6">
      <w:r w:rsidRPr="007F49DF">
        <w:separator/>
      </w:r>
    </w:p>
  </w:endnote>
  <w:endnote w:type="continuationSeparator" w:id="0">
    <w:p w14:paraId="7EA26771" w14:textId="77777777" w:rsidR="0029764B" w:rsidRPr="007F49DF" w:rsidRDefault="0029764B" w:rsidP="001931E6">
      <w:r w:rsidRPr="007F49D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92803315"/>
      <w:docPartObj>
        <w:docPartGallery w:val="Page Numbers (Bottom of Page)"/>
        <w:docPartUnique/>
      </w:docPartObj>
    </w:sdtPr>
    <w:sdtEndPr/>
    <w:sdtContent>
      <w:p w14:paraId="6B5A6C48" w14:textId="6B3CE40A" w:rsidR="001931E6" w:rsidRPr="007F49DF" w:rsidRDefault="001931E6">
        <w:pPr>
          <w:pStyle w:val="Footer"/>
          <w:jc w:val="right"/>
        </w:pPr>
        <w:r w:rsidRPr="007F49DF">
          <w:fldChar w:fldCharType="begin"/>
        </w:r>
        <w:r w:rsidRPr="007F49DF">
          <w:instrText xml:space="preserve"> PAGE   \* MERGEFORMAT </w:instrText>
        </w:r>
        <w:r w:rsidRPr="007F49DF">
          <w:fldChar w:fldCharType="separate"/>
        </w:r>
        <w:r w:rsidRPr="007F49DF">
          <w:t>2</w:t>
        </w:r>
        <w:r w:rsidRPr="007F49DF">
          <w:fldChar w:fldCharType="end"/>
        </w:r>
      </w:p>
    </w:sdtContent>
  </w:sdt>
  <w:p w14:paraId="198F1901" w14:textId="77777777" w:rsidR="001931E6" w:rsidRPr="007F49DF" w:rsidRDefault="001931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CB1FBC" w14:textId="77777777" w:rsidR="0029764B" w:rsidRPr="007F49DF" w:rsidRDefault="0029764B" w:rsidP="001931E6">
      <w:r w:rsidRPr="007F49DF">
        <w:separator/>
      </w:r>
    </w:p>
  </w:footnote>
  <w:footnote w:type="continuationSeparator" w:id="0">
    <w:p w14:paraId="26A310BC" w14:textId="77777777" w:rsidR="0029764B" w:rsidRPr="007F49DF" w:rsidRDefault="0029764B" w:rsidP="001931E6">
      <w:r w:rsidRPr="007F49DF">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B2524F"/>
    <w:multiLevelType w:val="hybridMultilevel"/>
    <w:tmpl w:val="EF483778"/>
    <w:lvl w:ilvl="0" w:tplc="5F0A69BA">
      <w:start w:val="1"/>
      <w:numFmt w:val="decimal"/>
      <w:lvlText w:val="%1."/>
      <w:lvlJc w:val="left"/>
      <w:pPr>
        <w:ind w:left="1081" w:hanging="360"/>
      </w:pPr>
      <w:rPr>
        <w:rFonts w:ascii="Arial" w:eastAsia="Arial" w:hAnsi="Arial" w:cs="Arial" w:hint="default"/>
        <w:b w:val="0"/>
        <w:bCs w:val="0"/>
        <w:i w:val="0"/>
        <w:iCs w:val="0"/>
        <w:spacing w:val="-3"/>
        <w:w w:val="100"/>
        <w:sz w:val="22"/>
        <w:szCs w:val="22"/>
        <w:lang w:val="en-US" w:eastAsia="en-US" w:bidi="ar-SA"/>
      </w:rPr>
    </w:lvl>
    <w:lvl w:ilvl="1" w:tplc="967CB8D4">
      <w:numFmt w:val="bullet"/>
      <w:lvlText w:val="•"/>
      <w:lvlJc w:val="left"/>
      <w:pPr>
        <w:ind w:left="2052" w:hanging="360"/>
      </w:pPr>
      <w:rPr>
        <w:rFonts w:hint="default"/>
        <w:lang w:val="en-US" w:eastAsia="en-US" w:bidi="ar-SA"/>
      </w:rPr>
    </w:lvl>
    <w:lvl w:ilvl="2" w:tplc="1C46F1DE">
      <w:numFmt w:val="bullet"/>
      <w:lvlText w:val="•"/>
      <w:lvlJc w:val="left"/>
      <w:pPr>
        <w:ind w:left="3024" w:hanging="360"/>
      </w:pPr>
      <w:rPr>
        <w:rFonts w:hint="default"/>
        <w:lang w:val="en-US" w:eastAsia="en-US" w:bidi="ar-SA"/>
      </w:rPr>
    </w:lvl>
    <w:lvl w:ilvl="3" w:tplc="794CF054">
      <w:numFmt w:val="bullet"/>
      <w:lvlText w:val="•"/>
      <w:lvlJc w:val="left"/>
      <w:pPr>
        <w:ind w:left="3996" w:hanging="360"/>
      </w:pPr>
      <w:rPr>
        <w:rFonts w:hint="default"/>
        <w:lang w:val="en-US" w:eastAsia="en-US" w:bidi="ar-SA"/>
      </w:rPr>
    </w:lvl>
    <w:lvl w:ilvl="4" w:tplc="4D4271FE">
      <w:numFmt w:val="bullet"/>
      <w:lvlText w:val="•"/>
      <w:lvlJc w:val="left"/>
      <w:pPr>
        <w:ind w:left="4968" w:hanging="360"/>
      </w:pPr>
      <w:rPr>
        <w:rFonts w:hint="default"/>
        <w:lang w:val="en-US" w:eastAsia="en-US" w:bidi="ar-SA"/>
      </w:rPr>
    </w:lvl>
    <w:lvl w:ilvl="5" w:tplc="A9FCAEFE">
      <w:numFmt w:val="bullet"/>
      <w:lvlText w:val="•"/>
      <w:lvlJc w:val="left"/>
      <w:pPr>
        <w:ind w:left="5940" w:hanging="360"/>
      </w:pPr>
      <w:rPr>
        <w:rFonts w:hint="default"/>
        <w:lang w:val="en-US" w:eastAsia="en-US" w:bidi="ar-SA"/>
      </w:rPr>
    </w:lvl>
    <w:lvl w:ilvl="6" w:tplc="F300CE4C">
      <w:numFmt w:val="bullet"/>
      <w:lvlText w:val="•"/>
      <w:lvlJc w:val="left"/>
      <w:pPr>
        <w:ind w:left="6912" w:hanging="360"/>
      </w:pPr>
      <w:rPr>
        <w:rFonts w:hint="default"/>
        <w:lang w:val="en-US" w:eastAsia="en-US" w:bidi="ar-SA"/>
      </w:rPr>
    </w:lvl>
    <w:lvl w:ilvl="7" w:tplc="C7CEC86C">
      <w:numFmt w:val="bullet"/>
      <w:lvlText w:val="•"/>
      <w:lvlJc w:val="left"/>
      <w:pPr>
        <w:ind w:left="7884" w:hanging="360"/>
      </w:pPr>
      <w:rPr>
        <w:rFonts w:hint="default"/>
        <w:lang w:val="en-US" w:eastAsia="en-US" w:bidi="ar-SA"/>
      </w:rPr>
    </w:lvl>
    <w:lvl w:ilvl="8" w:tplc="7BBE9AF2">
      <w:numFmt w:val="bullet"/>
      <w:lvlText w:val="•"/>
      <w:lvlJc w:val="left"/>
      <w:pPr>
        <w:ind w:left="8856" w:hanging="360"/>
      </w:pPr>
      <w:rPr>
        <w:rFonts w:hint="default"/>
        <w:lang w:val="en-US" w:eastAsia="en-US" w:bidi="ar-SA"/>
      </w:rPr>
    </w:lvl>
  </w:abstractNum>
  <w:abstractNum w:abstractNumId="1" w15:restartNumberingAfterBreak="0">
    <w:nsid w:val="27A34AF1"/>
    <w:multiLevelType w:val="hybridMultilevel"/>
    <w:tmpl w:val="B3925FE6"/>
    <w:lvl w:ilvl="0" w:tplc="7B82BE68">
      <w:start w:val="1"/>
      <w:numFmt w:val="decimal"/>
      <w:lvlText w:val="%1."/>
      <w:lvlJc w:val="left"/>
      <w:pPr>
        <w:ind w:left="1081" w:hanging="360"/>
      </w:pPr>
      <w:rPr>
        <w:rFonts w:ascii="Arial" w:eastAsia="Arial" w:hAnsi="Arial" w:cs="Arial" w:hint="default"/>
        <w:b w:val="0"/>
        <w:bCs w:val="0"/>
        <w:i w:val="0"/>
        <w:iCs w:val="0"/>
        <w:spacing w:val="-3"/>
        <w:w w:val="100"/>
        <w:sz w:val="22"/>
        <w:szCs w:val="22"/>
        <w:lang w:val="en-US" w:eastAsia="en-US" w:bidi="ar-SA"/>
      </w:rPr>
    </w:lvl>
    <w:lvl w:ilvl="1" w:tplc="3A3EBF16">
      <w:numFmt w:val="bullet"/>
      <w:lvlText w:val="•"/>
      <w:lvlJc w:val="left"/>
      <w:pPr>
        <w:ind w:left="2052" w:hanging="360"/>
      </w:pPr>
      <w:rPr>
        <w:rFonts w:hint="default"/>
        <w:lang w:val="en-US" w:eastAsia="en-US" w:bidi="ar-SA"/>
      </w:rPr>
    </w:lvl>
    <w:lvl w:ilvl="2" w:tplc="3CB8BB7A">
      <w:numFmt w:val="bullet"/>
      <w:lvlText w:val="•"/>
      <w:lvlJc w:val="left"/>
      <w:pPr>
        <w:ind w:left="3024" w:hanging="360"/>
      </w:pPr>
      <w:rPr>
        <w:rFonts w:hint="default"/>
        <w:lang w:val="en-US" w:eastAsia="en-US" w:bidi="ar-SA"/>
      </w:rPr>
    </w:lvl>
    <w:lvl w:ilvl="3" w:tplc="C262C6B4">
      <w:numFmt w:val="bullet"/>
      <w:lvlText w:val="•"/>
      <w:lvlJc w:val="left"/>
      <w:pPr>
        <w:ind w:left="3996" w:hanging="360"/>
      </w:pPr>
      <w:rPr>
        <w:rFonts w:hint="default"/>
        <w:lang w:val="en-US" w:eastAsia="en-US" w:bidi="ar-SA"/>
      </w:rPr>
    </w:lvl>
    <w:lvl w:ilvl="4" w:tplc="680A9D76">
      <w:numFmt w:val="bullet"/>
      <w:lvlText w:val="•"/>
      <w:lvlJc w:val="left"/>
      <w:pPr>
        <w:ind w:left="4968" w:hanging="360"/>
      </w:pPr>
      <w:rPr>
        <w:rFonts w:hint="default"/>
        <w:lang w:val="en-US" w:eastAsia="en-US" w:bidi="ar-SA"/>
      </w:rPr>
    </w:lvl>
    <w:lvl w:ilvl="5" w:tplc="4092B616">
      <w:numFmt w:val="bullet"/>
      <w:lvlText w:val="•"/>
      <w:lvlJc w:val="left"/>
      <w:pPr>
        <w:ind w:left="5940" w:hanging="360"/>
      </w:pPr>
      <w:rPr>
        <w:rFonts w:hint="default"/>
        <w:lang w:val="en-US" w:eastAsia="en-US" w:bidi="ar-SA"/>
      </w:rPr>
    </w:lvl>
    <w:lvl w:ilvl="6" w:tplc="E56625BC">
      <w:numFmt w:val="bullet"/>
      <w:lvlText w:val="•"/>
      <w:lvlJc w:val="left"/>
      <w:pPr>
        <w:ind w:left="6912" w:hanging="360"/>
      </w:pPr>
      <w:rPr>
        <w:rFonts w:hint="default"/>
        <w:lang w:val="en-US" w:eastAsia="en-US" w:bidi="ar-SA"/>
      </w:rPr>
    </w:lvl>
    <w:lvl w:ilvl="7" w:tplc="0FE29C24">
      <w:numFmt w:val="bullet"/>
      <w:lvlText w:val="•"/>
      <w:lvlJc w:val="left"/>
      <w:pPr>
        <w:ind w:left="7884" w:hanging="360"/>
      </w:pPr>
      <w:rPr>
        <w:rFonts w:hint="default"/>
        <w:lang w:val="en-US" w:eastAsia="en-US" w:bidi="ar-SA"/>
      </w:rPr>
    </w:lvl>
    <w:lvl w:ilvl="8" w:tplc="A600DF2E">
      <w:numFmt w:val="bullet"/>
      <w:lvlText w:val="•"/>
      <w:lvlJc w:val="left"/>
      <w:pPr>
        <w:ind w:left="8856" w:hanging="360"/>
      </w:pPr>
      <w:rPr>
        <w:rFonts w:hint="default"/>
        <w:lang w:val="en-US" w:eastAsia="en-US" w:bidi="ar-SA"/>
      </w:rPr>
    </w:lvl>
  </w:abstractNum>
  <w:abstractNum w:abstractNumId="2" w15:restartNumberingAfterBreak="0">
    <w:nsid w:val="37492627"/>
    <w:multiLevelType w:val="hybridMultilevel"/>
    <w:tmpl w:val="90743844"/>
    <w:lvl w:ilvl="0" w:tplc="E97E0B3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683F1A"/>
    <w:multiLevelType w:val="hybridMultilevel"/>
    <w:tmpl w:val="37F2C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B2681C"/>
    <w:multiLevelType w:val="hybridMultilevel"/>
    <w:tmpl w:val="2F5AF6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69F55A3"/>
    <w:multiLevelType w:val="multilevel"/>
    <w:tmpl w:val="37D695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90C59ED"/>
    <w:multiLevelType w:val="multilevel"/>
    <w:tmpl w:val="F9362F1A"/>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D0D098F"/>
    <w:multiLevelType w:val="hybridMultilevel"/>
    <w:tmpl w:val="CD8AE0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D3C759C"/>
    <w:multiLevelType w:val="multilevel"/>
    <w:tmpl w:val="F9362F1A"/>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E0D4A76"/>
    <w:multiLevelType w:val="hybridMultilevel"/>
    <w:tmpl w:val="6BFAC0C0"/>
    <w:lvl w:ilvl="0" w:tplc="08090001">
      <w:start w:val="1"/>
      <w:numFmt w:val="bullet"/>
      <w:lvlText w:val=""/>
      <w:lvlJc w:val="left"/>
      <w:pPr>
        <w:ind w:left="1081" w:hanging="360"/>
      </w:pPr>
      <w:rPr>
        <w:rFonts w:ascii="Symbol" w:hAnsi="Symbol" w:hint="default"/>
        <w:b w:val="0"/>
        <w:bCs w:val="0"/>
        <w:i w:val="0"/>
        <w:iCs w:val="0"/>
        <w:spacing w:val="-3"/>
        <w:w w:val="100"/>
        <w:sz w:val="22"/>
        <w:szCs w:val="22"/>
        <w:lang w:val="en-US" w:eastAsia="en-US" w:bidi="ar-SA"/>
      </w:rPr>
    </w:lvl>
    <w:lvl w:ilvl="1" w:tplc="FFFFFFFF">
      <w:numFmt w:val="bullet"/>
      <w:lvlText w:val="•"/>
      <w:lvlJc w:val="left"/>
      <w:pPr>
        <w:ind w:left="2052" w:hanging="360"/>
      </w:pPr>
      <w:rPr>
        <w:rFonts w:hint="default"/>
        <w:lang w:val="en-US" w:eastAsia="en-US" w:bidi="ar-SA"/>
      </w:rPr>
    </w:lvl>
    <w:lvl w:ilvl="2" w:tplc="FFFFFFFF">
      <w:numFmt w:val="bullet"/>
      <w:lvlText w:val="•"/>
      <w:lvlJc w:val="left"/>
      <w:pPr>
        <w:ind w:left="3024" w:hanging="360"/>
      </w:pPr>
      <w:rPr>
        <w:rFonts w:hint="default"/>
        <w:lang w:val="en-US" w:eastAsia="en-US" w:bidi="ar-SA"/>
      </w:rPr>
    </w:lvl>
    <w:lvl w:ilvl="3" w:tplc="FFFFFFFF">
      <w:numFmt w:val="bullet"/>
      <w:lvlText w:val="•"/>
      <w:lvlJc w:val="left"/>
      <w:pPr>
        <w:ind w:left="3996" w:hanging="360"/>
      </w:pPr>
      <w:rPr>
        <w:rFonts w:hint="default"/>
        <w:lang w:val="en-US" w:eastAsia="en-US" w:bidi="ar-SA"/>
      </w:rPr>
    </w:lvl>
    <w:lvl w:ilvl="4" w:tplc="FFFFFFFF">
      <w:numFmt w:val="bullet"/>
      <w:lvlText w:val="•"/>
      <w:lvlJc w:val="left"/>
      <w:pPr>
        <w:ind w:left="4968" w:hanging="360"/>
      </w:pPr>
      <w:rPr>
        <w:rFonts w:hint="default"/>
        <w:lang w:val="en-US" w:eastAsia="en-US" w:bidi="ar-SA"/>
      </w:rPr>
    </w:lvl>
    <w:lvl w:ilvl="5" w:tplc="FFFFFFFF">
      <w:numFmt w:val="bullet"/>
      <w:lvlText w:val="•"/>
      <w:lvlJc w:val="left"/>
      <w:pPr>
        <w:ind w:left="5940" w:hanging="360"/>
      </w:pPr>
      <w:rPr>
        <w:rFonts w:hint="default"/>
        <w:lang w:val="en-US" w:eastAsia="en-US" w:bidi="ar-SA"/>
      </w:rPr>
    </w:lvl>
    <w:lvl w:ilvl="6" w:tplc="FFFFFFFF">
      <w:numFmt w:val="bullet"/>
      <w:lvlText w:val="•"/>
      <w:lvlJc w:val="left"/>
      <w:pPr>
        <w:ind w:left="6912" w:hanging="360"/>
      </w:pPr>
      <w:rPr>
        <w:rFonts w:hint="default"/>
        <w:lang w:val="en-US" w:eastAsia="en-US" w:bidi="ar-SA"/>
      </w:rPr>
    </w:lvl>
    <w:lvl w:ilvl="7" w:tplc="FFFFFFFF">
      <w:numFmt w:val="bullet"/>
      <w:lvlText w:val="•"/>
      <w:lvlJc w:val="left"/>
      <w:pPr>
        <w:ind w:left="7884" w:hanging="360"/>
      </w:pPr>
      <w:rPr>
        <w:rFonts w:hint="default"/>
        <w:lang w:val="en-US" w:eastAsia="en-US" w:bidi="ar-SA"/>
      </w:rPr>
    </w:lvl>
    <w:lvl w:ilvl="8" w:tplc="FFFFFFFF">
      <w:numFmt w:val="bullet"/>
      <w:lvlText w:val="•"/>
      <w:lvlJc w:val="left"/>
      <w:pPr>
        <w:ind w:left="8856" w:hanging="360"/>
      </w:pPr>
      <w:rPr>
        <w:rFonts w:hint="default"/>
        <w:lang w:val="en-US" w:eastAsia="en-US" w:bidi="ar-SA"/>
      </w:rPr>
    </w:lvl>
  </w:abstractNum>
  <w:num w:numId="1" w16cid:durableId="980354752">
    <w:abstractNumId w:val="1"/>
  </w:num>
  <w:num w:numId="2" w16cid:durableId="669329716">
    <w:abstractNumId w:val="0"/>
  </w:num>
  <w:num w:numId="3" w16cid:durableId="1594783843">
    <w:abstractNumId w:val="9"/>
  </w:num>
  <w:num w:numId="4" w16cid:durableId="1532380774">
    <w:abstractNumId w:val="5"/>
  </w:num>
  <w:num w:numId="5" w16cid:durableId="1092629755">
    <w:abstractNumId w:val="3"/>
  </w:num>
  <w:num w:numId="6" w16cid:durableId="2021658002">
    <w:abstractNumId w:val="7"/>
  </w:num>
  <w:num w:numId="7" w16cid:durableId="267277564">
    <w:abstractNumId w:val="6"/>
  </w:num>
  <w:num w:numId="8" w16cid:durableId="1052660470">
    <w:abstractNumId w:val="8"/>
  </w:num>
  <w:num w:numId="9" w16cid:durableId="512233198">
    <w:abstractNumId w:val="2"/>
  </w:num>
  <w:num w:numId="10" w16cid:durableId="2460333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defaultTabStop w:val="720"/>
  <w:drawingGridHorizontalSpacing w:val="110"/>
  <w:displayHorizontalDrawingGridEvery w:val="2"/>
  <w:characterSpacingControl w:val="doNotCompres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4A5D53"/>
    <w:rsid w:val="00013B66"/>
    <w:rsid w:val="00021411"/>
    <w:rsid w:val="0002349F"/>
    <w:rsid w:val="000301FA"/>
    <w:rsid w:val="00031C8B"/>
    <w:rsid w:val="00031F86"/>
    <w:rsid w:val="000440E6"/>
    <w:rsid w:val="00045354"/>
    <w:rsid w:val="00063BDD"/>
    <w:rsid w:val="00084DBD"/>
    <w:rsid w:val="0008743D"/>
    <w:rsid w:val="000A2AD5"/>
    <w:rsid w:val="000B1958"/>
    <w:rsid w:val="000C41EE"/>
    <w:rsid w:val="000C52E9"/>
    <w:rsid w:val="000D06B8"/>
    <w:rsid w:val="000D3CDC"/>
    <w:rsid w:val="000D6A77"/>
    <w:rsid w:val="000F4A03"/>
    <w:rsid w:val="00106261"/>
    <w:rsid w:val="00110FD5"/>
    <w:rsid w:val="0011313B"/>
    <w:rsid w:val="00114440"/>
    <w:rsid w:val="001229D3"/>
    <w:rsid w:val="0012452E"/>
    <w:rsid w:val="001931E6"/>
    <w:rsid w:val="001A02E8"/>
    <w:rsid w:val="001C0040"/>
    <w:rsid w:val="001C348E"/>
    <w:rsid w:val="001C51F0"/>
    <w:rsid w:val="001D4CF3"/>
    <w:rsid w:val="00204A3C"/>
    <w:rsid w:val="00212ED7"/>
    <w:rsid w:val="0021701F"/>
    <w:rsid w:val="00217D6C"/>
    <w:rsid w:val="002207D7"/>
    <w:rsid w:val="002455BB"/>
    <w:rsid w:val="00253D84"/>
    <w:rsid w:val="00263DA6"/>
    <w:rsid w:val="00282A98"/>
    <w:rsid w:val="00284DD4"/>
    <w:rsid w:val="002941D1"/>
    <w:rsid w:val="00295D98"/>
    <w:rsid w:val="0029764B"/>
    <w:rsid w:val="002A3D28"/>
    <w:rsid w:val="002A41E6"/>
    <w:rsid w:val="002C2609"/>
    <w:rsid w:val="002E5F97"/>
    <w:rsid w:val="002F76AA"/>
    <w:rsid w:val="00352174"/>
    <w:rsid w:val="00355CAC"/>
    <w:rsid w:val="0037222D"/>
    <w:rsid w:val="003777C2"/>
    <w:rsid w:val="003B36D7"/>
    <w:rsid w:val="003B4CB4"/>
    <w:rsid w:val="003B4FBD"/>
    <w:rsid w:val="003C57F7"/>
    <w:rsid w:val="003D6B70"/>
    <w:rsid w:val="003F0D01"/>
    <w:rsid w:val="003F611A"/>
    <w:rsid w:val="00404021"/>
    <w:rsid w:val="0041204D"/>
    <w:rsid w:val="004126DE"/>
    <w:rsid w:val="00431E63"/>
    <w:rsid w:val="00435C9A"/>
    <w:rsid w:val="0044049D"/>
    <w:rsid w:val="00442783"/>
    <w:rsid w:val="00443C7B"/>
    <w:rsid w:val="004501F9"/>
    <w:rsid w:val="004644B4"/>
    <w:rsid w:val="00465ED0"/>
    <w:rsid w:val="00490D96"/>
    <w:rsid w:val="004963E9"/>
    <w:rsid w:val="004A5D53"/>
    <w:rsid w:val="004B21AF"/>
    <w:rsid w:val="004C08CB"/>
    <w:rsid w:val="004C4B96"/>
    <w:rsid w:val="004D0020"/>
    <w:rsid w:val="004D6B36"/>
    <w:rsid w:val="0051118C"/>
    <w:rsid w:val="00526044"/>
    <w:rsid w:val="00536CD6"/>
    <w:rsid w:val="0054060B"/>
    <w:rsid w:val="005821E1"/>
    <w:rsid w:val="005856B5"/>
    <w:rsid w:val="0059704C"/>
    <w:rsid w:val="005A0558"/>
    <w:rsid w:val="005A1A90"/>
    <w:rsid w:val="005B20B0"/>
    <w:rsid w:val="005B2A56"/>
    <w:rsid w:val="005B7EE7"/>
    <w:rsid w:val="005C7C2B"/>
    <w:rsid w:val="005C7F1E"/>
    <w:rsid w:val="005D4034"/>
    <w:rsid w:val="00602C28"/>
    <w:rsid w:val="00610BF2"/>
    <w:rsid w:val="00613400"/>
    <w:rsid w:val="00623279"/>
    <w:rsid w:val="00626763"/>
    <w:rsid w:val="00631994"/>
    <w:rsid w:val="00634D61"/>
    <w:rsid w:val="00652A2F"/>
    <w:rsid w:val="00665833"/>
    <w:rsid w:val="006744B1"/>
    <w:rsid w:val="00675B26"/>
    <w:rsid w:val="00677667"/>
    <w:rsid w:val="006A1DDB"/>
    <w:rsid w:val="006C102A"/>
    <w:rsid w:val="006C4DCD"/>
    <w:rsid w:val="006D1ADF"/>
    <w:rsid w:val="006D29B8"/>
    <w:rsid w:val="006F0A5A"/>
    <w:rsid w:val="006F67C4"/>
    <w:rsid w:val="00714C58"/>
    <w:rsid w:val="00723C28"/>
    <w:rsid w:val="00726EDD"/>
    <w:rsid w:val="007340F3"/>
    <w:rsid w:val="00735A13"/>
    <w:rsid w:val="00752289"/>
    <w:rsid w:val="00756F7D"/>
    <w:rsid w:val="00763EB5"/>
    <w:rsid w:val="00770F81"/>
    <w:rsid w:val="007840AE"/>
    <w:rsid w:val="0078509D"/>
    <w:rsid w:val="00787600"/>
    <w:rsid w:val="007A6091"/>
    <w:rsid w:val="007B6BF3"/>
    <w:rsid w:val="007C0576"/>
    <w:rsid w:val="007E0247"/>
    <w:rsid w:val="007F2854"/>
    <w:rsid w:val="007F4800"/>
    <w:rsid w:val="007F49DF"/>
    <w:rsid w:val="00801E10"/>
    <w:rsid w:val="00821BE2"/>
    <w:rsid w:val="0085556B"/>
    <w:rsid w:val="0087473C"/>
    <w:rsid w:val="00882E29"/>
    <w:rsid w:val="008924EE"/>
    <w:rsid w:val="008A6548"/>
    <w:rsid w:val="008A7B12"/>
    <w:rsid w:val="008C67F3"/>
    <w:rsid w:val="008D7AE5"/>
    <w:rsid w:val="008E650A"/>
    <w:rsid w:val="008F1F41"/>
    <w:rsid w:val="008F3DFA"/>
    <w:rsid w:val="008F55CB"/>
    <w:rsid w:val="00907E76"/>
    <w:rsid w:val="00913566"/>
    <w:rsid w:val="00916D8C"/>
    <w:rsid w:val="00944765"/>
    <w:rsid w:val="00951EDE"/>
    <w:rsid w:val="009541DC"/>
    <w:rsid w:val="009576EB"/>
    <w:rsid w:val="0096072E"/>
    <w:rsid w:val="00960994"/>
    <w:rsid w:val="0096503F"/>
    <w:rsid w:val="009820F8"/>
    <w:rsid w:val="00982235"/>
    <w:rsid w:val="00985EA6"/>
    <w:rsid w:val="00991316"/>
    <w:rsid w:val="009A029B"/>
    <w:rsid w:val="009A6765"/>
    <w:rsid w:val="009B16F9"/>
    <w:rsid w:val="009B5B15"/>
    <w:rsid w:val="009D256D"/>
    <w:rsid w:val="009D4E2D"/>
    <w:rsid w:val="009E6C85"/>
    <w:rsid w:val="009F31DA"/>
    <w:rsid w:val="009F675C"/>
    <w:rsid w:val="00A15033"/>
    <w:rsid w:val="00A2120C"/>
    <w:rsid w:val="00A2312C"/>
    <w:rsid w:val="00A2328E"/>
    <w:rsid w:val="00A23AE7"/>
    <w:rsid w:val="00A65B7C"/>
    <w:rsid w:val="00A83114"/>
    <w:rsid w:val="00AB0E1C"/>
    <w:rsid w:val="00AB53A4"/>
    <w:rsid w:val="00AC0BD3"/>
    <w:rsid w:val="00AD1025"/>
    <w:rsid w:val="00AD2CA4"/>
    <w:rsid w:val="00AD5AFE"/>
    <w:rsid w:val="00AE0EAB"/>
    <w:rsid w:val="00AE1B2A"/>
    <w:rsid w:val="00AE5B9D"/>
    <w:rsid w:val="00AE7D13"/>
    <w:rsid w:val="00AF09EB"/>
    <w:rsid w:val="00B05876"/>
    <w:rsid w:val="00B063C4"/>
    <w:rsid w:val="00B233B9"/>
    <w:rsid w:val="00B27B04"/>
    <w:rsid w:val="00B41400"/>
    <w:rsid w:val="00B44D27"/>
    <w:rsid w:val="00B560AF"/>
    <w:rsid w:val="00B83046"/>
    <w:rsid w:val="00B837DC"/>
    <w:rsid w:val="00BB11E8"/>
    <w:rsid w:val="00BB58C7"/>
    <w:rsid w:val="00BB757B"/>
    <w:rsid w:val="00BC75A9"/>
    <w:rsid w:val="00BE32FB"/>
    <w:rsid w:val="00BE5499"/>
    <w:rsid w:val="00C03E84"/>
    <w:rsid w:val="00C06C86"/>
    <w:rsid w:val="00C15157"/>
    <w:rsid w:val="00C35096"/>
    <w:rsid w:val="00C53127"/>
    <w:rsid w:val="00C550A1"/>
    <w:rsid w:val="00C622FE"/>
    <w:rsid w:val="00C71F02"/>
    <w:rsid w:val="00C72EC9"/>
    <w:rsid w:val="00C837A3"/>
    <w:rsid w:val="00C8517B"/>
    <w:rsid w:val="00C92690"/>
    <w:rsid w:val="00C972F8"/>
    <w:rsid w:val="00C977AE"/>
    <w:rsid w:val="00CA1534"/>
    <w:rsid w:val="00CA5BBA"/>
    <w:rsid w:val="00CC2C66"/>
    <w:rsid w:val="00CC521F"/>
    <w:rsid w:val="00CD30E0"/>
    <w:rsid w:val="00CE0375"/>
    <w:rsid w:val="00CE135C"/>
    <w:rsid w:val="00D0561E"/>
    <w:rsid w:val="00D1557A"/>
    <w:rsid w:val="00D15D67"/>
    <w:rsid w:val="00D27D86"/>
    <w:rsid w:val="00D404E0"/>
    <w:rsid w:val="00D502E4"/>
    <w:rsid w:val="00D5497E"/>
    <w:rsid w:val="00D56ABF"/>
    <w:rsid w:val="00D64A53"/>
    <w:rsid w:val="00D67900"/>
    <w:rsid w:val="00D73F6B"/>
    <w:rsid w:val="00D90C8D"/>
    <w:rsid w:val="00D94D35"/>
    <w:rsid w:val="00DA00AA"/>
    <w:rsid w:val="00DB0A88"/>
    <w:rsid w:val="00DB267F"/>
    <w:rsid w:val="00DE7D7B"/>
    <w:rsid w:val="00DF048E"/>
    <w:rsid w:val="00E163F7"/>
    <w:rsid w:val="00E32112"/>
    <w:rsid w:val="00E324A5"/>
    <w:rsid w:val="00E44A89"/>
    <w:rsid w:val="00E4790B"/>
    <w:rsid w:val="00E535AA"/>
    <w:rsid w:val="00E54406"/>
    <w:rsid w:val="00E81CA8"/>
    <w:rsid w:val="00E81D8C"/>
    <w:rsid w:val="00E81DFD"/>
    <w:rsid w:val="00E91642"/>
    <w:rsid w:val="00E96D0A"/>
    <w:rsid w:val="00EA7B70"/>
    <w:rsid w:val="00EC148C"/>
    <w:rsid w:val="00ED301F"/>
    <w:rsid w:val="00EF52EE"/>
    <w:rsid w:val="00EF5F51"/>
    <w:rsid w:val="00F11F3C"/>
    <w:rsid w:val="00F12746"/>
    <w:rsid w:val="00F26585"/>
    <w:rsid w:val="00F30633"/>
    <w:rsid w:val="00F31E49"/>
    <w:rsid w:val="00F33824"/>
    <w:rsid w:val="00F33F9C"/>
    <w:rsid w:val="00F505FA"/>
    <w:rsid w:val="00F65CA5"/>
    <w:rsid w:val="00F70422"/>
    <w:rsid w:val="00F70EF6"/>
    <w:rsid w:val="00F74FD4"/>
    <w:rsid w:val="00F91E2C"/>
    <w:rsid w:val="00F92FD1"/>
    <w:rsid w:val="00FB198C"/>
    <w:rsid w:val="00FB1BA0"/>
    <w:rsid w:val="00FB792A"/>
    <w:rsid w:val="00FC0A47"/>
    <w:rsid w:val="00FC0D78"/>
    <w:rsid w:val="00FD3945"/>
    <w:rsid w:val="00FD59DE"/>
    <w:rsid w:val="00FE04CA"/>
    <w:rsid w:val="00FE34B8"/>
    <w:rsid w:val="00FE58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E300D4"/>
  <w15:docId w15:val="{810F0D9E-8EEB-467C-A260-6149FC9E4B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uiPriority w:val="9"/>
    <w:qFormat/>
    <w:pPr>
      <w:spacing w:before="13"/>
      <w:ind w:left="20"/>
      <w:outlineLvl w:val="0"/>
    </w:pPr>
    <w:rPr>
      <w:b/>
      <w:bCs/>
    </w:rPr>
  </w:style>
  <w:style w:type="paragraph" w:styleId="Heading2">
    <w:name w:val="heading 2"/>
    <w:basedOn w:val="Normal"/>
    <w:uiPriority w:val="9"/>
    <w:unhideWhenUsed/>
    <w:qFormat/>
    <w:pPr>
      <w:spacing w:before="64"/>
      <w:ind w:left="360"/>
      <w:outlineLvl w:val="1"/>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1"/>
    <w:qFormat/>
    <w:pPr>
      <w:spacing w:before="247"/>
      <w:ind w:left="1081"/>
    </w:pPr>
  </w:style>
  <w:style w:type="paragraph" w:styleId="TOC2">
    <w:name w:val="toc 2"/>
    <w:basedOn w:val="Normal"/>
    <w:uiPriority w:val="1"/>
    <w:qFormat/>
    <w:pPr>
      <w:spacing w:before="127"/>
      <w:ind w:left="1301"/>
    </w:pPr>
  </w:style>
  <w:style w:type="paragraph" w:styleId="BodyText">
    <w:name w:val="Body Text"/>
    <w:basedOn w:val="Normal"/>
    <w:link w:val="BodyTextChar"/>
    <w:uiPriority w:val="1"/>
    <w:qFormat/>
    <w:pPr>
      <w:ind w:left="360"/>
      <w:jc w:val="both"/>
    </w:pPr>
  </w:style>
  <w:style w:type="paragraph" w:styleId="Title">
    <w:name w:val="Title"/>
    <w:basedOn w:val="Normal"/>
    <w:uiPriority w:val="10"/>
    <w:qFormat/>
    <w:pPr>
      <w:spacing w:before="65"/>
      <w:ind w:left="253" w:right="974"/>
      <w:jc w:val="center"/>
    </w:pPr>
    <w:rPr>
      <w:b/>
      <w:bCs/>
      <w:sz w:val="24"/>
      <w:szCs w:val="24"/>
    </w:rPr>
  </w:style>
  <w:style w:type="paragraph" w:styleId="ListParagraph">
    <w:name w:val="List Paragraph"/>
    <w:basedOn w:val="Normal"/>
    <w:uiPriority w:val="1"/>
    <w:qFormat/>
    <w:pPr>
      <w:spacing w:before="1"/>
      <w:ind w:left="1081" w:right="1083" w:hanging="360"/>
      <w:jc w:val="both"/>
    </w:pPr>
  </w:style>
  <w:style w:type="paragraph" w:customStyle="1" w:styleId="TableParagraph">
    <w:name w:val="Table Paragraph"/>
    <w:basedOn w:val="Normal"/>
    <w:uiPriority w:val="1"/>
    <w:qFormat/>
    <w:pPr>
      <w:spacing w:before="3"/>
      <w:ind w:left="110"/>
    </w:pPr>
  </w:style>
  <w:style w:type="paragraph" w:styleId="NormalWeb">
    <w:name w:val="Normal (Web)"/>
    <w:basedOn w:val="Normal"/>
    <w:uiPriority w:val="99"/>
    <w:unhideWhenUsed/>
    <w:rsid w:val="00FD3945"/>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33F9C"/>
    <w:rPr>
      <w:b/>
      <w:bCs/>
    </w:rPr>
  </w:style>
  <w:style w:type="character" w:customStyle="1" w:styleId="BodyTextChar">
    <w:name w:val="Body Text Char"/>
    <w:basedOn w:val="DefaultParagraphFont"/>
    <w:link w:val="BodyText"/>
    <w:uiPriority w:val="1"/>
    <w:rsid w:val="006F0A5A"/>
    <w:rPr>
      <w:rFonts w:ascii="Arial" w:eastAsia="Arial" w:hAnsi="Arial" w:cs="Arial"/>
    </w:rPr>
  </w:style>
  <w:style w:type="paragraph" w:styleId="Header">
    <w:name w:val="header"/>
    <w:basedOn w:val="Normal"/>
    <w:link w:val="HeaderChar"/>
    <w:uiPriority w:val="99"/>
    <w:unhideWhenUsed/>
    <w:rsid w:val="001931E6"/>
    <w:pPr>
      <w:tabs>
        <w:tab w:val="center" w:pos="4513"/>
        <w:tab w:val="right" w:pos="9026"/>
      </w:tabs>
    </w:pPr>
  </w:style>
  <w:style w:type="character" w:customStyle="1" w:styleId="HeaderChar">
    <w:name w:val="Header Char"/>
    <w:basedOn w:val="DefaultParagraphFont"/>
    <w:link w:val="Header"/>
    <w:uiPriority w:val="99"/>
    <w:rsid w:val="001931E6"/>
    <w:rPr>
      <w:rFonts w:ascii="Arial" w:eastAsia="Arial" w:hAnsi="Arial" w:cs="Arial"/>
    </w:rPr>
  </w:style>
  <w:style w:type="paragraph" w:styleId="Footer">
    <w:name w:val="footer"/>
    <w:basedOn w:val="Normal"/>
    <w:link w:val="FooterChar"/>
    <w:uiPriority w:val="99"/>
    <w:unhideWhenUsed/>
    <w:rsid w:val="001931E6"/>
    <w:pPr>
      <w:tabs>
        <w:tab w:val="center" w:pos="4513"/>
        <w:tab w:val="right" w:pos="9026"/>
      </w:tabs>
    </w:pPr>
  </w:style>
  <w:style w:type="character" w:customStyle="1" w:styleId="FooterChar">
    <w:name w:val="Footer Char"/>
    <w:basedOn w:val="DefaultParagraphFont"/>
    <w:link w:val="Footer"/>
    <w:uiPriority w:val="99"/>
    <w:rsid w:val="001931E6"/>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a653a6be-78ee-4b80-ae82-fa43b262699b"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89ABA28F046F04E92B9341F710745C9" ma:contentTypeVersion="14" ma:contentTypeDescription="Create a new document." ma:contentTypeScope="" ma:versionID="833fcfa2cb043f76a5bd1074442f6ac2">
  <xsd:schema xmlns:xsd="http://www.w3.org/2001/XMLSchema" xmlns:xs="http://www.w3.org/2001/XMLSchema" xmlns:p="http://schemas.microsoft.com/office/2006/metadata/properties" xmlns:ns3="a653a6be-78ee-4b80-ae82-fa43b262699b" xmlns:ns4="94f14c45-4680-4fdb-90a1-beddc8a22c58" targetNamespace="http://schemas.microsoft.com/office/2006/metadata/properties" ma:root="true" ma:fieldsID="539769881d7ee3558ef2deca2decdcdc" ns3:_="" ns4:_="">
    <xsd:import namespace="a653a6be-78ee-4b80-ae82-fa43b262699b"/>
    <xsd:import namespace="94f14c45-4680-4fdb-90a1-beddc8a22c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653a6be-78ee-4b80-ae82-fa43b26269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4f14c45-4680-4fdb-90a1-beddc8a22c58"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A144813-B280-4CBC-996A-9D8F1E5FA12A}">
  <ds:schemaRefs>
    <ds:schemaRef ds:uri="http://schemas.openxmlformats.org/officeDocument/2006/bibliography"/>
  </ds:schemaRefs>
</ds:datastoreItem>
</file>

<file path=customXml/itemProps2.xml><?xml version="1.0" encoding="utf-8"?>
<ds:datastoreItem xmlns:ds="http://schemas.openxmlformats.org/officeDocument/2006/customXml" ds:itemID="{58376571-1FAD-47F5-AF6C-2A060B48233E}">
  <ds:schemaRefs>
    <ds:schemaRef ds:uri="http://purl.org/dc/elements/1.1/"/>
    <ds:schemaRef ds:uri="94f14c45-4680-4fdb-90a1-beddc8a22c58"/>
    <ds:schemaRef ds:uri="http://purl.org/dc/terms/"/>
    <ds:schemaRef ds:uri="http://www.w3.org/XML/1998/namespace"/>
    <ds:schemaRef ds:uri="http://schemas.microsoft.com/office/2006/documentManagement/types"/>
    <ds:schemaRef ds:uri="http://purl.org/dc/dcmitype/"/>
    <ds:schemaRef ds:uri="http://schemas.microsoft.com/office/infopath/2007/PartnerControls"/>
    <ds:schemaRef ds:uri="a653a6be-78ee-4b80-ae82-fa43b262699b"/>
    <ds:schemaRef ds:uri="http://schemas.openxmlformats.org/package/2006/metadata/core-properties"/>
    <ds:schemaRef ds:uri="http://schemas.microsoft.com/office/2006/metadata/properties"/>
  </ds:schemaRefs>
</ds:datastoreItem>
</file>

<file path=customXml/itemProps3.xml><?xml version="1.0" encoding="utf-8"?>
<ds:datastoreItem xmlns:ds="http://schemas.openxmlformats.org/officeDocument/2006/customXml" ds:itemID="{4FEFEB8D-9B19-4DA0-A7F0-34C7723778D5}">
  <ds:schemaRefs>
    <ds:schemaRef ds:uri="http://schemas.microsoft.com/sharepoint/v3/contenttype/forms"/>
  </ds:schemaRefs>
</ds:datastoreItem>
</file>

<file path=customXml/itemProps4.xml><?xml version="1.0" encoding="utf-8"?>
<ds:datastoreItem xmlns:ds="http://schemas.openxmlformats.org/officeDocument/2006/customXml" ds:itemID="{4B173EBE-4AF6-49AA-B286-1B9654AD665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653a6be-78ee-4b80-ae82-fa43b262699b"/>
    <ds:schemaRef ds:uri="94f14c45-4680-4fdb-90a1-beddc8a22c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24</Pages>
  <Words>5175</Words>
  <Characters>32189</Characters>
  <Application>Microsoft Office Word</Application>
  <DocSecurity>0</DocSecurity>
  <Lines>715</Lines>
  <Paragraphs>270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 1</dc:creator>
  <cp:lastModifiedBy>Claudia Da Costa Gomes (2326791)</cp:lastModifiedBy>
  <cp:revision>17</cp:revision>
  <dcterms:created xsi:type="dcterms:W3CDTF">2025-11-10T02:33:00Z</dcterms:created>
  <dcterms:modified xsi:type="dcterms:W3CDTF">2025-11-10T02:48:00Z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2025-09-23T00:00:00Z</vt:filetime>
  </property>
  <property fmtid="{D5CDD505-2E9C-101B-9397-08002B2CF9AE}" pid="3" name="Creator">
    <vt:lpwstr>Microsoft Word</vt:lpwstr>
  </property>
  <property fmtid="{D5CDD505-2E9C-101B-9397-08002B2CF9AE}" pid="4" name="LastSaved">
    <vt:filetime>2025-11-03T00:00:00Z</vt:filetime>
  </property>
  <property fmtid="{D5CDD505-2E9C-101B-9397-08002B2CF9AE}" pid="5" name="ContentTypeId">
    <vt:lpwstr>0x010100189ABA28F046F04E92B9341F710745C9</vt:lpwstr>
  </property>
</Properties>
</file>