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F112AEA" w14:textId="77777777" w:rsidR="00A5082C" w:rsidRPr="00275285" w:rsidRDefault="00770A1B" w:rsidP="000B27CF">
      <w:pPr>
        <w:jc w:val="center"/>
        <w:rPr>
          <w:rFonts w:cstheme="minorHAnsi"/>
          <w:sz w:val="36"/>
          <w:u w:val="single"/>
        </w:rPr>
      </w:pPr>
      <w:r w:rsidRPr="00275285">
        <w:rPr>
          <w:rFonts w:cstheme="minorHAnsi"/>
          <w:sz w:val="36"/>
          <w:u w:val="single"/>
        </w:rPr>
        <w:t>Briefing on GDPR</w:t>
      </w:r>
      <w:bookmarkStart w:id="0" w:name="_GoBack"/>
      <w:bookmarkEnd w:id="0"/>
    </w:p>
    <w:p w14:paraId="10A8347E" w14:textId="77777777" w:rsidR="00312C95" w:rsidRPr="00AB3039" w:rsidRDefault="00312C95" w:rsidP="00D97CF4">
      <w:pPr>
        <w:rPr>
          <w:rFonts w:cstheme="minorHAnsi"/>
          <w:u w:val="single"/>
        </w:rPr>
      </w:pPr>
      <w:r w:rsidRPr="00AB3039">
        <w:rPr>
          <w:rFonts w:cstheme="minorHAnsi"/>
          <w:u w:val="single"/>
        </w:rPr>
        <w:t>Introduction</w:t>
      </w:r>
    </w:p>
    <w:p w14:paraId="1FF28551" w14:textId="036BA73A" w:rsidR="002D4470" w:rsidRPr="00AB3039" w:rsidRDefault="002D4470" w:rsidP="002D4470">
      <w:pPr>
        <w:rPr>
          <w:rFonts w:cstheme="minorHAnsi"/>
        </w:rPr>
      </w:pPr>
      <w:r w:rsidRPr="004F43EF">
        <w:rPr>
          <w:rFonts w:cstheme="minorHAnsi"/>
        </w:rPr>
        <w:t>The General data protection regulation (GDPR) is the new piece of legislation introduced by the European Union which the United Kingdom government have agreed to comply with.</w:t>
      </w:r>
      <w:r w:rsidR="00714858" w:rsidRPr="004F43EF">
        <w:rPr>
          <w:rFonts w:cstheme="minorHAnsi"/>
        </w:rPr>
        <w:t xml:space="preserve"> </w:t>
      </w:r>
      <w:r w:rsidRPr="004F43EF">
        <w:rPr>
          <w:rFonts w:cstheme="minorHAnsi"/>
        </w:rPr>
        <w:t>It is designed to harmonize the data protection laws throughout the whole of the European Union. It is a piece of legislation which puts rules on companies that collect and store d</w:t>
      </w:r>
      <w:r w:rsidR="009A6189" w:rsidRPr="004F43EF">
        <w:rPr>
          <w:rFonts w:cstheme="minorHAnsi"/>
        </w:rPr>
        <w:t xml:space="preserve">ata on European Union customers. Goddard (2017) splits the </w:t>
      </w:r>
      <w:r w:rsidRPr="004F43EF">
        <w:rPr>
          <w:rFonts w:cstheme="minorHAnsi"/>
        </w:rPr>
        <w:t>data protection principles</w:t>
      </w:r>
      <w:r w:rsidR="009A6189" w:rsidRPr="004F43EF">
        <w:rPr>
          <w:rFonts w:cstheme="minorHAnsi"/>
        </w:rPr>
        <w:t xml:space="preserve"> into six points</w:t>
      </w:r>
      <w:r w:rsidRPr="004F43EF">
        <w:rPr>
          <w:rFonts w:cstheme="minorHAnsi"/>
        </w:rPr>
        <w:t xml:space="preserve"> “Fairness and lawfulness; purpose and limitation; data minimisation; accuracy; storage limitation; an</w:t>
      </w:r>
      <w:r w:rsidR="009A6189" w:rsidRPr="004F43EF">
        <w:rPr>
          <w:rFonts w:cstheme="minorHAnsi"/>
        </w:rPr>
        <w:t>d integrity and confidentially”.</w:t>
      </w:r>
    </w:p>
    <w:p w14:paraId="35F1291A" w14:textId="77777777" w:rsidR="002D4470" w:rsidRPr="00AB3039" w:rsidRDefault="002D4470" w:rsidP="002D4470">
      <w:pPr>
        <w:rPr>
          <w:rFonts w:cstheme="minorHAnsi"/>
          <w:u w:val="single"/>
        </w:rPr>
      </w:pPr>
      <w:r w:rsidRPr="00AB3039">
        <w:rPr>
          <w:rFonts w:cstheme="minorHAnsi"/>
          <w:u w:val="single"/>
        </w:rPr>
        <w:t>What is the GDPR?</w:t>
      </w:r>
    </w:p>
    <w:p w14:paraId="7FC29884" w14:textId="2ED2785F" w:rsidR="002D4470" w:rsidRPr="00AB3039" w:rsidRDefault="002D4470" w:rsidP="002D4470">
      <w:pPr>
        <w:rPr>
          <w:rFonts w:cstheme="minorHAnsi"/>
        </w:rPr>
      </w:pPr>
      <w:r w:rsidRPr="004F43EF">
        <w:rPr>
          <w:rFonts w:cstheme="minorHAnsi"/>
        </w:rPr>
        <w:t xml:space="preserve">GDPR </w:t>
      </w:r>
      <w:r w:rsidR="0043397F" w:rsidRPr="004F43EF">
        <w:rPr>
          <w:rFonts w:cstheme="minorHAnsi"/>
        </w:rPr>
        <w:t>makes it so</w:t>
      </w:r>
      <w:r w:rsidRPr="004F43EF">
        <w:rPr>
          <w:rFonts w:cstheme="minorHAnsi"/>
        </w:rPr>
        <w:t xml:space="preserve"> for data to be collected on participants they must actively agree to it (Edwards, 2017). This means Dragon office supplies</w:t>
      </w:r>
      <w:r w:rsidR="00EF1FC3" w:rsidRPr="004F43EF">
        <w:rPr>
          <w:rFonts w:cstheme="minorHAnsi"/>
        </w:rPr>
        <w:t xml:space="preserve"> (Dos</w:t>
      </w:r>
      <w:r w:rsidR="00D23377" w:rsidRPr="004F43EF">
        <w:rPr>
          <w:rFonts w:cstheme="minorHAnsi"/>
        </w:rPr>
        <w:t>)</w:t>
      </w:r>
      <w:r w:rsidRPr="004F43EF">
        <w:rPr>
          <w:rFonts w:cstheme="minorHAnsi"/>
        </w:rPr>
        <w:t xml:space="preserve"> will </w:t>
      </w:r>
      <w:r w:rsidR="0043397F" w:rsidRPr="004F43EF">
        <w:rPr>
          <w:rFonts w:cstheme="minorHAnsi"/>
        </w:rPr>
        <w:t>need to gain authorisation of</w:t>
      </w:r>
      <w:r w:rsidRPr="004F43EF">
        <w:rPr>
          <w:rFonts w:cstheme="minorHAnsi"/>
        </w:rPr>
        <w:t xml:space="preserve"> participants in order to compile data on them. Milton (2018) </w:t>
      </w:r>
      <w:r w:rsidR="0043397F" w:rsidRPr="004F43EF">
        <w:rPr>
          <w:rFonts w:cstheme="minorHAnsi"/>
        </w:rPr>
        <w:t>states</w:t>
      </w:r>
      <w:r w:rsidRPr="004F43EF">
        <w:rPr>
          <w:rFonts w:cstheme="minorHAnsi"/>
        </w:rPr>
        <w:t xml:space="preserve"> companies must be able to act when the consent is withdrawn; meaning if </w:t>
      </w:r>
      <w:r w:rsidR="00D23377" w:rsidRPr="004F43EF">
        <w:rPr>
          <w:rFonts w:cstheme="minorHAnsi"/>
        </w:rPr>
        <w:t>Dos</w:t>
      </w:r>
      <w:r w:rsidRPr="004F43EF">
        <w:rPr>
          <w:rFonts w:cstheme="minorHAnsi"/>
        </w:rPr>
        <w:t xml:space="preserve"> have data on a person they must be able to remove said data. Introducing the idea of the right to be forgotten (</w:t>
      </w:r>
      <w:proofErr w:type="spellStart"/>
      <w:r w:rsidRPr="004F43EF">
        <w:rPr>
          <w:rFonts w:cstheme="minorHAnsi"/>
        </w:rPr>
        <w:t>Kolah</w:t>
      </w:r>
      <w:proofErr w:type="spellEnd"/>
      <w:r w:rsidRPr="004F43EF">
        <w:rPr>
          <w:rFonts w:cstheme="minorHAnsi"/>
        </w:rPr>
        <w:t xml:space="preserve"> and Foss, 2015); where data subjects can remove their consent </w:t>
      </w:r>
      <w:r w:rsidR="00A94E9D" w:rsidRPr="004F43EF">
        <w:rPr>
          <w:rFonts w:cstheme="minorHAnsi"/>
        </w:rPr>
        <w:t>at any time (</w:t>
      </w:r>
      <w:proofErr w:type="spellStart"/>
      <w:r w:rsidR="00A94E9D" w:rsidRPr="004F43EF">
        <w:rPr>
          <w:rFonts w:cstheme="minorHAnsi"/>
        </w:rPr>
        <w:t>Figarella</w:t>
      </w:r>
      <w:proofErr w:type="spellEnd"/>
      <w:r w:rsidR="00A94E9D" w:rsidRPr="004F43EF">
        <w:rPr>
          <w:rFonts w:cstheme="minorHAnsi"/>
        </w:rPr>
        <w:t>, 2017). A feature GDPR brings is that data participants have the right to receive data that is being processed on them so companies such as Dos must have an active data management system to be able to fulfil these requests (</w:t>
      </w:r>
      <w:proofErr w:type="spellStart"/>
      <w:r w:rsidR="00A94E9D" w:rsidRPr="004F43EF">
        <w:rPr>
          <w:rFonts w:cstheme="minorHAnsi"/>
        </w:rPr>
        <w:t>Sobolewski</w:t>
      </w:r>
      <w:proofErr w:type="spellEnd"/>
      <w:r w:rsidR="00A94E9D" w:rsidRPr="004F43EF">
        <w:rPr>
          <w:rFonts w:cstheme="minorHAnsi"/>
        </w:rPr>
        <w:t xml:space="preserve"> et al., 2017). </w:t>
      </w:r>
      <w:r w:rsidRPr="004F43EF">
        <w:rPr>
          <w:rFonts w:cstheme="minorHAnsi"/>
        </w:rPr>
        <w:t xml:space="preserve"> </w:t>
      </w:r>
      <w:r w:rsidR="00A94E9D" w:rsidRPr="004F43EF">
        <w:rPr>
          <w:rFonts w:cstheme="minorHAnsi"/>
        </w:rPr>
        <w:t>GDPR makes it so business have to disclose how data is being used (Wall, 2017)</w:t>
      </w:r>
      <w:r w:rsidRPr="004F43EF">
        <w:rPr>
          <w:rFonts w:cstheme="minorHAnsi"/>
        </w:rPr>
        <w:t xml:space="preserve">. </w:t>
      </w:r>
      <w:r w:rsidR="00EF1FC3" w:rsidRPr="004F43EF">
        <w:rPr>
          <w:rFonts w:cstheme="minorHAnsi"/>
        </w:rPr>
        <w:t>Jackson (2017) develops the idea that the GDPR means businesses must have an</w:t>
      </w:r>
      <w:r w:rsidR="00403BDD" w:rsidRPr="004F43EF">
        <w:rPr>
          <w:rFonts w:cstheme="minorHAnsi"/>
        </w:rPr>
        <w:t xml:space="preserve"> action plan for data breaches, this would be to help to comply with the new ruling in the GDPR where, upon data breaches the </w:t>
      </w:r>
      <w:r w:rsidR="00714858" w:rsidRPr="004F43EF">
        <w:rPr>
          <w:rFonts w:cstheme="minorHAnsi"/>
        </w:rPr>
        <w:t>data protection agencies</w:t>
      </w:r>
      <w:r w:rsidR="00403BDD" w:rsidRPr="004F43EF">
        <w:rPr>
          <w:rFonts w:cstheme="minorHAnsi"/>
        </w:rPr>
        <w:t xml:space="preserve"> must be notified within seventy two hours</w:t>
      </w:r>
      <w:r w:rsidR="000F2655" w:rsidRPr="004F43EF">
        <w:rPr>
          <w:rFonts w:cstheme="minorHAnsi"/>
        </w:rPr>
        <w:t xml:space="preserve"> </w:t>
      </w:r>
      <w:r w:rsidR="00403BDD" w:rsidRPr="004F43EF">
        <w:rPr>
          <w:rFonts w:cstheme="minorHAnsi"/>
        </w:rPr>
        <w:t>(</w:t>
      </w:r>
      <w:proofErr w:type="spellStart"/>
      <w:r w:rsidR="00403BDD" w:rsidRPr="004F43EF">
        <w:rPr>
          <w:rFonts w:cstheme="minorHAnsi"/>
        </w:rPr>
        <w:t>Tantleff</w:t>
      </w:r>
      <w:proofErr w:type="spellEnd"/>
      <w:r w:rsidR="00403BDD" w:rsidRPr="004F43EF">
        <w:rPr>
          <w:rFonts w:cstheme="minorHAnsi"/>
        </w:rPr>
        <w:t>, 2017).The GDPR also bring</w:t>
      </w:r>
      <w:r w:rsidR="000F2655" w:rsidRPr="004F43EF">
        <w:rPr>
          <w:rFonts w:cstheme="minorHAnsi"/>
        </w:rPr>
        <w:t>s</w:t>
      </w:r>
      <w:r w:rsidR="00403BDD" w:rsidRPr="004F43EF">
        <w:rPr>
          <w:rFonts w:cstheme="minorHAnsi"/>
        </w:rPr>
        <w:t xml:space="preserve"> the idea of fines where for not complying with these rules business could see a fine of €20 million or 4% of world annual world turnover (</w:t>
      </w:r>
      <w:proofErr w:type="spellStart"/>
      <w:r w:rsidR="00403BDD" w:rsidRPr="004F43EF">
        <w:rPr>
          <w:rFonts w:cstheme="minorHAnsi"/>
        </w:rPr>
        <w:t>Zerlang</w:t>
      </w:r>
      <w:proofErr w:type="spellEnd"/>
      <w:r w:rsidR="00403BDD" w:rsidRPr="004F43EF">
        <w:rPr>
          <w:rFonts w:cstheme="minorHAnsi"/>
        </w:rPr>
        <w:t>, 2017).</w:t>
      </w:r>
    </w:p>
    <w:p w14:paraId="21982242" w14:textId="4B2DE9E3" w:rsidR="002D4470" w:rsidRPr="00AB3039" w:rsidRDefault="002D4470" w:rsidP="002D4470">
      <w:pPr>
        <w:rPr>
          <w:rFonts w:cstheme="minorHAnsi"/>
          <w:u w:val="single"/>
        </w:rPr>
      </w:pPr>
      <w:r w:rsidRPr="00AB3039">
        <w:rPr>
          <w:rFonts w:cstheme="minorHAnsi"/>
          <w:u w:val="single"/>
        </w:rPr>
        <w:t>The changing landscape</w:t>
      </w:r>
    </w:p>
    <w:p w14:paraId="2A4764FF" w14:textId="4E753391" w:rsidR="001D63CD" w:rsidRPr="00AB3039" w:rsidRDefault="001D63CD" w:rsidP="002D4470">
      <w:pPr>
        <w:rPr>
          <w:rFonts w:cstheme="minorHAnsi"/>
        </w:rPr>
      </w:pPr>
      <w:proofErr w:type="spellStart"/>
      <w:r w:rsidRPr="004F43EF">
        <w:rPr>
          <w:rFonts w:cstheme="minorHAnsi"/>
        </w:rPr>
        <w:t>Zerlang</w:t>
      </w:r>
      <w:proofErr w:type="spellEnd"/>
      <w:r w:rsidRPr="004F43EF">
        <w:rPr>
          <w:rFonts w:cstheme="minorHAnsi"/>
        </w:rPr>
        <w:t xml:space="preserve"> (2017) states a changing landscape of data in business, as businesses mu</w:t>
      </w:r>
      <w:r w:rsidR="00EF2657" w:rsidRPr="004F43EF">
        <w:rPr>
          <w:rFonts w:cstheme="minorHAnsi"/>
        </w:rPr>
        <w:t>st proactively mitigate damage.</w:t>
      </w:r>
      <w:r w:rsidRPr="004F43EF">
        <w:rPr>
          <w:rFonts w:cstheme="minorHAnsi"/>
        </w:rPr>
        <w:t xml:space="preserve"> </w:t>
      </w:r>
      <w:proofErr w:type="spellStart"/>
      <w:r w:rsidRPr="004F43EF">
        <w:rPr>
          <w:rFonts w:cstheme="minorHAnsi"/>
        </w:rPr>
        <w:t>Vanberg</w:t>
      </w:r>
      <w:proofErr w:type="spellEnd"/>
      <w:r w:rsidRPr="004F43EF">
        <w:rPr>
          <w:rFonts w:cstheme="minorHAnsi"/>
        </w:rPr>
        <w:t xml:space="preserve"> (2018) propounds the hypothesis that costs soar for small to medium e</w:t>
      </w:r>
      <w:r w:rsidR="000F2655" w:rsidRPr="004F43EF">
        <w:rPr>
          <w:rFonts w:cstheme="minorHAnsi"/>
        </w:rPr>
        <w:t>nterprises such as Dos. F</w:t>
      </w:r>
      <w:r w:rsidRPr="004F43EF">
        <w:rPr>
          <w:rFonts w:cstheme="minorHAnsi"/>
        </w:rPr>
        <w:t xml:space="preserve">ounded upon Christensen et al. (2013) research which approximates costs to be between €3,000 and €7,200 dependent on variables such as Industry. Despite this, it remains imperative that Dos conform to the regulation as otherwise, </w:t>
      </w:r>
      <w:r w:rsidR="00403BDD" w:rsidRPr="004F43EF">
        <w:rPr>
          <w:rFonts w:cstheme="minorHAnsi"/>
        </w:rPr>
        <w:t>they will have to pay the fine of up to €20 million (</w:t>
      </w:r>
      <w:proofErr w:type="spellStart"/>
      <w:r w:rsidR="00403BDD" w:rsidRPr="004F43EF">
        <w:rPr>
          <w:rFonts w:cstheme="minorHAnsi"/>
        </w:rPr>
        <w:t>Zerlang</w:t>
      </w:r>
      <w:proofErr w:type="spellEnd"/>
      <w:r w:rsidR="00403BDD" w:rsidRPr="004F43EF">
        <w:rPr>
          <w:rFonts w:cstheme="minorHAnsi"/>
        </w:rPr>
        <w:t xml:space="preserve"> 2017)</w:t>
      </w:r>
    </w:p>
    <w:p w14:paraId="6466F07A" w14:textId="46B47294" w:rsidR="002D4470" w:rsidRPr="004F43EF" w:rsidRDefault="00D61AB5" w:rsidP="002D4470">
      <w:pPr>
        <w:rPr>
          <w:rFonts w:cstheme="minorHAnsi"/>
        </w:rPr>
      </w:pPr>
      <w:r w:rsidRPr="004F43EF">
        <w:rPr>
          <w:rFonts w:cstheme="minorHAnsi"/>
        </w:rPr>
        <w:t>Dos</w:t>
      </w:r>
      <w:r w:rsidR="0020366C" w:rsidRPr="004F43EF">
        <w:rPr>
          <w:rFonts w:cstheme="minorHAnsi"/>
        </w:rPr>
        <w:t xml:space="preserve"> </w:t>
      </w:r>
      <w:r w:rsidRPr="004F43EF">
        <w:rPr>
          <w:rFonts w:cstheme="minorHAnsi"/>
        </w:rPr>
        <w:t>are probably</w:t>
      </w:r>
      <w:r w:rsidR="0020366C" w:rsidRPr="004F43EF">
        <w:rPr>
          <w:rFonts w:cstheme="minorHAnsi"/>
        </w:rPr>
        <w:t xml:space="preserve"> going to be</w:t>
      </w:r>
      <w:r w:rsidR="002D4470" w:rsidRPr="004F43EF">
        <w:rPr>
          <w:rFonts w:cstheme="minorHAnsi"/>
        </w:rPr>
        <w:t xml:space="preserve"> processing fewer data points </w:t>
      </w:r>
      <w:r w:rsidRPr="004F43EF">
        <w:rPr>
          <w:rFonts w:cstheme="minorHAnsi"/>
        </w:rPr>
        <w:t xml:space="preserve">as the </w:t>
      </w:r>
      <w:r w:rsidR="008E2644" w:rsidRPr="004F43EF">
        <w:rPr>
          <w:rFonts w:cstheme="minorHAnsi"/>
        </w:rPr>
        <w:t>GDPR</w:t>
      </w:r>
      <w:r w:rsidR="0020366C" w:rsidRPr="004F43EF">
        <w:rPr>
          <w:rFonts w:cstheme="minorHAnsi"/>
        </w:rPr>
        <w:t xml:space="preserve"> make</w:t>
      </w:r>
      <w:r w:rsidR="008E2644" w:rsidRPr="004F43EF">
        <w:rPr>
          <w:rFonts w:cstheme="minorHAnsi"/>
        </w:rPr>
        <w:t>s</w:t>
      </w:r>
      <w:r w:rsidR="0043397F" w:rsidRPr="004F43EF">
        <w:rPr>
          <w:rFonts w:cstheme="minorHAnsi"/>
        </w:rPr>
        <w:t xml:space="preserve"> it</w:t>
      </w:r>
      <w:r w:rsidR="00D23377" w:rsidRPr="004F43EF">
        <w:rPr>
          <w:rFonts w:cstheme="minorHAnsi"/>
        </w:rPr>
        <w:t xml:space="preserve"> difficult to </w:t>
      </w:r>
      <w:r w:rsidR="0043397F" w:rsidRPr="004F43EF">
        <w:rPr>
          <w:rFonts w:cstheme="minorHAnsi"/>
        </w:rPr>
        <w:t>collect</w:t>
      </w:r>
      <w:r w:rsidR="00D23377" w:rsidRPr="004F43EF">
        <w:rPr>
          <w:rFonts w:cstheme="minorHAnsi"/>
        </w:rPr>
        <w:t xml:space="preserve"> </w:t>
      </w:r>
      <w:r w:rsidRPr="004F43EF">
        <w:rPr>
          <w:rFonts w:cstheme="minorHAnsi"/>
        </w:rPr>
        <w:t>unstructured</w:t>
      </w:r>
      <w:r w:rsidR="0043397F" w:rsidRPr="004F43EF">
        <w:rPr>
          <w:rFonts w:cstheme="minorHAnsi"/>
        </w:rPr>
        <w:t xml:space="preserve"> and semi</w:t>
      </w:r>
      <w:r w:rsidRPr="004F43EF">
        <w:rPr>
          <w:rFonts w:cstheme="minorHAnsi"/>
        </w:rPr>
        <w:t>-structured data</w:t>
      </w:r>
      <w:r w:rsidR="00D23377" w:rsidRPr="004F43EF">
        <w:rPr>
          <w:rFonts w:cstheme="minorHAnsi"/>
        </w:rPr>
        <w:t xml:space="preserve"> </w:t>
      </w:r>
      <w:r w:rsidR="000F2655" w:rsidRPr="004F43EF">
        <w:rPr>
          <w:rFonts w:cstheme="minorHAnsi"/>
        </w:rPr>
        <w:t xml:space="preserve"> such as </w:t>
      </w:r>
      <w:r w:rsidR="00D23377" w:rsidRPr="004F43EF">
        <w:rPr>
          <w:rFonts w:cstheme="minorHAnsi"/>
        </w:rPr>
        <w:t xml:space="preserve">YouTube videos or </w:t>
      </w:r>
      <w:r w:rsidR="000F2655" w:rsidRPr="004F43EF">
        <w:rPr>
          <w:rFonts w:cstheme="minorHAnsi"/>
        </w:rPr>
        <w:t>photos (Marr, 2015),</w:t>
      </w:r>
      <w:r w:rsidRPr="004F43EF">
        <w:rPr>
          <w:rFonts w:cstheme="minorHAnsi"/>
        </w:rPr>
        <w:t xml:space="preserve"> </w:t>
      </w:r>
      <w:r w:rsidR="00D23377" w:rsidRPr="004F43EF">
        <w:rPr>
          <w:rFonts w:cstheme="minorHAnsi"/>
        </w:rPr>
        <w:t xml:space="preserve">as they need to find the </w:t>
      </w:r>
      <w:r w:rsidR="0043397F" w:rsidRPr="004F43EF">
        <w:rPr>
          <w:rFonts w:cstheme="minorHAnsi"/>
        </w:rPr>
        <w:t>content creator</w:t>
      </w:r>
      <w:r w:rsidR="00D23377" w:rsidRPr="004F43EF">
        <w:rPr>
          <w:rFonts w:cstheme="minorHAnsi"/>
        </w:rPr>
        <w:t xml:space="preserve"> and ask for their permission which would be laborious and perhaps a waste of resources.</w:t>
      </w:r>
      <w:r w:rsidR="008E2644" w:rsidRPr="004F43EF">
        <w:rPr>
          <w:rFonts w:cstheme="minorHAnsi"/>
        </w:rPr>
        <w:t xml:space="preserve"> Creating a knock-on effect on</w:t>
      </w:r>
      <w:r w:rsidR="002D4470" w:rsidRPr="004F43EF">
        <w:rPr>
          <w:rFonts w:cstheme="minorHAnsi"/>
        </w:rPr>
        <w:t xml:space="preserve"> </w:t>
      </w:r>
      <w:r w:rsidRPr="004F43EF">
        <w:rPr>
          <w:rFonts w:cstheme="minorHAnsi"/>
        </w:rPr>
        <w:t>Dos</w:t>
      </w:r>
      <w:r w:rsidR="002D4470" w:rsidRPr="004F43EF">
        <w:rPr>
          <w:rFonts w:cstheme="minorHAnsi"/>
        </w:rPr>
        <w:t xml:space="preserve"> having less knowledge about the</w:t>
      </w:r>
      <w:r w:rsidR="008E2644" w:rsidRPr="004F43EF">
        <w:rPr>
          <w:rFonts w:cstheme="minorHAnsi"/>
        </w:rPr>
        <w:t>ir market</w:t>
      </w:r>
      <w:r w:rsidR="002D4470" w:rsidRPr="004F43EF">
        <w:rPr>
          <w:rFonts w:cstheme="minorHAnsi"/>
        </w:rPr>
        <w:t xml:space="preserve">. </w:t>
      </w:r>
      <w:r w:rsidR="008E2644" w:rsidRPr="004F43EF">
        <w:rPr>
          <w:rFonts w:cstheme="minorHAnsi"/>
        </w:rPr>
        <w:t>A</w:t>
      </w:r>
      <w:r w:rsidR="002D4470" w:rsidRPr="004F43EF">
        <w:rPr>
          <w:rFonts w:cstheme="minorHAnsi"/>
        </w:rPr>
        <w:t>s they are able</w:t>
      </w:r>
      <w:r w:rsidR="008E2644" w:rsidRPr="004F43EF">
        <w:rPr>
          <w:rFonts w:cstheme="minorHAnsi"/>
        </w:rPr>
        <w:t xml:space="preserve"> to process less data so are </w:t>
      </w:r>
      <w:r w:rsidR="002D4470" w:rsidRPr="004F43EF">
        <w:rPr>
          <w:rFonts w:cstheme="minorHAnsi"/>
        </w:rPr>
        <w:t xml:space="preserve"> </w:t>
      </w:r>
      <w:r w:rsidR="008E2644" w:rsidRPr="004F43EF">
        <w:rPr>
          <w:rFonts w:cstheme="minorHAnsi"/>
        </w:rPr>
        <w:t>un</w:t>
      </w:r>
      <w:r w:rsidR="002D4470" w:rsidRPr="004F43EF">
        <w:rPr>
          <w:rFonts w:cstheme="minorHAnsi"/>
        </w:rPr>
        <w:t xml:space="preserve">able to </w:t>
      </w:r>
      <w:r w:rsidR="0043397F" w:rsidRPr="004F43EF">
        <w:rPr>
          <w:rFonts w:cstheme="minorHAnsi"/>
        </w:rPr>
        <w:t>develop as much information</w:t>
      </w:r>
      <w:r w:rsidR="002D4470" w:rsidRPr="004F43EF">
        <w:rPr>
          <w:rFonts w:cstheme="minorHAnsi"/>
        </w:rPr>
        <w:t xml:space="preserve"> as they potentially could have before the GDPR was introduced, mean</w:t>
      </w:r>
      <w:r w:rsidR="008E2644" w:rsidRPr="004F43EF">
        <w:rPr>
          <w:rFonts w:cstheme="minorHAnsi"/>
        </w:rPr>
        <w:t>ing</w:t>
      </w:r>
      <w:r w:rsidR="002D4470" w:rsidRPr="004F43EF">
        <w:rPr>
          <w:rFonts w:cstheme="minorHAnsi"/>
        </w:rPr>
        <w:t xml:space="preserve"> fewer data</w:t>
      </w:r>
      <w:r w:rsidR="008E2644" w:rsidRPr="004F43EF">
        <w:rPr>
          <w:rFonts w:cstheme="minorHAnsi"/>
        </w:rPr>
        <w:t xml:space="preserve"> points </w:t>
      </w:r>
      <w:r w:rsidR="002D4470" w:rsidRPr="004F43EF">
        <w:rPr>
          <w:rFonts w:cstheme="minorHAnsi"/>
        </w:rPr>
        <w:t>be</w:t>
      </w:r>
      <w:r w:rsidR="008E2644" w:rsidRPr="004F43EF">
        <w:rPr>
          <w:rFonts w:cstheme="minorHAnsi"/>
        </w:rPr>
        <w:t>ing transmuted into</w:t>
      </w:r>
      <w:r w:rsidR="002D4470" w:rsidRPr="004F43EF">
        <w:rPr>
          <w:rFonts w:cstheme="minorHAnsi"/>
        </w:rPr>
        <w:t xml:space="preserve"> knowledge</w:t>
      </w:r>
      <w:r w:rsidR="0043397F" w:rsidRPr="004F43EF">
        <w:rPr>
          <w:rFonts w:cstheme="minorHAnsi"/>
        </w:rPr>
        <w:t xml:space="preserve"> (appendix 1)</w:t>
      </w:r>
      <w:r w:rsidR="002D4470" w:rsidRPr="004F43EF">
        <w:rPr>
          <w:rFonts w:cstheme="minorHAnsi"/>
        </w:rPr>
        <w:t>. The implicati</w:t>
      </w:r>
      <w:r w:rsidR="0043397F" w:rsidRPr="004F43EF">
        <w:rPr>
          <w:rFonts w:cstheme="minorHAnsi"/>
        </w:rPr>
        <w:t>on being there is overall less wisdom</w:t>
      </w:r>
      <w:r w:rsidR="002D4470" w:rsidRPr="004F43EF">
        <w:rPr>
          <w:rFonts w:cstheme="minorHAnsi"/>
        </w:rPr>
        <w:t xml:space="preserve"> as there are fewer data points to proces</w:t>
      </w:r>
      <w:r w:rsidR="008E2644" w:rsidRPr="004F43EF">
        <w:rPr>
          <w:rFonts w:cstheme="minorHAnsi"/>
        </w:rPr>
        <w:t>s. This will influence</w:t>
      </w:r>
      <w:r w:rsidR="002D4470" w:rsidRPr="004F43EF">
        <w:rPr>
          <w:rFonts w:cstheme="minorHAnsi"/>
        </w:rPr>
        <w:t xml:space="preserve"> decision making </w:t>
      </w:r>
      <w:r w:rsidR="008E2644" w:rsidRPr="004F43EF">
        <w:rPr>
          <w:rFonts w:cstheme="minorHAnsi"/>
        </w:rPr>
        <w:t>in the business as less information, means executives</w:t>
      </w:r>
      <w:r w:rsidR="002D4470" w:rsidRPr="004F43EF">
        <w:rPr>
          <w:rFonts w:cstheme="minorHAnsi"/>
        </w:rPr>
        <w:t xml:space="preserve"> have less informed knowledge when</w:t>
      </w:r>
      <w:r w:rsidR="0043397F" w:rsidRPr="004F43EF">
        <w:rPr>
          <w:rFonts w:cstheme="minorHAnsi"/>
        </w:rPr>
        <w:t xml:space="preserve"> making decisions about</w:t>
      </w:r>
      <w:r w:rsidR="002D4470" w:rsidRPr="004F43EF">
        <w:rPr>
          <w:rFonts w:cstheme="minorHAnsi"/>
        </w:rPr>
        <w:t xml:space="preserve"> the business and market possibl</w:t>
      </w:r>
      <w:r w:rsidR="0043397F" w:rsidRPr="004F43EF">
        <w:rPr>
          <w:rFonts w:cstheme="minorHAnsi"/>
        </w:rPr>
        <w:t>y culminating</w:t>
      </w:r>
      <w:r w:rsidR="008E2644" w:rsidRPr="004F43EF">
        <w:rPr>
          <w:rFonts w:cstheme="minorHAnsi"/>
        </w:rPr>
        <w:t xml:space="preserve"> to inferior decisions being made</w:t>
      </w:r>
      <w:r w:rsidR="002D4470" w:rsidRPr="004F43EF">
        <w:rPr>
          <w:rFonts w:cstheme="minorHAnsi"/>
        </w:rPr>
        <w:t xml:space="preserve"> in the future.</w:t>
      </w:r>
    </w:p>
    <w:p w14:paraId="5C24627E" w14:textId="0378BE6F" w:rsidR="002D4470" w:rsidRPr="00AB3039" w:rsidRDefault="00E87538" w:rsidP="002D4470">
      <w:pPr>
        <w:rPr>
          <w:rFonts w:cstheme="minorHAnsi"/>
        </w:rPr>
      </w:pPr>
      <w:r w:rsidRPr="004F43EF">
        <w:rPr>
          <w:rFonts w:cstheme="minorHAnsi"/>
        </w:rPr>
        <w:t xml:space="preserve">Mitchell (2016) </w:t>
      </w:r>
      <w:r w:rsidR="00E52554" w:rsidRPr="004F43EF">
        <w:rPr>
          <w:rFonts w:cstheme="minorHAnsi"/>
        </w:rPr>
        <w:t>makes the point</w:t>
      </w:r>
      <w:r w:rsidRPr="004F43EF">
        <w:rPr>
          <w:rFonts w:cstheme="minorHAnsi"/>
        </w:rPr>
        <w:t xml:space="preserve"> </w:t>
      </w:r>
      <w:r w:rsidR="00E52554" w:rsidRPr="004F43EF">
        <w:rPr>
          <w:rFonts w:cstheme="minorHAnsi"/>
        </w:rPr>
        <w:t>that due to</w:t>
      </w:r>
      <w:r w:rsidR="002D4470" w:rsidRPr="004F43EF">
        <w:rPr>
          <w:rFonts w:cstheme="minorHAnsi"/>
        </w:rPr>
        <w:t xml:space="preserve"> new data portability customers will be able to transfer th</w:t>
      </w:r>
      <w:r w:rsidR="00E52554" w:rsidRPr="004F43EF">
        <w:rPr>
          <w:rFonts w:cstheme="minorHAnsi"/>
        </w:rPr>
        <w:t>e data from one business to an</w:t>
      </w:r>
      <w:r w:rsidR="002D4470" w:rsidRPr="004F43EF">
        <w:rPr>
          <w:rFonts w:cstheme="minorHAnsi"/>
        </w:rPr>
        <w:t>other. I</w:t>
      </w:r>
      <w:r w:rsidR="00E52554" w:rsidRPr="004F43EF">
        <w:rPr>
          <w:rFonts w:cstheme="minorHAnsi"/>
        </w:rPr>
        <w:t>n</w:t>
      </w:r>
      <w:r w:rsidR="002D4470" w:rsidRPr="004F43EF">
        <w:rPr>
          <w:rFonts w:cstheme="minorHAnsi"/>
        </w:rPr>
        <w:t xml:space="preserve"> a state where considerably less value is offered from collecting data, for a business such as </w:t>
      </w:r>
      <w:r w:rsidR="00D61AB5" w:rsidRPr="004F43EF">
        <w:rPr>
          <w:rFonts w:cstheme="minorHAnsi"/>
        </w:rPr>
        <w:t>Dos</w:t>
      </w:r>
      <w:r w:rsidR="002D4470" w:rsidRPr="004F43EF">
        <w:rPr>
          <w:rFonts w:cstheme="minorHAnsi"/>
        </w:rPr>
        <w:t xml:space="preserve">. But offers the opportunity for businesses to create value </w:t>
      </w:r>
      <w:r w:rsidR="002D4470" w:rsidRPr="004F43EF">
        <w:rPr>
          <w:rFonts w:cstheme="minorHAnsi"/>
        </w:rPr>
        <w:lastRenderedPageBreak/>
        <w:t xml:space="preserve">through the use of that data rather than the collection of the data. Signifying that businesses such as </w:t>
      </w:r>
      <w:r w:rsidR="00D61AB5" w:rsidRPr="004F43EF">
        <w:rPr>
          <w:rFonts w:cstheme="minorHAnsi"/>
        </w:rPr>
        <w:t>Dos</w:t>
      </w:r>
      <w:r w:rsidR="002D4470" w:rsidRPr="004F43EF">
        <w:rPr>
          <w:rFonts w:cstheme="minorHAnsi"/>
        </w:rPr>
        <w:t xml:space="preserve"> should focus less on collecting data, </w:t>
      </w:r>
      <w:r w:rsidR="00E52554" w:rsidRPr="004F43EF">
        <w:rPr>
          <w:rFonts w:cstheme="minorHAnsi"/>
        </w:rPr>
        <w:t>but more on creating value with</w:t>
      </w:r>
      <w:r w:rsidR="002D4470" w:rsidRPr="004F43EF">
        <w:rPr>
          <w:rFonts w:cstheme="minorHAnsi"/>
        </w:rPr>
        <w:t xml:space="preserve"> data. Potentially through the use of an intensive and comprehensive Customer relations management system (CRM) (Parker 2017</w:t>
      </w:r>
      <w:r w:rsidR="00E52554" w:rsidRPr="004F43EF">
        <w:rPr>
          <w:rFonts w:cstheme="minorHAnsi"/>
        </w:rPr>
        <w:t>). Creating significant</w:t>
      </w:r>
      <w:r w:rsidR="002D4470" w:rsidRPr="004F43EF">
        <w:rPr>
          <w:rFonts w:cstheme="minorHAnsi"/>
        </w:rPr>
        <w:t xml:space="preserve"> long term</w:t>
      </w:r>
      <w:r w:rsidR="00E52554" w:rsidRPr="004F43EF">
        <w:rPr>
          <w:rFonts w:cstheme="minorHAnsi"/>
        </w:rPr>
        <w:t xml:space="preserve"> value</w:t>
      </w:r>
      <w:r w:rsidR="002D4470" w:rsidRPr="004F43EF">
        <w:rPr>
          <w:rFonts w:cstheme="minorHAnsi"/>
        </w:rPr>
        <w:t xml:space="preserve"> for a business such as </w:t>
      </w:r>
      <w:r w:rsidR="00D61AB5" w:rsidRPr="004F43EF">
        <w:rPr>
          <w:rFonts w:cstheme="minorHAnsi"/>
        </w:rPr>
        <w:t>Dos</w:t>
      </w:r>
      <w:r w:rsidR="002D4470" w:rsidRPr="004F43EF">
        <w:rPr>
          <w:rFonts w:cstheme="minorHAnsi"/>
        </w:rPr>
        <w:t xml:space="preserve"> because as </w:t>
      </w:r>
      <w:proofErr w:type="spellStart"/>
      <w:r w:rsidR="002D4470" w:rsidRPr="004F43EF">
        <w:rPr>
          <w:rFonts w:cstheme="minorHAnsi"/>
        </w:rPr>
        <w:t>Klimanov</w:t>
      </w:r>
      <w:proofErr w:type="spellEnd"/>
      <w:r w:rsidR="002D4470" w:rsidRPr="004F43EF">
        <w:rPr>
          <w:rFonts w:cstheme="minorHAnsi"/>
        </w:rPr>
        <w:t xml:space="preserve"> and </w:t>
      </w:r>
      <w:proofErr w:type="spellStart"/>
      <w:r w:rsidR="002D4470" w:rsidRPr="004F43EF">
        <w:rPr>
          <w:rFonts w:cstheme="minorHAnsi"/>
        </w:rPr>
        <w:t>Frolkina</w:t>
      </w:r>
      <w:proofErr w:type="spellEnd"/>
      <w:r w:rsidR="002D4470" w:rsidRPr="004F43EF">
        <w:rPr>
          <w:rFonts w:cstheme="minorHAnsi"/>
        </w:rPr>
        <w:t xml:space="preserve"> (2015) discuss by having a CRM system customer loyalty often increa</w:t>
      </w:r>
      <w:r w:rsidR="00E52554" w:rsidRPr="004F43EF">
        <w:rPr>
          <w:rFonts w:cstheme="minorHAnsi"/>
        </w:rPr>
        <w:t xml:space="preserve">ses. CRM systems </w:t>
      </w:r>
      <w:r w:rsidR="002D4470" w:rsidRPr="004F43EF">
        <w:rPr>
          <w:rFonts w:cstheme="minorHAnsi"/>
        </w:rPr>
        <w:t xml:space="preserve">create value in a multitude of ways, one possible way it could create value for </w:t>
      </w:r>
      <w:r w:rsidR="00D61AB5" w:rsidRPr="004F43EF">
        <w:rPr>
          <w:rFonts w:cstheme="minorHAnsi"/>
        </w:rPr>
        <w:t>Dos</w:t>
      </w:r>
      <w:r w:rsidR="002D4470" w:rsidRPr="004F43EF">
        <w:rPr>
          <w:rFonts w:cstheme="minorHAnsi"/>
        </w:rPr>
        <w:t xml:space="preserve"> is by helping to generate market intelligence. This could be used to greater und</w:t>
      </w:r>
      <w:r w:rsidR="00E52554" w:rsidRPr="004F43EF">
        <w:rPr>
          <w:rFonts w:cstheme="minorHAnsi"/>
        </w:rPr>
        <w:t>erstand the customer’s</w:t>
      </w:r>
      <w:r w:rsidR="002D4470" w:rsidRPr="004F43EF">
        <w:rPr>
          <w:rFonts w:cstheme="minorHAnsi"/>
        </w:rPr>
        <w:t xml:space="preserve"> expectations making it easier for </w:t>
      </w:r>
      <w:r w:rsidR="00D61AB5" w:rsidRPr="004F43EF">
        <w:rPr>
          <w:rFonts w:cstheme="minorHAnsi"/>
        </w:rPr>
        <w:t>Dos</w:t>
      </w:r>
      <w:r w:rsidR="002D4470" w:rsidRPr="004F43EF">
        <w:rPr>
          <w:rFonts w:cstheme="minorHAnsi"/>
        </w:rPr>
        <w:t xml:space="preserve"> to meet them (Liu et al, 2013); this often leads to a lowering of customer dissatisfaction thus making it less likely that a customer would leave.</w:t>
      </w:r>
    </w:p>
    <w:p w14:paraId="7AE3645F" w14:textId="77777777" w:rsidR="002D4470" w:rsidRPr="00AB3039" w:rsidRDefault="002D4470" w:rsidP="002D4470">
      <w:pPr>
        <w:rPr>
          <w:rFonts w:cstheme="minorHAnsi"/>
          <w:u w:val="single"/>
        </w:rPr>
      </w:pPr>
      <w:r w:rsidRPr="00AB3039">
        <w:rPr>
          <w:rFonts w:cstheme="minorHAnsi"/>
          <w:u w:val="single"/>
        </w:rPr>
        <w:t>Conclusion</w:t>
      </w:r>
    </w:p>
    <w:p w14:paraId="008E803C" w14:textId="3A5B677B" w:rsidR="002D4470" w:rsidRPr="00AB3039" w:rsidRDefault="002D4470" w:rsidP="002D4470">
      <w:pPr>
        <w:rPr>
          <w:rFonts w:cstheme="minorHAnsi"/>
        </w:rPr>
      </w:pPr>
      <w:r w:rsidRPr="004F43EF">
        <w:rPr>
          <w:rFonts w:cstheme="minorHAnsi"/>
        </w:rPr>
        <w:t>GDPR brings a lot of change to how companies mu</w:t>
      </w:r>
      <w:r w:rsidR="00E52554" w:rsidRPr="004F43EF">
        <w:rPr>
          <w:rFonts w:cstheme="minorHAnsi"/>
        </w:rPr>
        <w:t>st collect and store their data,</w:t>
      </w:r>
      <w:r w:rsidRPr="004F43EF">
        <w:rPr>
          <w:rFonts w:cstheme="minorHAnsi"/>
        </w:rPr>
        <w:t xml:space="preserve"> this is due to newly improved rulings to try and harmonize data protection laws across European Union countries. The new rulings offer greater protection for the customer by mandating that it is compulsory for permission of participants to be needed in the collection of </w:t>
      </w:r>
      <w:r w:rsidR="00F43263" w:rsidRPr="004F43EF">
        <w:rPr>
          <w:rFonts w:cstheme="minorHAnsi"/>
        </w:rPr>
        <w:t>data. But</w:t>
      </w:r>
      <w:r w:rsidRPr="004F43EF">
        <w:rPr>
          <w:rFonts w:cstheme="minorHAnsi"/>
        </w:rPr>
        <w:t xml:space="preserve"> also know what data is being processed on them, how it is being used, </w:t>
      </w:r>
      <w:r w:rsidR="00F43263" w:rsidRPr="004F43EF">
        <w:rPr>
          <w:rFonts w:cstheme="minorHAnsi"/>
        </w:rPr>
        <w:t>and the</w:t>
      </w:r>
      <w:r w:rsidRPr="004F43EF">
        <w:rPr>
          <w:rFonts w:cstheme="minorHAnsi"/>
        </w:rPr>
        <w:t xml:space="preserve"> right for it to be removed</w:t>
      </w:r>
      <w:r w:rsidR="00E52554" w:rsidRPr="004F43EF">
        <w:rPr>
          <w:rFonts w:cstheme="minorHAnsi"/>
        </w:rPr>
        <w:t>. Lastly, they must have an informed knowledge of any data breaches forcing businesses to be more transparent with their data. Leading to business</w:t>
      </w:r>
      <w:r w:rsidRPr="004F43EF">
        <w:rPr>
          <w:rFonts w:cstheme="minorHAnsi"/>
        </w:rPr>
        <w:t xml:space="preserve"> often </w:t>
      </w:r>
      <w:r w:rsidR="00E52554" w:rsidRPr="004F43EF">
        <w:rPr>
          <w:rFonts w:cstheme="minorHAnsi"/>
        </w:rPr>
        <w:t>having less data to process, meaning</w:t>
      </w:r>
      <w:r w:rsidR="00EF1FC3" w:rsidRPr="004F43EF">
        <w:rPr>
          <w:rFonts w:cstheme="minorHAnsi"/>
        </w:rPr>
        <w:t xml:space="preserve"> businesses must</w:t>
      </w:r>
      <w:r w:rsidRPr="004F43EF">
        <w:rPr>
          <w:rFonts w:cstheme="minorHAnsi"/>
        </w:rPr>
        <w:t xml:space="preserve"> offer greater value to their customers</w:t>
      </w:r>
      <w:r w:rsidR="00EF1FC3" w:rsidRPr="004F43EF">
        <w:rPr>
          <w:rFonts w:cstheme="minorHAnsi"/>
        </w:rPr>
        <w:t xml:space="preserve"> through how they use data</w:t>
      </w:r>
      <w:r w:rsidRPr="004F43EF">
        <w:rPr>
          <w:rFonts w:cstheme="minorHAnsi"/>
        </w:rPr>
        <w:t xml:space="preserve">. By investing in a CRM system businesses such as </w:t>
      </w:r>
      <w:r w:rsidR="00D61AB5" w:rsidRPr="004F43EF">
        <w:rPr>
          <w:rFonts w:cstheme="minorHAnsi"/>
        </w:rPr>
        <w:t>Dos</w:t>
      </w:r>
      <w:r w:rsidRPr="004F43EF">
        <w:rPr>
          <w:rFonts w:cstheme="minorHAnsi"/>
        </w:rPr>
        <w:t xml:space="preserve"> can make sure they meet the expectations of the GDPR. Despite being superfluous to GDPR stipul</w:t>
      </w:r>
      <w:r w:rsidR="00EF1FC3" w:rsidRPr="004F43EF">
        <w:rPr>
          <w:rFonts w:cstheme="minorHAnsi"/>
        </w:rPr>
        <w:t>ations it ensures they are</w:t>
      </w:r>
      <w:r w:rsidRPr="004F43EF">
        <w:rPr>
          <w:rFonts w:cstheme="minorHAnsi"/>
        </w:rPr>
        <w:t xml:space="preserve"> able to o</w:t>
      </w:r>
      <w:r w:rsidR="00EF1FC3" w:rsidRPr="004F43EF">
        <w:rPr>
          <w:rFonts w:cstheme="minorHAnsi"/>
        </w:rPr>
        <w:t>ffer considerable value,</w:t>
      </w:r>
      <w:r w:rsidRPr="004F43EF">
        <w:rPr>
          <w:rFonts w:cstheme="minorHAnsi"/>
        </w:rPr>
        <w:t xml:space="preserve"> therefor leading to fewer c</w:t>
      </w:r>
      <w:r w:rsidR="00EF1FC3" w:rsidRPr="004F43EF">
        <w:rPr>
          <w:rFonts w:cstheme="minorHAnsi"/>
        </w:rPr>
        <w:t>ustomers being lost in the long-</w:t>
      </w:r>
      <w:r w:rsidRPr="004F43EF">
        <w:rPr>
          <w:rFonts w:cstheme="minorHAnsi"/>
        </w:rPr>
        <w:t>run and considerable long-run gain in profits as they will also be fully complying with the GDPR so do not need to worr</w:t>
      </w:r>
      <w:r w:rsidR="00EF1FC3" w:rsidRPr="004F43EF">
        <w:rPr>
          <w:rFonts w:cstheme="minorHAnsi"/>
        </w:rPr>
        <w:t>y about fines. Outweighing</w:t>
      </w:r>
      <w:r w:rsidRPr="004F43EF">
        <w:rPr>
          <w:rFonts w:cstheme="minorHAnsi"/>
        </w:rPr>
        <w:t xml:space="preserve"> the</w:t>
      </w:r>
      <w:r w:rsidR="00EF1FC3" w:rsidRPr="004F43EF">
        <w:rPr>
          <w:rFonts w:cstheme="minorHAnsi"/>
        </w:rPr>
        <w:t xml:space="preserve"> short-term costs of operating</w:t>
      </w:r>
      <w:r w:rsidRPr="004F43EF">
        <w:rPr>
          <w:rFonts w:cstheme="minorHAnsi"/>
        </w:rPr>
        <w:t xml:space="preserve"> in such a manner.</w:t>
      </w:r>
    </w:p>
    <w:p w14:paraId="75DA2AAD" w14:textId="77777777" w:rsidR="00312C95" w:rsidRPr="00AB3039" w:rsidRDefault="00312C95" w:rsidP="00D97CF4">
      <w:pPr>
        <w:rPr>
          <w:rFonts w:cstheme="minorHAnsi"/>
          <w:u w:val="single"/>
        </w:rPr>
      </w:pPr>
      <w:r w:rsidRPr="00AB3039">
        <w:rPr>
          <w:rFonts w:cstheme="minorHAnsi"/>
          <w:u w:val="single"/>
        </w:rPr>
        <w:t>Appendices</w:t>
      </w:r>
    </w:p>
    <w:p w14:paraId="4DA4277C" w14:textId="77777777" w:rsidR="00312C95" w:rsidRPr="00AB3039" w:rsidRDefault="00312C95" w:rsidP="00D97CF4">
      <w:pPr>
        <w:rPr>
          <w:rFonts w:cstheme="minorHAnsi"/>
          <w:u w:val="single"/>
        </w:rPr>
      </w:pPr>
      <w:r w:rsidRPr="00AB3039">
        <w:rPr>
          <w:rFonts w:cstheme="minorHAnsi"/>
          <w:noProof/>
          <w:u w:val="single"/>
          <w:lang w:eastAsia="en-GB"/>
        </w:rPr>
        <w:drawing>
          <wp:inline distT="0" distB="0" distL="0" distR="0" wp14:anchorId="22E6F631" wp14:editId="117F7DF6">
            <wp:extent cx="5048250" cy="27241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b12909362fbe4eda4005a368c77c514e.png"/>
                    <pic:cNvPicPr/>
                  </pic:nvPicPr>
                  <pic:blipFill>
                    <a:blip r:embed="rId5">
                      <a:extLst>
                        <a:ext uri="{28A0092B-C50C-407E-A947-70E740481C1C}">
                          <a14:useLocalDpi xmlns:a14="http://schemas.microsoft.com/office/drawing/2010/main" val="0"/>
                        </a:ext>
                      </a:extLst>
                    </a:blip>
                    <a:stretch>
                      <a:fillRect/>
                    </a:stretch>
                  </pic:blipFill>
                  <pic:spPr>
                    <a:xfrm>
                      <a:off x="0" y="0"/>
                      <a:ext cx="5048250" cy="2724150"/>
                    </a:xfrm>
                    <a:prstGeom prst="rect">
                      <a:avLst/>
                    </a:prstGeom>
                  </pic:spPr>
                </pic:pic>
              </a:graphicData>
            </a:graphic>
          </wp:inline>
        </w:drawing>
      </w:r>
    </w:p>
    <w:p w14:paraId="2D8B8FFF" w14:textId="77777777" w:rsidR="00312C95" w:rsidRPr="00AB3039" w:rsidRDefault="00312C95" w:rsidP="00D97CF4">
      <w:pPr>
        <w:rPr>
          <w:rFonts w:cstheme="minorHAnsi"/>
          <w:u w:val="single"/>
        </w:rPr>
      </w:pPr>
    </w:p>
    <w:p w14:paraId="5E1FFC35" w14:textId="77777777" w:rsidR="00312C95" w:rsidRPr="00AB3039" w:rsidRDefault="00312C95" w:rsidP="00D97CF4">
      <w:pPr>
        <w:rPr>
          <w:rFonts w:cstheme="minorHAnsi"/>
          <w:u w:val="single"/>
        </w:rPr>
      </w:pPr>
      <w:r w:rsidRPr="00AB3039">
        <w:rPr>
          <w:rFonts w:cstheme="minorHAnsi"/>
          <w:u w:val="single"/>
        </w:rPr>
        <w:t xml:space="preserve">References </w:t>
      </w:r>
    </w:p>
    <w:p w14:paraId="10E03A46" w14:textId="5536FBAA" w:rsidR="00312C95" w:rsidRPr="00AB3039" w:rsidRDefault="00312C95" w:rsidP="00312C95">
      <w:pPr>
        <w:rPr>
          <w:rFonts w:cstheme="minorHAnsi"/>
        </w:rPr>
      </w:pPr>
      <w:r w:rsidRPr="00AB3039">
        <w:rPr>
          <w:rFonts w:cstheme="minorHAnsi"/>
        </w:rPr>
        <w:t xml:space="preserve">Christensen, L., </w:t>
      </w:r>
      <w:proofErr w:type="spellStart"/>
      <w:r w:rsidRPr="00AB3039">
        <w:rPr>
          <w:rFonts w:cstheme="minorHAnsi"/>
        </w:rPr>
        <w:t>Colciago</w:t>
      </w:r>
      <w:proofErr w:type="spellEnd"/>
      <w:r w:rsidRPr="00AB3039">
        <w:rPr>
          <w:rFonts w:cstheme="minorHAnsi"/>
        </w:rPr>
        <w:t xml:space="preserve">, A., </w:t>
      </w:r>
      <w:proofErr w:type="spellStart"/>
      <w:r w:rsidRPr="00AB3039">
        <w:rPr>
          <w:rFonts w:cstheme="minorHAnsi"/>
        </w:rPr>
        <w:t>Etro</w:t>
      </w:r>
      <w:proofErr w:type="spellEnd"/>
      <w:r w:rsidRPr="00AB3039">
        <w:rPr>
          <w:rFonts w:cstheme="minorHAnsi"/>
        </w:rPr>
        <w:t xml:space="preserve">, F. and </w:t>
      </w:r>
      <w:proofErr w:type="spellStart"/>
      <w:r w:rsidRPr="00AB3039">
        <w:rPr>
          <w:rFonts w:cstheme="minorHAnsi"/>
        </w:rPr>
        <w:t>Rafert</w:t>
      </w:r>
      <w:proofErr w:type="spellEnd"/>
      <w:r w:rsidRPr="00AB3039">
        <w:rPr>
          <w:rFonts w:cstheme="minorHAnsi"/>
        </w:rPr>
        <w:t xml:space="preserve">, G. (2013). The Impact of the Data Protection Regulation in the E.U. </w:t>
      </w:r>
      <w:r w:rsidRPr="00AB3039">
        <w:rPr>
          <w:rFonts w:cstheme="minorHAnsi"/>
          <w:b/>
          <w:u w:val="single"/>
        </w:rPr>
        <w:t>European Financial Review</w:t>
      </w:r>
      <w:r w:rsidRPr="00AB3039">
        <w:rPr>
          <w:rFonts w:cstheme="minorHAnsi"/>
        </w:rPr>
        <w:t>, 72.</w:t>
      </w:r>
    </w:p>
    <w:p w14:paraId="05283952" w14:textId="77777777" w:rsidR="00312C95" w:rsidRPr="00AB3039" w:rsidRDefault="00312C95" w:rsidP="00312C95">
      <w:pPr>
        <w:rPr>
          <w:rFonts w:cstheme="minorHAnsi"/>
        </w:rPr>
      </w:pPr>
      <w:r w:rsidRPr="00AB3039">
        <w:rPr>
          <w:rFonts w:cstheme="minorHAnsi"/>
        </w:rPr>
        <w:lastRenderedPageBreak/>
        <w:t xml:space="preserve">Edwards, G. (2017). The GDPR and your business. </w:t>
      </w:r>
      <w:r w:rsidRPr="00AB3039">
        <w:rPr>
          <w:rFonts w:cstheme="minorHAnsi"/>
          <w:b/>
          <w:u w:val="single"/>
        </w:rPr>
        <w:t>Credit management</w:t>
      </w:r>
      <w:r w:rsidRPr="00AB3039">
        <w:rPr>
          <w:rFonts w:cstheme="minorHAnsi"/>
        </w:rPr>
        <w:t>, p.60.</w:t>
      </w:r>
    </w:p>
    <w:p w14:paraId="6BB96B06" w14:textId="77777777" w:rsidR="00312C95" w:rsidRPr="00AB3039" w:rsidRDefault="00312C95" w:rsidP="00312C95">
      <w:pPr>
        <w:rPr>
          <w:rFonts w:cstheme="minorHAnsi"/>
        </w:rPr>
      </w:pPr>
      <w:proofErr w:type="spellStart"/>
      <w:r w:rsidRPr="00AB3039">
        <w:rPr>
          <w:rFonts w:cstheme="minorHAnsi"/>
        </w:rPr>
        <w:t>Figarella</w:t>
      </w:r>
      <w:proofErr w:type="spellEnd"/>
      <w:r w:rsidRPr="00AB3039">
        <w:rPr>
          <w:rFonts w:cstheme="minorHAnsi"/>
        </w:rPr>
        <w:t xml:space="preserve">, M. (2017). Global consensus emerges on biometric data protection. </w:t>
      </w:r>
      <w:r w:rsidRPr="00AB3039">
        <w:rPr>
          <w:rFonts w:cstheme="minorHAnsi"/>
          <w:b/>
          <w:u w:val="single"/>
        </w:rPr>
        <w:t>Biometric Technology Today</w:t>
      </w:r>
      <w:r w:rsidRPr="00AB3039">
        <w:rPr>
          <w:rFonts w:cstheme="minorHAnsi"/>
        </w:rPr>
        <w:t>, Vol. 2017(10), pp.5-7.</w:t>
      </w:r>
    </w:p>
    <w:p w14:paraId="434BB041" w14:textId="77777777" w:rsidR="00312C95" w:rsidRPr="00AB3039" w:rsidRDefault="00312C95" w:rsidP="00312C95">
      <w:pPr>
        <w:rPr>
          <w:rFonts w:cstheme="minorHAnsi"/>
        </w:rPr>
      </w:pPr>
      <w:r w:rsidRPr="00AB3039">
        <w:rPr>
          <w:rFonts w:cstheme="minorHAnsi"/>
        </w:rPr>
        <w:t>Goddard, M. (2017). The EU General Data Protection Regulation (GDPR): European Regulation that has a Global Impact</w:t>
      </w:r>
      <w:r w:rsidRPr="00AB3039">
        <w:rPr>
          <w:rFonts w:cstheme="minorHAnsi"/>
          <w:b/>
          <w:u w:val="single"/>
        </w:rPr>
        <w:t>. International Journal of Market Research</w:t>
      </w:r>
      <w:r w:rsidRPr="00AB3039">
        <w:rPr>
          <w:rFonts w:cstheme="minorHAnsi"/>
        </w:rPr>
        <w:t>, 59(6), pp.703-705.</w:t>
      </w:r>
    </w:p>
    <w:p w14:paraId="49B576D1" w14:textId="77777777" w:rsidR="00312C95" w:rsidRPr="00AB3039" w:rsidRDefault="00312C95" w:rsidP="00312C95">
      <w:pPr>
        <w:rPr>
          <w:rFonts w:cstheme="minorHAnsi"/>
          <w:b/>
          <w:u w:val="single"/>
        </w:rPr>
      </w:pPr>
      <w:r w:rsidRPr="00AB3039">
        <w:rPr>
          <w:rFonts w:cstheme="minorHAnsi"/>
        </w:rPr>
        <w:t>Jackson, O. (2017). GDPR: Is Your Meetings Data Governance Ready</w:t>
      </w:r>
      <w:proofErr w:type="gramStart"/>
      <w:r w:rsidRPr="00AB3039">
        <w:rPr>
          <w:rFonts w:cstheme="minorHAnsi"/>
        </w:rPr>
        <w:t>?.</w:t>
      </w:r>
      <w:proofErr w:type="gramEnd"/>
      <w:r w:rsidRPr="00AB3039">
        <w:rPr>
          <w:rFonts w:cstheme="minorHAnsi"/>
        </w:rPr>
        <w:t xml:space="preserve"> </w:t>
      </w:r>
      <w:r w:rsidRPr="00AB3039">
        <w:rPr>
          <w:rFonts w:cstheme="minorHAnsi"/>
          <w:b/>
          <w:u w:val="single"/>
        </w:rPr>
        <w:t>International Financial Law Review.</w:t>
      </w:r>
    </w:p>
    <w:p w14:paraId="519C1B86" w14:textId="77777777" w:rsidR="00312C95" w:rsidRPr="00AB3039" w:rsidRDefault="00312C95" w:rsidP="00312C95">
      <w:pPr>
        <w:rPr>
          <w:rFonts w:cstheme="minorHAnsi"/>
        </w:rPr>
      </w:pPr>
      <w:proofErr w:type="spellStart"/>
      <w:r w:rsidRPr="00AB3039">
        <w:rPr>
          <w:rFonts w:cstheme="minorHAnsi"/>
        </w:rPr>
        <w:t>Klimanov</w:t>
      </w:r>
      <w:proofErr w:type="spellEnd"/>
      <w:r w:rsidRPr="00AB3039">
        <w:rPr>
          <w:rFonts w:cstheme="minorHAnsi"/>
        </w:rPr>
        <w:t xml:space="preserve">, D. and </w:t>
      </w:r>
      <w:proofErr w:type="spellStart"/>
      <w:r w:rsidRPr="00AB3039">
        <w:rPr>
          <w:rFonts w:cstheme="minorHAnsi"/>
        </w:rPr>
        <w:t>Frolkina</w:t>
      </w:r>
      <w:proofErr w:type="spellEnd"/>
      <w:r w:rsidRPr="00AB3039">
        <w:rPr>
          <w:rFonts w:cstheme="minorHAnsi"/>
        </w:rPr>
        <w:t xml:space="preserve">, E. (2015). The impact of </w:t>
      </w:r>
      <w:proofErr w:type="spellStart"/>
      <w:r w:rsidRPr="00AB3039">
        <w:rPr>
          <w:rFonts w:cstheme="minorHAnsi"/>
        </w:rPr>
        <w:t>crm</w:t>
      </w:r>
      <w:proofErr w:type="spellEnd"/>
      <w:r w:rsidRPr="00AB3039">
        <w:rPr>
          <w:rFonts w:cstheme="minorHAnsi"/>
        </w:rPr>
        <w:t xml:space="preserve"> system use on companies' customer understanding: The case of the Russian ophthalmology market. </w:t>
      </w:r>
      <w:proofErr w:type="spellStart"/>
      <w:r w:rsidRPr="00AB3039">
        <w:rPr>
          <w:rFonts w:cstheme="minorHAnsi"/>
          <w:b/>
          <w:u w:val="single"/>
        </w:rPr>
        <w:t>Trziste</w:t>
      </w:r>
      <w:proofErr w:type="spellEnd"/>
      <w:r w:rsidRPr="00AB3039">
        <w:rPr>
          <w:rFonts w:cstheme="minorHAnsi"/>
          <w:b/>
          <w:u w:val="single"/>
        </w:rPr>
        <w:t xml:space="preserve"> / Market</w:t>
      </w:r>
      <w:r w:rsidRPr="00AB3039">
        <w:rPr>
          <w:rFonts w:cstheme="minorHAnsi"/>
        </w:rPr>
        <w:t>, 27(1), pp.75-93.</w:t>
      </w:r>
    </w:p>
    <w:p w14:paraId="6CD8B739" w14:textId="77777777" w:rsidR="00312C95" w:rsidRPr="00AB3039" w:rsidRDefault="00312C95" w:rsidP="00312C95">
      <w:pPr>
        <w:rPr>
          <w:rFonts w:cstheme="minorHAnsi"/>
        </w:rPr>
      </w:pPr>
      <w:proofErr w:type="spellStart"/>
      <w:r w:rsidRPr="00AB3039">
        <w:rPr>
          <w:rFonts w:cstheme="minorHAnsi"/>
        </w:rPr>
        <w:t>Kolah</w:t>
      </w:r>
      <w:proofErr w:type="spellEnd"/>
      <w:r w:rsidRPr="00AB3039">
        <w:rPr>
          <w:rFonts w:cstheme="minorHAnsi"/>
        </w:rPr>
        <w:t xml:space="preserve">, A. and Foss, B. (2015). Unlocking the power of data under the new EU General Data Protection Regulation. </w:t>
      </w:r>
      <w:r w:rsidRPr="00AB3039">
        <w:rPr>
          <w:rFonts w:cstheme="minorHAnsi"/>
          <w:b/>
          <w:u w:val="single"/>
        </w:rPr>
        <w:t>Journal of Direct, Data and Digital Marketing Practice</w:t>
      </w:r>
      <w:r w:rsidRPr="00AB3039">
        <w:rPr>
          <w:rFonts w:cstheme="minorHAnsi"/>
        </w:rPr>
        <w:t>, 16(4), pp.270-274.</w:t>
      </w:r>
    </w:p>
    <w:p w14:paraId="200CCCA3" w14:textId="77777777" w:rsidR="00312C95" w:rsidRPr="00AB3039" w:rsidRDefault="00312C95" w:rsidP="00312C95">
      <w:pPr>
        <w:rPr>
          <w:rFonts w:cstheme="minorHAnsi"/>
        </w:rPr>
      </w:pPr>
      <w:r w:rsidRPr="00AB3039">
        <w:rPr>
          <w:rFonts w:cstheme="minorHAnsi"/>
        </w:rPr>
        <w:t>Liu, A., Liu, H. and Xu, S. (2013). How do competitive environments moderate CRM value</w:t>
      </w:r>
      <w:proofErr w:type="gramStart"/>
      <w:r w:rsidRPr="00AB3039">
        <w:rPr>
          <w:rFonts w:cstheme="minorHAnsi"/>
        </w:rPr>
        <w:t>?.</w:t>
      </w:r>
      <w:proofErr w:type="gramEnd"/>
      <w:r w:rsidRPr="00AB3039">
        <w:rPr>
          <w:rFonts w:cstheme="minorHAnsi"/>
        </w:rPr>
        <w:t xml:space="preserve"> </w:t>
      </w:r>
      <w:r w:rsidRPr="00AB3039">
        <w:rPr>
          <w:rFonts w:cstheme="minorHAnsi"/>
          <w:b/>
          <w:u w:val="single"/>
        </w:rPr>
        <w:t>Decision Support Systems</w:t>
      </w:r>
      <w:r w:rsidRPr="00AB3039">
        <w:rPr>
          <w:rFonts w:cstheme="minorHAnsi"/>
        </w:rPr>
        <w:t>, 56, pp.462-473.</w:t>
      </w:r>
    </w:p>
    <w:p w14:paraId="261345E9" w14:textId="77777777" w:rsidR="00312C95" w:rsidRPr="00AB3039" w:rsidRDefault="00312C95" w:rsidP="00312C95">
      <w:pPr>
        <w:rPr>
          <w:rFonts w:cstheme="minorHAnsi"/>
        </w:rPr>
      </w:pPr>
      <w:r w:rsidRPr="00AB3039">
        <w:rPr>
          <w:rFonts w:cstheme="minorHAnsi"/>
        </w:rPr>
        <w:t xml:space="preserve">Marr, B. (2015). </w:t>
      </w:r>
      <w:r w:rsidRPr="00AB3039">
        <w:rPr>
          <w:rFonts w:cstheme="minorHAnsi"/>
          <w:b/>
          <w:u w:val="single"/>
        </w:rPr>
        <w:t>Big Data: Using smart big data analytics and metrics to make better decisions and improve performance</w:t>
      </w:r>
      <w:r w:rsidRPr="00AB3039">
        <w:rPr>
          <w:rFonts w:cstheme="minorHAnsi"/>
        </w:rPr>
        <w:t xml:space="preserve">. Chichester: John </w:t>
      </w:r>
      <w:proofErr w:type="spellStart"/>
      <w:r w:rsidRPr="00AB3039">
        <w:rPr>
          <w:rFonts w:cstheme="minorHAnsi"/>
        </w:rPr>
        <w:t>wiley</w:t>
      </w:r>
      <w:proofErr w:type="spellEnd"/>
      <w:r w:rsidRPr="00AB3039">
        <w:rPr>
          <w:rFonts w:cstheme="minorHAnsi"/>
        </w:rPr>
        <w:t xml:space="preserve"> &amp; sons Ltd.</w:t>
      </w:r>
    </w:p>
    <w:p w14:paraId="4C6DB411" w14:textId="77777777" w:rsidR="00312C95" w:rsidRPr="00AB3039" w:rsidRDefault="00312C95" w:rsidP="00312C95">
      <w:pPr>
        <w:rPr>
          <w:rFonts w:cstheme="minorHAnsi"/>
        </w:rPr>
      </w:pPr>
      <w:r w:rsidRPr="00AB3039">
        <w:rPr>
          <w:rFonts w:cstheme="minorHAnsi"/>
        </w:rPr>
        <w:t xml:space="preserve">Milton, S. (2018). GDPR Countdown and COBIT 5. </w:t>
      </w:r>
      <w:proofErr w:type="spellStart"/>
      <w:r w:rsidRPr="00AB3039">
        <w:rPr>
          <w:rFonts w:cstheme="minorHAnsi"/>
          <w:b/>
          <w:u w:val="single"/>
        </w:rPr>
        <w:t>Cobit</w:t>
      </w:r>
      <w:proofErr w:type="spellEnd"/>
      <w:r w:rsidRPr="00AB3039">
        <w:rPr>
          <w:rFonts w:cstheme="minorHAnsi"/>
          <w:b/>
          <w:u w:val="single"/>
        </w:rPr>
        <w:t xml:space="preserve"> Focus</w:t>
      </w:r>
      <w:r w:rsidRPr="00AB3039">
        <w:rPr>
          <w:rFonts w:cstheme="minorHAnsi"/>
        </w:rPr>
        <w:t>, pp.1-6.</w:t>
      </w:r>
    </w:p>
    <w:p w14:paraId="27A1C166" w14:textId="77777777" w:rsidR="00312C95" w:rsidRPr="00AB3039" w:rsidRDefault="00312C95" w:rsidP="00312C95">
      <w:pPr>
        <w:rPr>
          <w:rFonts w:cstheme="minorHAnsi"/>
        </w:rPr>
      </w:pPr>
      <w:r w:rsidRPr="00AB3039">
        <w:rPr>
          <w:rFonts w:cstheme="minorHAnsi"/>
        </w:rPr>
        <w:t>Mitchell, A. (2016). GDPR: Evolutionary or revolutionary</w:t>
      </w:r>
      <w:proofErr w:type="gramStart"/>
      <w:r w:rsidRPr="00AB3039">
        <w:rPr>
          <w:rFonts w:cstheme="minorHAnsi"/>
        </w:rPr>
        <w:t>?.</w:t>
      </w:r>
      <w:proofErr w:type="gramEnd"/>
      <w:r w:rsidRPr="00AB3039">
        <w:rPr>
          <w:rFonts w:cstheme="minorHAnsi"/>
        </w:rPr>
        <w:t xml:space="preserve"> </w:t>
      </w:r>
      <w:r w:rsidRPr="00AB3039">
        <w:rPr>
          <w:rFonts w:cstheme="minorHAnsi"/>
          <w:b/>
          <w:u w:val="single"/>
        </w:rPr>
        <w:t>Journal of Direct, Data and Digital Marketing Practice</w:t>
      </w:r>
      <w:r w:rsidRPr="00AB3039">
        <w:rPr>
          <w:rFonts w:cstheme="minorHAnsi"/>
        </w:rPr>
        <w:t>, 17(4), pp.217-221.</w:t>
      </w:r>
    </w:p>
    <w:p w14:paraId="03853C00" w14:textId="77777777" w:rsidR="00312C95" w:rsidRPr="00AB3039" w:rsidRDefault="00312C95" w:rsidP="00312C95">
      <w:pPr>
        <w:rPr>
          <w:rFonts w:cstheme="minorHAnsi"/>
        </w:rPr>
      </w:pPr>
      <w:r w:rsidRPr="00AB3039">
        <w:rPr>
          <w:rFonts w:cstheme="minorHAnsi"/>
        </w:rPr>
        <w:t xml:space="preserve">Parker, S. (2017). GDPR Investments for Compliance AND for Competitiveness. </w:t>
      </w:r>
      <w:r w:rsidRPr="00AB3039">
        <w:rPr>
          <w:rFonts w:cstheme="minorHAnsi"/>
          <w:b/>
          <w:u w:val="single"/>
        </w:rPr>
        <w:t>Database Trends and Applications</w:t>
      </w:r>
      <w:r w:rsidRPr="00AB3039">
        <w:rPr>
          <w:rFonts w:cstheme="minorHAnsi"/>
        </w:rPr>
        <w:t>, 31(6), pp.42-43.</w:t>
      </w:r>
    </w:p>
    <w:p w14:paraId="295B8C97" w14:textId="77777777" w:rsidR="00312C95" w:rsidRPr="00AB3039" w:rsidRDefault="00312C95" w:rsidP="00312C95">
      <w:pPr>
        <w:rPr>
          <w:rFonts w:cstheme="minorHAnsi"/>
        </w:rPr>
      </w:pPr>
      <w:proofErr w:type="spellStart"/>
      <w:r w:rsidRPr="00AB3039">
        <w:rPr>
          <w:rFonts w:cstheme="minorHAnsi"/>
        </w:rPr>
        <w:t>Sobolewski</w:t>
      </w:r>
      <w:proofErr w:type="spellEnd"/>
      <w:r w:rsidRPr="00AB3039">
        <w:rPr>
          <w:rFonts w:cstheme="minorHAnsi"/>
        </w:rPr>
        <w:t xml:space="preserve">, M., Mazur, J. and </w:t>
      </w:r>
      <w:proofErr w:type="spellStart"/>
      <w:r w:rsidRPr="00AB3039">
        <w:rPr>
          <w:rFonts w:cstheme="minorHAnsi"/>
        </w:rPr>
        <w:t>Paliński</w:t>
      </w:r>
      <w:proofErr w:type="spellEnd"/>
      <w:r w:rsidRPr="00AB3039">
        <w:rPr>
          <w:rFonts w:cstheme="minorHAnsi"/>
        </w:rPr>
        <w:t>, M. (2017). GDPR: A Step Towards a User-centric Internet</w:t>
      </w:r>
      <w:proofErr w:type="gramStart"/>
      <w:r w:rsidRPr="00AB3039">
        <w:rPr>
          <w:rFonts w:cstheme="minorHAnsi"/>
        </w:rPr>
        <w:t>?.</w:t>
      </w:r>
      <w:proofErr w:type="gramEnd"/>
      <w:r w:rsidRPr="00AB3039">
        <w:rPr>
          <w:rFonts w:cstheme="minorHAnsi"/>
        </w:rPr>
        <w:t xml:space="preserve"> </w:t>
      </w:r>
      <w:proofErr w:type="spellStart"/>
      <w:r w:rsidRPr="00AB3039">
        <w:rPr>
          <w:rFonts w:cstheme="minorHAnsi"/>
          <w:b/>
          <w:u w:val="single"/>
        </w:rPr>
        <w:t>Intereconomics</w:t>
      </w:r>
      <w:proofErr w:type="spellEnd"/>
      <w:r w:rsidRPr="00AB3039">
        <w:rPr>
          <w:rFonts w:cstheme="minorHAnsi"/>
        </w:rPr>
        <w:t>, 52(4), pp.207-213.</w:t>
      </w:r>
    </w:p>
    <w:p w14:paraId="382D465C" w14:textId="77777777" w:rsidR="00312C95" w:rsidRPr="00AB3039" w:rsidRDefault="00312C95" w:rsidP="00312C95">
      <w:pPr>
        <w:rPr>
          <w:rFonts w:cstheme="minorHAnsi"/>
        </w:rPr>
      </w:pPr>
      <w:proofErr w:type="spellStart"/>
      <w:r w:rsidRPr="00AB3039">
        <w:rPr>
          <w:rFonts w:cstheme="minorHAnsi"/>
        </w:rPr>
        <w:t>Tantleff</w:t>
      </w:r>
      <w:proofErr w:type="spellEnd"/>
      <w:r w:rsidRPr="00AB3039">
        <w:rPr>
          <w:rFonts w:cstheme="minorHAnsi"/>
        </w:rPr>
        <w:t>, A. (2017). Equifax Breach Affects 143M: If GDPR Were in Effect, What Would Be the Impact</w:t>
      </w:r>
      <w:proofErr w:type="gramStart"/>
      <w:r w:rsidRPr="00AB3039">
        <w:rPr>
          <w:rFonts w:cstheme="minorHAnsi"/>
        </w:rPr>
        <w:t>?.</w:t>
      </w:r>
      <w:proofErr w:type="gramEnd"/>
      <w:r w:rsidRPr="00AB3039">
        <w:rPr>
          <w:rFonts w:cstheme="minorHAnsi"/>
        </w:rPr>
        <w:t xml:space="preserve"> </w:t>
      </w:r>
      <w:r w:rsidRPr="00AB3039">
        <w:rPr>
          <w:rFonts w:cstheme="minorHAnsi"/>
          <w:b/>
          <w:u w:val="single"/>
        </w:rPr>
        <w:t>Journal of Health Care Compliance</w:t>
      </w:r>
      <w:r w:rsidRPr="00AB3039">
        <w:rPr>
          <w:rFonts w:cstheme="minorHAnsi"/>
        </w:rPr>
        <w:t>, 19(5), pp.45-46.</w:t>
      </w:r>
    </w:p>
    <w:p w14:paraId="3BF11888" w14:textId="77777777" w:rsidR="00312C95" w:rsidRPr="00AB3039" w:rsidRDefault="00312C95" w:rsidP="00312C95">
      <w:pPr>
        <w:rPr>
          <w:rFonts w:cstheme="minorHAnsi"/>
        </w:rPr>
      </w:pPr>
      <w:proofErr w:type="spellStart"/>
      <w:r w:rsidRPr="00AB3039">
        <w:rPr>
          <w:rFonts w:cstheme="minorHAnsi"/>
        </w:rPr>
        <w:t>Vanberg</w:t>
      </w:r>
      <w:proofErr w:type="spellEnd"/>
      <w:r w:rsidRPr="00AB3039">
        <w:rPr>
          <w:rFonts w:cstheme="minorHAnsi"/>
        </w:rPr>
        <w:t>, A. (2018). The Right to Data Portability in the GDPR: What Lessons Can Be Learned from the EU Experience</w:t>
      </w:r>
      <w:proofErr w:type="gramStart"/>
      <w:r w:rsidRPr="00AB3039">
        <w:rPr>
          <w:rFonts w:cstheme="minorHAnsi"/>
        </w:rPr>
        <w:t>?.</w:t>
      </w:r>
      <w:proofErr w:type="gramEnd"/>
      <w:r w:rsidRPr="00AB3039">
        <w:rPr>
          <w:rFonts w:cstheme="minorHAnsi"/>
        </w:rPr>
        <w:t xml:space="preserve"> </w:t>
      </w:r>
      <w:r w:rsidRPr="00AB3039">
        <w:rPr>
          <w:rFonts w:cstheme="minorHAnsi"/>
          <w:b/>
          <w:u w:val="single"/>
        </w:rPr>
        <w:t>Journal of internet law</w:t>
      </w:r>
      <w:r w:rsidRPr="00AB3039">
        <w:rPr>
          <w:rFonts w:cstheme="minorHAnsi"/>
        </w:rPr>
        <w:t>, 21(7), pp.1-11.</w:t>
      </w:r>
    </w:p>
    <w:p w14:paraId="2B46DC78" w14:textId="77777777" w:rsidR="00312C95" w:rsidRPr="00AB3039" w:rsidRDefault="00312C95" w:rsidP="00312C95">
      <w:pPr>
        <w:rPr>
          <w:rFonts w:cstheme="minorHAnsi"/>
        </w:rPr>
      </w:pPr>
      <w:r w:rsidRPr="00AB3039">
        <w:rPr>
          <w:rFonts w:cstheme="minorHAnsi"/>
        </w:rPr>
        <w:t>Wall, M. (2017). Could new data laws end up bankrupting your company</w:t>
      </w:r>
      <w:proofErr w:type="gramStart"/>
      <w:r w:rsidRPr="00AB3039">
        <w:rPr>
          <w:rFonts w:cstheme="minorHAnsi"/>
        </w:rPr>
        <w:t>?.</w:t>
      </w:r>
      <w:proofErr w:type="gramEnd"/>
      <w:r w:rsidRPr="00AB3039">
        <w:rPr>
          <w:rFonts w:cstheme="minorHAnsi"/>
        </w:rPr>
        <w:t xml:space="preserve"> [</w:t>
      </w:r>
      <w:proofErr w:type="gramStart"/>
      <w:r w:rsidRPr="00AB3039">
        <w:rPr>
          <w:rFonts w:cstheme="minorHAnsi"/>
        </w:rPr>
        <w:t>online</w:t>
      </w:r>
      <w:proofErr w:type="gramEnd"/>
      <w:r w:rsidRPr="00AB3039">
        <w:rPr>
          <w:rFonts w:cstheme="minorHAnsi"/>
        </w:rPr>
        <w:t xml:space="preserve">] BBC News. Available at: </w:t>
      </w:r>
      <w:r w:rsidRPr="00AB3039">
        <w:rPr>
          <w:rFonts w:cstheme="minorHAnsi"/>
          <w:b/>
          <w:u w:val="single"/>
        </w:rPr>
        <w:t>http://www.bbc.co.uk/news/business-40441434</w:t>
      </w:r>
      <w:r w:rsidRPr="00AB3039">
        <w:rPr>
          <w:rFonts w:cstheme="minorHAnsi"/>
        </w:rPr>
        <w:t xml:space="preserve"> [Accessed 9 Mar. 2018].</w:t>
      </w:r>
    </w:p>
    <w:p w14:paraId="5884B0DF" w14:textId="77777777" w:rsidR="00312C95" w:rsidRPr="00AB3039" w:rsidRDefault="00312C95" w:rsidP="00312C95">
      <w:pPr>
        <w:rPr>
          <w:rFonts w:cstheme="minorHAnsi"/>
        </w:rPr>
      </w:pPr>
      <w:proofErr w:type="spellStart"/>
      <w:r w:rsidRPr="00AB3039">
        <w:rPr>
          <w:rFonts w:cstheme="minorHAnsi"/>
        </w:rPr>
        <w:t>Zerlang</w:t>
      </w:r>
      <w:proofErr w:type="spellEnd"/>
      <w:r w:rsidRPr="00AB3039">
        <w:rPr>
          <w:rFonts w:cstheme="minorHAnsi"/>
        </w:rPr>
        <w:t xml:space="preserve">, J. (2017). GDPR: a milestone in convergence for cyber-security and compliance. </w:t>
      </w:r>
      <w:r w:rsidRPr="00AB3039">
        <w:rPr>
          <w:rFonts w:cstheme="minorHAnsi"/>
          <w:b/>
          <w:u w:val="single"/>
        </w:rPr>
        <w:t>Network Security</w:t>
      </w:r>
      <w:r w:rsidRPr="00AB3039">
        <w:rPr>
          <w:rFonts w:cstheme="minorHAnsi"/>
        </w:rPr>
        <w:t>, 2017(6), pp.8-11.</w:t>
      </w:r>
    </w:p>
    <w:p w14:paraId="75824D93" w14:textId="77777777" w:rsidR="00312C95" w:rsidRPr="00312C95" w:rsidRDefault="00312C95" w:rsidP="00D97CF4">
      <w:pPr>
        <w:rPr>
          <w:sz w:val="28"/>
          <w:szCs w:val="24"/>
          <w:u w:val="single"/>
        </w:rPr>
      </w:pPr>
    </w:p>
    <w:sectPr w:rsidR="00312C95" w:rsidRPr="00312C9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B27CF"/>
    <w:rsid w:val="000008CF"/>
    <w:rsid w:val="000276B2"/>
    <w:rsid w:val="000768AB"/>
    <w:rsid w:val="000B27CF"/>
    <w:rsid w:val="000C6FEC"/>
    <w:rsid w:val="000F2655"/>
    <w:rsid w:val="00100BE8"/>
    <w:rsid w:val="0010102B"/>
    <w:rsid w:val="0010441A"/>
    <w:rsid w:val="001363D1"/>
    <w:rsid w:val="00193983"/>
    <w:rsid w:val="001B1C25"/>
    <w:rsid w:val="001D63CD"/>
    <w:rsid w:val="001F154C"/>
    <w:rsid w:val="0020366C"/>
    <w:rsid w:val="002124BD"/>
    <w:rsid w:val="00231E2B"/>
    <w:rsid w:val="0023640C"/>
    <w:rsid w:val="0024050F"/>
    <w:rsid w:val="0025672E"/>
    <w:rsid w:val="00275285"/>
    <w:rsid w:val="002C007D"/>
    <w:rsid w:val="002D4470"/>
    <w:rsid w:val="00303A9E"/>
    <w:rsid w:val="00306530"/>
    <w:rsid w:val="00312C95"/>
    <w:rsid w:val="00377336"/>
    <w:rsid w:val="00390970"/>
    <w:rsid w:val="003F4B10"/>
    <w:rsid w:val="00403BDD"/>
    <w:rsid w:val="0043397F"/>
    <w:rsid w:val="004437EE"/>
    <w:rsid w:val="004A3A93"/>
    <w:rsid w:val="004C3200"/>
    <w:rsid w:val="004C38D7"/>
    <w:rsid w:val="004F3E79"/>
    <w:rsid w:val="004F43EF"/>
    <w:rsid w:val="004F54D8"/>
    <w:rsid w:val="005007D0"/>
    <w:rsid w:val="00535DA0"/>
    <w:rsid w:val="00541808"/>
    <w:rsid w:val="0055337A"/>
    <w:rsid w:val="00556E2C"/>
    <w:rsid w:val="00567D94"/>
    <w:rsid w:val="00585B9E"/>
    <w:rsid w:val="005D6294"/>
    <w:rsid w:val="00620DA3"/>
    <w:rsid w:val="0065429F"/>
    <w:rsid w:val="00680A52"/>
    <w:rsid w:val="00714858"/>
    <w:rsid w:val="00770A1B"/>
    <w:rsid w:val="007730EF"/>
    <w:rsid w:val="007B1214"/>
    <w:rsid w:val="007D680C"/>
    <w:rsid w:val="00822A32"/>
    <w:rsid w:val="00845C53"/>
    <w:rsid w:val="008611F4"/>
    <w:rsid w:val="008737EF"/>
    <w:rsid w:val="00873B8F"/>
    <w:rsid w:val="008E2644"/>
    <w:rsid w:val="008E3000"/>
    <w:rsid w:val="009001AF"/>
    <w:rsid w:val="00911984"/>
    <w:rsid w:val="00924CD5"/>
    <w:rsid w:val="00997891"/>
    <w:rsid w:val="009A570B"/>
    <w:rsid w:val="009A6189"/>
    <w:rsid w:val="009C62AE"/>
    <w:rsid w:val="009E0A01"/>
    <w:rsid w:val="00A15070"/>
    <w:rsid w:val="00A2438B"/>
    <w:rsid w:val="00A27759"/>
    <w:rsid w:val="00A5082C"/>
    <w:rsid w:val="00A94E9D"/>
    <w:rsid w:val="00AB3039"/>
    <w:rsid w:val="00AD5014"/>
    <w:rsid w:val="00B312A6"/>
    <w:rsid w:val="00B438F7"/>
    <w:rsid w:val="00B76CA6"/>
    <w:rsid w:val="00BA4771"/>
    <w:rsid w:val="00BE3C87"/>
    <w:rsid w:val="00C17378"/>
    <w:rsid w:val="00C24CEF"/>
    <w:rsid w:val="00C57302"/>
    <w:rsid w:val="00CD392B"/>
    <w:rsid w:val="00D23377"/>
    <w:rsid w:val="00D5507C"/>
    <w:rsid w:val="00D61AB5"/>
    <w:rsid w:val="00D97CF4"/>
    <w:rsid w:val="00E125F5"/>
    <w:rsid w:val="00E416C7"/>
    <w:rsid w:val="00E52554"/>
    <w:rsid w:val="00E87538"/>
    <w:rsid w:val="00EA25CE"/>
    <w:rsid w:val="00EF1FC3"/>
    <w:rsid w:val="00EF2657"/>
    <w:rsid w:val="00F13465"/>
    <w:rsid w:val="00F34224"/>
    <w:rsid w:val="00F43263"/>
    <w:rsid w:val="00F44CAC"/>
    <w:rsid w:val="00F61FFA"/>
    <w:rsid w:val="00F82B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940B17"/>
  <w15:chartTrackingRefBased/>
  <w15:docId w15:val="{97FD755F-5BC0-4EF1-B466-FFA3FC3868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9A570B"/>
    <w:rPr>
      <w:sz w:val="16"/>
      <w:szCs w:val="16"/>
    </w:rPr>
  </w:style>
  <w:style w:type="paragraph" w:styleId="CommentText">
    <w:name w:val="annotation text"/>
    <w:basedOn w:val="Normal"/>
    <w:link w:val="CommentTextChar"/>
    <w:uiPriority w:val="99"/>
    <w:semiHidden/>
    <w:unhideWhenUsed/>
    <w:rsid w:val="009A570B"/>
    <w:pPr>
      <w:spacing w:line="240" w:lineRule="auto"/>
    </w:pPr>
    <w:rPr>
      <w:sz w:val="20"/>
      <w:szCs w:val="20"/>
    </w:rPr>
  </w:style>
  <w:style w:type="character" w:customStyle="1" w:styleId="CommentTextChar">
    <w:name w:val="Comment Text Char"/>
    <w:basedOn w:val="DefaultParagraphFont"/>
    <w:link w:val="CommentText"/>
    <w:uiPriority w:val="99"/>
    <w:semiHidden/>
    <w:rsid w:val="009A570B"/>
    <w:rPr>
      <w:sz w:val="20"/>
      <w:szCs w:val="20"/>
    </w:rPr>
  </w:style>
  <w:style w:type="paragraph" w:styleId="CommentSubject">
    <w:name w:val="annotation subject"/>
    <w:basedOn w:val="CommentText"/>
    <w:next w:val="CommentText"/>
    <w:link w:val="CommentSubjectChar"/>
    <w:uiPriority w:val="99"/>
    <w:semiHidden/>
    <w:unhideWhenUsed/>
    <w:rsid w:val="009A570B"/>
    <w:rPr>
      <w:b/>
      <w:bCs/>
    </w:rPr>
  </w:style>
  <w:style w:type="character" w:customStyle="1" w:styleId="CommentSubjectChar">
    <w:name w:val="Comment Subject Char"/>
    <w:basedOn w:val="CommentTextChar"/>
    <w:link w:val="CommentSubject"/>
    <w:uiPriority w:val="99"/>
    <w:semiHidden/>
    <w:rsid w:val="009A570B"/>
    <w:rPr>
      <w:b/>
      <w:bCs/>
      <w:sz w:val="20"/>
      <w:szCs w:val="20"/>
    </w:rPr>
  </w:style>
  <w:style w:type="paragraph" w:styleId="BalloonText">
    <w:name w:val="Balloon Text"/>
    <w:basedOn w:val="Normal"/>
    <w:link w:val="BalloonTextChar"/>
    <w:uiPriority w:val="99"/>
    <w:semiHidden/>
    <w:unhideWhenUsed/>
    <w:rsid w:val="009A570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A570B"/>
    <w:rPr>
      <w:rFonts w:ascii="Segoe UI" w:hAnsi="Segoe UI" w:cs="Segoe UI"/>
      <w:sz w:val="18"/>
      <w:szCs w:val="18"/>
    </w:rPr>
  </w:style>
  <w:style w:type="character" w:styleId="Hyperlink">
    <w:name w:val="Hyperlink"/>
    <w:basedOn w:val="DefaultParagraphFont"/>
    <w:uiPriority w:val="99"/>
    <w:unhideWhenUsed/>
    <w:rsid w:val="009A570B"/>
    <w:rPr>
      <w:color w:val="0563C1" w:themeColor="hyperlink"/>
      <w:u w:val="single"/>
    </w:rPr>
  </w:style>
  <w:style w:type="character" w:styleId="FollowedHyperlink">
    <w:name w:val="FollowedHyperlink"/>
    <w:basedOn w:val="DefaultParagraphFont"/>
    <w:uiPriority w:val="99"/>
    <w:semiHidden/>
    <w:unhideWhenUsed/>
    <w:rsid w:val="0071485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475AA2-3915-4F89-85B0-9F493FC896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161</TotalTime>
  <Pages>3</Pages>
  <Words>1222</Words>
  <Characters>6969</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8175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Tyan BrookerThorpe (P149779)</dc:creator>
  <cp:keywords/>
  <dc:description/>
  <cp:lastModifiedBy>Tyan BrookerThorpe (P149779)</cp:lastModifiedBy>
  <cp:revision>29</cp:revision>
  <dcterms:created xsi:type="dcterms:W3CDTF">2018-04-05T07:20:00Z</dcterms:created>
  <dcterms:modified xsi:type="dcterms:W3CDTF">2018-05-10T11:29:00Z</dcterms:modified>
</cp:coreProperties>
</file>