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218219" w14:textId="77777777" w:rsidR="002B4FF9" w:rsidRDefault="00E340C1">
      <w:r w:rsidRPr="00E340C1">
        <w:rPr>
          <w:noProof/>
          <w:sz w:val="72"/>
          <w:szCs w:val="72"/>
          <w:lang w:eastAsia="en-GB"/>
        </w:rPr>
        <mc:AlternateContent>
          <mc:Choice Requires="wps">
            <w:drawing>
              <wp:anchor distT="0" distB="0" distL="114300" distR="114300" simplePos="0" relativeHeight="251671552" behindDoc="0" locked="0" layoutInCell="1" allowOverlap="1" wp14:anchorId="4BB0FA59" wp14:editId="5F810936">
                <wp:simplePos x="0" y="0"/>
                <wp:positionH relativeFrom="margin">
                  <wp:posOffset>171450</wp:posOffset>
                </wp:positionH>
                <wp:positionV relativeFrom="paragraph">
                  <wp:posOffset>95250</wp:posOffset>
                </wp:positionV>
                <wp:extent cx="8801100" cy="5524500"/>
                <wp:effectExtent l="0" t="0" r="19050" b="19050"/>
                <wp:wrapNone/>
                <wp:docPr id="11" name="Rectangle: Rounded Corners 11"/>
                <wp:cNvGraphicFramePr/>
                <a:graphic xmlns:a="http://schemas.openxmlformats.org/drawingml/2006/main">
                  <a:graphicData uri="http://schemas.microsoft.com/office/word/2010/wordprocessingShape">
                    <wps:wsp>
                      <wps:cNvSpPr/>
                      <wps:spPr>
                        <a:xfrm>
                          <a:off x="0" y="0"/>
                          <a:ext cx="8801100" cy="5524500"/>
                        </a:xfrm>
                        <a:prstGeom prst="roundRect">
                          <a:avLst/>
                        </a:prstGeom>
                        <a:solidFill>
                          <a:srgbClr val="954FC9"/>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AF0D4F" w14:textId="77777777" w:rsidR="00A82E45" w:rsidRDefault="00A82E45" w:rsidP="00E340C1">
                            <w:pPr>
                              <w:jc w:val="center"/>
                              <w:rPr>
                                <w:sz w:val="72"/>
                                <w:szCs w:val="72"/>
                              </w:rPr>
                            </w:pPr>
                          </w:p>
                          <w:p w14:paraId="579E97FE" w14:textId="77777777" w:rsidR="00E340C1" w:rsidRPr="00E340C1" w:rsidRDefault="00E340C1" w:rsidP="00E340C1">
                            <w:pPr>
                              <w:jc w:val="center"/>
                              <w:rPr>
                                <w:sz w:val="72"/>
                                <w:szCs w:val="72"/>
                              </w:rPr>
                            </w:pPr>
                            <w:r>
                              <w:rPr>
                                <w:sz w:val="72"/>
                                <w:szCs w:val="72"/>
                              </w:rPr>
                              <w:t>‘literacy, numeracy and these sorts of things are fundamentally important […] but if we make those the only measure</w:t>
                            </w:r>
                            <w:r w:rsidR="001F6B25">
                              <w:rPr>
                                <w:sz w:val="72"/>
                                <w:szCs w:val="72"/>
                              </w:rPr>
                              <w:t xml:space="preserve"> of success, that pitches a field in a school that immediately, you could argue, will disenfranchise a certain section of those pupils.’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BB0FA59" id="Rectangle: Rounded Corners 11" o:spid="_x0000_s1026" style="position:absolute;margin-left:13.5pt;margin-top:7.5pt;width:693pt;height:43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" fillcolor="#954fc9" strokecolor="#1f3763 [1604]" strokeweight="1pt">
                <v:stroke joinstyle="miter"/>
                <v:textbox>
                  <w:txbxContent>
                    <w:p w14:paraId="75AF0D4F" w14:textId="77777777" w:rsidR="00A82E45" w:rsidRDefault="00A82E45" w:rsidP="00E340C1">
                      <w:pPr>
                        <w:jc w:val="center"/>
                        <w:rPr>
                          <w:sz w:val="72"/>
                          <w:szCs w:val="72"/>
                        </w:rPr>
                      </w:pPr>
                    </w:p>
                    <w:p w14:paraId="579E97FE" w14:textId="77777777" w:rsidR="00E340C1" w:rsidRPr="00E340C1" w:rsidRDefault="00E340C1" w:rsidP="00E340C1">
                      <w:pPr>
                        <w:jc w:val="center"/>
                        <w:rPr>
                          <w:sz w:val="72"/>
                          <w:szCs w:val="72"/>
                        </w:rPr>
                      </w:pPr>
                      <w:r>
                        <w:rPr>
                          <w:sz w:val="72"/>
                          <w:szCs w:val="72"/>
                        </w:rPr>
                        <w:t>‘literacy, numeracy and these sorts of things are fundamentally important […] but if we make those the only measure</w:t>
                      </w:r>
                      <w:r w:rsidR="001F6B25">
                        <w:rPr>
                          <w:sz w:val="72"/>
                          <w:szCs w:val="72"/>
                        </w:rPr>
                        <w:t xml:space="preserve"> of success, that pitches a field in a school that immediately, you could argue, will disenfranchise a certain section of those pupils.’</w:t>
                      </w:r>
                    </w:p>
                  </w:txbxContent>
                </v:textbox>
                <w10:wrap anchorx="margin"/>
              </v:roundrect>
            </w:pict>
          </mc:Fallback>
        </mc:AlternateContent>
      </w:r>
    </w:p>
    <w:p w14:paraId="6D88C236" w14:textId="77777777" w:rsidR="002B4FF9" w:rsidRDefault="00E340C1">
      <w:r>
        <w:rPr>
          <w:noProof/>
          <w:lang w:eastAsia="en-GB"/>
        </w:rPr>
        <mc:AlternateContent>
          <mc:Choice Requires="wps">
            <w:drawing>
              <wp:anchor distT="0" distB="0" distL="114300" distR="114300" simplePos="0" relativeHeight="251673600" behindDoc="0" locked="0" layoutInCell="1" allowOverlap="1" wp14:anchorId="080BAF85" wp14:editId="43593458">
                <wp:simplePos x="0" y="0"/>
                <wp:positionH relativeFrom="column">
                  <wp:posOffset>3295650</wp:posOffset>
                </wp:positionH>
                <wp:positionV relativeFrom="paragraph">
                  <wp:posOffset>9525</wp:posOffset>
                </wp:positionV>
                <wp:extent cx="8734425" cy="59055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8734425" cy="5905500"/>
                        </a:xfrm>
                        <a:prstGeom prst="rect">
                          <a:avLst/>
                        </a:prstGeom>
                        <a:noFill/>
                        <a:ln>
                          <a:noFill/>
                        </a:ln>
                      </wps:spPr>
                      <wps:txbx>
                        <w:txbxContent>
                          <w:p w14:paraId="26544968" w14:textId="77777777" w:rsidR="00E340C1" w:rsidRPr="002B4FF9" w:rsidRDefault="00E340C1" w:rsidP="00E340C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80BAF85" id="_x0000_t202" coordsize="21600,21600" o:spt="202" path="m,l,21600r21600,l21600,xe">
                <v:stroke joinstyle="miter"/>
                <v:path gradientshapeok="t" o:connecttype="rect"/>
              </v:shapetype>
              <v:shape id="Text Box 10" o:spid="_x0000_s1027" type="#_x0000_t202" style="position:absolute;margin-left:259.5pt;margin-top:.75pt;width:687.75pt;height:465pt;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" filled="f" stroked="f">
                <v:fill o:detectmouseclick="t"/>
                <v:textbox style="mso-fit-shape-to-text:t">
                  <w:txbxContent>
                    <w:p w14:paraId="26544968" w14:textId="77777777" w:rsidR="00E340C1" w:rsidRPr="002B4FF9" w:rsidRDefault="00E340C1" w:rsidP="00E340C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4</w:t>
                      </w:r>
                    </w:p>
                  </w:txbxContent>
                </v:textbox>
              </v:shape>
            </w:pict>
          </mc:Fallback>
        </mc:AlternateContent>
      </w:r>
    </w:p>
    <w:p w14:paraId="328F763F" w14:textId="77777777" w:rsidR="00D06BBC" w:rsidRDefault="002B4FF9">
      <w:r>
        <w:br w:type="page"/>
      </w:r>
    </w:p>
    <w:p w14:paraId="44B826A1" w14:textId="77777777" w:rsidR="00D06BBC" w:rsidRDefault="00D06BBC">
      <w:r w:rsidRPr="00D06BBC">
        <w:rPr>
          <w:noProof/>
          <w:sz w:val="56"/>
          <w:szCs w:val="56"/>
          <w:lang w:eastAsia="en-GB"/>
        </w:rPr>
        <w:lastRenderedPageBreak/>
        <mc:AlternateContent>
          <mc:Choice Requires="wps">
            <w:drawing>
              <wp:anchor distT="0" distB="0" distL="114300" distR="114300" simplePos="0" relativeHeight="251674624" behindDoc="0" locked="0" layoutInCell="1" allowOverlap="1" wp14:anchorId="73CDB016" wp14:editId="34E9215F">
                <wp:simplePos x="0" y="0"/>
                <wp:positionH relativeFrom="column">
                  <wp:posOffset>-504824</wp:posOffset>
                </wp:positionH>
                <wp:positionV relativeFrom="paragraph">
                  <wp:posOffset>-361950</wp:posOffset>
                </wp:positionV>
                <wp:extent cx="9944100" cy="6553200"/>
                <wp:effectExtent l="0" t="0" r="19050" b="19050"/>
                <wp:wrapNone/>
                <wp:docPr id="12" name="Oval 12"/>
                <wp:cNvGraphicFramePr/>
                <a:graphic xmlns:a="http://schemas.openxmlformats.org/drawingml/2006/main">
                  <a:graphicData uri="http://schemas.microsoft.com/office/word/2010/wordprocessingShape">
                    <wps:wsp>
                      <wps:cNvSpPr/>
                      <wps:spPr>
                        <a:xfrm>
                          <a:off x="0" y="0"/>
                          <a:ext cx="9944100" cy="6553200"/>
                        </a:xfrm>
                        <a:prstGeom prst="ellipse">
                          <a:avLst/>
                        </a:prstGeom>
                        <a:solidFill>
                          <a:srgbClr val="FF111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3AA715" w14:textId="77777777" w:rsidR="00D06BBC" w:rsidRPr="00D06BBC" w:rsidRDefault="00D06BBC" w:rsidP="00D06BBC">
                            <w:pPr>
                              <w:jc w:val="center"/>
                              <w:rPr>
                                <w:sz w:val="56"/>
                                <w:szCs w:val="56"/>
                              </w:rPr>
                            </w:pPr>
                            <w:r>
                              <w:rPr>
                                <w:sz w:val="56"/>
                                <w:szCs w:val="56"/>
                              </w:rPr>
                              <w:t>‘Current World Health Organization (WHO) guidelines state that less than two hours per day of recreational screen time should be consumed by children and young people… In terms of the percentage of children using a computer two or more hours on weekdays, the study listed Wales as second highest of the 42 countries for boys and fourth highest for girls.’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73CDB016" id="Oval 12" o:spid="_x0000_s1028" style="position:absolute;margin-left:-39.75pt;margin-top:-28.5pt;width:783pt;height:5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" fillcolor="#f11" strokecolor="#1f3763 [1604]" strokeweight="1pt">
                <v:stroke joinstyle="miter"/>
                <v:textbox>
                  <w:txbxContent>
                    <w:p w14:paraId="5C3AA715" w14:textId="77777777" w:rsidR="00D06BBC" w:rsidRPr="00D06BBC" w:rsidRDefault="00D06BBC" w:rsidP="00D06BBC">
                      <w:pPr>
                        <w:jc w:val="center"/>
                        <w:rPr>
                          <w:sz w:val="56"/>
                          <w:szCs w:val="56"/>
                        </w:rPr>
                      </w:pPr>
                      <w:r>
                        <w:rPr>
                          <w:sz w:val="56"/>
                          <w:szCs w:val="56"/>
                        </w:rPr>
                        <w:t>‘Current World Health Organization (WHO) guidelines state that less than two hours per day of recreational screen time should be consumed by children and young people… In terms of the percentage of children using a computer two or more hours on weekdays, the study listed Wales as second highest of the 42 countries for boys and fourth highest for girls.’</w:t>
                      </w:r>
                    </w:p>
                  </w:txbxContent>
                </v:textbox>
              </v:oval>
            </w:pict>
          </mc:Fallback>
        </mc:AlternateContent>
      </w:r>
      <w:r>
        <w:rPr>
          <w:noProof/>
          <w:lang w:eastAsia="en-GB"/>
        </w:rPr>
        <mc:AlternateContent>
          <mc:Choice Requires="wps">
            <w:drawing>
              <wp:anchor distT="0" distB="0" distL="114300" distR="114300" simplePos="0" relativeHeight="251676672" behindDoc="0" locked="0" layoutInCell="1" allowOverlap="1" wp14:anchorId="54DD2C3D" wp14:editId="43F6F2CE">
                <wp:simplePos x="0" y="0"/>
                <wp:positionH relativeFrom="column">
                  <wp:posOffset>2828925</wp:posOffset>
                </wp:positionH>
                <wp:positionV relativeFrom="paragraph">
                  <wp:posOffset>9525</wp:posOffset>
                </wp:positionV>
                <wp:extent cx="8734425" cy="59055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8734425" cy="5905500"/>
                        </a:xfrm>
                        <a:prstGeom prst="rect">
                          <a:avLst/>
                        </a:prstGeom>
                        <a:noFill/>
                        <a:ln>
                          <a:noFill/>
                        </a:ln>
                      </wps:spPr>
                      <wps:txbx>
                        <w:txbxContent>
                          <w:p w14:paraId="17A1A04F" w14:textId="77777777" w:rsidR="00D06BBC" w:rsidRPr="002B4FF9" w:rsidRDefault="00D06BBC" w:rsidP="00D06BBC">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4DD2C3D" id="Text Box 13" o:spid="_x0000_s1029" type="#_x0000_t202" style="position:absolute;margin-left:222.75pt;margin-top:.75pt;width:687.75pt;height:465pt;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" filled="f" stroked="f">
                <v:fill o:detectmouseclick="t"/>
                <v:textbox style="mso-fit-shape-to-text:t">
                  <w:txbxContent>
                    <w:p w14:paraId="17A1A04F" w14:textId="77777777" w:rsidR="00D06BBC" w:rsidRPr="002B4FF9" w:rsidRDefault="00D06BBC" w:rsidP="00D06BBC">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Quotation </w:t>
                      </w: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br w:type="page"/>
      </w:r>
    </w:p>
    <w:p w14:paraId="67AEBCDC" w14:textId="77777777" w:rsidR="002B4FF9" w:rsidRDefault="009503DC">
      <w:r>
        <w:rPr>
          <w:noProof/>
          <w:lang w:eastAsia="en-GB"/>
        </w:rPr>
        <mc:AlternateContent>
          <mc:Choice Requires="wps">
            <w:drawing>
              <wp:anchor distT="0" distB="0" distL="114300" distR="114300" simplePos="0" relativeHeight="251667456" behindDoc="1" locked="0" layoutInCell="1" allowOverlap="1" wp14:anchorId="71033E00" wp14:editId="246E6CA7">
                <wp:simplePos x="0" y="0"/>
                <wp:positionH relativeFrom="column">
                  <wp:posOffset>3733800</wp:posOffset>
                </wp:positionH>
                <wp:positionV relativeFrom="paragraph">
                  <wp:posOffset>228600</wp:posOffset>
                </wp:positionV>
                <wp:extent cx="8734425" cy="5905500"/>
                <wp:effectExtent l="0" t="0" r="0" b="0"/>
                <wp:wrapTight wrapText="bothSides">
                  <wp:wrapPolygon edited="0">
                    <wp:start x="340" y="0"/>
                    <wp:lineTo x="340" y="20919"/>
                    <wp:lineTo x="21095" y="20919"/>
                    <wp:lineTo x="21095" y="0"/>
                    <wp:lineTo x="340" y="0"/>
                  </wp:wrapPolygon>
                </wp:wrapTight>
                <wp:docPr id="6" name="Text Box 6"/>
                <wp:cNvGraphicFramePr/>
                <a:graphic xmlns:a="http://schemas.openxmlformats.org/drawingml/2006/main">
                  <a:graphicData uri="http://schemas.microsoft.com/office/word/2010/wordprocessingShape">
                    <wps:wsp>
                      <wps:cNvSpPr txBox="1"/>
                      <wps:spPr>
                        <a:xfrm>
                          <a:off x="0" y="0"/>
                          <a:ext cx="8734425" cy="5905500"/>
                        </a:xfrm>
                        <a:prstGeom prst="rect">
                          <a:avLst/>
                        </a:prstGeom>
                        <a:noFill/>
                        <a:ln>
                          <a:noFill/>
                        </a:ln>
                      </wps:spPr>
                      <wps:txbx>
                        <w:txbxContent>
                          <w:p w14:paraId="3272F5B1" w14:textId="77777777" w:rsidR="002B4FF9" w:rsidRPr="002B4FF9" w:rsidRDefault="002B4FF9" w:rsidP="002B4FF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1033E00" id="Text Box 6" o:spid="_x0000_s1030" type="#_x0000_t202" style="position:absolute;margin-left:294pt;margin-top:18pt;width:687.75pt;height:465pt;z-index:-2516490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" filled="f" stroked="f">
                <v:fill o:detectmouseclick="t"/>
                <v:textbox style="mso-fit-shape-to-text:t">
                  <w:txbxContent>
                    <w:p w14:paraId="3272F5B1" w14:textId="77777777" w:rsidR="002B4FF9" w:rsidRPr="002B4FF9" w:rsidRDefault="002B4FF9" w:rsidP="002B4FF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Quotation </w:t>
                      </w: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w10:wrap type="tight"/>
              </v:shape>
            </w:pict>
          </mc:Fallback>
        </mc:AlternateContent>
      </w:r>
      <w:r w:rsidRPr="002B4FF9">
        <w:rPr>
          <w:noProof/>
          <w:sz w:val="56"/>
          <w:szCs w:val="56"/>
          <w:lang w:eastAsia="en-GB"/>
        </w:rPr>
        <mc:AlternateContent>
          <mc:Choice Requires="wps">
            <w:drawing>
              <wp:anchor distT="0" distB="0" distL="114300" distR="114300" simplePos="0" relativeHeight="251665408" behindDoc="0" locked="0" layoutInCell="1" allowOverlap="1" wp14:anchorId="50615CB1" wp14:editId="422DC59F">
                <wp:simplePos x="0" y="0"/>
                <wp:positionH relativeFrom="column">
                  <wp:posOffset>1171575</wp:posOffset>
                </wp:positionH>
                <wp:positionV relativeFrom="paragraph">
                  <wp:posOffset>-581025</wp:posOffset>
                </wp:positionV>
                <wp:extent cx="7620000" cy="6524625"/>
                <wp:effectExtent l="0" t="0" r="19050" b="28575"/>
                <wp:wrapNone/>
                <wp:docPr id="5" name="Oval 5"/>
                <wp:cNvGraphicFramePr/>
                <a:graphic xmlns:a="http://schemas.openxmlformats.org/drawingml/2006/main">
                  <a:graphicData uri="http://schemas.microsoft.com/office/word/2010/wordprocessingShape">
                    <wps:wsp>
                      <wps:cNvSpPr/>
                      <wps:spPr>
                        <a:xfrm>
                          <a:off x="0" y="0"/>
                          <a:ext cx="7620000" cy="65246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4CC6A63" w14:textId="77777777" w:rsidR="002B4FF9" w:rsidRDefault="002B4FF9" w:rsidP="002B4FF9">
                            <w:pPr>
                              <w:jc w:val="center"/>
                              <w:rPr>
                                <w:sz w:val="72"/>
                                <w:szCs w:val="72"/>
                              </w:rPr>
                            </w:pPr>
                            <w:r>
                              <w:rPr>
                                <w:sz w:val="72"/>
                                <w:szCs w:val="72"/>
                              </w:rPr>
                              <w:t>‘The evidence suggests that how SEL is adopted and embedded really matters for children’s outcomes.’</w:t>
                            </w:r>
                          </w:p>
                          <w:p w14:paraId="011A035A" w14:textId="77777777" w:rsidR="002B4FF9" w:rsidRPr="002B4FF9" w:rsidRDefault="002B4FF9" w:rsidP="002B4FF9">
                            <w:pPr>
                              <w:jc w:val="center"/>
                              <w:rPr>
                                <w:sz w:val="72"/>
                                <w:szCs w:val="72"/>
                              </w:rPr>
                            </w:pPr>
                            <w:r>
                              <w:rPr>
                                <w:sz w:val="72"/>
                                <w:szCs w:val="72"/>
                              </w:rPr>
                              <w:t>EEF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50615CB1" id="Oval 5" o:spid="_x0000_s1031" style="position:absolute;margin-left:92.25pt;margin-top:-45.75pt;width:600pt;height:51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" fillcolor="#70ad47 [3209]" strokecolor="#375623 [1609]" strokeweight="1pt">
                <v:stroke joinstyle="miter"/>
                <v:textbox>
                  <w:txbxContent>
                    <w:p w14:paraId="14CC6A63" w14:textId="77777777" w:rsidR="002B4FF9" w:rsidRDefault="002B4FF9" w:rsidP="002B4FF9">
                      <w:pPr>
                        <w:jc w:val="center"/>
                        <w:rPr>
                          <w:sz w:val="72"/>
                          <w:szCs w:val="72"/>
                        </w:rPr>
                      </w:pPr>
                      <w:r>
                        <w:rPr>
                          <w:sz w:val="72"/>
                          <w:szCs w:val="72"/>
                        </w:rPr>
                        <w:t>‘The evidence suggests that how SEL is adopted and embedded really matters for children’s outcomes.’</w:t>
                      </w:r>
                    </w:p>
                    <w:p w14:paraId="011A035A" w14:textId="77777777" w:rsidR="002B4FF9" w:rsidRPr="002B4FF9" w:rsidRDefault="002B4FF9" w:rsidP="002B4FF9">
                      <w:pPr>
                        <w:jc w:val="center"/>
                        <w:rPr>
                          <w:sz w:val="72"/>
                          <w:szCs w:val="72"/>
                        </w:rPr>
                      </w:pPr>
                      <w:r>
                        <w:rPr>
                          <w:sz w:val="72"/>
                          <w:szCs w:val="72"/>
                        </w:rPr>
                        <w:t>EEF</w:t>
                      </w:r>
                    </w:p>
                  </w:txbxContent>
                </v:textbox>
              </v:oval>
            </w:pict>
          </mc:Fallback>
        </mc:AlternateContent>
      </w:r>
    </w:p>
    <w:p w14:paraId="359043FA" w14:textId="77777777" w:rsidR="002B4FF9" w:rsidRDefault="002B4FF9">
      <w:r>
        <w:br w:type="page"/>
      </w:r>
    </w:p>
    <w:p w14:paraId="7A8C918D" w14:textId="77777777" w:rsidR="002B4FF9" w:rsidRDefault="002B4FF9"/>
    <w:p w14:paraId="7DB8D637" w14:textId="77777777" w:rsidR="002B4FF9" w:rsidRDefault="002B4FF9">
      <w:r>
        <w:rPr>
          <w:noProof/>
          <w:lang w:eastAsia="en-GB"/>
        </w:rPr>
        <mc:AlternateContent>
          <mc:Choice Requires="wps">
            <w:drawing>
              <wp:anchor distT="0" distB="0" distL="114300" distR="114300" simplePos="0" relativeHeight="251664384" behindDoc="0" locked="0" layoutInCell="1" allowOverlap="1" wp14:anchorId="5C22E7AA" wp14:editId="421E5081">
                <wp:simplePos x="0" y="0"/>
                <wp:positionH relativeFrom="column">
                  <wp:posOffset>3276600</wp:posOffset>
                </wp:positionH>
                <wp:positionV relativeFrom="paragraph">
                  <wp:posOffset>561975</wp:posOffset>
                </wp:positionV>
                <wp:extent cx="8734425" cy="5905500"/>
                <wp:effectExtent l="0" t="0" r="0" b="0"/>
                <wp:wrapNone/>
                <wp:docPr id="4" name="Text Box 4"/>
                <wp:cNvGraphicFramePr/>
                <a:graphic xmlns:a="http://schemas.openxmlformats.org/drawingml/2006/main">
                  <a:graphicData uri="http://schemas.microsoft.com/office/word/2010/wordprocessingShape">
                    <wps:wsp>
                      <wps:cNvSpPr txBox="1"/>
                      <wps:spPr>
                        <a:xfrm>
                          <a:off x="0" y="0"/>
                          <a:ext cx="8734425" cy="5905500"/>
                        </a:xfrm>
                        <a:prstGeom prst="rect">
                          <a:avLst/>
                        </a:prstGeom>
                        <a:noFill/>
                        <a:ln>
                          <a:noFill/>
                        </a:ln>
                      </wps:spPr>
                      <wps:txbx>
                        <w:txbxContent>
                          <w:p w14:paraId="4ED4F477" w14:textId="77777777" w:rsidR="002B4FF9" w:rsidRPr="002B4FF9" w:rsidRDefault="002B4FF9" w:rsidP="002B4FF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C22E7AA" id="Text Box 4" o:spid="_x0000_s1032" type="#_x0000_t202" style="position:absolute;margin-left:258pt;margin-top:44.25pt;width:687.75pt;height:465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" filled="f" stroked="f">
                <v:fill o:detectmouseclick="t"/>
                <v:textbox style="mso-fit-shape-to-text:t">
                  <w:txbxContent>
                    <w:p w14:paraId="4ED4F477" w14:textId="77777777" w:rsidR="002B4FF9" w:rsidRPr="002B4FF9" w:rsidRDefault="002B4FF9" w:rsidP="002B4FF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Quotation </w:t>
                      </w: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7E76D972" wp14:editId="3080E6CC">
                <wp:simplePos x="0" y="0"/>
                <wp:positionH relativeFrom="column">
                  <wp:posOffset>676275</wp:posOffset>
                </wp:positionH>
                <wp:positionV relativeFrom="paragraph">
                  <wp:posOffset>476250</wp:posOffset>
                </wp:positionV>
                <wp:extent cx="7743825" cy="490537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7743825" cy="4905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3E4BEA" w14:textId="77777777" w:rsidR="002B4FF9" w:rsidRDefault="002B4FF9" w:rsidP="002B4FF9">
                            <w:pPr>
                              <w:jc w:val="center"/>
                              <w:rPr>
                                <w:sz w:val="56"/>
                                <w:szCs w:val="56"/>
                              </w:rPr>
                            </w:pPr>
                            <w:r>
                              <w:rPr>
                                <w:sz w:val="56"/>
                                <w:szCs w:val="56"/>
                              </w:rPr>
                              <w:t>‘Emotional health programmes in schools should be viewed as a form of promotion, prevention and early intervention which could reduce pressure on CAMHS, reduce specific mental health problems and increase academic achievement.</w:t>
                            </w:r>
                          </w:p>
                          <w:p w14:paraId="03F3298D" w14:textId="77777777" w:rsidR="002B4FF9" w:rsidRPr="002B4FF9" w:rsidRDefault="002B4FF9" w:rsidP="002B4FF9">
                            <w:pPr>
                              <w:jc w:val="center"/>
                              <w:rPr>
                                <w:sz w:val="56"/>
                                <w:szCs w:val="56"/>
                              </w:rPr>
                            </w:pPr>
                            <w:r>
                              <w:rPr>
                                <w:sz w:val="56"/>
                                <w:szCs w:val="56"/>
                              </w:rPr>
                              <w:t>The Samaritans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E76D972" id="Rectangle: Rounded Corners 3" o:spid="_x0000_s1033" style="position:absolute;margin-left:53.25pt;margin-top:37.5pt;width:609.75pt;height:386.2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" fillcolor="#4472c4 [3204]" strokecolor="#1f3763 [1604]" strokeweight="1pt">
                <v:stroke joinstyle="miter"/>
                <v:textbox>
                  <w:txbxContent>
                    <w:p w14:paraId="2F3E4BEA" w14:textId="77777777" w:rsidR="002B4FF9" w:rsidRDefault="002B4FF9" w:rsidP="002B4FF9">
                      <w:pPr>
                        <w:jc w:val="center"/>
                        <w:rPr>
                          <w:sz w:val="56"/>
                          <w:szCs w:val="56"/>
                        </w:rPr>
                      </w:pPr>
                      <w:r>
                        <w:rPr>
                          <w:sz w:val="56"/>
                          <w:szCs w:val="56"/>
                        </w:rPr>
                        <w:t>‘Emotional health programmes in schools should be viewed as a form of promotion, prevention and early intervention which could reduce pressure on CAMHS, reduce specific mental health problems and increase academic achievement.</w:t>
                      </w:r>
                    </w:p>
                    <w:p w14:paraId="03F3298D" w14:textId="77777777" w:rsidR="002B4FF9" w:rsidRPr="002B4FF9" w:rsidRDefault="002B4FF9" w:rsidP="002B4FF9">
                      <w:pPr>
                        <w:jc w:val="center"/>
                        <w:rPr>
                          <w:sz w:val="56"/>
                          <w:szCs w:val="56"/>
                        </w:rPr>
                      </w:pPr>
                      <w:r>
                        <w:rPr>
                          <w:sz w:val="56"/>
                          <w:szCs w:val="56"/>
                        </w:rPr>
                        <w:t>The Samaritans</w:t>
                      </w:r>
                    </w:p>
                  </w:txbxContent>
                </v:textbox>
              </v:roundrect>
            </w:pict>
          </mc:Fallback>
        </mc:AlternateContent>
      </w:r>
      <w:r>
        <w:br w:type="page"/>
      </w:r>
    </w:p>
    <w:p w14:paraId="36FEEFE5" w14:textId="77777777" w:rsidR="006D5FE4" w:rsidRDefault="002B4FF9">
      <w:r>
        <w:rPr>
          <w:noProof/>
          <w:lang w:eastAsia="en-GB"/>
        </w:rPr>
        <mc:AlternateContent>
          <mc:Choice Requires="wps">
            <w:drawing>
              <wp:anchor distT="0" distB="0" distL="114300" distR="114300" simplePos="0" relativeHeight="251659264" behindDoc="0" locked="0" layoutInCell="1" allowOverlap="1" wp14:anchorId="7229E882" wp14:editId="4CC9BA96">
                <wp:simplePos x="0" y="0"/>
                <wp:positionH relativeFrom="column">
                  <wp:posOffset>76200</wp:posOffset>
                </wp:positionH>
                <wp:positionV relativeFrom="paragraph">
                  <wp:posOffset>-9525</wp:posOffset>
                </wp:positionV>
                <wp:extent cx="8734425" cy="59055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8734425" cy="59055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B4B16D0" w14:textId="77777777" w:rsidR="002B4FF9" w:rsidRDefault="002B4FF9" w:rsidP="002B4FF9">
                            <w:pPr>
                              <w:jc w:val="center"/>
                              <w:rPr>
                                <w:sz w:val="56"/>
                                <w:szCs w:val="56"/>
                              </w:rPr>
                            </w:pPr>
                            <w:r w:rsidRPr="002B4FF9">
                              <w:rPr>
                                <w:sz w:val="56"/>
                                <w:szCs w:val="56"/>
                              </w:rPr>
                              <w:t xml:space="preserve">‘There is a direct correlation between a child experiencing ACEs [adverse childhood experiences], or the likelihood to experience ACEs, and issues around deprivation.  We know that  </w:t>
                            </w:r>
                            <w:r>
                              <w:rPr>
                                <w:sz w:val="56"/>
                                <w:szCs w:val="56"/>
                              </w:rPr>
                              <w:t>deprivation can have a massive impact on a child’s mental health and well-being[…] but nobody [including the more affluent] is immune from mental distress and mental ill-health.’</w:t>
                            </w:r>
                          </w:p>
                          <w:p w14:paraId="4AB702BA" w14:textId="3CC7B926" w:rsidR="002B4FF9" w:rsidRDefault="002B4FF9" w:rsidP="002B4FF9">
                            <w:pPr>
                              <w:jc w:val="center"/>
                              <w:rPr>
                                <w:sz w:val="56"/>
                                <w:szCs w:val="56"/>
                              </w:rPr>
                            </w:pPr>
                            <w:r>
                              <w:rPr>
                                <w:sz w:val="56"/>
                                <w:szCs w:val="56"/>
                              </w:rPr>
                              <w:t>Kirsty Williams</w:t>
                            </w:r>
                          </w:p>
                          <w:p w14:paraId="5516B747" w14:textId="2100EFEC" w:rsidR="00121FFB" w:rsidRPr="002B4FF9" w:rsidRDefault="00121FFB" w:rsidP="002B4FF9">
                            <w:pPr>
                              <w:jc w:val="center"/>
                              <w:rPr>
                                <w:sz w:val="56"/>
                                <w:szCs w:val="56"/>
                              </w:rPr>
                            </w:pPr>
                            <w:hyperlink r:id="rId7" w:history="1">
                              <w:r w:rsidRPr="00287318">
                                <w:rPr>
                                  <w:rStyle w:val="Hyperlink"/>
                                  <w:sz w:val="56"/>
                                  <w:szCs w:val="56"/>
                                </w:rPr>
                                <w:t>https://gov.wales/lets-talk-about-mental-health-our-schools-kirsty-williams</w:t>
                              </w:r>
                            </w:hyperlink>
                            <w:r>
                              <w:rPr>
                                <w:sz w:val="56"/>
                                <w:szCs w:val="56"/>
                              </w:rPr>
                              <w:t xml:space="preserve"> </w:t>
                            </w:r>
                            <w:bookmarkStart w:id="0" w:name="_GoBack"/>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29E882" id="Rectangle 2" o:spid="_x0000_s1034" style="position:absolute;margin-left:6pt;margin-top:-.75pt;width:687.75pt;height:4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" fillcolor="#ed7d31 [3205]" strokecolor="#823b0b [1605]" strokeweight="1pt">
                <v:textbox>
                  <w:txbxContent>
                    <w:p w14:paraId="3B4B16D0" w14:textId="77777777" w:rsidR="002B4FF9" w:rsidRDefault="002B4FF9" w:rsidP="002B4FF9">
                      <w:pPr>
                        <w:jc w:val="center"/>
                        <w:rPr>
                          <w:sz w:val="56"/>
                          <w:szCs w:val="56"/>
                        </w:rPr>
                      </w:pPr>
                      <w:r w:rsidRPr="002B4FF9">
                        <w:rPr>
                          <w:sz w:val="56"/>
                          <w:szCs w:val="56"/>
                        </w:rPr>
                        <w:t xml:space="preserve">‘There is a direct correlation between a child experiencing ACEs [adverse childhood experiences], or the likelihood to experience ACEs, and issues around deprivation.  We know that  </w:t>
                      </w:r>
                      <w:r>
                        <w:rPr>
                          <w:sz w:val="56"/>
                          <w:szCs w:val="56"/>
                        </w:rPr>
                        <w:t>deprivation can have a massive impact on a child’s mental health and well-being[…] but nobody [including the more affluent] is immune from mental distress and mental ill-health.’</w:t>
                      </w:r>
                    </w:p>
                    <w:p w14:paraId="4AB702BA" w14:textId="3CC7B926" w:rsidR="002B4FF9" w:rsidRDefault="002B4FF9" w:rsidP="002B4FF9">
                      <w:pPr>
                        <w:jc w:val="center"/>
                        <w:rPr>
                          <w:sz w:val="56"/>
                          <w:szCs w:val="56"/>
                        </w:rPr>
                      </w:pPr>
                      <w:r>
                        <w:rPr>
                          <w:sz w:val="56"/>
                          <w:szCs w:val="56"/>
                        </w:rPr>
                        <w:t>Kirsty Williams</w:t>
                      </w:r>
                    </w:p>
                    <w:p w14:paraId="5516B747" w14:textId="2100EFEC" w:rsidR="00121FFB" w:rsidRPr="002B4FF9" w:rsidRDefault="00121FFB" w:rsidP="002B4FF9">
                      <w:pPr>
                        <w:jc w:val="center"/>
                        <w:rPr>
                          <w:sz w:val="56"/>
                          <w:szCs w:val="56"/>
                        </w:rPr>
                      </w:pPr>
                      <w:hyperlink r:id="rId8" w:history="1">
                        <w:r w:rsidRPr="00287318">
                          <w:rPr>
                            <w:rStyle w:val="Hyperlink"/>
                            <w:sz w:val="56"/>
                            <w:szCs w:val="56"/>
                          </w:rPr>
                          <w:t>https://gov.wales/lets-talk-about-mental-health-our-schools-kirsty-williams</w:t>
                        </w:r>
                      </w:hyperlink>
                      <w:r>
                        <w:rPr>
                          <w:sz w:val="56"/>
                          <w:szCs w:val="56"/>
                        </w:rPr>
                        <w:t xml:space="preserve"> </w:t>
                      </w:r>
                      <w:bookmarkStart w:id="1" w:name="_GoBack"/>
                      <w:bookmarkEnd w:id="1"/>
                    </w:p>
                  </w:txbxContent>
                </v:textbox>
              </v:rect>
            </w:pict>
          </mc:Fallback>
        </mc:AlternateContent>
      </w:r>
      <w:r>
        <w:rPr>
          <w:noProof/>
          <w:lang w:eastAsia="en-GB"/>
        </w:rPr>
        <mc:AlternateContent>
          <mc:Choice Requires="wps">
            <w:drawing>
              <wp:anchor distT="0" distB="0" distL="114300" distR="114300" simplePos="0" relativeHeight="251661312" behindDoc="0" locked="0" layoutInCell="1" allowOverlap="1" wp14:anchorId="7207F3F7" wp14:editId="36274504">
                <wp:simplePos x="0" y="0"/>
                <wp:positionH relativeFrom="column">
                  <wp:posOffset>228600</wp:posOffset>
                </wp:positionH>
                <wp:positionV relativeFrom="paragraph">
                  <wp:posOffset>142875</wp:posOffset>
                </wp:positionV>
                <wp:extent cx="8734425" cy="59055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688ABB" w14:textId="77777777" w:rsidR="002B4FF9" w:rsidRPr="002B4FF9" w:rsidRDefault="002B4FF9" w:rsidP="002B4FF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07F3F7" id="Text Box 1" o:spid="_x0000_s1035" type="#_x0000_t202" style="position:absolute;margin-left:18pt;margin-top:11.25pt;width:687.75pt;height:46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" filled="f" stroked="f">
                <v:fill o:detectmouseclick="t"/>
                <v:textbox style="mso-fit-shape-to-text:t">
                  <w:txbxContent>
                    <w:p w14:paraId="49688ABB" w14:textId="77777777" w:rsidR="002B4FF9" w:rsidRPr="002B4FF9" w:rsidRDefault="002B4FF9" w:rsidP="002B4FF9">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Quotation 1</w:t>
                      </w:r>
                    </w:p>
                  </w:txbxContent>
                </v:textbox>
              </v:shape>
            </w:pict>
          </mc:Fallback>
        </mc:AlternateContent>
      </w:r>
    </w:p>
    <w:sectPr w:rsidR="006D5FE4" w:rsidSect="006D5FE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FE4"/>
    <w:rsid w:val="00121FFB"/>
    <w:rsid w:val="001F6B25"/>
    <w:rsid w:val="002B4FF9"/>
    <w:rsid w:val="006D5FE4"/>
    <w:rsid w:val="009503DC"/>
    <w:rsid w:val="00A82E45"/>
    <w:rsid w:val="00C8165A"/>
    <w:rsid w:val="00D06BBC"/>
    <w:rsid w:val="00E34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8A61D"/>
  <w15:chartTrackingRefBased/>
  <w15:docId w15:val="{47AD3F26-52BF-4B52-8DFE-711AC87CD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816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65A"/>
    <w:rPr>
      <w:rFonts w:ascii="Segoe UI" w:hAnsi="Segoe UI" w:cs="Segoe UI"/>
      <w:sz w:val="18"/>
      <w:szCs w:val="18"/>
    </w:rPr>
  </w:style>
  <w:style w:type="character" w:styleId="Hyperlink">
    <w:name w:val="Hyperlink"/>
    <w:basedOn w:val="DefaultParagraphFont"/>
    <w:uiPriority w:val="99"/>
    <w:unhideWhenUsed/>
    <w:rsid w:val="00121F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lets-talk-about-mental-health-our-schools-kirsty-williams" TargetMode="External"/><Relationship Id="rId3" Type="http://schemas.openxmlformats.org/officeDocument/2006/relationships/customXml" Target="../customXml/item3.xml"/><Relationship Id="rId7" Type="http://schemas.openxmlformats.org/officeDocument/2006/relationships/hyperlink" Target="https://gov.wales/lets-talk-about-mental-health-our-schools-kirsty-william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47BB3BC7CD6142BD04558DE981B893" ma:contentTypeVersion="10" ma:contentTypeDescription="Create a new document." ma:contentTypeScope="" ma:versionID="f094c8be1a5fc6015e9768530046c9e7">
  <xsd:schema xmlns:xsd="http://www.w3.org/2001/XMLSchema" xmlns:xs="http://www.w3.org/2001/XMLSchema" xmlns:p="http://schemas.microsoft.com/office/2006/metadata/properties" xmlns:ns3="085339e8-869b-4c3a-a446-745e05ea898f" xmlns:ns4="5cce672a-2249-4bca-ab09-8f7b37c30eb2" targetNamespace="http://schemas.microsoft.com/office/2006/metadata/properties" ma:root="true" ma:fieldsID="c9a5e52a10739ecff5369346d946f1f1" ns3:_="" ns4:_="">
    <xsd:import namespace="085339e8-869b-4c3a-a446-745e05ea898f"/>
    <xsd:import namespace="5cce672a-2249-4bca-ab09-8f7b37c30eb2"/>
    <xsd:element name="properties">
      <xsd:complexType>
        <xsd:sequence>
          <xsd:element name="documentManagement">
            <xsd:complexType>
              <xsd:all>
                <xsd:element ref="ns3:SharedWithUsers" minOccurs="0"/>
                <xsd:element ref="ns4:MediaServiceMetadata" minOccurs="0"/>
                <xsd:element ref="ns4:MediaServiceFastMetadata" minOccurs="0"/>
                <xsd:element ref="ns3:SharedWithDetails" minOccurs="0"/>
                <xsd:element ref="ns3:SharingHintHash" minOccurs="0"/>
                <xsd:element ref="ns4:MediaServiceDateTaken"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5339e8-869b-4c3a-a446-745e05ea898f"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ce672a-2249-4bca-ab09-8f7b37c30eb2"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51C577-EDEA-4719-936F-3BA36C3314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5339e8-869b-4c3a-a446-745e05ea898f"/>
    <ds:schemaRef ds:uri="5cce672a-2249-4bca-ab09-8f7b37c30e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983BE9-3722-40C9-A692-006C02820A3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7D8C3D-DED3-4EA5-AEA1-1F79254643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3</Words>
  <Characters>20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3</cp:revision>
  <cp:lastPrinted>2019-11-09T14:59:00Z</cp:lastPrinted>
  <dcterms:created xsi:type="dcterms:W3CDTF">2019-11-09T15:00:00Z</dcterms:created>
  <dcterms:modified xsi:type="dcterms:W3CDTF">2019-11-11T10:16:00Z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0x0101003847BB3BC7CD6142BD04558DE981B893</vt:lpwstr>
  </property>
</Properties>
</file>