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6B025" w14:textId="77777777" w:rsidR="0057627D" w:rsidRDefault="0057627D" w:rsidP="00660AFA">
      <w:pPr>
        <w:pStyle w:val="Heading2"/>
        <w:spacing w:line="360" w:lineRule="auto"/>
        <w:jc w:val="both"/>
        <w:rPr>
          <w:rStyle w:val="Strong"/>
          <w:b/>
          <w:bCs/>
        </w:rPr>
      </w:pPr>
    </w:p>
    <w:p w14:paraId="529CD26A" w14:textId="77777777" w:rsidR="00D95080" w:rsidRDefault="00D95080" w:rsidP="00660AFA">
      <w:pPr>
        <w:pStyle w:val="Heading1"/>
      </w:pPr>
    </w:p>
    <w:p w14:paraId="7B588985" w14:textId="0B4E0BB8" w:rsidR="00D95080" w:rsidRPr="00356C44" w:rsidRDefault="00D95080" w:rsidP="00356C44">
      <w:pPr>
        <w:jc w:val="center"/>
        <w:rPr>
          <w:b/>
          <w:bCs/>
        </w:rPr>
      </w:pPr>
      <w:r w:rsidRPr="00356C44">
        <w:rPr>
          <w:b/>
          <w:bCs/>
        </w:rPr>
        <w:t xml:space="preserve">Student </w:t>
      </w:r>
      <w:proofErr w:type="spellStart"/>
      <w:r w:rsidRPr="00356C44">
        <w:rPr>
          <w:b/>
          <w:bCs/>
        </w:rPr>
        <w:t>name:</w:t>
      </w:r>
      <w:r w:rsidR="00CA0BD8">
        <w:rPr>
          <w:b/>
          <w:bCs/>
        </w:rPr>
        <w:t>Nitin</w:t>
      </w:r>
      <w:proofErr w:type="spellEnd"/>
      <w:r w:rsidR="00CA0BD8">
        <w:rPr>
          <w:b/>
          <w:bCs/>
        </w:rPr>
        <w:t xml:space="preserve"> </w:t>
      </w:r>
      <w:proofErr w:type="spellStart"/>
      <w:r w:rsidR="00CA0BD8">
        <w:rPr>
          <w:b/>
          <w:bCs/>
        </w:rPr>
        <w:t>Nimabhai</w:t>
      </w:r>
      <w:proofErr w:type="spellEnd"/>
      <w:r w:rsidR="00CA0BD8">
        <w:rPr>
          <w:b/>
          <w:bCs/>
        </w:rPr>
        <w:t xml:space="preserve"> </w:t>
      </w:r>
      <w:proofErr w:type="spellStart"/>
      <w:r w:rsidR="00CA0BD8">
        <w:rPr>
          <w:b/>
          <w:bCs/>
        </w:rPr>
        <w:t>Surela</w:t>
      </w:r>
      <w:proofErr w:type="spellEnd"/>
    </w:p>
    <w:p w14:paraId="0935D03A" w14:textId="2B4BEF6A" w:rsidR="00D95080" w:rsidRPr="00356C44" w:rsidRDefault="00D95080" w:rsidP="00356C44">
      <w:pPr>
        <w:jc w:val="center"/>
        <w:rPr>
          <w:b/>
          <w:bCs/>
        </w:rPr>
      </w:pPr>
      <w:r w:rsidRPr="00356C44">
        <w:rPr>
          <w:b/>
          <w:bCs/>
        </w:rPr>
        <w:t>Student ID number:</w:t>
      </w:r>
      <w:r w:rsidR="00CA0BD8">
        <w:rPr>
          <w:b/>
          <w:bCs/>
        </w:rPr>
        <w:t>2536654</w:t>
      </w:r>
    </w:p>
    <w:p w14:paraId="43E0186C" w14:textId="141BD1AD" w:rsidR="00D95080" w:rsidRPr="00356C44" w:rsidRDefault="00D95080" w:rsidP="00356C44">
      <w:pPr>
        <w:jc w:val="center"/>
        <w:rPr>
          <w:b/>
          <w:bCs/>
        </w:rPr>
      </w:pPr>
      <w:r w:rsidRPr="00356C44">
        <w:rPr>
          <w:b/>
          <w:bCs/>
        </w:rPr>
        <w:t>Programme: Master of Business Administration</w:t>
      </w:r>
    </w:p>
    <w:p w14:paraId="65FC25D6" w14:textId="0A479243" w:rsidR="00D95080" w:rsidRPr="00356C44" w:rsidRDefault="00D95080" w:rsidP="00356C44">
      <w:pPr>
        <w:jc w:val="center"/>
        <w:rPr>
          <w:b/>
          <w:bCs/>
        </w:rPr>
      </w:pPr>
      <w:r w:rsidRPr="00356C44">
        <w:rPr>
          <w:b/>
          <w:bCs/>
        </w:rPr>
        <w:t>Module: Marketing Management</w:t>
      </w:r>
    </w:p>
    <w:p w14:paraId="0AA315C0" w14:textId="0EA0B7DE" w:rsidR="00D95080" w:rsidRPr="00356C44" w:rsidRDefault="00D95080" w:rsidP="00356C44">
      <w:pPr>
        <w:jc w:val="center"/>
        <w:rPr>
          <w:b/>
          <w:bCs/>
        </w:rPr>
      </w:pPr>
      <w:r w:rsidRPr="00356C44">
        <w:rPr>
          <w:b/>
          <w:bCs/>
        </w:rPr>
        <w:t>Module code: LCMB7024</w:t>
      </w:r>
    </w:p>
    <w:p w14:paraId="46BA7F90" w14:textId="4E0D0634" w:rsidR="00D95080" w:rsidRPr="00356C44" w:rsidRDefault="00D95080" w:rsidP="00356C44">
      <w:pPr>
        <w:jc w:val="center"/>
        <w:rPr>
          <w:b/>
          <w:bCs/>
        </w:rPr>
      </w:pPr>
      <w:r w:rsidRPr="00356C44">
        <w:rPr>
          <w:b/>
          <w:bCs/>
        </w:rPr>
        <w:t xml:space="preserve">Lecturer: </w:t>
      </w:r>
      <w:proofErr w:type="spellStart"/>
      <w:r w:rsidR="000E5C3C">
        <w:rPr>
          <w:b/>
          <w:bCs/>
        </w:rPr>
        <w:t>Tushara</w:t>
      </w:r>
      <w:proofErr w:type="spellEnd"/>
      <w:r w:rsidR="000E5C3C">
        <w:rPr>
          <w:b/>
          <w:bCs/>
        </w:rPr>
        <w:t xml:space="preserve"> </w:t>
      </w:r>
      <w:proofErr w:type="spellStart"/>
      <w:r w:rsidR="000E5C3C">
        <w:rPr>
          <w:b/>
          <w:bCs/>
        </w:rPr>
        <w:t>Balen</w:t>
      </w:r>
      <w:r w:rsidR="007F4E83">
        <w:rPr>
          <w:b/>
          <w:bCs/>
        </w:rPr>
        <w:t>dran</w:t>
      </w:r>
      <w:proofErr w:type="spellEnd"/>
    </w:p>
    <w:p w14:paraId="04D9D5FE" w14:textId="2197CA65" w:rsidR="00D95080" w:rsidRPr="00356C44" w:rsidRDefault="00D95080" w:rsidP="00356C44">
      <w:pPr>
        <w:jc w:val="center"/>
        <w:rPr>
          <w:b/>
          <w:bCs/>
        </w:rPr>
      </w:pPr>
      <w:r w:rsidRPr="00356C44">
        <w:rPr>
          <w:b/>
          <w:bCs/>
        </w:rPr>
        <w:t>Marketing Environment Analysis and Strategic Growth Recommendations for BHP's Lower-Carbon Business Transition</w:t>
      </w:r>
    </w:p>
    <w:p w14:paraId="0B5B83BF" w14:textId="77777777" w:rsidR="00D95080" w:rsidRDefault="00D95080" w:rsidP="00660AFA">
      <w:pPr>
        <w:pStyle w:val="Heading1"/>
      </w:pPr>
    </w:p>
    <w:p w14:paraId="5582B736" w14:textId="77777777" w:rsidR="00D95080" w:rsidRDefault="00D95080" w:rsidP="00660AFA">
      <w:pPr>
        <w:pStyle w:val="Heading1"/>
      </w:pPr>
    </w:p>
    <w:p w14:paraId="3CDA838E" w14:textId="77777777" w:rsidR="00D95080" w:rsidRDefault="00D95080" w:rsidP="00660AFA">
      <w:pPr>
        <w:pStyle w:val="Heading1"/>
      </w:pPr>
    </w:p>
    <w:p w14:paraId="5BEDDF15" w14:textId="77777777" w:rsidR="00D95080" w:rsidRDefault="00D95080" w:rsidP="00660AFA">
      <w:pPr>
        <w:pStyle w:val="Heading1"/>
      </w:pPr>
    </w:p>
    <w:p w14:paraId="7E90EBD8" w14:textId="77777777" w:rsidR="00D95080" w:rsidRDefault="00D95080" w:rsidP="00660AFA">
      <w:pPr>
        <w:pStyle w:val="Heading1"/>
      </w:pPr>
    </w:p>
    <w:p w14:paraId="6A197301" w14:textId="77777777" w:rsidR="00D95080" w:rsidRDefault="00D95080" w:rsidP="00660AFA">
      <w:pPr>
        <w:pStyle w:val="Heading1"/>
      </w:pPr>
    </w:p>
    <w:p w14:paraId="43B83028" w14:textId="77777777" w:rsidR="00D95080" w:rsidRDefault="00D95080" w:rsidP="00660AFA">
      <w:pPr>
        <w:pStyle w:val="Heading1"/>
      </w:pPr>
    </w:p>
    <w:p w14:paraId="31765430" w14:textId="77777777" w:rsidR="00D95080" w:rsidRDefault="00D95080" w:rsidP="00660AFA">
      <w:pPr>
        <w:pStyle w:val="Heading1"/>
      </w:pPr>
    </w:p>
    <w:p w14:paraId="48692E6A" w14:textId="77777777" w:rsidR="00D95080" w:rsidRDefault="00D95080" w:rsidP="00660AFA">
      <w:pPr>
        <w:pStyle w:val="Heading1"/>
      </w:pPr>
    </w:p>
    <w:sdt>
      <w:sdtPr>
        <w:rPr>
          <w:rFonts w:ascii="Times New Roman" w:eastAsiaTheme="minorHAnsi" w:hAnsi="Times New Roman" w:cstheme="minorBidi"/>
          <w:color w:val="auto"/>
          <w:sz w:val="24"/>
          <w:szCs w:val="22"/>
          <w:lang w:val="en-GB"/>
        </w:rPr>
        <w:id w:val="-151991114"/>
        <w:docPartObj>
          <w:docPartGallery w:val="Table of Contents"/>
          <w:docPartUnique/>
        </w:docPartObj>
      </w:sdtPr>
      <w:sdtEndPr>
        <w:rPr>
          <w:b/>
          <w:bCs/>
          <w:noProof/>
        </w:rPr>
      </w:sdtEndPr>
      <w:sdtContent>
        <w:p w14:paraId="42503B90" w14:textId="48C2FD36" w:rsidR="00356C44" w:rsidRPr="00356C44" w:rsidRDefault="00356C44" w:rsidP="00356C44">
          <w:pPr>
            <w:pStyle w:val="TOCHeading"/>
            <w:jc w:val="center"/>
            <w:rPr>
              <w:rFonts w:ascii="Times New Roman" w:hAnsi="Times New Roman" w:cs="Times New Roman"/>
              <w:color w:val="auto"/>
            </w:rPr>
          </w:pPr>
          <w:r w:rsidRPr="00356C44">
            <w:rPr>
              <w:rFonts w:ascii="Times New Roman" w:hAnsi="Times New Roman" w:cs="Times New Roman"/>
              <w:color w:val="auto"/>
            </w:rPr>
            <w:t>Table of Contents</w:t>
          </w:r>
        </w:p>
        <w:p w14:paraId="18B2DBD2" w14:textId="09BADED3" w:rsidR="00356C44" w:rsidRDefault="00356C44">
          <w:pPr>
            <w:pStyle w:val="TOC1"/>
            <w:tabs>
              <w:tab w:val="right" w:leader="dot" w:pos="9016"/>
            </w:tabs>
            <w:rPr>
              <w:noProof/>
            </w:rPr>
          </w:pPr>
          <w:r>
            <w:fldChar w:fldCharType="begin"/>
          </w:r>
          <w:r>
            <w:instrText xml:space="preserve"> TOC \o "1-3" \h \z \u </w:instrText>
          </w:r>
          <w:r>
            <w:fldChar w:fldCharType="separate"/>
          </w:r>
          <w:hyperlink w:anchor="_Toc234454722" w:history="1">
            <w:r w:rsidRPr="00E82B8E">
              <w:rPr>
                <w:rStyle w:val="Hyperlink"/>
                <w:noProof/>
              </w:rPr>
              <w:t>Introduction</w:t>
            </w:r>
            <w:r>
              <w:rPr>
                <w:noProof/>
                <w:webHidden/>
              </w:rPr>
              <w:tab/>
            </w:r>
            <w:r>
              <w:rPr>
                <w:noProof/>
                <w:webHidden/>
              </w:rPr>
              <w:fldChar w:fldCharType="begin"/>
            </w:r>
            <w:r>
              <w:rPr>
                <w:noProof/>
                <w:webHidden/>
              </w:rPr>
              <w:instrText xml:space="preserve"> PAGEREF _Toc234454722 \h </w:instrText>
            </w:r>
            <w:r>
              <w:rPr>
                <w:noProof/>
                <w:webHidden/>
              </w:rPr>
            </w:r>
            <w:r>
              <w:rPr>
                <w:noProof/>
                <w:webHidden/>
              </w:rPr>
              <w:fldChar w:fldCharType="separate"/>
            </w:r>
            <w:r>
              <w:rPr>
                <w:noProof/>
                <w:webHidden/>
              </w:rPr>
              <w:t>2</w:t>
            </w:r>
            <w:r>
              <w:rPr>
                <w:noProof/>
                <w:webHidden/>
              </w:rPr>
              <w:fldChar w:fldCharType="end"/>
            </w:r>
          </w:hyperlink>
        </w:p>
        <w:p w14:paraId="20A7BCDD" w14:textId="0D62B739" w:rsidR="00356C44" w:rsidRDefault="00356C44">
          <w:pPr>
            <w:pStyle w:val="TOC1"/>
            <w:tabs>
              <w:tab w:val="right" w:leader="dot" w:pos="9016"/>
            </w:tabs>
            <w:rPr>
              <w:noProof/>
            </w:rPr>
          </w:pPr>
          <w:hyperlink w:anchor="_Toc234454723" w:history="1">
            <w:r w:rsidRPr="00E82B8E">
              <w:rPr>
                <w:rStyle w:val="Hyperlink"/>
                <w:noProof/>
              </w:rPr>
              <w:t>Task 2: Strategic Growth and Competitive Positioning – BHP's Transition Towards a Lower-Carbon Business Model</w:t>
            </w:r>
            <w:r>
              <w:rPr>
                <w:noProof/>
                <w:webHidden/>
              </w:rPr>
              <w:tab/>
            </w:r>
            <w:r>
              <w:rPr>
                <w:noProof/>
                <w:webHidden/>
              </w:rPr>
              <w:fldChar w:fldCharType="begin"/>
            </w:r>
            <w:r>
              <w:rPr>
                <w:noProof/>
                <w:webHidden/>
              </w:rPr>
              <w:instrText xml:space="preserve"> PAGEREF _Toc234454723 \h </w:instrText>
            </w:r>
            <w:r>
              <w:rPr>
                <w:noProof/>
                <w:webHidden/>
              </w:rPr>
            </w:r>
            <w:r>
              <w:rPr>
                <w:noProof/>
                <w:webHidden/>
              </w:rPr>
              <w:fldChar w:fldCharType="separate"/>
            </w:r>
            <w:r>
              <w:rPr>
                <w:noProof/>
                <w:webHidden/>
              </w:rPr>
              <w:t>2</w:t>
            </w:r>
            <w:r>
              <w:rPr>
                <w:noProof/>
                <w:webHidden/>
              </w:rPr>
              <w:fldChar w:fldCharType="end"/>
            </w:r>
          </w:hyperlink>
        </w:p>
        <w:p w14:paraId="5E053F41" w14:textId="2A31C40E" w:rsidR="00356C44" w:rsidRDefault="00356C44">
          <w:pPr>
            <w:pStyle w:val="TOC2"/>
            <w:tabs>
              <w:tab w:val="right" w:leader="dot" w:pos="9016"/>
            </w:tabs>
            <w:rPr>
              <w:noProof/>
            </w:rPr>
          </w:pPr>
          <w:hyperlink w:anchor="_Toc234454724" w:history="1">
            <w:r w:rsidRPr="00E82B8E">
              <w:rPr>
                <w:rStyle w:val="Hyperlink"/>
                <w:noProof/>
              </w:rPr>
              <w:t>PESTEL Framework</w:t>
            </w:r>
            <w:r>
              <w:rPr>
                <w:noProof/>
                <w:webHidden/>
              </w:rPr>
              <w:tab/>
            </w:r>
            <w:r>
              <w:rPr>
                <w:noProof/>
                <w:webHidden/>
              </w:rPr>
              <w:fldChar w:fldCharType="begin"/>
            </w:r>
            <w:r>
              <w:rPr>
                <w:noProof/>
                <w:webHidden/>
              </w:rPr>
              <w:instrText xml:space="preserve"> PAGEREF _Toc234454724 \h </w:instrText>
            </w:r>
            <w:r>
              <w:rPr>
                <w:noProof/>
                <w:webHidden/>
              </w:rPr>
            </w:r>
            <w:r>
              <w:rPr>
                <w:noProof/>
                <w:webHidden/>
              </w:rPr>
              <w:fldChar w:fldCharType="separate"/>
            </w:r>
            <w:r>
              <w:rPr>
                <w:noProof/>
                <w:webHidden/>
              </w:rPr>
              <w:t>3</w:t>
            </w:r>
            <w:r>
              <w:rPr>
                <w:noProof/>
                <w:webHidden/>
              </w:rPr>
              <w:fldChar w:fldCharType="end"/>
            </w:r>
          </w:hyperlink>
        </w:p>
        <w:p w14:paraId="0A5879B5" w14:textId="0D2136A1" w:rsidR="00356C44" w:rsidRDefault="00356C44">
          <w:pPr>
            <w:pStyle w:val="TOC2"/>
            <w:tabs>
              <w:tab w:val="right" w:leader="dot" w:pos="9016"/>
            </w:tabs>
            <w:rPr>
              <w:noProof/>
            </w:rPr>
          </w:pPr>
          <w:hyperlink w:anchor="_Toc234454725" w:history="1">
            <w:r w:rsidRPr="00E82B8E">
              <w:rPr>
                <w:rStyle w:val="Hyperlink"/>
                <w:noProof/>
              </w:rPr>
              <w:t>Natural Environment</w:t>
            </w:r>
            <w:r>
              <w:rPr>
                <w:noProof/>
                <w:webHidden/>
              </w:rPr>
              <w:tab/>
            </w:r>
            <w:r>
              <w:rPr>
                <w:noProof/>
                <w:webHidden/>
              </w:rPr>
              <w:fldChar w:fldCharType="begin"/>
            </w:r>
            <w:r>
              <w:rPr>
                <w:noProof/>
                <w:webHidden/>
              </w:rPr>
              <w:instrText xml:space="preserve"> PAGEREF _Toc234454725 \h </w:instrText>
            </w:r>
            <w:r>
              <w:rPr>
                <w:noProof/>
                <w:webHidden/>
              </w:rPr>
            </w:r>
            <w:r>
              <w:rPr>
                <w:noProof/>
                <w:webHidden/>
              </w:rPr>
              <w:fldChar w:fldCharType="separate"/>
            </w:r>
            <w:r>
              <w:rPr>
                <w:noProof/>
                <w:webHidden/>
              </w:rPr>
              <w:t>3</w:t>
            </w:r>
            <w:r>
              <w:rPr>
                <w:noProof/>
                <w:webHidden/>
              </w:rPr>
              <w:fldChar w:fldCharType="end"/>
            </w:r>
          </w:hyperlink>
        </w:p>
        <w:p w14:paraId="7F41C71A" w14:textId="476DFF66" w:rsidR="00356C44" w:rsidRDefault="00356C44">
          <w:pPr>
            <w:pStyle w:val="TOC2"/>
            <w:tabs>
              <w:tab w:val="right" w:leader="dot" w:pos="9016"/>
            </w:tabs>
            <w:rPr>
              <w:noProof/>
            </w:rPr>
          </w:pPr>
          <w:hyperlink w:anchor="_Toc234454726" w:history="1">
            <w:r w:rsidRPr="00E82B8E">
              <w:rPr>
                <w:rStyle w:val="Hyperlink"/>
                <w:noProof/>
              </w:rPr>
              <w:t>Political and Legal Environment</w:t>
            </w:r>
            <w:r>
              <w:rPr>
                <w:noProof/>
                <w:webHidden/>
              </w:rPr>
              <w:tab/>
            </w:r>
            <w:r>
              <w:rPr>
                <w:noProof/>
                <w:webHidden/>
              </w:rPr>
              <w:fldChar w:fldCharType="begin"/>
            </w:r>
            <w:r>
              <w:rPr>
                <w:noProof/>
                <w:webHidden/>
              </w:rPr>
              <w:instrText xml:space="preserve"> PAGEREF _Toc234454726 \h </w:instrText>
            </w:r>
            <w:r>
              <w:rPr>
                <w:noProof/>
                <w:webHidden/>
              </w:rPr>
            </w:r>
            <w:r>
              <w:rPr>
                <w:noProof/>
                <w:webHidden/>
              </w:rPr>
              <w:fldChar w:fldCharType="separate"/>
            </w:r>
            <w:r>
              <w:rPr>
                <w:noProof/>
                <w:webHidden/>
              </w:rPr>
              <w:t>5</w:t>
            </w:r>
            <w:r>
              <w:rPr>
                <w:noProof/>
                <w:webHidden/>
              </w:rPr>
              <w:fldChar w:fldCharType="end"/>
            </w:r>
          </w:hyperlink>
        </w:p>
        <w:p w14:paraId="1980330C" w14:textId="3AD43E7B" w:rsidR="00356C44" w:rsidRDefault="00356C44">
          <w:pPr>
            <w:pStyle w:val="TOC1"/>
            <w:tabs>
              <w:tab w:val="right" w:leader="dot" w:pos="9016"/>
            </w:tabs>
            <w:rPr>
              <w:noProof/>
            </w:rPr>
          </w:pPr>
          <w:hyperlink w:anchor="_Toc234454727" w:history="1">
            <w:r w:rsidRPr="00E82B8E">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_Toc234454727 \h </w:instrText>
            </w:r>
            <w:r>
              <w:rPr>
                <w:noProof/>
                <w:webHidden/>
              </w:rPr>
            </w:r>
            <w:r>
              <w:rPr>
                <w:noProof/>
                <w:webHidden/>
              </w:rPr>
              <w:fldChar w:fldCharType="separate"/>
            </w:r>
            <w:r>
              <w:rPr>
                <w:noProof/>
                <w:webHidden/>
              </w:rPr>
              <w:t>5</w:t>
            </w:r>
            <w:r>
              <w:rPr>
                <w:noProof/>
                <w:webHidden/>
              </w:rPr>
              <w:fldChar w:fldCharType="end"/>
            </w:r>
          </w:hyperlink>
        </w:p>
        <w:p w14:paraId="66331DE9" w14:textId="45FF91CE" w:rsidR="00356C44" w:rsidRDefault="00356C44">
          <w:pPr>
            <w:pStyle w:val="TOC2"/>
            <w:tabs>
              <w:tab w:val="right" w:leader="dot" w:pos="9016"/>
            </w:tabs>
            <w:rPr>
              <w:noProof/>
            </w:rPr>
          </w:pPr>
          <w:hyperlink w:anchor="_Toc234454728" w:history="1">
            <w:r w:rsidRPr="00E82B8E">
              <w:rPr>
                <w:rStyle w:val="Hyperlink"/>
                <w:noProof/>
              </w:rPr>
              <w:t>Ansoff Matrix Overview</w:t>
            </w:r>
            <w:r>
              <w:rPr>
                <w:noProof/>
                <w:webHidden/>
              </w:rPr>
              <w:tab/>
            </w:r>
            <w:r>
              <w:rPr>
                <w:noProof/>
                <w:webHidden/>
              </w:rPr>
              <w:fldChar w:fldCharType="begin"/>
            </w:r>
            <w:r>
              <w:rPr>
                <w:noProof/>
                <w:webHidden/>
              </w:rPr>
              <w:instrText xml:space="preserve"> PAGEREF _Toc234454728 \h </w:instrText>
            </w:r>
            <w:r>
              <w:rPr>
                <w:noProof/>
                <w:webHidden/>
              </w:rPr>
            </w:r>
            <w:r>
              <w:rPr>
                <w:noProof/>
                <w:webHidden/>
              </w:rPr>
              <w:fldChar w:fldCharType="separate"/>
            </w:r>
            <w:r>
              <w:rPr>
                <w:noProof/>
                <w:webHidden/>
              </w:rPr>
              <w:t>5</w:t>
            </w:r>
            <w:r>
              <w:rPr>
                <w:noProof/>
                <w:webHidden/>
              </w:rPr>
              <w:fldChar w:fldCharType="end"/>
            </w:r>
          </w:hyperlink>
        </w:p>
        <w:p w14:paraId="520F6995" w14:textId="03FDC32B" w:rsidR="00356C44" w:rsidRDefault="00356C44">
          <w:pPr>
            <w:pStyle w:val="TOC2"/>
            <w:tabs>
              <w:tab w:val="right" w:leader="dot" w:pos="9016"/>
            </w:tabs>
            <w:rPr>
              <w:noProof/>
            </w:rPr>
          </w:pPr>
          <w:hyperlink w:anchor="_Toc234454729" w:history="1">
            <w:r w:rsidRPr="00E82B8E">
              <w:rPr>
                <w:rStyle w:val="Hyperlink"/>
                <w:noProof/>
              </w:rPr>
              <w:t>Market Penetration</w:t>
            </w:r>
            <w:r>
              <w:rPr>
                <w:noProof/>
                <w:webHidden/>
              </w:rPr>
              <w:tab/>
            </w:r>
            <w:r>
              <w:rPr>
                <w:noProof/>
                <w:webHidden/>
              </w:rPr>
              <w:fldChar w:fldCharType="begin"/>
            </w:r>
            <w:r>
              <w:rPr>
                <w:noProof/>
                <w:webHidden/>
              </w:rPr>
              <w:instrText xml:space="preserve"> PAGEREF _Toc234454729 \h </w:instrText>
            </w:r>
            <w:r>
              <w:rPr>
                <w:noProof/>
                <w:webHidden/>
              </w:rPr>
            </w:r>
            <w:r>
              <w:rPr>
                <w:noProof/>
                <w:webHidden/>
              </w:rPr>
              <w:fldChar w:fldCharType="separate"/>
            </w:r>
            <w:r>
              <w:rPr>
                <w:noProof/>
                <w:webHidden/>
              </w:rPr>
              <w:t>6</w:t>
            </w:r>
            <w:r>
              <w:rPr>
                <w:noProof/>
                <w:webHidden/>
              </w:rPr>
              <w:fldChar w:fldCharType="end"/>
            </w:r>
          </w:hyperlink>
        </w:p>
        <w:p w14:paraId="34524F39" w14:textId="35B610B4" w:rsidR="00356C44" w:rsidRDefault="00356C44">
          <w:pPr>
            <w:pStyle w:val="TOC2"/>
            <w:tabs>
              <w:tab w:val="right" w:leader="dot" w:pos="9016"/>
            </w:tabs>
            <w:rPr>
              <w:noProof/>
            </w:rPr>
          </w:pPr>
          <w:hyperlink w:anchor="_Toc234454730" w:history="1">
            <w:r w:rsidRPr="00E82B8E">
              <w:rPr>
                <w:rStyle w:val="Hyperlink"/>
                <w:noProof/>
              </w:rPr>
              <w:t>Market Development</w:t>
            </w:r>
            <w:r>
              <w:rPr>
                <w:noProof/>
                <w:webHidden/>
              </w:rPr>
              <w:tab/>
            </w:r>
            <w:r>
              <w:rPr>
                <w:noProof/>
                <w:webHidden/>
              </w:rPr>
              <w:fldChar w:fldCharType="begin"/>
            </w:r>
            <w:r>
              <w:rPr>
                <w:noProof/>
                <w:webHidden/>
              </w:rPr>
              <w:instrText xml:space="preserve"> PAGEREF _Toc234454730 \h </w:instrText>
            </w:r>
            <w:r>
              <w:rPr>
                <w:noProof/>
                <w:webHidden/>
              </w:rPr>
            </w:r>
            <w:r>
              <w:rPr>
                <w:noProof/>
                <w:webHidden/>
              </w:rPr>
              <w:fldChar w:fldCharType="separate"/>
            </w:r>
            <w:r>
              <w:rPr>
                <w:noProof/>
                <w:webHidden/>
              </w:rPr>
              <w:t>6</w:t>
            </w:r>
            <w:r>
              <w:rPr>
                <w:noProof/>
                <w:webHidden/>
              </w:rPr>
              <w:fldChar w:fldCharType="end"/>
            </w:r>
          </w:hyperlink>
        </w:p>
        <w:p w14:paraId="54B60C3B" w14:textId="3A249468" w:rsidR="00356C44" w:rsidRDefault="00356C44">
          <w:pPr>
            <w:pStyle w:val="TOC2"/>
            <w:tabs>
              <w:tab w:val="right" w:leader="dot" w:pos="9016"/>
            </w:tabs>
            <w:rPr>
              <w:noProof/>
            </w:rPr>
          </w:pPr>
          <w:hyperlink w:anchor="_Toc234454731" w:history="1">
            <w:r w:rsidRPr="00E82B8E">
              <w:rPr>
                <w:rStyle w:val="Hyperlink"/>
                <w:noProof/>
              </w:rPr>
              <w:t>Product Development</w:t>
            </w:r>
            <w:r>
              <w:rPr>
                <w:noProof/>
                <w:webHidden/>
              </w:rPr>
              <w:tab/>
            </w:r>
            <w:r>
              <w:rPr>
                <w:noProof/>
                <w:webHidden/>
              </w:rPr>
              <w:fldChar w:fldCharType="begin"/>
            </w:r>
            <w:r>
              <w:rPr>
                <w:noProof/>
                <w:webHidden/>
              </w:rPr>
              <w:instrText xml:space="preserve"> PAGEREF _Toc234454731 \h </w:instrText>
            </w:r>
            <w:r>
              <w:rPr>
                <w:noProof/>
                <w:webHidden/>
              </w:rPr>
            </w:r>
            <w:r>
              <w:rPr>
                <w:noProof/>
                <w:webHidden/>
              </w:rPr>
              <w:fldChar w:fldCharType="separate"/>
            </w:r>
            <w:r>
              <w:rPr>
                <w:noProof/>
                <w:webHidden/>
              </w:rPr>
              <w:t>6</w:t>
            </w:r>
            <w:r>
              <w:rPr>
                <w:noProof/>
                <w:webHidden/>
              </w:rPr>
              <w:fldChar w:fldCharType="end"/>
            </w:r>
          </w:hyperlink>
        </w:p>
        <w:p w14:paraId="67001B0F" w14:textId="1F92281B" w:rsidR="00356C44" w:rsidRDefault="00356C44">
          <w:pPr>
            <w:pStyle w:val="TOC2"/>
            <w:tabs>
              <w:tab w:val="right" w:leader="dot" w:pos="9016"/>
            </w:tabs>
            <w:rPr>
              <w:noProof/>
            </w:rPr>
          </w:pPr>
          <w:hyperlink w:anchor="_Toc234454732" w:history="1">
            <w:r w:rsidRPr="00E82B8E">
              <w:rPr>
                <w:rStyle w:val="Hyperlink"/>
                <w:noProof/>
              </w:rPr>
              <w:t>Diversification</w:t>
            </w:r>
            <w:r>
              <w:rPr>
                <w:noProof/>
                <w:webHidden/>
              </w:rPr>
              <w:tab/>
            </w:r>
            <w:r>
              <w:rPr>
                <w:noProof/>
                <w:webHidden/>
              </w:rPr>
              <w:fldChar w:fldCharType="begin"/>
            </w:r>
            <w:r>
              <w:rPr>
                <w:noProof/>
                <w:webHidden/>
              </w:rPr>
              <w:instrText xml:space="preserve"> PAGEREF _Toc234454732 \h </w:instrText>
            </w:r>
            <w:r>
              <w:rPr>
                <w:noProof/>
                <w:webHidden/>
              </w:rPr>
            </w:r>
            <w:r>
              <w:rPr>
                <w:noProof/>
                <w:webHidden/>
              </w:rPr>
              <w:fldChar w:fldCharType="separate"/>
            </w:r>
            <w:r>
              <w:rPr>
                <w:noProof/>
                <w:webHidden/>
              </w:rPr>
              <w:t>7</w:t>
            </w:r>
            <w:r>
              <w:rPr>
                <w:noProof/>
                <w:webHidden/>
              </w:rPr>
              <w:fldChar w:fldCharType="end"/>
            </w:r>
          </w:hyperlink>
        </w:p>
        <w:p w14:paraId="0A1AF04F" w14:textId="05563613" w:rsidR="00356C44" w:rsidRDefault="00356C44">
          <w:pPr>
            <w:pStyle w:val="TOC2"/>
            <w:tabs>
              <w:tab w:val="right" w:leader="dot" w:pos="9016"/>
            </w:tabs>
            <w:rPr>
              <w:noProof/>
            </w:rPr>
          </w:pPr>
          <w:hyperlink w:anchor="_Toc234454733" w:history="1">
            <w:r w:rsidRPr="00E82B8E">
              <w:rPr>
                <w:rStyle w:val="Hyperlink"/>
                <w:noProof/>
              </w:rPr>
              <w:t>Recommended Strategy and Justification</w:t>
            </w:r>
            <w:r>
              <w:rPr>
                <w:noProof/>
                <w:webHidden/>
              </w:rPr>
              <w:tab/>
            </w:r>
            <w:r>
              <w:rPr>
                <w:noProof/>
                <w:webHidden/>
              </w:rPr>
              <w:fldChar w:fldCharType="begin"/>
            </w:r>
            <w:r>
              <w:rPr>
                <w:noProof/>
                <w:webHidden/>
              </w:rPr>
              <w:instrText xml:space="preserve"> PAGEREF _Toc234454733 \h </w:instrText>
            </w:r>
            <w:r>
              <w:rPr>
                <w:noProof/>
                <w:webHidden/>
              </w:rPr>
            </w:r>
            <w:r>
              <w:rPr>
                <w:noProof/>
                <w:webHidden/>
              </w:rPr>
              <w:fldChar w:fldCharType="separate"/>
            </w:r>
            <w:r>
              <w:rPr>
                <w:noProof/>
                <w:webHidden/>
              </w:rPr>
              <w:t>7</w:t>
            </w:r>
            <w:r>
              <w:rPr>
                <w:noProof/>
                <w:webHidden/>
              </w:rPr>
              <w:fldChar w:fldCharType="end"/>
            </w:r>
          </w:hyperlink>
        </w:p>
        <w:p w14:paraId="4681C2B7" w14:textId="6E7E0314" w:rsidR="00356C44" w:rsidRDefault="00356C44">
          <w:pPr>
            <w:pStyle w:val="TOC1"/>
            <w:tabs>
              <w:tab w:val="right" w:leader="dot" w:pos="9016"/>
            </w:tabs>
            <w:rPr>
              <w:noProof/>
            </w:rPr>
          </w:pPr>
          <w:hyperlink w:anchor="_Toc234454734" w:history="1">
            <w:r w:rsidRPr="00E82B8E">
              <w:rPr>
                <w:rStyle w:val="Hyperlink"/>
                <w:noProof/>
              </w:rPr>
              <w:t>Task 3: Critical Reflection on AI Usage</w:t>
            </w:r>
            <w:r>
              <w:rPr>
                <w:noProof/>
                <w:webHidden/>
              </w:rPr>
              <w:tab/>
            </w:r>
            <w:r>
              <w:rPr>
                <w:noProof/>
                <w:webHidden/>
              </w:rPr>
              <w:fldChar w:fldCharType="begin"/>
            </w:r>
            <w:r>
              <w:rPr>
                <w:noProof/>
                <w:webHidden/>
              </w:rPr>
              <w:instrText xml:space="preserve"> PAGEREF _Toc234454734 \h </w:instrText>
            </w:r>
            <w:r>
              <w:rPr>
                <w:noProof/>
                <w:webHidden/>
              </w:rPr>
            </w:r>
            <w:r>
              <w:rPr>
                <w:noProof/>
                <w:webHidden/>
              </w:rPr>
              <w:fldChar w:fldCharType="separate"/>
            </w:r>
            <w:r>
              <w:rPr>
                <w:noProof/>
                <w:webHidden/>
              </w:rPr>
              <w:t>8</w:t>
            </w:r>
            <w:r>
              <w:rPr>
                <w:noProof/>
                <w:webHidden/>
              </w:rPr>
              <w:fldChar w:fldCharType="end"/>
            </w:r>
          </w:hyperlink>
        </w:p>
        <w:p w14:paraId="7B17D346" w14:textId="18FE1920" w:rsidR="00356C44" w:rsidRDefault="00356C44">
          <w:pPr>
            <w:pStyle w:val="TOC2"/>
            <w:tabs>
              <w:tab w:val="right" w:leader="dot" w:pos="9016"/>
            </w:tabs>
            <w:rPr>
              <w:noProof/>
            </w:rPr>
          </w:pPr>
          <w:hyperlink w:anchor="_Toc234454735" w:history="1">
            <w:r w:rsidRPr="00E82B8E">
              <w:rPr>
                <w:rStyle w:val="Hyperlink"/>
                <w:noProof/>
              </w:rPr>
              <w:t>Tool Disclosure</w:t>
            </w:r>
            <w:r>
              <w:rPr>
                <w:noProof/>
                <w:webHidden/>
              </w:rPr>
              <w:tab/>
            </w:r>
            <w:r>
              <w:rPr>
                <w:noProof/>
                <w:webHidden/>
              </w:rPr>
              <w:fldChar w:fldCharType="begin"/>
            </w:r>
            <w:r>
              <w:rPr>
                <w:noProof/>
                <w:webHidden/>
              </w:rPr>
              <w:instrText xml:space="preserve"> PAGEREF _Toc234454735 \h </w:instrText>
            </w:r>
            <w:r>
              <w:rPr>
                <w:noProof/>
                <w:webHidden/>
              </w:rPr>
            </w:r>
            <w:r>
              <w:rPr>
                <w:noProof/>
                <w:webHidden/>
              </w:rPr>
              <w:fldChar w:fldCharType="separate"/>
            </w:r>
            <w:r>
              <w:rPr>
                <w:noProof/>
                <w:webHidden/>
              </w:rPr>
              <w:t>8</w:t>
            </w:r>
            <w:r>
              <w:rPr>
                <w:noProof/>
                <w:webHidden/>
              </w:rPr>
              <w:fldChar w:fldCharType="end"/>
            </w:r>
          </w:hyperlink>
        </w:p>
        <w:p w14:paraId="5C111ABD" w14:textId="6BACEF8D" w:rsidR="00356C44" w:rsidRDefault="00356C44">
          <w:pPr>
            <w:pStyle w:val="TOC2"/>
            <w:tabs>
              <w:tab w:val="right" w:leader="dot" w:pos="9016"/>
            </w:tabs>
            <w:rPr>
              <w:noProof/>
            </w:rPr>
          </w:pPr>
          <w:hyperlink w:anchor="_Toc234454736" w:history="1">
            <w:r w:rsidRPr="00E82B8E">
              <w:rPr>
                <w:rStyle w:val="Hyperlink"/>
                <w:noProof/>
              </w:rPr>
              <w:t>Critical Evaluation of AI Output</w:t>
            </w:r>
            <w:r>
              <w:rPr>
                <w:noProof/>
                <w:webHidden/>
              </w:rPr>
              <w:tab/>
            </w:r>
            <w:r>
              <w:rPr>
                <w:noProof/>
                <w:webHidden/>
              </w:rPr>
              <w:fldChar w:fldCharType="begin"/>
            </w:r>
            <w:r>
              <w:rPr>
                <w:noProof/>
                <w:webHidden/>
              </w:rPr>
              <w:instrText xml:space="preserve"> PAGEREF _Toc234454736 \h </w:instrText>
            </w:r>
            <w:r>
              <w:rPr>
                <w:noProof/>
                <w:webHidden/>
              </w:rPr>
            </w:r>
            <w:r>
              <w:rPr>
                <w:noProof/>
                <w:webHidden/>
              </w:rPr>
              <w:fldChar w:fldCharType="separate"/>
            </w:r>
            <w:r>
              <w:rPr>
                <w:noProof/>
                <w:webHidden/>
              </w:rPr>
              <w:t>9</w:t>
            </w:r>
            <w:r>
              <w:rPr>
                <w:noProof/>
                <w:webHidden/>
              </w:rPr>
              <w:fldChar w:fldCharType="end"/>
            </w:r>
          </w:hyperlink>
        </w:p>
        <w:p w14:paraId="173BBDAC" w14:textId="1FB8C569" w:rsidR="00356C44" w:rsidRDefault="00356C44">
          <w:pPr>
            <w:pStyle w:val="TOC2"/>
            <w:tabs>
              <w:tab w:val="right" w:leader="dot" w:pos="9016"/>
            </w:tabs>
            <w:rPr>
              <w:noProof/>
            </w:rPr>
          </w:pPr>
          <w:hyperlink w:anchor="_Toc234454737" w:history="1">
            <w:r w:rsidRPr="00E82B8E">
              <w:rPr>
                <w:rStyle w:val="Hyperlink"/>
                <w:noProof/>
              </w:rPr>
              <w:t>Contribution Analysis</w:t>
            </w:r>
            <w:r>
              <w:rPr>
                <w:noProof/>
                <w:webHidden/>
              </w:rPr>
              <w:tab/>
            </w:r>
            <w:r>
              <w:rPr>
                <w:noProof/>
                <w:webHidden/>
              </w:rPr>
              <w:fldChar w:fldCharType="begin"/>
            </w:r>
            <w:r>
              <w:rPr>
                <w:noProof/>
                <w:webHidden/>
              </w:rPr>
              <w:instrText xml:space="preserve"> PAGEREF _Toc234454737 \h </w:instrText>
            </w:r>
            <w:r>
              <w:rPr>
                <w:noProof/>
                <w:webHidden/>
              </w:rPr>
            </w:r>
            <w:r>
              <w:rPr>
                <w:noProof/>
                <w:webHidden/>
              </w:rPr>
              <w:fldChar w:fldCharType="separate"/>
            </w:r>
            <w:r>
              <w:rPr>
                <w:noProof/>
                <w:webHidden/>
              </w:rPr>
              <w:t>9</w:t>
            </w:r>
            <w:r>
              <w:rPr>
                <w:noProof/>
                <w:webHidden/>
              </w:rPr>
              <w:fldChar w:fldCharType="end"/>
            </w:r>
          </w:hyperlink>
        </w:p>
        <w:p w14:paraId="69E8305F" w14:textId="6C28F7E2" w:rsidR="00356C44" w:rsidRDefault="00356C44">
          <w:pPr>
            <w:pStyle w:val="TOC2"/>
            <w:tabs>
              <w:tab w:val="right" w:leader="dot" w:pos="9016"/>
            </w:tabs>
            <w:rPr>
              <w:noProof/>
            </w:rPr>
          </w:pPr>
          <w:hyperlink w:anchor="_Toc234454738" w:history="1">
            <w:r w:rsidRPr="00E82B8E">
              <w:rPr>
                <w:rStyle w:val="Hyperlink"/>
                <w:noProof/>
              </w:rPr>
              <w:t>Ethical and Professional Reflection</w:t>
            </w:r>
            <w:r>
              <w:rPr>
                <w:noProof/>
                <w:webHidden/>
              </w:rPr>
              <w:tab/>
            </w:r>
            <w:r>
              <w:rPr>
                <w:noProof/>
                <w:webHidden/>
              </w:rPr>
              <w:fldChar w:fldCharType="begin"/>
            </w:r>
            <w:r>
              <w:rPr>
                <w:noProof/>
                <w:webHidden/>
              </w:rPr>
              <w:instrText xml:space="preserve"> PAGEREF _Toc234454738 \h </w:instrText>
            </w:r>
            <w:r>
              <w:rPr>
                <w:noProof/>
                <w:webHidden/>
              </w:rPr>
            </w:r>
            <w:r>
              <w:rPr>
                <w:noProof/>
                <w:webHidden/>
              </w:rPr>
              <w:fldChar w:fldCharType="separate"/>
            </w:r>
            <w:r>
              <w:rPr>
                <w:noProof/>
                <w:webHidden/>
              </w:rPr>
              <w:t>9</w:t>
            </w:r>
            <w:r>
              <w:rPr>
                <w:noProof/>
                <w:webHidden/>
              </w:rPr>
              <w:fldChar w:fldCharType="end"/>
            </w:r>
          </w:hyperlink>
        </w:p>
        <w:p w14:paraId="0B9491E5" w14:textId="02D8B267" w:rsidR="00356C44" w:rsidRDefault="00356C44">
          <w:pPr>
            <w:pStyle w:val="TOC1"/>
            <w:tabs>
              <w:tab w:val="right" w:leader="dot" w:pos="9016"/>
            </w:tabs>
            <w:rPr>
              <w:noProof/>
            </w:rPr>
          </w:pPr>
          <w:hyperlink w:anchor="_Toc234454739" w:history="1">
            <w:r w:rsidRPr="00E82B8E">
              <w:rPr>
                <w:rStyle w:val="Hyperlink"/>
                <w:noProof/>
              </w:rPr>
              <w:t>Conclusion</w:t>
            </w:r>
            <w:r>
              <w:rPr>
                <w:noProof/>
                <w:webHidden/>
              </w:rPr>
              <w:tab/>
            </w:r>
            <w:r>
              <w:rPr>
                <w:noProof/>
                <w:webHidden/>
              </w:rPr>
              <w:fldChar w:fldCharType="begin"/>
            </w:r>
            <w:r>
              <w:rPr>
                <w:noProof/>
                <w:webHidden/>
              </w:rPr>
              <w:instrText xml:space="preserve"> PAGEREF _Toc234454739 \h </w:instrText>
            </w:r>
            <w:r>
              <w:rPr>
                <w:noProof/>
                <w:webHidden/>
              </w:rPr>
            </w:r>
            <w:r>
              <w:rPr>
                <w:noProof/>
                <w:webHidden/>
              </w:rPr>
              <w:fldChar w:fldCharType="separate"/>
            </w:r>
            <w:r>
              <w:rPr>
                <w:noProof/>
                <w:webHidden/>
              </w:rPr>
              <w:t>10</w:t>
            </w:r>
            <w:r>
              <w:rPr>
                <w:noProof/>
                <w:webHidden/>
              </w:rPr>
              <w:fldChar w:fldCharType="end"/>
            </w:r>
          </w:hyperlink>
        </w:p>
        <w:p w14:paraId="5DADA873" w14:textId="601A5ED9" w:rsidR="00356C44" w:rsidRDefault="00356C44">
          <w:pPr>
            <w:pStyle w:val="TOC1"/>
            <w:tabs>
              <w:tab w:val="right" w:leader="dot" w:pos="9016"/>
            </w:tabs>
            <w:rPr>
              <w:noProof/>
            </w:rPr>
          </w:pPr>
          <w:hyperlink w:anchor="_Toc234454740" w:history="1">
            <w:r w:rsidRPr="00E82B8E">
              <w:rPr>
                <w:rStyle w:val="Hyperlink"/>
                <w:noProof/>
              </w:rPr>
              <w:t>References</w:t>
            </w:r>
            <w:r>
              <w:rPr>
                <w:noProof/>
                <w:webHidden/>
              </w:rPr>
              <w:tab/>
            </w:r>
            <w:r>
              <w:rPr>
                <w:noProof/>
                <w:webHidden/>
              </w:rPr>
              <w:fldChar w:fldCharType="begin"/>
            </w:r>
            <w:r>
              <w:rPr>
                <w:noProof/>
                <w:webHidden/>
              </w:rPr>
              <w:instrText xml:space="preserve"> PAGEREF _Toc234454740 \h </w:instrText>
            </w:r>
            <w:r>
              <w:rPr>
                <w:noProof/>
                <w:webHidden/>
              </w:rPr>
            </w:r>
            <w:r>
              <w:rPr>
                <w:noProof/>
                <w:webHidden/>
              </w:rPr>
              <w:fldChar w:fldCharType="separate"/>
            </w:r>
            <w:r>
              <w:rPr>
                <w:noProof/>
                <w:webHidden/>
              </w:rPr>
              <w:t>11</w:t>
            </w:r>
            <w:r>
              <w:rPr>
                <w:noProof/>
                <w:webHidden/>
              </w:rPr>
              <w:fldChar w:fldCharType="end"/>
            </w:r>
          </w:hyperlink>
        </w:p>
        <w:p w14:paraId="1B09D07E" w14:textId="6EB59FDE" w:rsidR="00356C44" w:rsidRDefault="00356C44">
          <w:r>
            <w:rPr>
              <w:b/>
              <w:bCs/>
              <w:noProof/>
            </w:rPr>
            <w:fldChar w:fldCharType="end"/>
          </w:r>
        </w:p>
      </w:sdtContent>
    </w:sdt>
    <w:p w14:paraId="0B9616AA" w14:textId="77777777" w:rsidR="00D95080" w:rsidRDefault="00D95080" w:rsidP="00660AFA">
      <w:pPr>
        <w:pStyle w:val="Heading1"/>
      </w:pPr>
    </w:p>
    <w:p w14:paraId="72E2B809" w14:textId="77777777" w:rsidR="00D95080" w:rsidRDefault="00D95080" w:rsidP="00660AFA">
      <w:pPr>
        <w:pStyle w:val="Heading1"/>
      </w:pPr>
    </w:p>
    <w:p w14:paraId="05F5FE51" w14:textId="77777777" w:rsidR="00D95080" w:rsidRDefault="00D95080" w:rsidP="00660AFA">
      <w:pPr>
        <w:pStyle w:val="Heading1"/>
      </w:pPr>
    </w:p>
    <w:p w14:paraId="184FC567" w14:textId="07D15D53" w:rsidR="0057627D" w:rsidRDefault="0057627D" w:rsidP="00660AFA">
      <w:pPr>
        <w:pStyle w:val="Heading1"/>
      </w:pPr>
      <w:bookmarkStart w:id="0" w:name="_Toc234454722"/>
      <w:r>
        <w:lastRenderedPageBreak/>
        <w:t>Introduction</w:t>
      </w:r>
      <w:bookmarkEnd w:id="0"/>
    </w:p>
    <w:p w14:paraId="4F0A6AFC" w14:textId="77777777" w:rsidR="00906354" w:rsidRDefault="00906354" w:rsidP="00660AFA">
      <w:pPr>
        <w:jc w:val="both"/>
      </w:pPr>
      <w:r>
        <w:t xml:space="preserve">This report critically examines BHP's external marketing environment, comprising the Natural Environment and Political-Legal Environment, through the PESTEL framework to highlight external opportunities and challenges impacting BHP's lower-carbon transitions. It then critically reviews the four types of growth strategies in the </w:t>
      </w:r>
      <w:proofErr w:type="spellStart"/>
      <w:r>
        <w:t>Ansoff</w:t>
      </w:r>
      <w:proofErr w:type="spellEnd"/>
      <w:r>
        <w:t xml:space="preserve"> Matrix and makes a recommendation of which one would be best for the business to gain sustainable competitive advantage. Finally, the report reflects on the use of Artificial Intelligence (AI), evaluating its contribution, limitations, verification process and ethical implications in developing the analysis.</w:t>
      </w:r>
    </w:p>
    <w:p w14:paraId="1A2767FA" w14:textId="06024F3F" w:rsidR="00660AFA" w:rsidRDefault="00660AFA" w:rsidP="00660AFA">
      <w:pPr>
        <w:pStyle w:val="Heading1"/>
      </w:pPr>
      <w:bookmarkStart w:id="1" w:name="_Toc234454723"/>
      <w:r>
        <w:t>Task 2: Strategic Growth and Competitive Positioning – BHP's Transition Towards a Lower-Carbon Business Model</w:t>
      </w:r>
      <w:bookmarkEnd w:id="1"/>
    </w:p>
    <w:p w14:paraId="199C0066" w14:textId="086B5EFB" w:rsidR="00906354" w:rsidRDefault="00906354" w:rsidP="00660AFA">
      <w:pPr>
        <w:jc w:val="both"/>
      </w:pPr>
      <w:r>
        <w:t>BHP is one of the world's largest mining companies, supplying iron ore, copper, nickel and potash to global markets. In a bid to meet rising demand for sustainable resource, BHP has been looking at ways to cut its carbon emissions and invest in cleaner mining technology. Organisations need to be aware of the external marketing environment that makes up factors outside their control before they are able to develop marketing growth strategies for their business. This analysis, which critically examines the most significant factors that impact BHP's transition to lower carbon products using the PESTEL Framework, and the significant influence on BHP's sustainability strategy and market competitiveness in relation to the Political and Legal Environment.</w:t>
      </w:r>
    </w:p>
    <w:p w14:paraId="10C804DA" w14:textId="77777777" w:rsidR="00906354" w:rsidRDefault="00906354" w:rsidP="00660AFA">
      <w:pPr>
        <w:pStyle w:val="Heading2"/>
      </w:pPr>
      <w:bookmarkStart w:id="2" w:name="_Toc234454724"/>
      <w:r>
        <w:t>PESTEL Framework</w:t>
      </w:r>
      <w:bookmarkEnd w:id="2"/>
    </w:p>
    <w:p w14:paraId="646ED0B9" w14:textId="77777777" w:rsidR="00906354" w:rsidRDefault="00906354" w:rsidP="00660AFA">
      <w:pPr>
        <w:jc w:val="both"/>
      </w:pPr>
      <w:r>
        <w:t>PESTEL is used to identify external macro-environmental factors and understand their impact on an organisation's long-term performance and marketing plans. The Natural Environment and the Political-legal Environment are the most important influences as climate change and sustainability requirements and environmental laws and regulations have a direct impact on BHP's operations and customer demand and investment decisions.</w:t>
      </w:r>
    </w:p>
    <w:p w14:paraId="0A4A2586" w14:textId="77777777" w:rsidR="00906354" w:rsidRDefault="00906354" w:rsidP="00660AFA">
      <w:pPr>
        <w:pStyle w:val="Heading2"/>
      </w:pPr>
      <w:bookmarkStart w:id="3" w:name="_Toc234454725"/>
      <w:r>
        <w:t>Natural Environment</w:t>
      </w:r>
      <w:bookmarkEnd w:id="3"/>
    </w:p>
    <w:p w14:paraId="598E30C3" w14:textId="1A62F6FF" w:rsidR="00906354" w:rsidRDefault="00906354" w:rsidP="00D95080">
      <w:pPr>
        <w:jc w:val="both"/>
      </w:pPr>
      <w:r>
        <w:t>The Natural Environment is the most influential external marketing actor because the activities of understa</w:t>
      </w:r>
      <w:r w:rsidR="00660AFA">
        <w:t>nd</w:t>
      </w:r>
      <w:r>
        <w:t>ing the basis of the natural resources and at the same time leads to environmental degradation. Reducing the mining and metals industry's GHGs is a significant priority across the globe, with impact representing around 7% of global emissions. Meanwhile, the demand for transition minerals is on the rise. According to the International Energy Agency, demand for copper, nickel, lithium and cobalt could increase by around 3.5 times by 2035 under announced climate commitments</w:t>
      </w:r>
      <w:r w:rsidR="00DE440F">
        <w:t xml:space="preserve"> (</w:t>
      </w:r>
      <w:r w:rsidR="00DE440F" w:rsidRPr="00DE440F">
        <w:rPr>
          <w:lang w:val="en-IN"/>
        </w:rPr>
        <w:t>IGF</w:t>
      </w:r>
      <w:r w:rsidR="00DE440F">
        <w:rPr>
          <w:lang w:val="en-IN"/>
        </w:rPr>
        <w:t xml:space="preserve">, </w:t>
      </w:r>
      <w:r w:rsidR="00DE440F" w:rsidRPr="00DE440F">
        <w:rPr>
          <w:lang w:val="en-IN"/>
        </w:rPr>
        <w:t>2025)</w:t>
      </w:r>
      <w:r w:rsidR="00DE440F">
        <w:rPr>
          <w:lang w:val="en-IN"/>
        </w:rPr>
        <w:t xml:space="preserve">. </w:t>
      </w:r>
      <w:r>
        <w:t>This provides BHP with a huge market opportunity to market as an ethical miner.</w:t>
      </w:r>
    </w:p>
    <w:p w14:paraId="645E5287" w14:textId="053E509F" w:rsidR="00DE440F" w:rsidRDefault="00DE440F" w:rsidP="00D95080">
      <w:pPr>
        <w:jc w:val="center"/>
      </w:pPr>
      <w:r w:rsidRPr="00DE440F">
        <w:rPr>
          <w:noProof/>
        </w:rPr>
        <w:drawing>
          <wp:inline distT="0" distB="0" distL="0" distR="0" wp14:anchorId="4E73091F" wp14:editId="1A59E1F6">
            <wp:extent cx="5731510" cy="280467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5095" cy="2806426"/>
                    </a:xfrm>
                    <a:prstGeom prst="rect">
                      <a:avLst/>
                    </a:prstGeom>
                  </pic:spPr>
                </pic:pic>
              </a:graphicData>
            </a:graphic>
          </wp:inline>
        </w:drawing>
      </w:r>
    </w:p>
    <w:p w14:paraId="42A7845B" w14:textId="2A9191B4" w:rsidR="00DE440F" w:rsidRPr="00D95080" w:rsidRDefault="00DE440F" w:rsidP="00D95080">
      <w:pPr>
        <w:jc w:val="center"/>
        <w:rPr>
          <w:b/>
          <w:bCs/>
        </w:rPr>
      </w:pPr>
      <w:r w:rsidRPr="00D95080">
        <w:rPr>
          <w:b/>
          <w:bCs/>
        </w:rPr>
        <w:t>Figure 1: Minerals used in selected clean energy technologies</w:t>
      </w:r>
    </w:p>
    <w:p w14:paraId="2D8F7943" w14:textId="1BFC068E" w:rsidR="00DE440F" w:rsidRDefault="00DE440F" w:rsidP="00D95080">
      <w:pPr>
        <w:jc w:val="center"/>
      </w:pPr>
      <w:r>
        <w:t xml:space="preserve">(Source: </w:t>
      </w:r>
      <w:r w:rsidRPr="00DE440F">
        <w:rPr>
          <w:lang w:val="en-IN"/>
        </w:rPr>
        <w:t>IGF</w:t>
      </w:r>
      <w:r>
        <w:rPr>
          <w:lang w:val="en-IN"/>
        </w:rPr>
        <w:t xml:space="preserve">, </w:t>
      </w:r>
      <w:r w:rsidRPr="00DE440F">
        <w:rPr>
          <w:lang w:val="en-IN"/>
        </w:rPr>
        <w:t>2025)</w:t>
      </w:r>
      <w:r>
        <w:rPr>
          <w:lang w:val="en-IN"/>
        </w:rPr>
        <w:t>.</w:t>
      </w:r>
    </w:p>
    <w:p w14:paraId="3EF193B0" w14:textId="78468B5B" w:rsidR="00906354" w:rsidRDefault="00906354" w:rsidP="00660AFA">
      <w:pPr>
        <w:jc w:val="both"/>
      </w:pPr>
      <w:r>
        <w:t>In response, BHP has enhanced its sustainability strategy. The company's Climate Investment Program has dedicated over $US400 million to low-carbon technologies, renewables electricity, battery-powered mining equipment and low-carbon steelmaking to help achieve net zero operational GHG emissions by 2050</w:t>
      </w:r>
      <w:r w:rsidR="00DE440F">
        <w:t xml:space="preserve"> (</w:t>
      </w:r>
      <w:r w:rsidR="00DE440F" w:rsidRPr="00DE440F">
        <w:rPr>
          <w:lang w:val="en-IN"/>
        </w:rPr>
        <w:t>BHP</w:t>
      </w:r>
      <w:r w:rsidR="00DE440F">
        <w:rPr>
          <w:lang w:val="en-IN"/>
        </w:rPr>
        <w:t xml:space="preserve">, </w:t>
      </w:r>
      <w:r w:rsidR="00DE440F" w:rsidRPr="00DE440F">
        <w:rPr>
          <w:lang w:val="en-IN"/>
        </w:rPr>
        <w:t>2019)</w:t>
      </w:r>
      <w:r w:rsidR="00DE440F">
        <w:rPr>
          <w:lang w:val="en-IN"/>
        </w:rPr>
        <w:t>.</w:t>
      </w:r>
      <w:r w:rsidR="00DE440F" w:rsidRPr="00DE440F">
        <w:rPr>
          <w:lang w:val="en-IN"/>
        </w:rPr>
        <w:t xml:space="preserve"> </w:t>
      </w:r>
      <w:r>
        <w:t xml:space="preserve"> The investments help BHP make a positive impact in its brand image among Governments, investors and industrial customers who look for suppliers with a responsible environmental attitude.</w:t>
      </w:r>
    </w:p>
    <w:p w14:paraId="59FDC08E" w14:textId="73C694CA" w:rsidR="00D95080" w:rsidRPr="00D95080" w:rsidRDefault="00906354" w:rsidP="00D95080">
      <w:pPr>
        <w:jc w:val="both"/>
      </w:pPr>
      <w:r>
        <w:t xml:space="preserve">This opportunity is further enhanced by the importance of copper. BHP has been generating about 1.87 million tonnes of copper in the 2024 financial year and is one of the </w:t>
      </w:r>
      <w:proofErr w:type="spellStart"/>
      <w:r>
        <w:t>global's</w:t>
      </w:r>
      <w:proofErr w:type="spellEnd"/>
      <w:r>
        <w:t xml:space="preserve"> biggest copper producers</w:t>
      </w:r>
      <w:r w:rsidR="00DE440F">
        <w:t xml:space="preserve"> (</w:t>
      </w:r>
      <w:r w:rsidR="00DE440F" w:rsidRPr="00DE440F">
        <w:rPr>
          <w:lang w:val="en-IN"/>
        </w:rPr>
        <w:t>Dyer, 2024</w:t>
      </w:r>
      <w:r w:rsidR="00661CD3">
        <w:rPr>
          <w:lang w:val="en-IN"/>
        </w:rPr>
        <w:t xml:space="preserve">). </w:t>
      </w:r>
      <w:r>
        <w:t xml:space="preserve"> Copper is a key material for EVs and renewable energy power plants/grids, making BHP a critical market player in global energy transition.</w:t>
      </w:r>
    </w:p>
    <w:p w14:paraId="7FA8B35D" w14:textId="70C58F51" w:rsidR="00DE440F" w:rsidRPr="00D95080" w:rsidRDefault="00DE440F" w:rsidP="00DE440F">
      <w:pPr>
        <w:jc w:val="center"/>
        <w:rPr>
          <w:b/>
          <w:bCs/>
        </w:rPr>
      </w:pPr>
      <w:r w:rsidRPr="00D95080">
        <w:rPr>
          <w:b/>
          <w:bCs/>
          <w:noProof/>
        </w:rPr>
        <w:drawing>
          <wp:inline distT="0" distB="0" distL="0" distR="0" wp14:anchorId="4F727756" wp14:editId="255609E0">
            <wp:extent cx="5731510" cy="41941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194175"/>
                    </a:xfrm>
                    <a:prstGeom prst="rect">
                      <a:avLst/>
                    </a:prstGeom>
                  </pic:spPr>
                </pic:pic>
              </a:graphicData>
            </a:graphic>
          </wp:inline>
        </w:drawing>
      </w:r>
    </w:p>
    <w:p w14:paraId="6618186D" w14:textId="2EF7900D" w:rsidR="00DE440F" w:rsidRPr="00D95080" w:rsidRDefault="00DE440F" w:rsidP="00DE440F">
      <w:pPr>
        <w:jc w:val="center"/>
        <w:rPr>
          <w:b/>
          <w:bCs/>
        </w:rPr>
      </w:pPr>
      <w:r w:rsidRPr="00D95080">
        <w:rPr>
          <w:b/>
          <w:bCs/>
        </w:rPr>
        <w:t>Figure 2: Average GHG emissions intensity for production of selected commodities</w:t>
      </w:r>
    </w:p>
    <w:p w14:paraId="6A5E0D6D" w14:textId="7D2AE373" w:rsidR="00DE440F" w:rsidRDefault="00DE440F" w:rsidP="00DE440F">
      <w:pPr>
        <w:jc w:val="center"/>
      </w:pPr>
      <w:r>
        <w:t xml:space="preserve">(Source: </w:t>
      </w:r>
      <w:r w:rsidRPr="00DE440F">
        <w:rPr>
          <w:lang w:val="en-IN"/>
        </w:rPr>
        <w:t>IGF</w:t>
      </w:r>
      <w:r>
        <w:rPr>
          <w:lang w:val="en-IN"/>
        </w:rPr>
        <w:t xml:space="preserve">, </w:t>
      </w:r>
      <w:r w:rsidRPr="00DE440F">
        <w:rPr>
          <w:lang w:val="en-IN"/>
        </w:rPr>
        <w:t>2025)</w:t>
      </w:r>
      <w:r>
        <w:rPr>
          <w:lang w:val="en-IN"/>
        </w:rPr>
        <w:t>.</w:t>
      </w:r>
    </w:p>
    <w:p w14:paraId="017D7193" w14:textId="77777777" w:rsidR="001E780B" w:rsidRDefault="00906354" w:rsidP="001E780B">
      <w:pPr>
        <w:jc w:val="both"/>
      </w:pPr>
      <w:r>
        <w:t xml:space="preserve">But there are equally significant challenges due to the environment. The warmer temperatures, with fewer of the rains, pose threats to mining activities and disrupt production while adding operating costs. In addition, there is an increasing demand among consumers and investors for actual results, not just claims, of environmental performance. </w:t>
      </w:r>
      <w:r w:rsidR="001E780B">
        <w:t>As a result, BHP must continue to invest in cleaner technology to ensure an efficient and profitable operation.</w:t>
      </w:r>
    </w:p>
    <w:p w14:paraId="447AC824" w14:textId="77777777" w:rsidR="001E780B" w:rsidRDefault="001E780B" w:rsidP="001E780B">
      <w:pPr>
        <w:pStyle w:val="Heading2"/>
      </w:pPr>
      <w:r>
        <w:t>Political and Legal Environment</w:t>
      </w:r>
    </w:p>
    <w:p w14:paraId="355CE3F6" w14:textId="77777777" w:rsidR="001E780B" w:rsidRDefault="001E780B" w:rsidP="001E780B">
      <w:pPr>
        <w:jc w:val="both"/>
      </w:pPr>
      <w:r>
        <w:t>BHP's transformation is also strongly influenced by the Political and Legal Environment, which continues to be a source of new and increasingly stringent climate policies and environmental legislation. Legally, Australia has committed to a national 43% reduction by 2030 in its greenhouse gas emissions (GHG), this is putting pressure on the mining industry to increase their energy efficiency and reduce operational GHG emissions (Department of Climate Change, 2025).  Compliance improves BHP's market transparency and guarantees international 'green' markets.</w:t>
      </w:r>
    </w:p>
    <w:p w14:paraId="660703E1" w14:textId="1C9200E7" w:rsidR="00D95080" w:rsidRPr="00D95080" w:rsidRDefault="001E780B" w:rsidP="001E780B">
      <w:pPr>
        <w:jc w:val="both"/>
      </w:pPr>
      <w:r>
        <w:t>Moreover, BHP's revenues amount to US$55.7 billion during 2024, which indicates a good leaders' and management's financial condition to invest in sustainable options for its mining operations and to meet the changing environmental regulations (BHP, 2024). The company has excellent financial strength that enables more resources to be allocated to the issue than those of smaller agencies facing the same strain. Despite all the possibilities, stricter environmental regulations lead to higher costs of compliance, an extension of the model permitting process, and on-going expenditures for documenting emissions and implementing environmentally friendly production processes. Not doing so can have consequences for BHP reputation, investor confidence and access to markets. For this reason, Government policies can be a burden and an enabler to BHP, adding to its competitiveness through sustainable mining practices.</w:t>
      </w:r>
    </w:p>
    <w:p w14:paraId="11CDB4C5" w14:textId="20BFF834" w:rsidR="00CE3C09" w:rsidRDefault="00CE3C09" w:rsidP="00660AFA">
      <w:pPr>
        <w:pStyle w:val="Heading1"/>
        <w:rPr>
          <w:rStyle w:val="Strong"/>
          <w:b/>
          <w:bCs/>
        </w:rPr>
      </w:pPr>
      <w:bookmarkStart w:id="4" w:name="_Toc234454727"/>
      <w:r>
        <w:rPr>
          <w:rStyle w:val="Strong"/>
          <w:b/>
          <w:bCs/>
        </w:rPr>
        <w:t>Task 2: Strategic Growth and Competitive Positioning</w:t>
      </w:r>
      <w:bookmarkEnd w:id="4"/>
    </w:p>
    <w:p w14:paraId="360046AA" w14:textId="43A3B1A3" w:rsidR="00E92CA9" w:rsidRDefault="00906354" w:rsidP="00E92CA9">
      <w:pPr>
        <w:jc w:val="both"/>
      </w:pPr>
      <w:r>
        <w:t xml:space="preserve">BHP needs a growth strategy based on building stronger competition and preparing for a more carbon efficient business model. </w:t>
      </w:r>
      <w:proofErr w:type="spellStart"/>
      <w:r>
        <w:t>Ansoff</w:t>
      </w:r>
      <w:proofErr w:type="spellEnd"/>
      <w:r>
        <w:t xml:space="preserve"> Matrix offers four growth strategies which are applicable in critical evaluation to choose the most suitable strategy for BHP with regard to their sustainability objectives, market position and future profitability.</w:t>
      </w:r>
    </w:p>
    <w:p w14:paraId="40E1F8D9" w14:textId="77777777" w:rsidR="00906354" w:rsidRDefault="00906354" w:rsidP="00660AFA">
      <w:pPr>
        <w:pStyle w:val="Heading2"/>
      </w:pPr>
      <w:bookmarkStart w:id="5" w:name="_Toc234454728"/>
      <w:proofErr w:type="spellStart"/>
      <w:r>
        <w:t>Ansoff</w:t>
      </w:r>
      <w:proofErr w:type="spellEnd"/>
      <w:r>
        <w:t xml:space="preserve"> Matrix Overview</w:t>
      </w:r>
      <w:bookmarkEnd w:id="5"/>
      <w:r>
        <w:t xml:space="preserve"> </w:t>
      </w:r>
    </w:p>
    <w:p w14:paraId="381462E4" w14:textId="79E297CC" w:rsidR="00906354" w:rsidRDefault="00906354" w:rsidP="00660AFA">
      <w:pPr>
        <w:jc w:val="both"/>
      </w:pPr>
      <w:r>
        <w:t xml:space="preserve">Market Penetration, Market Development, Product Development and Diversification are the four strategic alternatives of the </w:t>
      </w:r>
      <w:proofErr w:type="spellStart"/>
      <w:r>
        <w:t>Ansoff</w:t>
      </w:r>
      <w:proofErr w:type="spellEnd"/>
      <w:r>
        <w:t xml:space="preserve"> Matrix for a firm's growth. While each strategy presents growth opportunities, the appropriateness of the strategy will vary with the market condition, customer demand, organisational ability and competitive pressures. It is therefore essential to evaluate each strategy carefully before deciding on the best choice.</w:t>
      </w:r>
    </w:p>
    <w:p w14:paraId="04E6684C" w14:textId="14D4D5FB" w:rsidR="00E92CA9" w:rsidRDefault="00E92CA9" w:rsidP="00E92CA9">
      <w:pPr>
        <w:jc w:val="center"/>
      </w:pPr>
      <w:r>
        <w:rPr>
          <w:noProof/>
        </w:rPr>
        <w:drawing>
          <wp:inline distT="0" distB="0" distL="0" distR="0" wp14:anchorId="02BF0118" wp14:editId="21CD4E52">
            <wp:extent cx="4547939" cy="3096666"/>
            <wp:effectExtent l="0" t="0" r="5080" b="8890"/>
            <wp:docPr id="3" name="Picture 3" descr="BHP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HP Ansoff Matrix"/>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9253"/>
                    <a:stretch/>
                  </pic:blipFill>
                  <pic:spPr bwMode="auto">
                    <a:xfrm>
                      <a:off x="0" y="0"/>
                      <a:ext cx="4563788" cy="3107457"/>
                    </a:xfrm>
                    <a:prstGeom prst="rect">
                      <a:avLst/>
                    </a:prstGeom>
                    <a:noFill/>
                    <a:ln>
                      <a:noFill/>
                    </a:ln>
                    <a:extLst>
                      <a:ext uri="{53640926-AAD7-44D8-BBD7-CCE9431645EC}">
                        <a14:shadowObscured xmlns:a14="http://schemas.microsoft.com/office/drawing/2010/main"/>
                      </a:ext>
                    </a:extLst>
                  </pic:spPr>
                </pic:pic>
              </a:graphicData>
            </a:graphic>
          </wp:inline>
        </w:drawing>
      </w:r>
    </w:p>
    <w:p w14:paraId="4421B4A8" w14:textId="5C426C4A" w:rsidR="00E92CA9" w:rsidRPr="00E92CA9" w:rsidRDefault="00E92CA9" w:rsidP="00E92CA9">
      <w:pPr>
        <w:jc w:val="center"/>
        <w:rPr>
          <w:b/>
          <w:bCs/>
        </w:rPr>
      </w:pPr>
      <w:r w:rsidRPr="00E92CA9">
        <w:rPr>
          <w:b/>
          <w:bCs/>
        </w:rPr>
        <w:t xml:space="preserve">Figure 3: </w:t>
      </w:r>
      <w:proofErr w:type="spellStart"/>
      <w:r w:rsidRPr="00E92CA9">
        <w:rPr>
          <w:b/>
          <w:bCs/>
        </w:rPr>
        <w:t>Ansoff</w:t>
      </w:r>
      <w:proofErr w:type="spellEnd"/>
      <w:r w:rsidRPr="00E92CA9">
        <w:rPr>
          <w:b/>
          <w:bCs/>
        </w:rPr>
        <w:t xml:space="preserve"> Matrix</w:t>
      </w:r>
    </w:p>
    <w:p w14:paraId="7B413E2D" w14:textId="402EF205" w:rsidR="00E92CA9" w:rsidRDefault="00E92CA9" w:rsidP="00E92CA9">
      <w:pPr>
        <w:jc w:val="center"/>
      </w:pPr>
      <w:r>
        <w:t xml:space="preserve">(Source: Self-developed). </w:t>
      </w:r>
    </w:p>
    <w:p w14:paraId="0122984D" w14:textId="77777777" w:rsidR="00906354" w:rsidRDefault="00906354" w:rsidP="00660AFA">
      <w:pPr>
        <w:pStyle w:val="Heading2"/>
      </w:pPr>
      <w:bookmarkStart w:id="6" w:name="_Toc234454729"/>
      <w:r>
        <w:t>Market Penetration</w:t>
      </w:r>
      <w:bookmarkEnd w:id="6"/>
      <w:r>
        <w:t xml:space="preserve"> </w:t>
      </w:r>
    </w:p>
    <w:p w14:paraId="22CB5FD3" w14:textId="0E27DC28" w:rsidR="00661CD3" w:rsidRPr="00D95080" w:rsidRDefault="00906354" w:rsidP="00D95080">
      <w:pPr>
        <w:jc w:val="both"/>
      </w:pPr>
      <w:r>
        <w:t>Market Penetration is a strategy aimed at growing sales of the current product in the current market. For BHP this strategy can help build relationships with existing customers and existing manufacturing customers by establishing sustainability partnerships and long-term supply contracts. But the strategy, though it gives some competitive edge, does not offer prospective global customers the volume of a traditional mineral when they want the lower-carbon materials. BHP reported revenue of US$55.7 billion in FY2024, indicating a solid market position, but additional sales would not ensure decarbonisation needs are met, as greater demand would not translate to expanded product portfolio</w:t>
      </w:r>
      <w:r w:rsidR="00661CD3">
        <w:t xml:space="preserve"> (</w:t>
      </w:r>
      <w:r w:rsidR="00661CD3" w:rsidRPr="00661CD3">
        <w:rPr>
          <w:rFonts w:eastAsia="Times New Roman" w:cs="Times New Roman"/>
          <w:szCs w:val="24"/>
          <w:lang w:val="en-IN" w:eastAsia="en-IN"/>
        </w:rPr>
        <w:t>Nasdaq</w:t>
      </w:r>
      <w:r w:rsidR="00661CD3">
        <w:rPr>
          <w:rFonts w:eastAsia="Times New Roman" w:cs="Times New Roman"/>
          <w:szCs w:val="24"/>
          <w:lang w:val="en-IN" w:eastAsia="en-IN"/>
        </w:rPr>
        <w:t xml:space="preserve">, </w:t>
      </w:r>
      <w:r w:rsidR="00661CD3" w:rsidRPr="00661CD3">
        <w:rPr>
          <w:rFonts w:eastAsia="Times New Roman" w:cs="Times New Roman"/>
          <w:szCs w:val="24"/>
          <w:lang w:val="en-IN" w:eastAsia="en-IN"/>
        </w:rPr>
        <w:t>2024)</w:t>
      </w:r>
      <w:r w:rsidR="00661CD3">
        <w:rPr>
          <w:rFonts w:eastAsia="Times New Roman" w:cs="Times New Roman"/>
          <w:szCs w:val="24"/>
          <w:lang w:val="en-IN" w:eastAsia="en-IN"/>
        </w:rPr>
        <w:t xml:space="preserve">. </w:t>
      </w:r>
      <w:r>
        <w:t xml:space="preserve"> As a result</w:t>
      </w:r>
      <w:r w:rsidR="00660AFA">
        <w:t xml:space="preserve">, </w:t>
      </w:r>
      <w:r>
        <w:t xml:space="preserve">Market Penetration have limited strategic value for BHP's long term sustainability transition but play an important role in supporting short term growth. </w:t>
      </w:r>
    </w:p>
    <w:p w14:paraId="645B376E" w14:textId="77777777" w:rsidR="00906354" w:rsidRDefault="00906354" w:rsidP="00660AFA">
      <w:pPr>
        <w:pStyle w:val="Heading2"/>
      </w:pPr>
      <w:bookmarkStart w:id="7" w:name="_Toc234454730"/>
      <w:r>
        <w:t>Market Development</w:t>
      </w:r>
      <w:bookmarkEnd w:id="7"/>
      <w:r>
        <w:t xml:space="preserve"> </w:t>
      </w:r>
    </w:p>
    <w:p w14:paraId="0E56965A" w14:textId="6819627E" w:rsidR="002158D2" w:rsidRPr="002158D2" w:rsidRDefault="00906354" w:rsidP="002158D2">
      <w:pPr>
        <w:jc w:val="both"/>
      </w:pPr>
      <w:r>
        <w:t>Market Development is a strategy of introducing the same products into new geographical markets or industrial applications. BHP may be positioned to continue addition</w:t>
      </w:r>
      <w:r w:rsidR="00660AFA">
        <w:t xml:space="preserve">al </w:t>
      </w:r>
      <w:r>
        <w:t>exports of copper and nickel into fast-growing Asia- and Europe-based markets for renewables and EV components</w:t>
      </w:r>
      <w:r w:rsidR="002158D2">
        <w:t xml:space="preserve"> (</w:t>
      </w:r>
      <w:proofErr w:type="spellStart"/>
      <w:r w:rsidR="002158D2" w:rsidRPr="00661CD3">
        <w:t>Harahap</w:t>
      </w:r>
      <w:proofErr w:type="spellEnd"/>
      <w:r w:rsidR="002158D2" w:rsidRPr="00661CD3">
        <w:t xml:space="preserve">, </w:t>
      </w:r>
      <w:proofErr w:type="spellStart"/>
      <w:r w:rsidR="002158D2" w:rsidRPr="00661CD3">
        <w:t>Soemitra</w:t>
      </w:r>
      <w:proofErr w:type="spellEnd"/>
      <w:r w:rsidR="002158D2">
        <w:t xml:space="preserve"> </w:t>
      </w:r>
      <w:r w:rsidR="002158D2" w:rsidRPr="00661CD3">
        <w:t xml:space="preserve">and </w:t>
      </w:r>
      <w:proofErr w:type="spellStart"/>
      <w:r w:rsidR="002158D2" w:rsidRPr="00661CD3">
        <w:t>Rahma</w:t>
      </w:r>
      <w:proofErr w:type="spellEnd"/>
      <w:r w:rsidR="002158D2" w:rsidRPr="00661CD3">
        <w:t>,</w:t>
      </w:r>
      <w:r w:rsidR="002158D2">
        <w:t xml:space="preserve"> </w:t>
      </w:r>
      <w:r w:rsidR="002158D2" w:rsidRPr="00661CD3">
        <w:t>2025</w:t>
      </w:r>
      <w:r w:rsidR="002158D2">
        <w:t>)</w:t>
      </w:r>
      <w:r w:rsidR="002158D2" w:rsidRPr="00661CD3">
        <w:t xml:space="preserve">. </w:t>
      </w:r>
      <w:r>
        <w:t xml:space="preserve"> However, there are many international governments that already ask suppliers to prove that their production is less carbon based rather than it being more available. Without improvement of environmental performance, BHP would be losing the competitive edge when going into new markets. Additionally, international environmental laws are becoming more stringent thus elevating entrance barriers and compliance risks. Hence, Market Development provides growth opportunities, but alone fails to provide the required sustainable competitive edge in the presently carbon</w:t>
      </w:r>
      <w:r w:rsidR="00660AFA">
        <w:t xml:space="preserve"> </w:t>
      </w:r>
      <w:r>
        <w:t>conscious global mining industry.</w:t>
      </w:r>
    </w:p>
    <w:p w14:paraId="7CA05F1F" w14:textId="77777777" w:rsidR="00906354" w:rsidRDefault="00906354" w:rsidP="00660AFA">
      <w:pPr>
        <w:pStyle w:val="Heading2"/>
      </w:pPr>
      <w:bookmarkStart w:id="8" w:name="_Toc234454731"/>
      <w:r>
        <w:t>Product Development</w:t>
      </w:r>
      <w:bookmarkEnd w:id="8"/>
      <w:r>
        <w:t xml:space="preserve"> </w:t>
      </w:r>
    </w:p>
    <w:p w14:paraId="1982314D" w14:textId="6551195F" w:rsidR="00661CD3" w:rsidRPr="002158D2" w:rsidRDefault="00906354" w:rsidP="002158D2">
      <w:pPr>
        <w:jc w:val="both"/>
      </w:pPr>
      <w:r>
        <w:t>Product Development relies on new products being launched to new markets. The recommended solution fits well into BHP's sustainability goals due to a growing demand by customers for responsibly sourced minerals</w:t>
      </w:r>
      <w:r w:rsidR="00661CD3">
        <w:t xml:space="preserve"> (</w:t>
      </w:r>
      <w:proofErr w:type="spellStart"/>
      <w:r w:rsidR="00661CD3" w:rsidRPr="00661CD3">
        <w:t>Kruachottikul</w:t>
      </w:r>
      <w:proofErr w:type="spellEnd"/>
      <w:r w:rsidR="00661CD3">
        <w:t xml:space="preserve"> et al., 2023). </w:t>
      </w:r>
      <w:r>
        <w:t xml:space="preserve"> Through collaboration with customers (which accounts for around 20% of all global steel production), BHP has pledged to meet its target of obtaining 50% of its operational emissions from lower-carbon steelmaking technologies and 50% from the elimination of landfill and other operational waste by 2050</w:t>
      </w:r>
      <w:r w:rsidR="002158D2">
        <w:t xml:space="preserve"> (</w:t>
      </w:r>
      <w:r w:rsidR="002158D2" w:rsidRPr="00661CD3">
        <w:t>Foss</w:t>
      </w:r>
      <w:r w:rsidR="002158D2">
        <w:t xml:space="preserve"> </w:t>
      </w:r>
      <w:r w:rsidR="002158D2" w:rsidRPr="00661CD3">
        <w:t xml:space="preserve">and </w:t>
      </w:r>
      <w:proofErr w:type="spellStart"/>
      <w:r w:rsidR="002158D2" w:rsidRPr="00661CD3">
        <w:t>Koelsch</w:t>
      </w:r>
      <w:proofErr w:type="spellEnd"/>
      <w:r w:rsidR="002158D2" w:rsidRPr="00661CD3">
        <w:t>, 2022</w:t>
      </w:r>
      <w:r w:rsidR="002158D2">
        <w:t xml:space="preserve">). </w:t>
      </w:r>
      <w:r>
        <w:t xml:space="preserve"> Developing certified low-carbon iron ore, copper and nickel would differentiate BHP from competitors while increasing customer value. Product Development is an innovation requiring significant investment and technological capability, yet is directly relevant to meeting changing customer expectations and is far more likely than traditional mining products to provide lasting competitive advantage. </w:t>
      </w:r>
    </w:p>
    <w:p w14:paraId="2F77F5F6" w14:textId="77777777" w:rsidR="00906354" w:rsidRDefault="00906354" w:rsidP="00660AFA">
      <w:pPr>
        <w:pStyle w:val="Heading2"/>
      </w:pPr>
      <w:bookmarkStart w:id="9" w:name="_Toc234454732"/>
      <w:r>
        <w:t>Diversification</w:t>
      </w:r>
      <w:bookmarkEnd w:id="9"/>
      <w:r>
        <w:t xml:space="preserve"> </w:t>
      </w:r>
    </w:p>
    <w:p w14:paraId="2823B716" w14:textId="641051F9" w:rsidR="00906354" w:rsidRDefault="00906354" w:rsidP="00660AFA">
      <w:pPr>
        <w:jc w:val="both"/>
      </w:pPr>
      <w:r>
        <w:t>Diversification – means launching products in untouched markets, and is the most risky strategic option. BHP might spring into green hydrogen, renewable energy infrastructure or carbon management options to be part of the potential industrial decarbonisation effort. But diversification will require a big capital investment, and specialized talents and new lines of business</w:t>
      </w:r>
      <w:r w:rsidR="002158D2">
        <w:t xml:space="preserve"> (</w:t>
      </w:r>
      <w:proofErr w:type="spellStart"/>
      <w:r w:rsidR="002158D2" w:rsidRPr="00661CD3">
        <w:t>Manduva</w:t>
      </w:r>
      <w:proofErr w:type="spellEnd"/>
      <w:r w:rsidR="002158D2" w:rsidRPr="00661CD3">
        <w:t>,</w:t>
      </w:r>
      <w:r w:rsidR="002158D2">
        <w:t xml:space="preserve"> </w:t>
      </w:r>
      <w:r w:rsidR="002158D2" w:rsidRPr="00661CD3">
        <w:t>2024</w:t>
      </w:r>
      <w:r w:rsidR="002158D2">
        <w:t xml:space="preserve">). </w:t>
      </w:r>
      <w:r>
        <w:t xml:space="preserve"> Although BHP has significant access to financial resources, diversifying the business too much may mean that there is less management focus on the Company's primary business, which is being involved in mining. Diversification can lead to the potential of additional sources of income in the future, but it introduces uncertainty and complexity into investments. Thus</w:t>
      </w:r>
      <w:r w:rsidR="002158D2">
        <w:t>,</w:t>
      </w:r>
      <w:r>
        <w:t xml:space="preserve"> this strategy will have potential for the long-term and is less feasible than building on BHP's current sustainable mining platform.</w:t>
      </w:r>
    </w:p>
    <w:p w14:paraId="7D337CDD" w14:textId="77777777" w:rsidR="00906354" w:rsidRDefault="00906354" w:rsidP="00660AFA">
      <w:pPr>
        <w:pStyle w:val="Heading2"/>
      </w:pPr>
      <w:bookmarkStart w:id="10" w:name="_Toc234454733"/>
      <w:r>
        <w:t>Recommended Strategy and Justification</w:t>
      </w:r>
      <w:bookmarkEnd w:id="10"/>
      <w:r>
        <w:t xml:space="preserve"> </w:t>
      </w:r>
    </w:p>
    <w:p w14:paraId="3B4A1B21" w14:textId="77777777" w:rsidR="00906354" w:rsidRDefault="00906354" w:rsidP="00660AFA">
      <w:pPr>
        <w:jc w:val="both"/>
      </w:pPr>
      <w:r>
        <w:t>Product Development is best suited for BHP's growth strategy as it helps shift the company from a higher carbon business model, with the benefit of leveraging BHP's current operational advantages. Product Development as opposed to Market Penetration helps BHP to produce goods that are different and meet evolving customer needs rather quickly. But as with Market Development, increasing geographical reach alone is not enough and successful market penetration increasingly requires environmentally responsible minerals. Diversification will present opportunities for BHP in the future, but with far more risk if BHP, with its present expertise, is to gain the new capabilities necessary for diversification.</w:t>
      </w:r>
    </w:p>
    <w:p w14:paraId="24FF89BF" w14:textId="203A936B" w:rsidR="00906354" w:rsidRDefault="00906354" w:rsidP="00660AFA">
      <w:pPr>
        <w:jc w:val="both"/>
      </w:pPr>
      <w:r>
        <w:t>Product Development is the clear strategic match as BHP already has operational experience, financial strength and industry connections to market low carbon mining products. BHP, for instance, generated around 1.87 million tonnes of copper in FY2024, ensuring that the company maximizes the opportunities arising from the growth in demand for minerals essential for renewable energy technologies and electric vehicles</w:t>
      </w:r>
      <w:r w:rsidR="002158D2">
        <w:t xml:space="preserve"> (</w:t>
      </w:r>
      <w:r w:rsidR="002158D2" w:rsidRPr="002158D2">
        <w:rPr>
          <w:lang w:val="en-IN"/>
        </w:rPr>
        <w:t>Green Stocks Research Team</w:t>
      </w:r>
      <w:r w:rsidR="002158D2">
        <w:rPr>
          <w:lang w:val="en-IN"/>
        </w:rPr>
        <w:t xml:space="preserve">, </w:t>
      </w:r>
      <w:r w:rsidR="002158D2" w:rsidRPr="002158D2">
        <w:rPr>
          <w:lang w:val="en-IN"/>
        </w:rPr>
        <w:t xml:space="preserve">2024) </w:t>
      </w:r>
      <w:r>
        <w:t xml:space="preserve"> Meanwhile, the company is investing in equipment that is more environmentally friendly in the mining industry, renewable electricity, and technologies in low-carbon steelmaking, which are reinforcing the differentiation of the products. </w:t>
      </w:r>
    </w:p>
    <w:p w14:paraId="587203AF" w14:textId="6919797F" w:rsidR="002158D2" w:rsidRPr="002158D2" w:rsidRDefault="00906354" w:rsidP="002158D2">
      <w:pPr>
        <w:jc w:val="both"/>
      </w:pPr>
      <w:r>
        <w:t>Besides, Product Development provides the sustainable competitive advantage not by competing on the basis of costs but on the basis of difference. Increasingly, Industrial customers are considering Environmental, Social and Governance (ESG) factors when weighing a supplier as well as the quality and reliability of the products</w:t>
      </w:r>
      <w:r w:rsidR="002158D2">
        <w:t xml:space="preserve"> (</w:t>
      </w:r>
      <w:proofErr w:type="spellStart"/>
      <w:r w:rsidR="002158D2" w:rsidRPr="002158D2">
        <w:rPr>
          <w:lang w:val="en-IN"/>
        </w:rPr>
        <w:t>Grabowska</w:t>
      </w:r>
      <w:proofErr w:type="spellEnd"/>
      <w:r w:rsidR="002158D2" w:rsidRPr="002158D2">
        <w:rPr>
          <w:lang w:val="en-IN"/>
        </w:rPr>
        <w:t xml:space="preserve">, </w:t>
      </w:r>
      <w:proofErr w:type="spellStart"/>
      <w:r w:rsidR="002158D2" w:rsidRPr="002158D2">
        <w:rPr>
          <w:lang w:val="en-IN"/>
        </w:rPr>
        <w:t>Adamski</w:t>
      </w:r>
      <w:proofErr w:type="spellEnd"/>
      <w:r w:rsidR="002158D2">
        <w:rPr>
          <w:lang w:val="en-IN"/>
        </w:rPr>
        <w:t xml:space="preserve"> </w:t>
      </w:r>
      <w:r w:rsidR="002158D2" w:rsidRPr="002158D2">
        <w:rPr>
          <w:lang w:val="en-IN"/>
        </w:rPr>
        <w:t xml:space="preserve">and </w:t>
      </w:r>
      <w:proofErr w:type="spellStart"/>
      <w:r w:rsidR="002158D2" w:rsidRPr="002158D2">
        <w:rPr>
          <w:lang w:val="en-IN"/>
        </w:rPr>
        <w:t>Goliński</w:t>
      </w:r>
      <w:proofErr w:type="spellEnd"/>
      <w:r w:rsidR="002158D2" w:rsidRPr="002158D2">
        <w:rPr>
          <w:lang w:val="en-IN"/>
        </w:rPr>
        <w:t>, 2024</w:t>
      </w:r>
      <w:r w:rsidR="002158D2">
        <w:rPr>
          <w:lang w:val="en-IN"/>
        </w:rPr>
        <w:t xml:space="preserve">). </w:t>
      </w:r>
      <w:r>
        <w:t xml:space="preserve"> BHP can gain a competitive advantage by identifying lower carbon minerals and reporting on emissions in a clear and transparent way, which may help to build better customer relationships in the long term, and boost investor confidence and corporate image.</w:t>
      </w:r>
    </w:p>
    <w:p w14:paraId="70521424" w14:textId="77777777" w:rsidR="0057627D" w:rsidRPr="00660AFA" w:rsidRDefault="0057627D" w:rsidP="00660AFA">
      <w:pPr>
        <w:pStyle w:val="Heading1"/>
      </w:pPr>
      <w:bookmarkStart w:id="11" w:name="_Toc234454734"/>
      <w:r>
        <w:t>Task 3: Critical Reflection on AI Usage</w:t>
      </w:r>
      <w:bookmarkEnd w:id="11"/>
    </w:p>
    <w:p w14:paraId="700E4203" w14:textId="77777777" w:rsidR="00906354" w:rsidRPr="00906354" w:rsidRDefault="00906354" w:rsidP="00660AFA">
      <w:pPr>
        <w:jc w:val="both"/>
        <w:rPr>
          <w:lang w:val="en-IN"/>
        </w:rPr>
      </w:pPr>
      <w:r w:rsidRPr="00906354">
        <w:rPr>
          <w:lang w:val="en-IN"/>
        </w:rPr>
        <w:t>The preparation of this report was assisted with the help of Artificial Intelligence (AI). It assisted in the generation of initial ideas, content organising and suggestions on the use of marketing frameworks. But the report wasn't a completely AI-generated one. I have carefully analysed and filtered out all the ideas generated by the AI and included only the most relevant information along with a final analysis, based on my knowledge about the company and the assessment requirements and academic resources.</w:t>
      </w:r>
    </w:p>
    <w:p w14:paraId="6E0754CA" w14:textId="77777777" w:rsidR="00906354" w:rsidRPr="00660AFA" w:rsidRDefault="00906354" w:rsidP="00660AFA">
      <w:pPr>
        <w:pStyle w:val="Heading2"/>
      </w:pPr>
      <w:bookmarkStart w:id="12" w:name="_Toc234454735"/>
      <w:r w:rsidRPr="00906354">
        <w:t>Tool Disclosure</w:t>
      </w:r>
      <w:bookmarkEnd w:id="12"/>
    </w:p>
    <w:p w14:paraId="2A4CB236" w14:textId="77777777" w:rsidR="00906354" w:rsidRPr="00906354" w:rsidRDefault="00906354" w:rsidP="00660AFA">
      <w:pPr>
        <w:jc w:val="both"/>
        <w:rPr>
          <w:lang w:val="en-IN"/>
        </w:rPr>
      </w:pPr>
      <w:r w:rsidRPr="00906354">
        <w:rPr>
          <w:lang w:val="en-IN"/>
        </w:rPr>
        <w:t xml:space="preserve">The main AI tool used for this report was </w:t>
      </w:r>
      <w:proofErr w:type="spellStart"/>
      <w:r w:rsidRPr="00906354">
        <w:rPr>
          <w:lang w:val="en-IN"/>
        </w:rPr>
        <w:t>ChatGPT</w:t>
      </w:r>
      <w:proofErr w:type="spellEnd"/>
      <w:r w:rsidRPr="00906354">
        <w:rPr>
          <w:lang w:val="en-IN"/>
        </w:rPr>
        <w:t xml:space="preserve">. It mostly served to help brainstorm ideas, define the concepts of report writing, and enhance the process of academic writing and explain concepts from marketing like PESTEL framework, </w:t>
      </w:r>
      <w:proofErr w:type="spellStart"/>
      <w:r w:rsidRPr="00906354">
        <w:rPr>
          <w:lang w:val="en-IN"/>
        </w:rPr>
        <w:t>Ansoff</w:t>
      </w:r>
      <w:proofErr w:type="spellEnd"/>
      <w:r w:rsidRPr="00906354">
        <w:rPr>
          <w:lang w:val="en-IN"/>
        </w:rPr>
        <w:t xml:space="preserve"> matrix. </w:t>
      </w:r>
      <w:proofErr w:type="spellStart"/>
      <w:r w:rsidRPr="00906354">
        <w:rPr>
          <w:lang w:val="en-IN"/>
        </w:rPr>
        <w:t>ChatGPT</w:t>
      </w:r>
      <w:proofErr w:type="spellEnd"/>
      <w:r w:rsidRPr="00906354">
        <w:rPr>
          <w:lang w:val="en-IN"/>
        </w:rPr>
        <w:t xml:space="preserve"> was also used to help identify potentially-discussable issues concerning BHP's approach to moving away from a 'high carbon' business model. Some statistical information provided by </w:t>
      </w:r>
      <w:proofErr w:type="spellStart"/>
      <w:r w:rsidRPr="00906354">
        <w:rPr>
          <w:lang w:val="en-IN"/>
        </w:rPr>
        <w:t>ChatGPT</w:t>
      </w:r>
      <w:proofErr w:type="spellEnd"/>
      <w:r w:rsidRPr="00906354">
        <w:rPr>
          <w:lang w:val="en-IN"/>
        </w:rPr>
        <w:t xml:space="preserve"> was also used as kick-off information and then verified against adherent information such as BHP's Annual Report and other verified industry publications. I had kept the final choice of evidence to myself, as well as its structure and written arguments.</w:t>
      </w:r>
    </w:p>
    <w:p w14:paraId="5B5D7996" w14:textId="77777777" w:rsidR="00906354" w:rsidRPr="00906354" w:rsidRDefault="00906354" w:rsidP="00660AFA">
      <w:pPr>
        <w:pStyle w:val="Heading2"/>
      </w:pPr>
      <w:bookmarkStart w:id="13" w:name="_Toc234454736"/>
      <w:r w:rsidRPr="00906354">
        <w:t>Critical Evaluation of AI Output</w:t>
      </w:r>
      <w:bookmarkEnd w:id="13"/>
    </w:p>
    <w:p w14:paraId="2C0E63A2" w14:textId="01FB5F25" w:rsidR="00906354" w:rsidRPr="00906354" w:rsidRDefault="00906354" w:rsidP="00660AFA">
      <w:pPr>
        <w:jc w:val="both"/>
        <w:rPr>
          <w:lang w:val="en-IN"/>
        </w:rPr>
      </w:pPr>
      <w:r w:rsidRPr="00906354">
        <w:rPr>
          <w:lang w:val="en-IN"/>
        </w:rPr>
        <w:t>AI helped me come up with ideas, but I knew that AI can sometimes give me wrong information or an outdated statistic or an unsupported claim. Before making use of the data or company information in the report, I provided it with great care, verifying accurate statistical information and company information from reliable sources. I deleted or adapted information provided by the AI, when it handed me things that I could not find in official data or reliable publications</w:t>
      </w:r>
      <w:r w:rsidR="002158D2">
        <w:rPr>
          <w:lang w:val="en-IN"/>
        </w:rPr>
        <w:t xml:space="preserve"> (</w:t>
      </w:r>
      <w:proofErr w:type="spellStart"/>
      <w:r w:rsidR="002158D2" w:rsidRPr="002158D2">
        <w:rPr>
          <w:lang w:val="en-IN"/>
        </w:rPr>
        <w:t>Pattanayak</w:t>
      </w:r>
      <w:proofErr w:type="spellEnd"/>
      <w:r w:rsidR="002158D2" w:rsidRPr="002158D2">
        <w:rPr>
          <w:lang w:val="en-IN"/>
        </w:rPr>
        <w:t>,</w:t>
      </w:r>
      <w:r w:rsidR="002158D2">
        <w:rPr>
          <w:lang w:val="en-IN"/>
        </w:rPr>
        <w:t xml:space="preserve"> </w:t>
      </w:r>
      <w:r w:rsidR="002158D2" w:rsidRPr="002158D2">
        <w:rPr>
          <w:lang w:val="en-IN"/>
        </w:rPr>
        <w:t>2022</w:t>
      </w:r>
      <w:r w:rsidR="002158D2">
        <w:rPr>
          <w:lang w:val="en-IN"/>
        </w:rPr>
        <w:t xml:space="preserve">). </w:t>
      </w:r>
      <w:r w:rsidRPr="00906354">
        <w:rPr>
          <w:lang w:val="en-IN"/>
        </w:rPr>
        <w:t>I also</w:t>
      </w:r>
      <w:r w:rsidR="00660AFA">
        <w:rPr>
          <w:lang w:val="en-IN"/>
        </w:rPr>
        <w:t xml:space="preserve"> </w:t>
      </w:r>
      <w:r w:rsidRPr="00906354">
        <w:rPr>
          <w:lang w:val="en-IN"/>
        </w:rPr>
        <w:t>compared the AI-generated explanations with the assessment requirements to make sure that the conversation was relevant to the marketing environment and an analysis of strategic growth. This validation process minimised the chance of being misled by AI hallucinations and logical mistakes, enhancing the trustworthiness of the report.</w:t>
      </w:r>
    </w:p>
    <w:p w14:paraId="3F110628" w14:textId="0F141E44" w:rsidR="00906354" w:rsidRDefault="00906354" w:rsidP="00660AFA">
      <w:pPr>
        <w:pStyle w:val="Heading2"/>
      </w:pPr>
      <w:bookmarkStart w:id="14" w:name="_Toc234454737"/>
      <w:r w:rsidRPr="00906354">
        <w:t>Contribution Analysis</w:t>
      </w:r>
      <w:bookmarkEnd w:id="14"/>
    </w:p>
    <w:p w14:paraId="0A46C4F9" w14:textId="77777777" w:rsidR="001E780B" w:rsidRDefault="001E780B" w:rsidP="001E780B">
      <w:pPr>
        <w:jc w:val="both"/>
      </w:pPr>
      <w:r>
        <w:t>The AI offered suggestions and ideas for the report, helped with the initial writing, and edited the report for clarity and flow. The key analysis, on which is based the whole report, is my personal one, though. I chose the right frameworks for marketing and evaluated them by every strategic option, and backed up with my personal analysis of the evidence the uptake of the last recommendations (Ivanov, 2023).  I also decide what data would be of importance in my essay and what the data contributes to my overall essay. This final report is a compilation of my opinions, thinking and understanding of what BHP's marketing environment is rather than just using the outcomes of AI written products.</w:t>
      </w:r>
    </w:p>
    <w:p w14:paraId="57FF2B92" w14:textId="77777777" w:rsidR="001E780B" w:rsidRDefault="001E780B" w:rsidP="001E780B">
      <w:pPr>
        <w:pStyle w:val="Heading2"/>
      </w:pPr>
      <w:r>
        <w:t>Ethical and Professional Reflection</w:t>
      </w:r>
    </w:p>
    <w:p w14:paraId="3B26AA9C" w14:textId="1FA959D0" w:rsidR="00906354" w:rsidRPr="001E780B" w:rsidRDefault="001E780B" w:rsidP="001E780B">
      <w:pPr>
        <w:jc w:val="both"/>
      </w:pPr>
      <w:r>
        <w:t xml:space="preserve">AI in marketing analysis offers several advantages, such as increased efficiency, idea generation, and writing assistance. But the ethical and professional duties are also a part of the puzzle of using AI. Students are not allowed to directly copy work produced by AI without revision for correctness or as their own. </w:t>
      </w:r>
      <w:r w:rsidR="00906354" w:rsidRPr="00906354">
        <w:rPr>
          <w:lang w:val="en-IN"/>
        </w:rPr>
        <w:t>If information provided by AI is not verified, it can result in incorrect information, biased answers or fabricated references</w:t>
      </w:r>
      <w:r w:rsidR="002158D2">
        <w:rPr>
          <w:lang w:val="en-IN"/>
        </w:rPr>
        <w:t xml:space="preserve"> (</w:t>
      </w:r>
      <w:proofErr w:type="spellStart"/>
      <w:r w:rsidR="002158D2" w:rsidRPr="002158D2">
        <w:rPr>
          <w:lang w:val="en-IN"/>
        </w:rPr>
        <w:t>Peltomaa</w:t>
      </w:r>
      <w:proofErr w:type="spellEnd"/>
      <w:r w:rsidR="002158D2" w:rsidRPr="002158D2">
        <w:rPr>
          <w:lang w:val="en-IN"/>
        </w:rPr>
        <w:t>,</w:t>
      </w:r>
      <w:r w:rsidR="002158D2">
        <w:rPr>
          <w:lang w:val="en-IN"/>
        </w:rPr>
        <w:t xml:space="preserve"> </w:t>
      </w:r>
      <w:r w:rsidR="002158D2" w:rsidRPr="002158D2">
        <w:rPr>
          <w:lang w:val="en-IN"/>
        </w:rPr>
        <w:t>2025</w:t>
      </w:r>
      <w:r w:rsidR="002158D2">
        <w:rPr>
          <w:lang w:val="en-IN"/>
        </w:rPr>
        <w:t xml:space="preserve">). </w:t>
      </w:r>
      <w:r w:rsidR="00906354" w:rsidRPr="00906354">
        <w:rPr>
          <w:lang w:val="en-IN"/>
        </w:rPr>
        <w:t xml:space="preserve"> Thus, it should be depended only as a support tool not in place of independent research and critical thinking. In this report, I relied on credible academic and corporate resources to verify information (co-responsible AI), made my own editorial judgment in finalizing the content, and cited the analysis based on my own perspective. This not only preserves academic integrity but also allowed for the utilization of AI as a learning and productivity tool.</w:t>
      </w:r>
    </w:p>
    <w:p w14:paraId="556C00DB" w14:textId="77777777" w:rsidR="00906354" w:rsidRPr="00906354" w:rsidRDefault="00906354" w:rsidP="00660AFA">
      <w:pPr>
        <w:pStyle w:val="Heading1"/>
      </w:pPr>
      <w:bookmarkStart w:id="15" w:name="_Toc234454739"/>
      <w:r w:rsidRPr="00906354">
        <w:t>Conclusion</w:t>
      </w:r>
      <w:bookmarkEnd w:id="15"/>
    </w:p>
    <w:p w14:paraId="18FBF130" w14:textId="30E4674C" w:rsidR="00623034" w:rsidRDefault="00906354" w:rsidP="00660AFA">
      <w:pPr>
        <w:jc w:val="both"/>
        <w:rPr>
          <w:lang w:val="en-IN"/>
        </w:rPr>
      </w:pPr>
      <w:r w:rsidRPr="00906354">
        <w:rPr>
          <w:lang w:val="en-IN"/>
        </w:rPr>
        <w:t>BHP's successful transition to operating the business as a "low-carbon enterprise" relies on the effective management of external environmental factors and the adoption of a suitable growth strategy. Product Development was determined to be the best strategic option that can be used for achieving the sustainable competitive advantage. Additionally, the responsible use of AI aided the composition of the report, yet critical evaluation and judgmental decision were still crucial to make sure the accuracy and the academic integrity of the report.</w:t>
      </w:r>
    </w:p>
    <w:p w14:paraId="455B9B30" w14:textId="665D4C56" w:rsidR="002158D2" w:rsidRDefault="002158D2">
      <w:pPr>
        <w:spacing w:line="259" w:lineRule="auto"/>
        <w:rPr>
          <w:lang w:val="en-IN"/>
        </w:rPr>
      </w:pPr>
      <w:r>
        <w:rPr>
          <w:lang w:val="en-IN"/>
        </w:rPr>
        <w:br w:type="page"/>
      </w:r>
    </w:p>
    <w:p w14:paraId="61176896" w14:textId="05C7F8F0" w:rsidR="00D95080" w:rsidRDefault="00D95080" w:rsidP="00D95080">
      <w:pPr>
        <w:pStyle w:val="Heading1"/>
      </w:pPr>
      <w:bookmarkStart w:id="16" w:name="_Toc234454740"/>
      <w:r>
        <w:t>References</w:t>
      </w:r>
      <w:bookmarkEnd w:id="16"/>
      <w:r>
        <w:t xml:space="preserve"> </w:t>
      </w:r>
    </w:p>
    <w:p w14:paraId="5609B654" w14:textId="77777777" w:rsidR="00D95080" w:rsidRDefault="00D95080" w:rsidP="00D95080">
      <w:pPr>
        <w:jc w:val="both"/>
        <w:rPr>
          <w:lang w:val="en-IN"/>
        </w:rPr>
      </w:pPr>
      <w:r w:rsidRPr="00661CD3">
        <w:rPr>
          <w:lang w:val="en-IN"/>
        </w:rPr>
        <w:t>BHP (2024) Annual report 2024. Available at: https://www.bhp.com/-/media/documents/investors/annual-reports/2024/240827_bhpannualreport2024.pdf (Accessed: July 9, 2026).</w:t>
      </w:r>
    </w:p>
    <w:p w14:paraId="4DA49D6A" w14:textId="77777777" w:rsidR="00D95080" w:rsidRPr="00DE440F" w:rsidRDefault="00D95080" w:rsidP="00D95080">
      <w:pPr>
        <w:jc w:val="both"/>
        <w:rPr>
          <w:lang w:val="en-IN"/>
        </w:rPr>
      </w:pPr>
      <w:r w:rsidRPr="00DE440F">
        <w:rPr>
          <w:lang w:val="en-IN"/>
        </w:rPr>
        <w:t>BHP</w:t>
      </w:r>
      <w:r>
        <w:rPr>
          <w:lang w:val="en-IN"/>
        </w:rPr>
        <w:t>.</w:t>
      </w:r>
      <w:r w:rsidRPr="00DE440F">
        <w:rPr>
          <w:lang w:val="en-IN"/>
        </w:rPr>
        <w:t xml:space="preserve"> (2019)</w:t>
      </w:r>
      <w:r>
        <w:rPr>
          <w:lang w:val="en-IN"/>
        </w:rPr>
        <w:t>.</w:t>
      </w:r>
      <w:r w:rsidRPr="00DE440F">
        <w:rPr>
          <w:lang w:val="en-IN"/>
        </w:rPr>
        <w:t xml:space="preserve"> BHP Invests $400 million in Climate Investment Program, Uschamber.com. U.S. Chamber of Commerce. Available at: https://www.uschamber.com/climate-change/bhp-invests-400-million-climate-investment-program (Accessed: July 9, 2026).</w:t>
      </w:r>
    </w:p>
    <w:p w14:paraId="3F37D0BC" w14:textId="77777777" w:rsidR="00D95080" w:rsidRDefault="00D95080" w:rsidP="00D95080">
      <w:pPr>
        <w:jc w:val="both"/>
        <w:rPr>
          <w:lang w:val="en-IN"/>
        </w:rPr>
      </w:pPr>
      <w:r w:rsidRPr="00661CD3">
        <w:rPr>
          <w:lang w:val="en-IN"/>
        </w:rPr>
        <w:t>Department of Climate Change, Energy, the Environment and Water (2025) Net Zero, Department of Climate Change, Energy, the Environment and Water. Australian Government. Available at: https://www.dcceew.gov.au/climate-change/emissions-reduction/net-zero (Accessed: July 9, 2026).</w:t>
      </w:r>
    </w:p>
    <w:p w14:paraId="5B4FA558" w14:textId="77777777" w:rsidR="00D95080" w:rsidRDefault="00D95080" w:rsidP="00D95080">
      <w:pPr>
        <w:jc w:val="both"/>
        <w:rPr>
          <w:lang w:val="en-IN"/>
        </w:rPr>
      </w:pPr>
      <w:r w:rsidRPr="00DE440F">
        <w:rPr>
          <w:lang w:val="en-IN"/>
        </w:rPr>
        <w:t>Dyer, G. (2024) BHP achieves record production in iron ore and copper, Finance News Network. Finance Network News. Available at: https://www.finnewsnetwork.com.au/archives/finance_news_network470231.html (Accessed: July 8, 2026).</w:t>
      </w:r>
    </w:p>
    <w:p w14:paraId="19871423" w14:textId="77777777" w:rsidR="00D95080" w:rsidRDefault="00D95080" w:rsidP="00D95080">
      <w:pPr>
        <w:jc w:val="both"/>
      </w:pPr>
      <w:r w:rsidRPr="00661CD3">
        <w:t xml:space="preserve">Foss, M.M. and </w:t>
      </w:r>
      <w:proofErr w:type="spellStart"/>
      <w:r w:rsidRPr="00661CD3">
        <w:t>Koelsch</w:t>
      </w:r>
      <w:proofErr w:type="spellEnd"/>
      <w:r w:rsidRPr="00661CD3">
        <w:t xml:space="preserve">, J., 2022. Need nickel? How electrifying transport and Chinese investment are playing out in the Indonesian archipelago. </w:t>
      </w:r>
      <w:hyperlink r:id="rId10" w:history="1">
        <w:r w:rsidRPr="005A1BB0">
          <w:rPr>
            <w:rStyle w:val="Hyperlink"/>
          </w:rPr>
          <w:t>https://repository.rice.edu/bitstreams/f359723a-0575-430a-9b1a-3328a555f848/download</w:t>
        </w:r>
      </w:hyperlink>
    </w:p>
    <w:p w14:paraId="6E1C3D28" w14:textId="77777777" w:rsidR="00D95080" w:rsidRDefault="00D95080" w:rsidP="00D95080">
      <w:pPr>
        <w:jc w:val="both"/>
        <w:rPr>
          <w:lang w:val="en-IN"/>
        </w:rPr>
      </w:pPr>
      <w:proofErr w:type="spellStart"/>
      <w:r w:rsidRPr="002158D2">
        <w:rPr>
          <w:lang w:val="en-IN"/>
        </w:rPr>
        <w:t>Grabowska</w:t>
      </w:r>
      <w:proofErr w:type="spellEnd"/>
      <w:r w:rsidRPr="002158D2">
        <w:rPr>
          <w:lang w:val="en-IN"/>
        </w:rPr>
        <w:t xml:space="preserve">, M., </w:t>
      </w:r>
      <w:proofErr w:type="spellStart"/>
      <w:r w:rsidRPr="002158D2">
        <w:rPr>
          <w:lang w:val="en-IN"/>
        </w:rPr>
        <w:t>Adamski</w:t>
      </w:r>
      <w:proofErr w:type="spellEnd"/>
      <w:r w:rsidRPr="002158D2">
        <w:rPr>
          <w:lang w:val="en-IN"/>
        </w:rPr>
        <w:t xml:space="preserve">, B. and </w:t>
      </w:r>
      <w:proofErr w:type="spellStart"/>
      <w:r w:rsidRPr="002158D2">
        <w:rPr>
          <w:lang w:val="en-IN"/>
        </w:rPr>
        <w:t>Goliński</w:t>
      </w:r>
      <w:proofErr w:type="spellEnd"/>
      <w:r w:rsidRPr="002158D2">
        <w:rPr>
          <w:lang w:val="en-IN"/>
        </w:rPr>
        <w:t>, M., 2024. Supplier Relationships in the Context of the Sustainable Development Requirements for Production Companies. European Research Studies, 27, pp.564-577.</w:t>
      </w:r>
      <w:r w:rsidRPr="002158D2">
        <w:t xml:space="preserve"> </w:t>
      </w:r>
      <w:hyperlink r:id="rId11" w:history="1">
        <w:r w:rsidRPr="005A1BB0">
          <w:rPr>
            <w:rStyle w:val="Hyperlink"/>
            <w:lang w:val="en-IN"/>
          </w:rPr>
          <w:t>https://ersj.eu/journal/3737/download/Supplier+Relationships+in+the+Context+of+the+Sustainable+Development+Requirements+for+Production+Companies.pdf</w:t>
        </w:r>
      </w:hyperlink>
    </w:p>
    <w:p w14:paraId="4C631B72" w14:textId="77777777" w:rsidR="00D95080" w:rsidRDefault="00D95080" w:rsidP="00D95080">
      <w:pPr>
        <w:jc w:val="both"/>
        <w:rPr>
          <w:lang w:val="en-IN"/>
        </w:rPr>
      </w:pPr>
      <w:r w:rsidRPr="002158D2">
        <w:rPr>
          <w:lang w:val="en-IN"/>
        </w:rPr>
        <w:t>Green Stocks Research Team (2024) BHP: Copper Portfolio Update (FY2024 Results Presentation), Green Stocks Research. Available at: https://greenstocksresearch.com/bhp-copper-portfolio-update-fy2024/ (Accessed: July 8, 2026).</w:t>
      </w:r>
    </w:p>
    <w:p w14:paraId="1120BE42" w14:textId="77777777" w:rsidR="00D95080" w:rsidRDefault="00D95080" w:rsidP="00D95080">
      <w:pPr>
        <w:jc w:val="both"/>
      </w:pPr>
      <w:proofErr w:type="spellStart"/>
      <w:r w:rsidRPr="00661CD3">
        <w:t>Harahap</w:t>
      </w:r>
      <w:proofErr w:type="spellEnd"/>
      <w:r w:rsidRPr="00661CD3">
        <w:t xml:space="preserve">, M.A.D., </w:t>
      </w:r>
      <w:proofErr w:type="spellStart"/>
      <w:r w:rsidRPr="00661CD3">
        <w:t>Soemitra</w:t>
      </w:r>
      <w:proofErr w:type="spellEnd"/>
      <w:r w:rsidRPr="00661CD3">
        <w:t xml:space="preserve">, A. and </w:t>
      </w:r>
      <w:proofErr w:type="spellStart"/>
      <w:r w:rsidRPr="00661CD3">
        <w:t>Rahma</w:t>
      </w:r>
      <w:proofErr w:type="spellEnd"/>
      <w:r w:rsidRPr="00661CD3">
        <w:t xml:space="preserve">, T.I.F., 2025. Market penetration strategy by increasing firm competitiveness. Golden Ratio of Marketing and Applied Psychology of Business, 5(1), pp.44-52. </w:t>
      </w:r>
      <w:hyperlink r:id="rId12" w:history="1">
        <w:r w:rsidRPr="005A1BB0">
          <w:rPr>
            <w:rStyle w:val="Hyperlink"/>
          </w:rPr>
          <w:t>https://goldenratio.id/index.php/grmapb/article/download/712/450</w:t>
        </w:r>
      </w:hyperlink>
    </w:p>
    <w:p w14:paraId="302F9549" w14:textId="77777777" w:rsidR="00D95080" w:rsidRPr="00DE440F" w:rsidRDefault="00D95080" w:rsidP="00D95080">
      <w:pPr>
        <w:jc w:val="both"/>
        <w:rPr>
          <w:lang w:val="en-IN"/>
        </w:rPr>
      </w:pPr>
      <w:r w:rsidRPr="00DE440F">
        <w:rPr>
          <w:lang w:val="en-IN"/>
        </w:rPr>
        <w:t xml:space="preserve">IGF (2025) </w:t>
      </w:r>
      <w:proofErr w:type="spellStart"/>
      <w:r w:rsidRPr="00DE440F">
        <w:rPr>
          <w:lang w:val="en-IN"/>
        </w:rPr>
        <w:t>Decarbonization</w:t>
      </w:r>
      <w:proofErr w:type="spellEnd"/>
      <w:r w:rsidRPr="00DE440F">
        <w:rPr>
          <w:lang w:val="en-IN"/>
        </w:rPr>
        <w:t xml:space="preserve"> of the Mining Sector Scoping study on the role of mining in nationally determined contributions. Available at: https://www.iisd.org/system/files/2024-08/igf-decarbonization-mining-sector.pdf (Accessed: July 9, 2026).</w:t>
      </w:r>
    </w:p>
    <w:p w14:paraId="2C7EEAE9" w14:textId="77777777" w:rsidR="00D95080" w:rsidRDefault="00D95080" w:rsidP="00D95080">
      <w:pPr>
        <w:jc w:val="both"/>
        <w:rPr>
          <w:lang w:val="en-IN"/>
        </w:rPr>
      </w:pPr>
      <w:r w:rsidRPr="002158D2">
        <w:rPr>
          <w:lang w:val="en-IN"/>
        </w:rPr>
        <w:t>Ivanov, S., 2023. Using artificial intelligence to create marketing content–Opportunities and limitations. Journal.</w:t>
      </w:r>
      <w:r w:rsidRPr="002158D2">
        <w:t xml:space="preserve"> </w:t>
      </w:r>
      <w:hyperlink r:id="rId13" w:history="1">
        <w:r w:rsidRPr="005A1BB0">
          <w:rPr>
            <w:rStyle w:val="Hyperlink"/>
            <w:lang w:val="en-IN"/>
          </w:rPr>
          <w:t>https://www.researchgate.net/profile/Svilen-Ivanov/publication/372187456_Using_Artificial_Intelligence_to_Create_Marketing_Content_-_Opportunities_and_Limitations/links/64ad3151c41fb852dd69e762/Using-Artificial-Intelligence-to-Create-Marketing-Content-Opportunities-and-Limitations.pdf</w:t>
        </w:r>
      </w:hyperlink>
    </w:p>
    <w:p w14:paraId="1C06BADF" w14:textId="77777777" w:rsidR="00D95080" w:rsidRDefault="00D95080" w:rsidP="00D95080">
      <w:pPr>
        <w:jc w:val="both"/>
      </w:pPr>
      <w:proofErr w:type="spellStart"/>
      <w:r w:rsidRPr="00661CD3">
        <w:t>Kruachottikul</w:t>
      </w:r>
      <w:proofErr w:type="spellEnd"/>
      <w:r w:rsidRPr="00661CD3">
        <w:t xml:space="preserve">, P., </w:t>
      </w:r>
      <w:proofErr w:type="spellStart"/>
      <w:r w:rsidRPr="00661CD3">
        <w:t>Dumrongvute</w:t>
      </w:r>
      <w:proofErr w:type="spellEnd"/>
      <w:r w:rsidRPr="00661CD3">
        <w:t>, P., Tea-</w:t>
      </w:r>
      <w:proofErr w:type="spellStart"/>
      <w:r w:rsidRPr="00661CD3">
        <w:t>makorn</w:t>
      </w:r>
      <w:proofErr w:type="spellEnd"/>
      <w:r w:rsidRPr="00661CD3">
        <w:t xml:space="preserve">, P., </w:t>
      </w:r>
      <w:proofErr w:type="spellStart"/>
      <w:r w:rsidRPr="00661CD3">
        <w:t>Kittikowit</w:t>
      </w:r>
      <w:proofErr w:type="spellEnd"/>
      <w:r w:rsidRPr="00661CD3">
        <w:t xml:space="preserve">, S. and </w:t>
      </w:r>
      <w:proofErr w:type="spellStart"/>
      <w:r w:rsidRPr="00661CD3">
        <w:t>Amrapala</w:t>
      </w:r>
      <w:proofErr w:type="spellEnd"/>
      <w:r w:rsidRPr="00661CD3">
        <w:t xml:space="preserve">, A., 2023. New product development process and case studies for deep-tech academic research to commercialization. Journal of Innovation and Entrepreneurship, 12(1), p.48. </w:t>
      </w:r>
      <w:hyperlink r:id="rId14" w:history="1">
        <w:r w:rsidRPr="005A1BB0">
          <w:rPr>
            <w:rStyle w:val="Hyperlink"/>
          </w:rPr>
          <w:t>https://link.springer.com/content/pdf/10.1186/s13731-023-00311-1.pdf</w:t>
        </w:r>
      </w:hyperlink>
    </w:p>
    <w:p w14:paraId="493BC8C4" w14:textId="77777777" w:rsidR="00D95080" w:rsidRDefault="00D95080" w:rsidP="00D95080">
      <w:pPr>
        <w:jc w:val="both"/>
      </w:pPr>
      <w:proofErr w:type="spellStart"/>
      <w:r w:rsidRPr="00661CD3">
        <w:t>Manduva</w:t>
      </w:r>
      <w:proofErr w:type="spellEnd"/>
      <w:r w:rsidRPr="00661CD3">
        <w:t xml:space="preserve">, V.C., 2024. The Strategic Evolution of Product Management: Adapting to a Rapidly Changing Market Landscape. International Journal of Social Trends, 2(4), pp.45-71. </w:t>
      </w:r>
      <w:hyperlink r:id="rId15" w:history="1">
        <w:r w:rsidRPr="005A1BB0">
          <w:rPr>
            <w:rStyle w:val="Hyperlink"/>
          </w:rPr>
          <w:t>https://www.researchgate.net/profile/Vinay-Chowdary-Manduva/publication/389006697_The_Strategic_Evolution_of_Product_Management_Adapting_to_a_Rapidly_Changing_Market_Landscape/links/68cc44190f14e901fcd1728d/The-Strategic-Evolution-of-Product-Management-Adapting-to-a-Rapidly-Changing-Market-Landscape.pdf</w:t>
        </w:r>
      </w:hyperlink>
    </w:p>
    <w:p w14:paraId="1591D32F" w14:textId="77777777" w:rsidR="00D95080" w:rsidRPr="00661CD3" w:rsidRDefault="00D95080" w:rsidP="00D95080">
      <w:pPr>
        <w:spacing w:after="240"/>
        <w:jc w:val="both"/>
        <w:rPr>
          <w:rFonts w:eastAsia="Times New Roman" w:cs="Times New Roman"/>
          <w:szCs w:val="24"/>
          <w:lang w:val="en-IN" w:eastAsia="en-IN"/>
        </w:rPr>
      </w:pPr>
      <w:r w:rsidRPr="00661CD3">
        <w:rPr>
          <w:rFonts w:eastAsia="Times New Roman" w:cs="Times New Roman"/>
          <w:szCs w:val="24"/>
          <w:lang w:val="en-IN" w:eastAsia="en-IN"/>
        </w:rPr>
        <w:t xml:space="preserve">Nasdaq (2024) </w:t>
      </w:r>
      <w:r w:rsidRPr="00661CD3">
        <w:rPr>
          <w:rFonts w:eastAsia="Times New Roman" w:cs="Times New Roman"/>
          <w:i/>
          <w:iCs/>
          <w:szCs w:val="24"/>
          <w:lang w:val="en-IN" w:eastAsia="en-IN"/>
        </w:rPr>
        <w:t>BHP Group FY24 Earnings &amp; Revenues Improve Y/Y on Higher Prices</w:t>
      </w:r>
      <w:r w:rsidRPr="00661CD3">
        <w:rPr>
          <w:rFonts w:eastAsia="Times New Roman" w:cs="Times New Roman"/>
          <w:szCs w:val="24"/>
          <w:lang w:val="en-IN" w:eastAsia="en-IN"/>
        </w:rPr>
        <w:t xml:space="preserve">, </w:t>
      </w:r>
      <w:r w:rsidRPr="00661CD3">
        <w:rPr>
          <w:rFonts w:eastAsia="Times New Roman" w:cs="Times New Roman"/>
          <w:i/>
          <w:iCs/>
          <w:szCs w:val="24"/>
          <w:lang w:val="en-IN" w:eastAsia="en-IN"/>
        </w:rPr>
        <w:t>Nasdaq.com</w:t>
      </w:r>
      <w:r w:rsidRPr="00661CD3">
        <w:rPr>
          <w:rFonts w:eastAsia="Times New Roman" w:cs="Times New Roman"/>
          <w:szCs w:val="24"/>
          <w:lang w:val="en-IN" w:eastAsia="en-IN"/>
        </w:rPr>
        <w:t>. Available at: https://www.nasdaq.com/articles/bhp-group-fy24-earnings-revenues-improve-y-y-higher-prices (Accessed: July 9, 2026).</w:t>
      </w:r>
    </w:p>
    <w:p w14:paraId="165F6C99" w14:textId="77777777" w:rsidR="00D95080" w:rsidRDefault="00D95080" w:rsidP="00D95080">
      <w:pPr>
        <w:jc w:val="both"/>
        <w:rPr>
          <w:lang w:val="en-IN"/>
        </w:rPr>
      </w:pPr>
      <w:proofErr w:type="spellStart"/>
      <w:r w:rsidRPr="002158D2">
        <w:rPr>
          <w:lang w:val="en-IN"/>
        </w:rPr>
        <w:t>Pattanayak</w:t>
      </w:r>
      <w:proofErr w:type="spellEnd"/>
      <w:r w:rsidRPr="002158D2">
        <w:rPr>
          <w:lang w:val="en-IN"/>
        </w:rPr>
        <w:t>, S.K., 2022. Generative AI for market analysis in business consulting: Revolutionizing data insights and competitive intelligence. International Journal of Enhanced Research in Management &amp; Computer Applications, 11(12), pp.74-86.</w:t>
      </w:r>
      <w:r w:rsidRPr="002158D2">
        <w:t xml:space="preserve"> </w:t>
      </w:r>
      <w:hyperlink r:id="rId16" w:history="1">
        <w:r w:rsidRPr="005A1BB0">
          <w:rPr>
            <w:rStyle w:val="Hyperlink"/>
            <w:lang w:val="en-IN"/>
          </w:rPr>
          <w:t>https://www.researchgate.net/profile/Suprit-Kumar-Pattanayak/publication/385882153_Generative_AI_for_Market_Analysis_in_Business_Consulting_Revolutionizing_Data_Insights_and_Competitive_Intelligence/links/6738d6b169c07a411448f789/Generative-AI-for-Market-Analysis-in-Business-Consulting-Revolutionizing-Data-Insights-and-Competitive-Intelligence.pdf</w:t>
        </w:r>
      </w:hyperlink>
    </w:p>
    <w:p w14:paraId="65D5D7BC" w14:textId="549C057F" w:rsidR="00D95080" w:rsidRDefault="00D95080" w:rsidP="00D95080">
      <w:pPr>
        <w:jc w:val="both"/>
        <w:rPr>
          <w:lang w:val="en-IN"/>
        </w:rPr>
      </w:pPr>
      <w:proofErr w:type="spellStart"/>
      <w:r w:rsidRPr="002158D2">
        <w:rPr>
          <w:lang w:val="en-IN"/>
        </w:rPr>
        <w:t>Peltomaa</w:t>
      </w:r>
      <w:proofErr w:type="spellEnd"/>
      <w:r w:rsidRPr="002158D2">
        <w:rPr>
          <w:lang w:val="en-IN"/>
        </w:rPr>
        <w:t>, L., 2025. AI and the generation of marketing content–a comparative study of certain AI writing assistants.</w:t>
      </w:r>
      <w:r w:rsidRPr="002158D2">
        <w:t xml:space="preserve"> </w:t>
      </w:r>
      <w:hyperlink r:id="rId17" w:history="1">
        <w:r w:rsidRPr="005A1BB0">
          <w:rPr>
            <w:rStyle w:val="Hyperlink"/>
            <w:lang w:val="en-IN"/>
          </w:rPr>
          <w:t>https://www.theseus.fi/bitstream/handle/10024/900266/Peltomaa_Leena.pdf?sequence=2</w:t>
        </w:r>
      </w:hyperlink>
      <w:r w:rsidR="00805573">
        <w:t>.</w:t>
      </w:r>
    </w:p>
    <w:p w14:paraId="32D98BE0" w14:textId="77777777" w:rsidR="00D95080" w:rsidRDefault="00D95080" w:rsidP="00D95080">
      <w:pPr>
        <w:jc w:val="both"/>
        <w:rPr>
          <w:lang w:val="en-IN"/>
        </w:rPr>
      </w:pPr>
    </w:p>
    <w:p w14:paraId="5631B75C" w14:textId="77777777" w:rsidR="00D95080" w:rsidRPr="00906354" w:rsidRDefault="00D95080" w:rsidP="002158D2">
      <w:pPr>
        <w:jc w:val="both"/>
        <w:rPr>
          <w:lang w:val="en-IN"/>
        </w:rPr>
      </w:pPr>
    </w:p>
    <w:p w14:paraId="24467F85" w14:textId="77777777" w:rsidR="002158D2" w:rsidRPr="00CE3C09" w:rsidRDefault="002158D2" w:rsidP="00660AFA">
      <w:pPr>
        <w:jc w:val="both"/>
        <w:rPr>
          <w:lang w:val="en-IN"/>
        </w:rPr>
      </w:pPr>
    </w:p>
    <w:sectPr w:rsidR="002158D2" w:rsidRPr="00CE3C09" w:rsidSect="00356C44">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F68CA9" w14:textId="77777777" w:rsidR="00387864" w:rsidRDefault="00387864" w:rsidP="00356C44">
      <w:pPr>
        <w:spacing w:after="0" w:line="240" w:lineRule="auto"/>
      </w:pPr>
      <w:r>
        <w:separator/>
      </w:r>
    </w:p>
  </w:endnote>
  <w:endnote w:type="continuationSeparator" w:id="0">
    <w:p w14:paraId="62C88680" w14:textId="77777777" w:rsidR="00387864" w:rsidRDefault="00387864" w:rsidP="00356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093499"/>
      <w:docPartObj>
        <w:docPartGallery w:val="Page Numbers (Bottom of Page)"/>
        <w:docPartUnique/>
      </w:docPartObj>
    </w:sdtPr>
    <w:sdtEndPr>
      <w:rPr>
        <w:noProof/>
      </w:rPr>
    </w:sdtEndPr>
    <w:sdtContent>
      <w:p w14:paraId="61E7240D" w14:textId="045DA905" w:rsidR="00356C44" w:rsidRDefault="00356C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B61430" w14:textId="77777777" w:rsidR="00356C44" w:rsidRDefault="00356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F180C" w14:textId="77777777" w:rsidR="00387864" w:rsidRDefault="00387864" w:rsidP="00356C44">
      <w:pPr>
        <w:spacing w:after="0" w:line="240" w:lineRule="auto"/>
      </w:pPr>
      <w:r>
        <w:separator/>
      </w:r>
    </w:p>
  </w:footnote>
  <w:footnote w:type="continuationSeparator" w:id="0">
    <w:p w14:paraId="468F8679" w14:textId="77777777" w:rsidR="00387864" w:rsidRDefault="00387864" w:rsidP="00356C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C09"/>
    <w:rsid w:val="000E5C3C"/>
    <w:rsid w:val="001E780B"/>
    <w:rsid w:val="002158D2"/>
    <w:rsid w:val="00283C5E"/>
    <w:rsid w:val="002963BC"/>
    <w:rsid w:val="003433FF"/>
    <w:rsid w:val="00356C44"/>
    <w:rsid w:val="00387864"/>
    <w:rsid w:val="0057627D"/>
    <w:rsid w:val="00623034"/>
    <w:rsid w:val="00660AFA"/>
    <w:rsid w:val="00661CD3"/>
    <w:rsid w:val="00715767"/>
    <w:rsid w:val="007F4E83"/>
    <w:rsid w:val="00805573"/>
    <w:rsid w:val="008929AF"/>
    <w:rsid w:val="00906354"/>
    <w:rsid w:val="00943085"/>
    <w:rsid w:val="00A34396"/>
    <w:rsid w:val="00CA0BD8"/>
    <w:rsid w:val="00CE3C09"/>
    <w:rsid w:val="00D95080"/>
    <w:rsid w:val="00DE440F"/>
    <w:rsid w:val="00E92CA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52406"/>
  <w15:chartTrackingRefBased/>
  <w15:docId w15:val="{76A00FE8-5A9F-4561-80A5-D702CA810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AFA"/>
    <w:pPr>
      <w:spacing w:line="360" w:lineRule="auto"/>
    </w:pPr>
    <w:rPr>
      <w:rFonts w:ascii="Times New Roman" w:hAnsi="Times New Roman"/>
      <w:sz w:val="24"/>
      <w:lang w:val="en-GB"/>
    </w:rPr>
  </w:style>
  <w:style w:type="paragraph" w:styleId="Heading1">
    <w:name w:val="heading 1"/>
    <w:basedOn w:val="Normal"/>
    <w:link w:val="Heading1Char"/>
    <w:uiPriority w:val="9"/>
    <w:qFormat/>
    <w:rsid w:val="00660AFA"/>
    <w:pPr>
      <w:spacing w:before="100" w:beforeAutospacing="1" w:after="100" w:afterAutospacing="1" w:line="480" w:lineRule="auto"/>
      <w:outlineLvl w:val="0"/>
    </w:pPr>
    <w:rPr>
      <w:rFonts w:eastAsia="Times New Roman" w:cs="Times New Roman"/>
      <w:b/>
      <w:bCs/>
      <w:kern w:val="36"/>
      <w:sz w:val="28"/>
      <w:szCs w:val="48"/>
      <w:lang w:val="en-IN" w:eastAsia="en-IN"/>
    </w:rPr>
  </w:style>
  <w:style w:type="paragraph" w:styleId="Heading2">
    <w:name w:val="heading 2"/>
    <w:basedOn w:val="Normal"/>
    <w:link w:val="Heading2Char"/>
    <w:uiPriority w:val="9"/>
    <w:qFormat/>
    <w:rsid w:val="00660AFA"/>
    <w:pPr>
      <w:spacing w:before="100" w:beforeAutospacing="1" w:after="100" w:afterAutospacing="1" w:line="480" w:lineRule="auto"/>
      <w:outlineLvl w:val="1"/>
    </w:pPr>
    <w:rPr>
      <w:rFonts w:eastAsia="Times New Roman" w:cs="Times New Roman"/>
      <w:b/>
      <w:bCs/>
      <w:sz w:val="26"/>
      <w:szCs w:val="36"/>
      <w:lang w:val="en-IN" w:eastAsia="en-IN"/>
    </w:rPr>
  </w:style>
  <w:style w:type="paragraph" w:styleId="Heading3">
    <w:name w:val="heading 3"/>
    <w:basedOn w:val="Normal"/>
    <w:next w:val="Normal"/>
    <w:link w:val="Heading3Char"/>
    <w:uiPriority w:val="9"/>
    <w:semiHidden/>
    <w:unhideWhenUsed/>
    <w:qFormat/>
    <w:rsid w:val="00CE3C0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AFA"/>
    <w:rPr>
      <w:rFonts w:ascii="Times New Roman" w:eastAsia="Times New Roman" w:hAnsi="Times New Roman" w:cs="Times New Roman"/>
      <w:b/>
      <w:bCs/>
      <w:kern w:val="36"/>
      <w:sz w:val="28"/>
      <w:szCs w:val="48"/>
      <w:lang w:eastAsia="en-IN"/>
    </w:rPr>
  </w:style>
  <w:style w:type="character" w:customStyle="1" w:styleId="Heading2Char">
    <w:name w:val="Heading 2 Char"/>
    <w:basedOn w:val="DefaultParagraphFont"/>
    <w:link w:val="Heading2"/>
    <w:uiPriority w:val="9"/>
    <w:rsid w:val="00660AFA"/>
    <w:rPr>
      <w:rFonts w:ascii="Times New Roman" w:eastAsia="Times New Roman" w:hAnsi="Times New Roman" w:cs="Times New Roman"/>
      <w:b/>
      <w:bCs/>
      <w:sz w:val="26"/>
      <w:szCs w:val="36"/>
      <w:lang w:eastAsia="en-IN"/>
    </w:rPr>
  </w:style>
  <w:style w:type="character" w:styleId="Strong">
    <w:name w:val="Strong"/>
    <w:basedOn w:val="DefaultParagraphFont"/>
    <w:uiPriority w:val="22"/>
    <w:qFormat/>
    <w:rsid w:val="00CE3C09"/>
    <w:rPr>
      <w:b/>
      <w:bCs/>
    </w:rPr>
  </w:style>
  <w:style w:type="paragraph" w:styleId="NormalWeb">
    <w:name w:val="Normal (Web)"/>
    <w:basedOn w:val="Normal"/>
    <w:uiPriority w:val="99"/>
    <w:semiHidden/>
    <w:unhideWhenUsed/>
    <w:rsid w:val="00CE3C09"/>
    <w:pPr>
      <w:spacing w:before="100" w:beforeAutospacing="1" w:after="100" w:afterAutospacing="1" w:line="240" w:lineRule="auto"/>
    </w:pPr>
    <w:rPr>
      <w:rFonts w:eastAsia="Times New Roman" w:cs="Times New Roman"/>
      <w:szCs w:val="24"/>
      <w:lang w:val="en-IN" w:eastAsia="en-IN"/>
    </w:rPr>
  </w:style>
  <w:style w:type="character" w:customStyle="1" w:styleId="whitespace-normal">
    <w:name w:val="whitespace-normal"/>
    <w:basedOn w:val="DefaultParagraphFont"/>
    <w:rsid w:val="00CE3C09"/>
  </w:style>
  <w:style w:type="character" w:customStyle="1" w:styleId="Heading3Char">
    <w:name w:val="Heading 3 Char"/>
    <w:basedOn w:val="DefaultParagraphFont"/>
    <w:link w:val="Heading3"/>
    <w:uiPriority w:val="9"/>
    <w:semiHidden/>
    <w:rsid w:val="00CE3C09"/>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661CD3"/>
    <w:rPr>
      <w:color w:val="0563C1" w:themeColor="hyperlink"/>
      <w:u w:val="single"/>
    </w:rPr>
  </w:style>
  <w:style w:type="character" w:styleId="UnresolvedMention">
    <w:name w:val="Unresolved Mention"/>
    <w:basedOn w:val="DefaultParagraphFont"/>
    <w:uiPriority w:val="99"/>
    <w:semiHidden/>
    <w:unhideWhenUsed/>
    <w:rsid w:val="00661CD3"/>
    <w:rPr>
      <w:color w:val="605E5C"/>
      <w:shd w:val="clear" w:color="auto" w:fill="E1DFDD"/>
    </w:rPr>
  </w:style>
  <w:style w:type="paragraph" w:styleId="Header">
    <w:name w:val="header"/>
    <w:basedOn w:val="Normal"/>
    <w:link w:val="HeaderChar"/>
    <w:uiPriority w:val="99"/>
    <w:unhideWhenUsed/>
    <w:rsid w:val="00356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C44"/>
    <w:rPr>
      <w:rFonts w:ascii="Times New Roman" w:hAnsi="Times New Roman"/>
      <w:sz w:val="24"/>
      <w:lang w:val="en-GB"/>
    </w:rPr>
  </w:style>
  <w:style w:type="paragraph" w:styleId="Footer">
    <w:name w:val="footer"/>
    <w:basedOn w:val="Normal"/>
    <w:link w:val="FooterChar"/>
    <w:uiPriority w:val="99"/>
    <w:unhideWhenUsed/>
    <w:rsid w:val="00356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C44"/>
    <w:rPr>
      <w:rFonts w:ascii="Times New Roman" w:hAnsi="Times New Roman"/>
      <w:sz w:val="24"/>
      <w:lang w:val="en-GB"/>
    </w:rPr>
  </w:style>
  <w:style w:type="paragraph" w:styleId="TOCHeading">
    <w:name w:val="TOC Heading"/>
    <w:basedOn w:val="Heading1"/>
    <w:next w:val="Normal"/>
    <w:uiPriority w:val="39"/>
    <w:unhideWhenUsed/>
    <w:qFormat/>
    <w:rsid w:val="00356C4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56C44"/>
    <w:pPr>
      <w:spacing w:after="100"/>
    </w:pPr>
  </w:style>
  <w:style w:type="paragraph" w:styleId="TOC2">
    <w:name w:val="toc 2"/>
    <w:basedOn w:val="Normal"/>
    <w:next w:val="Normal"/>
    <w:autoRedefine/>
    <w:uiPriority w:val="39"/>
    <w:unhideWhenUsed/>
    <w:rsid w:val="00356C4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424724">
      <w:bodyDiv w:val="1"/>
      <w:marLeft w:val="0"/>
      <w:marRight w:val="0"/>
      <w:marTop w:val="0"/>
      <w:marBottom w:val="0"/>
      <w:divBdr>
        <w:top w:val="none" w:sz="0" w:space="0" w:color="auto"/>
        <w:left w:val="none" w:sz="0" w:space="0" w:color="auto"/>
        <w:bottom w:val="none" w:sz="0" w:space="0" w:color="auto"/>
        <w:right w:val="none" w:sz="0" w:space="0" w:color="auto"/>
      </w:divBdr>
      <w:divsChild>
        <w:div w:id="1421877314">
          <w:marLeft w:val="0"/>
          <w:marRight w:val="0"/>
          <w:marTop w:val="0"/>
          <w:marBottom w:val="0"/>
          <w:divBdr>
            <w:top w:val="none" w:sz="0" w:space="0" w:color="auto"/>
            <w:left w:val="none" w:sz="0" w:space="0" w:color="auto"/>
            <w:bottom w:val="none" w:sz="0" w:space="0" w:color="auto"/>
            <w:right w:val="none" w:sz="0" w:space="0" w:color="auto"/>
          </w:divBdr>
        </w:div>
      </w:divsChild>
    </w:div>
    <w:div w:id="475074017">
      <w:bodyDiv w:val="1"/>
      <w:marLeft w:val="0"/>
      <w:marRight w:val="0"/>
      <w:marTop w:val="0"/>
      <w:marBottom w:val="0"/>
      <w:divBdr>
        <w:top w:val="none" w:sz="0" w:space="0" w:color="auto"/>
        <w:left w:val="none" w:sz="0" w:space="0" w:color="auto"/>
        <w:bottom w:val="none" w:sz="0" w:space="0" w:color="auto"/>
        <w:right w:val="none" w:sz="0" w:space="0" w:color="auto"/>
      </w:divBdr>
      <w:divsChild>
        <w:div w:id="1206135475">
          <w:marLeft w:val="0"/>
          <w:marRight w:val="0"/>
          <w:marTop w:val="0"/>
          <w:marBottom w:val="0"/>
          <w:divBdr>
            <w:top w:val="none" w:sz="0" w:space="0" w:color="auto"/>
            <w:left w:val="none" w:sz="0" w:space="0" w:color="auto"/>
            <w:bottom w:val="none" w:sz="0" w:space="0" w:color="auto"/>
            <w:right w:val="none" w:sz="0" w:space="0" w:color="auto"/>
          </w:divBdr>
          <w:divsChild>
            <w:div w:id="1102725096">
              <w:marLeft w:val="0"/>
              <w:marRight w:val="0"/>
              <w:marTop w:val="0"/>
              <w:marBottom w:val="0"/>
              <w:divBdr>
                <w:top w:val="none" w:sz="0" w:space="0" w:color="auto"/>
                <w:left w:val="none" w:sz="0" w:space="0" w:color="auto"/>
                <w:bottom w:val="none" w:sz="0" w:space="0" w:color="auto"/>
                <w:right w:val="none" w:sz="0" w:space="0" w:color="auto"/>
              </w:divBdr>
              <w:divsChild>
                <w:div w:id="675884891">
                  <w:marLeft w:val="0"/>
                  <w:marRight w:val="0"/>
                  <w:marTop w:val="0"/>
                  <w:marBottom w:val="0"/>
                  <w:divBdr>
                    <w:top w:val="none" w:sz="0" w:space="0" w:color="auto"/>
                    <w:left w:val="none" w:sz="0" w:space="0" w:color="auto"/>
                    <w:bottom w:val="none" w:sz="0" w:space="0" w:color="auto"/>
                    <w:right w:val="none" w:sz="0" w:space="0" w:color="auto"/>
                  </w:divBdr>
                  <w:divsChild>
                    <w:div w:id="909121532">
                      <w:marLeft w:val="0"/>
                      <w:marRight w:val="0"/>
                      <w:marTop w:val="0"/>
                      <w:marBottom w:val="0"/>
                      <w:divBdr>
                        <w:top w:val="none" w:sz="0" w:space="0" w:color="auto"/>
                        <w:left w:val="none" w:sz="0" w:space="0" w:color="auto"/>
                        <w:bottom w:val="none" w:sz="0" w:space="0" w:color="auto"/>
                        <w:right w:val="none" w:sz="0" w:space="0" w:color="auto"/>
                      </w:divBdr>
                      <w:divsChild>
                        <w:div w:id="1185248629">
                          <w:marLeft w:val="0"/>
                          <w:marRight w:val="0"/>
                          <w:marTop w:val="0"/>
                          <w:marBottom w:val="0"/>
                          <w:divBdr>
                            <w:top w:val="none" w:sz="0" w:space="0" w:color="auto"/>
                            <w:left w:val="none" w:sz="0" w:space="0" w:color="auto"/>
                            <w:bottom w:val="none" w:sz="0" w:space="0" w:color="auto"/>
                            <w:right w:val="none" w:sz="0" w:space="0" w:color="auto"/>
                          </w:divBdr>
                          <w:divsChild>
                            <w:div w:id="1626302807">
                              <w:marLeft w:val="0"/>
                              <w:marRight w:val="0"/>
                              <w:marTop w:val="0"/>
                              <w:marBottom w:val="0"/>
                              <w:divBdr>
                                <w:top w:val="none" w:sz="0" w:space="0" w:color="auto"/>
                                <w:left w:val="none" w:sz="0" w:space="0" w:color="auto"/>
                                <w:bottom w:val="none" w:sz="0" w:space="0" w:color="auto"/>
                                <w:right w:val="none" w:sz="0" w:space="0" w:color="auto"/>
                              </w:divBdr>
                              <w:divsChild>
                                <w:div w:id="1670866457">
                                  <w:marLeft w:val="0"/>
                                  <w:marRight w:val="0"/>
                                  <w:marTop w:val="0"/>
                                  <w:marBottom w:val="0"/>
                                  <w:divBdr>
                                    <w:top w:val="none" w:sz="0" w:space="0" w:color="auto"/>
                                    <w:left w:val="none" w:sz="0" w:space="0" w:color="auto"/>
                                    <w:bottom w:val="none" w:sz="0" w:space="0" w:color="auto"/>
                                    <w:right w:val="none" w:sz="0" w:space="0" w:color="auto"/>
                                  </w:divBdr>
                                  <w:divsChild>
                                    <w:div w:id="4340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0215555">
      <w:bodyDiv w:val="1"/>
      <w:marLeft w:val="0"/>
      <w:marRight w:val="0"/>
      <w:marTop w:val="0"/>
      <w:marBottom w:val="0"/>
      <w:divBdr>
        <w:top w:val="none" w:sz="0" w:space="0" w:color="auto"/>
        <w:left w:val="none" w:sz="0" w:space="0" w:color="auto"/>
        <w:bottom w:val="none" w:sz="0" w:space="0" w:color="auto"/>
        <w:right w:val="none" w:sz="0" w:space="0" w:color="auto"/>
      </w:divBdr>
    </w:div>
    <w:div w:id="657155226">
      <w:bodyDiv w:val="1"/>
      <w:marLeft w:val="0"/>
      <w:marRight w:val="0"/>
      <w:marTop w:val="0"/>
      <w:marBottom w:val="0"/>
      <w:divBdr>
        <w:top w:val="none" w:sz="0" w:space="0" w:color="auto"/>
        <w:left w:val="none" w:sz="0" w:space="0" w:color="auto"/>
        <w:bottom w:val="none" w:sz="0" w:space="0" w:color="auto"/>
        <w:right w:val="none" w:sz="0" w:space="0" w:color="auto"/>
      </w:divBdr>
      <w:divsChild>
        <w:div w:id="1683243143">
          <w:marLeft w:val="0"/>
          <w:marRight w:val="0"/>
          <w:marTop w:val="0"/>
          <w:marBottom w:val="0"/>
          <w:divBdr>
            <w:top w:val="none" w:sz="0" w:space="0" w:color="auto"/>
            <w:left w:val="none" w:sz="0" w:space="0" w:color="auto"/>
            <w:bottom w:val="none" w:sz="0" w:space="0" w:color="auto"/>
            <w:right w:val="none" w:sz="0" w:space="0" w:color="auto"/>
          </w:divBdr>
        </w:div>
      </w:divsChild>
    </w:div>
    <w:div w:id="659846209">
      <w:bodyDiv w:val="1"/>
      <w:marLeft w:val="0"/>
      <w:marRight w:val="0"/>
      <w:marTop w:val="0"/>
      <w:marBottom w:val="0"/>
      <w:divBdr>
        <w:top w:val="none" w:sz="0" w:space="0" w:color="auto"/>
        <w:left w:val="none" w:sz="0" w:space="0" w:color="auto"/>
        <w:bottom w:val="none" w:sz="0" w:space="0" w:color="auto"/>
        <w:right w:val="none" w:sz="0" w:space="0" w:color="auto"/>
      </w:divBdr>
      <w:divsChild>
        <w:div w:id="1977029190">
          <w:marLeft w:val="0"/>
          <w:marRight w:val="0"/>
          <w:marTop w:val="0"/>
          <w:marBottom w:val="0"/>
          <w:divBdr>
            <w:top w:val="none" w:sz="0" w:space="0" w:color="auto"/>
            <w:left w:val="none" w:sz="0" w:space="0" w:color="auto"/>
            <w:bottom w:val="none" w:sz="0" w:space="0" w:color="auto"/>
            <w:right w:val="none" w:sz="0" w:space="0" w:color="auto"/>
          </w:divBdr>
          <w:divsChild>
            <w:div w:id="749422450">
              <w:marLeft w:val="0"/>
              <w:marRight w:val="0"/>
              <w:marTop w:val="0"/>
              <w:marBottom w:val="0"/>
              <w:divBdr>
                <w:top w:val="none" w:sz="0" w:space="0" w:color="auto"/>
                <w:left w:val="none" w:sz="0" w:space="0" w:color="auto"/>
                <w:bottom w:val="none" w:sz="0" w:space="0" w:color="auto"/>
                <w:right w:val="none" w:sz="0" w:space="0" w:color="auto"/>
              </w:divBdr>
              <w:divsChild>
                <w:div w:id="1770659166">
                  <w:marLeft w:val="0"/>
                  <w:marRight w:val="0"/>
                  <w:marTop w:val="0"/>
                  <w:marBottom w:val="0"/>
                  <w:divBdr>
                    <w:top w:val="none" w:sz="0" w:space="0" w:color="auto"/>
                    <w:left w:val="none" w:sz="0" w:space="0" w:color="auto"/>
                    <w:bottom w:val="none" w:sz="0" w:space="0" w:color="auto"/>
                    <w:right w:val="none" w:sz="0" w:space="0" w:color="auto"/>
                  </w:divBdr>
                  <w:divsChild>
                    <w:div w:id="731732557">
                      <w:marLeft w:val="0"/>
                      <w:marRight w:val="0"/>
                      <w:marTop w:val="0"/>
                      <w:marBottom w:val="0"/>
                      <w:divBdr>
                        <w:top w:val="none" w:sz="0" w:space="0" w:color="auto"/>
                        <w:left w:val="none" w:sz="0" w:space="0" w:color="auto"/>
                        <w:bottom w:val="none" w:sz="0" w:space="0" w:color="auto"/>
                        <w:right w:val="none" w:sz="0" w:space="0" w:color="auto"/>
                      </w:divBdr>
                      <w:divsChild>
                        <w:div w:id="1257254436">
                          <w:marLeft w:val="0"/>
                          <w:marRight w:val="0"/>
                          <w:marTop w:val="0"/>
                          <w:marBottom w:val="0"/>
                          <w:divBdr>
                            <w:top w:val="none" w:sz="0" w:space="0" w:color="auto"/>
                            <w:left w:val="none" w:sz="0" w:space="0" w:color="auto"/>
                            <w:bottom w:val="none" w:sz="0" w:space="0" w:color="auto"/>
                            <w:right w:val="none" w:sz="0" w:space="0" w:color="auto"/>
                          </w:divBdr>
                          <w:divsChild>
                            <w:div w:id="481776227">
                              <w:marLeft w:val="0"/>
                              <w:marRight w:val="0"/>
                              <w:marTop w:val="0"/>
                              <w:marBottom w:val="0"/>
                              <w:divBdr>
                                <w:top w:val="none" w:sz="0" w:space="0" w:color="auto"/>
                                <w:left w:val="none" w:sz="0" w:space="0" w:color="auto"/>
                                <w:bottom w:val="none" w:sz="0" w:space="0" w:color="auto"/>
                                <w:right w:val="none" w:sz="0" w:space="0" w:color="auto"/>
                              </w:divBdr>
                              <w:divsChild>
                                <w:div w:id="147810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7119937">
      <w:bodyDiv w:val="1"/>
      <w:marLeft w:val="0"/>
      <w:marRight w:val="0"/>
      <w:marTop w:val="0"/>
      <w:marBottom w:val="0"/>
      <w:divBdr>
        <w:top w:val="none" w:sz="0" w:space="0" w:color="auto"/>
        <w:left w:val="none" w:sz="0" w:space="0" w:color="auto"/>
        <w:bottom w:val="none" w:sz="0" w:space="0" w:color="auto"/>
        <w:right w:val="none" w:sz="0" w:space="0" w:color="auto"/>
      </w:divBdr>
      <w:divsChild>
        <w:div w:id="511989513">
          <w:marLeft w:val="0"/>
          <w:marRight w:val="0"/>
          <w:marTop w:val="0"/>
          <w:marBottom w:val="0"/>
          <w:divBdr>
            <w:top w:val="none" w:sz="0" w:space="0" w:color="auto"/>
            <w:left w:val="none" w:sz="0" w:space="0" w:color="auto"/>
            <w:bottom w:val="none" w:sz="0" w:space="0" w:color="auto"/>
            <w:right w:val="none" w:sz="0" w:space="0" w:color="auto"/>
          </w:divBdr>
        </w:div>
      </w:divsChild>
    </w:div>
    <w:div w:id="907376244">
      <w:bodyDiv w:val="1"/>
      <w:marLeft w:val="0"/>
      <w:marRight w:val="0"/>
      <w:marTop w:val="0"/>
      <w:marBottom w:val="0"/>
      <w:divBdr>
        <w:top w:val="none" w:sz="0" w:space="0" w:color="auto"/>
        <w:left w:val="none" w:sz="0" w:space="0" w:color="auto"/>
        <w:bottom w:val="none" w:sz="0" w:space="0" w:color="auto"/>
        <w:right w:val="none" w:sz="0" w:space="0" w:color="auto"/>
      </w:divBdr>
      <w:divsChild>
        <w:div w:id="458568786">
          <w:marLeft w:val="0"/>
          <w:marRight w:val="0"/>
          <w:marTop w:val="0"/>
          <w:marBottom w:val="0"/>
          <w:divBdr>
            <w:top w:val="none" w:sz="0" w:space="0" w:color="auto"/>
            <w:left w:val="none" w:sz="0" w:space="0" w:color="auto"/>
            <w:bottom w:val="none" w:sz="0" w:space="0" w:color="auto"/>
            <w:right w:val="none" w:sz="0" w:space="0" w:color="auto"/>
          </w:divBdr>
        </w:div>
      </w:divsChild>
    </w:div>
    <w:div w:id="944921284">
      <w:bodyDiv w:val="1"/>
      <w:marLeft w:val="0"/>
      <w:marRight w:val="0"/>
      <w:marTop w:val="0"/>
      <w:marBottom w:val="0"/>
      <w:divBdr>
        <w:top w:val="none" w:sz="0" w:space="0" w:color="auto"/>
        <w:left w:val="none" w:sz="0" w:space="0" w:color="auto"/>
        <w:bottom w:val="none" w:sz="0" w:space="0" w:color="auto"/>
        <w:right w:val="none" w:sz="0" w:space="0" w:color="auto"/>
      </w:divBdr>
    </w:div>
    <w:div w:id="1198084223">
      <w:bodyDiv w:val="1"/>
      <w:marLeft w:val="0"/>
      <w:marRight w:val="0"/>
      <w:marTop w:val="0"/>
      <w:marBottom w:val="0"/>
      <w:divBdr>
        <w:top w:val="none" w:sz="0" w:space="0" w:color="auto"/>
        <w:left w:val="none" w:sz="0" w:space="0" w:color="auto"/>
        <w:bottom w:val="none" w:sz="0" w:space="0" w:color="auto"/>
        <w:right w:val="none" w:sz="0" w:space="0" w:color="auto"/>
      </w:divBdr>
      <w:divsChild>
        <w:div w:id="295532985">
          <w:marLeft w:val="0"/>
          <w:marRight w:val="0"/>
          <w:marTop w:val="0"/>
          <w:marBottom w:val="0"/>
          <w:divBdr>
            <w:top w:val="none" w:sz="0" w:space="0" w:color="auto"/>
            <w:left w:val="none" w:sz="0" w:space="0" w:color="auto"/>
            <w:bottom w:val="none" w:sz="0" w:space="0" w:color="auto"/>
            <w:right w:val="none" w:sz="0" w:space="0" w:color="auto"/>
          </w:divBdr>
        </w:div>
      </w:divsChild>
    </w:div>
    <w:div w:id="1243758071">
      <w:bodyDiv w:val="1"/>
      <w:marLeft w:val="0"/>
      <w:marRight w:val="0"/>
      <w:marTop w:val="0"/>
      <w:marBottom w:val="0"/>
      <w:divBdr>
        <w:top w:val="none" w:sz="0" w:space="0" w:color="auto"/>
        <w:left w:val="none" w:sz="0" w:space="0" w:color="auto"/>
        <w:bottom w:val="none" w:sz="0" w:space="0" w:color="auto"/>
        <w:right w:val="none" w:sz="0" w:space="0" w:color="auto"/>
      </w:divBdr>
    </w:div>
    <w:div w:id="1434744845">
      <w:bodyDiv w:val="1"/>
      <w:marLeft w:val="0"/>
      <w:marRight w:val="0"/>
      <w:marTop w:val="0"/>
      <w:marBottom w:val="0"/>
      <w:divBdr>
        <w:top w:val="none" w:sz="0" w:space="0" w:color="auto"/>
        <w:left w:val="none" w:sz="0" w:space="0" w:color="auto"/>
        <w:bottom w:val="none" w:sz="0" w:space="0" w:color="auto"/>
        <w:right w:val="none" w:sz="0" w:space="0" w:color="auto"/>
      </w:divBdr>
      <w:divsChild>
        <w:div w:id="482889008">
          <w:marLeft w:val="0"/>
          <w:marRight w:val="0"/>
          <w:marTop w:val="0"/>
          <w:marBottom w:val="0"/>
          <w:divBdr>
            <w:top w:val="none" w:sz="0" w:space="0" w:color="auto"/>
            <w:left w:val="none" w:sz="0" w:space="0" w:color="auto"/>
            <w:bottom w:val="none" w:sz="0" w:space="0" w:color="auto"/>
            <w:right w:val="none" w:sz="0" w:space="0" w:color="auto"/>
          </w:divBdr>
        </w:div>
      </w:divsChild>
    </w:div>
    <w:div w:id="1647660428">
      <w:bodyDiv w:val="1"/>
      <w:marLeft w:val="0"/>
      <w:marRight w:val="0"/>
      <w:marTop w:val="0"/>
      <w:marBottom w:val="0"/>
      <w:divBdr>
        <w:top w:val="none" w:sz="0" w:space="0" w:color="auto"/>
        <w:left w:val="none" w:sz="0" w:space="0" w:color="auto"/>
        <w:bottom w:val="none" w:sz="0" w:space="0" w:color="auto"/>
        <w:right w:val="none" w:sz="0" w:space="0" w:color="auto"/>
      </w:divBdr>
      <w:divsChild>
        <w:div w:id="1706059742">
          <w:marLeft w:val="0"/>
          <w:marRight w:val="0"/>
          <w:marTop w:val="0"/>
          <w:marBottom w:val="0"/>
          <w:divBdr>
            <w:top w:val="none" w:sz="0" w:space="0" w:color="auto"/>
            <w:left w:val="none" w:sz="0" w:space="0" w:color="auto"/>
            <w:bottom w:val="none" w:sz="0" w:space="0" w:color="auto"/>
            <w:right w:val="none" w:sz="0" w:space="0" w:color="auto"/>
          </w:divBdr>
        </w:div>
      </w:divsChild>
    </w:div>
    <w:div w:id="1733115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researchgate.net/profile/Svilen-Ivanov/publication/372187456_Using_Artificial_Intelligence_to_Create_Marketing_Content_-_Opportunities_and_Limitations/links/64ad3151c41fb852dd69e762/Using-Artificial-Intelligence-to-Create-Marketing-Content-Opportunities-and-Limitations.pdf"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goldenratio.id/index.php/grmapb/article/download/712/450" TargetMode="External" /><Relationship Id="rId17" Type="http://schemas.openxmlformats.org/officeDocument/2006/relationships/hyperlink" Target="https://www.theseus.fi/bitstream/handle/10024/900266/Peltomaa_Leena.pdf?sequence=2" TargetMode="External" /><Relationship Id="rId2" Type="http://schemas.openxmlformats.org/officeDocument/2006/relationships/styles" Target="styles.xml" /><Relationship Id="rId16" Type="http://schemas.openxmlformats.org/officeDocument/2006/relationships/hyperlink" Target="https://www.researchgate.net/profile/Suprit-Kumar-Pattanayak/publication/385882153_Generative_AI_for_Market_Analysis_in_Business_Consulting_Revolutionizing_Data_Insights_and_Competitive_Intelligence/links/6738d6b169c07a411448f789/Generative-AI-for-Market-Analysis-in-Business-Consulting-Revolutionizing-Data-Insights-and-Competitive-Intelligence.pdf"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ersj.eu/journal/3737/download/Supplier+Relationships+in+the+Context+of+the+Sustainable+Development+Requirements+for+Production+Companies.pdf" TargetMode="External" /><Relationship Id="rId5" Type="http://schemas.openxmlformats.org/officeDocument/2006/relationships/footnotes" Target="footnotes.xml" /><Relationship Id="rId15" Type="http://schemas.openxmlformats.org/officeDocument/2006/relationships/hyperlink" Target="https://www.researchgate.net/profile/Vinay-Chowdary-Manduva/publication/389006697_The_Strategic_Evolution_of_Product_Management_Adapting_to_a_Rapidly_Changing_Market_Landscape/links/68cc44190f14e901fcd1728d/The-Strategic-Evolution-of-Product-Management-Adapting-to-a-Rapidly-Changing-Market-Landscape.pdf" TargetMode="External" /><Relationship Id="rId10" Type="http://schemas.openxmlformats.org/officeDocument/2006/relationships/hyperlink" Target="https://repository.rice.edu/bitstreams/f359723a-0575-430a-9b1a-3328a555f848/download"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link.springer.com/content/pdf/10.1186/s13731-023-00311-1.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CC738-02D9-4E5B-8D34-D9DF171FFD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3717</Words>
  <Characters>21191</Characters>
  <Application>Microsoft Office Word</Application>
  <DocSecurity>0</DocSecurity>
  <Lines>176</Lines>
  <Paragraphs>49</Paragraphs>
  <ScaleCrop>false</ScaleCrop>
  <HeadingPairs>
    <vt:vector size="4" baseType="variant">
      <vt:variant>
        <vt:lpstr>Title</vt:lpstr>
      </vt:variant>
      <vt:variant>
        <vt:i4>1</vt:i4>
      </vt:variant>
      <vt:variant>
        <vt:lpstr>Headings</vt:lpstr>
      </vt:variant>
      <vt:variant>
        <vt:i4>33</vt:i4>
      </vt:variant>
    </vt:vector>
  </HeadingPairs>
  <TitlesOfParts>
    <vt:vector size="34" baseType="lpstr">
      <vt:lpstr/>
      <vt:lpstr>    </vt:lpstr>
      <vt:lpstr/>
      <vt:lpstr/>
      <vt:lpstr/>
      <vt:lpstr/>
      <vt:lpstr/>
      <vt:lpstr/>
      <vt:lpstr/>
      <vt:lpstr/>
      <vt:lpstr/>
      <vt:lpstr/>
      <vt:lpstr/>
      <vt:lpstr/>
      <vt:lpstr/>
      <vt:lpstr>Introduction</vt:lpstr>
      <vt:lpstr>Task 2: Strategic Growth and Competitive Positioning – BHP's Transition Towards </vt:lpstr>
      <vt:lpstr>    PESTEL Framework</vt:lpstr>
      <vt:lpstr>    Natural Environment</vt:lpstr>
      <vt:lpstr>    Political and Legal Environment</vt:lpstr>
      <vt:lpstr>Task 2: Strategic Growth and Competitive Positioning</vt:lpstr>
      <vt:lpstr>    Ansoff Matrix Overview </vt:lpstr>
      <vt:lpstr>    Market Penetration </vt:lpstr>
      <vt:lpstr>    Market Development </vt:lpstr>
      <vt:lpstr>    Product Development </vt:lpstr>
      <vt:lpstr>    Diversification </vt:lpstr>
      <vt:lpstr>    Recommended Strategy and Justification </vt:lpstr>
      <vt:lpstr>Task 3: Critical Reflection on AI Usage</vt:lpstr>
      <vt:lpstr>    Tool Disclosure</vt:lpstr>
      <vt:lpstr>    Critical Evaluation of AI Output</vt:lpstr>
      <vt:lpstr>    Contribution Analysis</vt:lpstr>
      <vt:lpstr>    Ethical and Professional Reflection</vt:lpstr>
      <vt:lpstr>Conclusion</vt:lpstr>
      <vt:lpstr>References </vt:lpstr>
    </vt:vector>
  </TitlesOfParts>
  <Company/>
  <LinksUpToDate>false</LinksUpToDate>
  <CharactersWithSpaces>24859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Nitin Surela</cp:lastModifiedBy>
  <cp:revision>2</cp:revision>
  <dcterms:created xsi:type="dcterms:W3CDTF">2026-08-08T07:33:00Z</dcterms:created>
  <dcterms:modified xsi:type="dcterms:W3CDTF">2026-08-08T07:33:00Z</dcterms:modified>
</cp:coreProperties>
</file>