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440A9" w14:textId="45195D4A" w:rsidR="0049319B" w:rsidRDefault="0049319B" w:rsidP="2AF93246">
      <w:pPr>
        <w:spacing w:line="360" w:lineRule="auto"/>
        <w:rPr>
          <w:rFonts w:ascii="Arial" w:eastAsia="Arial" w:hAnsi="Arial" w:cs="Arial"/>
          <w:color w:val="000000" w:themeColor="text1"/>
        </w:rPr>
      </w:pPr>
    </w:p>
    <w:p w14:paraId="1DFACC4A" w14:textId="6CD4CF73" w:rsidR="0049319B" w:rsidRDefault="0049319B" w:rsidP="461C0341">
      <w:pPr>
        <w:spacing w:line="360" w:lineRule="auto"/>
        <w:rPr>
          <w:rFonts w:ascii="Arial" w:eastAsia="Arial" w:hAnsi="Arial" w:cs="Arial"/>
          <w:color w:val="000000" w:themeColor="text1"/>
        </w:rPr>
      </w:pPr>
    </w:p>
    <w:p w14:paraId="5C25B3A8" w14:textId="370687D7" w:rsidR="0049319B" w:rsidRDefault="0049319B" w:rsidP="41E23EE3">
      <w:pPr>
        <w:spacing w:line="360" w:lineRule="auto"/>
        <w:rPr>
          <w:rFonts w:ascii="Arial" w:eastAsia="Arial" w:hAnsi="Arial" w:cs="Arial"/>
          <w:color w:val="000000" w:themeColor="text1"/>
        </w:rPr>
      </w:pPr>
    </w:p>
    <w:p w14:paraId="7F2E8D76" w14:textId="0717B09F" w:rsidR="0049319B" w:rsidRDefault="41E23EE3" w:rsidP="22572EDF">
      <w:pPr>
        <w:spacing w:line="360" w:lineRule="auto"/>
        <w:rPr>
          <w:rFonts w:ascii="Arial" w:eastAsia="Arial" w:hAnsi="Arial" w:cs="Arial"/>
          <w:sz w:val="28"/>
          <w:szCs w:val="28"/>
        </w:rPr>
      </w:pPr>
      <w:r w:rsidRPr="5F7AB793">
        <w:rPr>
          <w:rFonts w:ascii="Arial" w:eastAsia="Arial" w:hAnsi="Arial" w:cs="Arial"/>
          <w:sz w:val="28"/>
          <w:szCs w:val="28"/>
        </w:rPr>
        <w:t>Academic and Employability Skills BMSW4001</w:t>
      </w:r>
    </w:p>
    <w:p w14:paraId="4ADCE87D" w14:textId="5D0B8584" w:rsidR="0049319B" w:rsidRDefault="41E23EE3" w:rsidP="22572EDF">
      <w:pPr>
        <w:spacing w:line="360" w:lineRule="auto"/>
        <w:rPr>
          <w:rFonts w:ascii="Arial" w:eastAsia="Arial" w:hAnsi="Arial" w:cs="Arial"/>
          <w:color w:val="000000" w:themeColor="text1"/>
          <w:sz w:val="28"/>
          <w:szCs w:val="28"/>
        </w:rPr>
      </w:pPr>
      <w:r w:rsidRPr="5F7AB793">
        <w:rPr>
          <w:rFonts w:ascii="Arial" w:eastAsia="Arial" w:hAnsi="Arial" w:cs="Arial"/>
          <w:sz w:val="28"/>
          <w:szCs w:val="28"/>
        </w:rPr>
        <w:t>Fawaz Abdala Yaslam</w:t>
      </w:r>
    </w:p>
    <w:p w14:paraId="52437B61" w14:textId="5D910E45" w:rsidR="0049319B" w:rsidRDefault="41E23EE3" w:rsidP="22572EDF">
      <w:pPr>
        <w:spacing w:line="360" w:lineRule="auto"/>
        <w:rPr>
          <w:rFonts w:ascii="Arial" w:eastAsia="Arial" w:hAnsi="Arial" w:cs="Arial"/>
          <w:sz w:val="28"/>
          <w:szCs w:val="28"/>
        </w:rPr>
      </w:pPr>
      <w:r w:rsidRPr="5F7AB793">
        <w:rPr>
          <w:rFonts w:ascii="Arial" w:eastAsia="Arial" w:hAnsi="Arial" w:cs="Arial"/>
          <w:sz w:val="28"/>
          <w:szCs w:val="28"/>
        </w:rPr>
        <w:t>2113070</w:t>
      </w:r>
    </w:p>
    <w:p w14:paraId="1808C457" w14:textId="5D0E3591" w:rsidR="0049319B" w:rsidRDefault="41E23EE3" w:rsidP="22572EDF">
      <w:pPr>
        <w:spacing w:line="360" w:lineRule="auto"/>
        <w:rPr>
          <w:rFonts w:ascii="Arial" w:eastAsia="Arial" w:hAnsi="Arial" w:cs="Arial"/>
          <w:sz w:val="28"/>
          <w:szCs w:val="28"/>
        </w:rPr>
      </w:pPr>
      <w:r w:rsidRPr="5F7AB793">
        <w:rPr>
          <w:rFonts w:ascii="Arial" w:eastAsia="Arial" w:hAnsi="Arial" w:cs="Arial"/>
          <w:sz w:val="28"/>
          <w:szCs w:val="28"/>
        </w:rPr>
        <w:t>Jonathan Wyatt</w:t>
      </w:r>
    </w:p>
    <w:p w14:paraId="4F27651A" w14:textId="48C57271" w:rsidR="0049319B" w:rsidRDefault="41E23EE3" w:rsidP="22572EDF">
      <w:pPr>
        <w:spacing w:line="360" w:lineRule="auto"/>
        <w:jc w:val="both"/>
        <w:rPr>
          <w:rFonts w:ascii="Arial" w:eastAsia="Arial" w:hAnsi="Arial" w:cs="Arial"/>
          <w:sz w:val="28"/>
          <w:szCs w:val="28"/>
        </w:rPr>
      </w:pPr>
      <w:r w:rsidRPr="5F7AB793">
        <w:rPr>
          <w:rFonts w:ascii="Arial" w:eastAsia="Arial" w:hAnsi="Arial" w:cs="Arial"/>
          <w:sz w:val="28"/>
          <w:szCs w:val="28"/>
        </w:rPr>
        <w:t>Task 1 - Academic report – ‘What is the most effective way to motivate staff?’</w:t>
      </w:r>
    </w:p>
    <w:p w14:paraId="5E5787A5" w14:textId="59C636A6" w:rsidR="0049319B" w:rsidRDefault="0049319B" w:rsidP="41E23EE3">
      <w:pPr>
        <w:spacing w:line="360" w:lineRule="auto"/>
      </w:pPr>
    </w:p>
    <w:p w14:paraId="2D79D8EC" w14:textId="3DF9C41E" w:rsidR="41E23EE3" w:rsidRDefault="41E23EE3" w:rsidP="41E23EE3">
      <w:pPr>
        <w:spacing w:line="360" w:lineRule="auto"/>
      </w:pPr>
    </w:p>
    <w:p w14:paraId="12AED61B" w14:textId="323F0FAE" w:rsidR="41E23EE3" w:rsidRDefault="41E23EE3" w:rsidP="41E23EE3">
      <w:pPr>
        <w:spacing w:line="360" w:lineRule="auto"/>
      </w:pPr>
    </w:p>
    <w:p w14:paraId="59BA3502" w14:textId="5DE78B9D" w:rsidR="41E23EE3" w:rsidRDefault="41E23EE3" w:rsidP="41E23EE3">
      <w:pPr>
        <w:spacing w:line="360" w:lineRule="auto"/>
      </w:pPr>
    </w:p>
    <w:p w14:paraId="4A3BD34D" w14:textId="4A93DF2A" w:rsidR="41E23EE3" w:rsidRDefault="41E23EE3" w:rsidP="41E23EE3">
      <w:pPr>
        <w:spacing w:line="360" w:lineRule="auto"/>
      </w:pPr>
    </w:p>
    <w:p w14:paraId="6813555E" w14:textId="5E396C69" w:rsidR="41E23EE3" w:rsidRDefault="41E23EE3" w:rsidP="41E23EE3">
      <w:pPr>
        <w:spacing w:line="360" w:lineRule="auto"/>
      </w:pPr>
    </w:p>
    <w:p w14:paraId="7AF29D63" w14:textId="193DECC0" w:rsidR="41E23EE3" w:rsidRDefault="41E23EE3" w:rsidP="41E23EE3">
      <w:pPr>
        <w:spacing w:line="360" w:lineRule="auto"/>
      </w:pPr>
    </w:p>
    <w:p w14:paraId="190CCC34" w14:textId="52DB99BD" w:rsidR="41E23EE3" w:rsidRDefault="41E23EE3" w:rsidP="41E23EE3">
      <w:pPr>
        <w:spacing w:line="360" w:lineRule="auto"/>
      </w:pPr>
    </w:p>
    <w:p w14:paraId="242C2266" w14:textId="44523BEC" w:rsidR="41E23EE3" w:rsidRDefault="41E23EE3" w:rsidP="41E23EE3">
      <w:pPr>
        <w:spacing w:line="360" w:lineRule="auto"/>
      </w:pPr>
    </w:p>
    <w:p w14:paraId="0A51381E" w14:textId="0172F3E5" w:rsidR="41E23EE3" w:rsidRDefault="41E23EE3" w:rsidP="41E23EE3">
      <w:pPr>
        <w:spacing w:line="360" w:lineRule="auto"/>
      </w:pPr>
    </w:p>
    <w:p w14:paraId="77BA82E9" w14:textId="1E08FDEF" w:rsidR="41E23EE3" w:rsidRDefault="41E23EE3" w:rsidP="41E23EE3">
      <w:pPr>
        <w:spacing w:line="360" w:lineRule="auto"/>
      </w:pPr>
    </w:p>
    <w:p w14:paraId="657F6403" w14:textId="7C8E6FEE" w:rsidR="41E23EE3" w:rsidRDefault="41E23EE3" w:rsidP="41E23EE3">
      <w:pPr>
        <w:spacing w:line="360" w:lineRule="auto"/>
      </w:pPr>
    </w:p>
    <w:p w14:paraId="0A80B6E8" w14:textId="3A220FA2" w:rsidR="41E23EE3" w:rsidRDefault="41E23EE3" w:rsidP="41E23EE3">
      <w:pPr>
        <w:spacing w:line="360" w:lineRule="auto"/>
      </w:pPr>
    </w:p>
    <w:p w14:paraId="7811620E" w14:textId="76288144" w:rsidR="41E23EE3" w:rsidRDefault="41E23EE3" w:rsidP="41E23EE3">
      <w:pPr>
        <w:spacing w:line="360" w:lineRule="auto"/>
      </w:pPr>
    </w:p>
    <w:p w14:paraId="5231DE76" w14:textId="0A5E67E3" w:rsidR="41E23EE3" w:rsidRDefault="41E23EE3" w:rsidP="41E23EE3">
      <w:pPr>
        <w:spacing w:line="360" w:lineRule="auto"/>
      </w:pPr>
    </w:p>
    <w:p w14:paraId="7DFEA37E" w14:textId="362D4421" w:rsidR="41E23EE3" w:rsidRDefault="41E23EE3" w:rsidP="41E23EE3">
      <w:pPr>
        <w:spacing w:line="360" w:lineRule="auto"/>
      </w:pPr>
    </w:p>
    <w:p w14:paraId="63A7AD5E" w14:textId="19982DCC" w:rsidR="41E23EE3" w:rsidRDefault="41E23EE3" w:rsidP="41E23EE3">
      <w:pPr>
        <w:spacing w:line="360" w:lineRule="auto"/>
      </w:pPr>
    </w:p>
    <w:p w14:paraId="22217320" w14:textId="3A41E8D0" w:rsidR="41E23EE3" w:rsidRDefault="41E23EE3" w:rsidP="41E23EE3">
      <w:pPr>
        <w:spacing w:line="360" w:lineRule="auto"/>
      </w:pPr>
    </w:p>
    <w:p w14:paraId="42C7553C" w14:textId="6B9EFE2B" w:rsidR="2AF93246" w:rsidRDefault="2AF93246" w:rsidP="2AF93246">
      <w:pPr>
        <w:spacing w:line="360" w:lineRule="auto"/>
      </w:pPr>
    </w:p>
    <w:p w14:paraId="13172A20" w14:textId="1AE2D65F" w:rsidR="41E23EE3" w:rsidRDefault="41E23EE3" w:rsidP="41E23EE3">
      <w:pPr>
        <w:spacing w:line="360" w:lineRule="auto"/>
        <w:rPr>
          <w:rFonts w:ascii="Arial" w:eastAsia="Arial" w:hAnsi="Arial" w:cs="Arial"/>
          <w:b/>
          <w:bCs/>
          <w:color w:val="2F5496" w:themeColor="accent1" w:themeShade="BF"/>
          <w:lang w:val="en-US"/>
        </w:rPr>
      </w:pPr>
      <w:r w:rsidRPr="41E23EE3">
        <w:rPr>
          <w:rFonts w:ascii="Arial" w:eastAsia="Arial" w:hAnsi="Arial" w:cs="Arial"/>
          <w:b/>
          <w:bCs/>
          <w:color w:val="2F5496" w:themeColor="accent1" w:themeShade="BF"/>
          <w:lang w:val="en-US"/>
        </w:rPr>
        <w:t>Table of Contents</w:t>
      </w:r>
    </w:p>
    <w:p w14:paraId="47F85DBF" w14:textId="2F20C871" w:rsidR="41E23EE3" w:rsidRDefault="41E23EE3" w:rsidP="41E23EE3">
      <w:pPr>
        <w:spacing w:line="360" w:lineRule="auto"/>
        <w:rPr>
          <w:rFonts w:ascii="Arial" w:eastAsia="Arial" w:hAnsi="Arial" w:cs="Arial"/>
          <w:color w:val="000000" w:themeColor="text1"/>
          <w:lang w:val="en-US"/>
        </w:rPr>
      </w:pPr>
      <w:r w:rsidRPr="41E23EE3">
        <w:rPr>
          <w:rFonts w:ascii="Arial" w:eastAsia="Arial" w:hAnsi="Arial" w:cs="Arial"/>
          <w:color w:val="000000" w:themeColor="text1"/>
          <w:lang w:val="en-US"/>
        </w:rPr>
        <w:t>Title page………………………………………………………………………………. -1-</w:t>
      </w:r>
    </w:p>
    <w:p w14:paraId="099B43FE" w14:textId="20536390" w:rsidR="41E23EE3" w:rsidRDefault="41E23EE3" w:rsidP="41E23EE3">
      <w:pPr>
        <w:spacing w:line="360" w:lineRule="auto"/>
        <w:rPr>
          <w:rFonts w:ascii="Arial" w:eastAsia="Arial" w:hAnsi="Arial" w:cs="Arial"/>
          <w:color w:val="000000" w:themeColor="text1"/>
          <w:lang w:val="en-US"/>
        </w:rPr>
      </w:pPr>
      <w:r w:rsidRPr="41E23EE3">
        <w:rPr>
          <w:rFonts w:ascii="Arial" w:eastAsia="Arial" w:hAnsi="Arial" w:cs="Arial"/>
          <w:color w:val="000000" w:themeColor="text1"/>
          <w:lang w:val="en-US"/>
        </w:rPr>
        <w:t>Table of contents……………………………………………………………………… -2-</w:t>
      </w:r>
    </w:p>
    <w:p w14:paraId="0D925344" w14:textId="05373726" w:rsidR="41E23EE3" w:rsidRDefault="41E23EE3" w:rsidP="41E23EE3">
      <w:pPr>
        <w:spacing w:line="360" w:lineRule="auto"/>
        <w:rPr>
          <w:rFonts w:ascii="Arial" w:eastAsia="Arial" w:hAnsi="Arial" w:cs="Arial"/>
          <w:color w:val="000000" w:themeColor="text1"/>
          <w:lang w:val="en-US"/>
        </w:rPr>
      </w:pPr>
      <w:r w:rsidRPr="41E23EE3">
        <w:rPr>
          <w:rFonts w:ascii="Arial" w:eastAsia="Arial" w:hAnsi="Arial" w:cs="Arial"/>
          <w:color w:val="000000" w:themeColor="text1"/>
          <w:lang w:val="en-US"/>
        </w:rPr>
        <w:t>Introduction……………………………………………………………………………. -3-</w:t>
      </w:r>
    </w:p>
    <w:p w14:paraId="691123AA" w14:textId="6918C447" w:rsidR="41E23EE3" w:rsidRDefault="41E23EE3" w:rsidP="41E23EE3">
      <w:pPr>
        <w:spacing w:line="360" w:lineRule="auto"/>
        <w:rPr>
          <w:rFonts w:ascii="Arial" w:eastAsia="Arial" w:hAnsi="Arial" w:cs="Arial"/>
          <w:color w:val="000000" w:themeColor="text1"/>
        </w:rPr>
      </w:pPr>
      <w:r w:rsidRPr="41E23EE3">
        <w:rPr>
          <w:rFonts w:ascii="Arial" w:eastAsia="Arial" w:hAnsi="Arial" w:cs="Arial"/>
          <w:color w:val="000000" w:themeColor="text1"/>
        </w:rPr>
        <w:t>Advantages of a motivated team……………………………………………………. -3-</w:t>
      </w:r>
    </w:p>
    <w:p w14:paraId="224350CC" w14:textId="3E4B1EBC" w:rsidR="41E23EE3" w:rsidRDefault="41E23EE3" w:rsidP="41E23EE3">
      <w:pPr>
        <w:spacing w:line="360" w:lineRule="auto"/>
        <w:rPr>
          <w:rFonts w:ascii="Arial" w:eastAsia="Arial" w:hAnsi="Arial" w:cs="Arial"/>
          <w:color w:val="000000" w:themeColor="text1"/>
        </w:rPr>
      </w:pPr>
      <w:r w:rsidRPr="41E23EE3">
        <w:rPr>
          <w:rFonts w:ascii="Arial" w:eastAsia="Arial" w:hAnsi="Arial" w:cs="Arial"/>
          <w:color w:val="000000" w:themeColor="text1"/>
        </w:rPr>
        <w:t>The different ways that staff can be motivated……………………………………. -4-</w:t>
      </w:r>
    </w:p>
    <w:p w14:paraId="3DED0F56" w14:textId="00149B08" w:rsidR="41E23EE3" w:rsidRDefault="41E23EE3" w:rsidP="41E23EE3">
      <w:pPr>
        <w:spacing w:line="360" w:lineRule="auto"/>
        <w:rPr>
          <w:rFonts w:ascii="Arial" w:eastAsia="Arial" w:hAnsi="Arial" w:cs="Arial"/>
          <w:color w:val="000000" w:themeColor="text1"/>
        </w:rPr>
      </w:pPr>
      <w:r w:rsidRPr="41E23EE3">
        <w:rPr>
          <w:rFonts w:ascii="Arial" w:eastAsia="Arial" w:hAnsi="Arial" w:cs="Arial"/>
          <w:color w:val="000000" w:themeColor="text1"/>
        </w:rPr>
        <w:t>Pay.………………………………………………………………………………….…. -4-</w:t>
      </w:r>
    </w:p>
    <w:p w14:paraId="278E88B2" w14:textId="30BA8C14" w:rsidR="41E23EE3" w:rsidRDefault="41E23EE3" w:rsidP="41E23EE3">
      <w:pPr>
        <w:spacing w:line="360" w:lineRule="auto"/>
        <w:rPr>
          <w:rFonts w:ascii="Arial" w:eastAsia="Arial" w:hAnsi="Arial" w:cs="Arial"/>
          <w:color w:val="000000" w:themeColor="text1"/>
        </w:rPr>
      </w:pPr>
      <w:r w:rsidRPr="41E23EE3">
        <w:rPr>
          <w:rFonts w:ascii="Arial" w:eastAsia="Arial" w:hAnsi="Arial" w:cs="Arial"/>
          <w:color w:val="000000" w:themeColor="text1"/>
        </w:rPr>
        <w:t>Recognition and awards……………………………………………………………... -5-</w:t>
      </w:r>
    </w:p>
    <w:p w14:paraId="57C640A7" w14:textId="7BAADAC0" w:rsidR="41E23EE3" w:rsidRDefault="41E23EE3" w:rsidP="41E23EE3">
      <w:pPr>
        <w:spacing w:line="360" w:lineRule="auto"/>
        <w:rPr>
          <w:rFonts w:ascii="Arial" w:eastAsia="Arial" w:hAnsi="Arial" w:cs="Arial"/>
          <w:color w:val="333333"/>
        </w:rPr>
      </w:pPr>
      <w:r w:rsidRPr="41E23EE3">
        <w:rPr>
          <w:rFonts w:ascii="Arial" w:eastAsia="Arial" w:hAnsi="Arial" w:cs="Arial"/>
          <w:color w:val="333333"/>
        </w:rPr>
        <w:t>Additional holidays……………………………………………………………………. -6-</w:t>
      </w:r>
    </w:p>
    <w:p w14:paraId="7FF6E70C" w14:textId="4E51155A" w:rsidR="41E23EE3" w:rsidRDefault="41E23EE3" w:rsidP="41E23EE3">
      <w:pPr>
        <w:spacing w:line="360" w:lineRule="auto"/>
        <w:rPr>
          <w:rFonts w:ascii="Arial" w:eastAsia="Arial" w:hAnsi="Arial" w:cs="Arial"/>
          <w:color w:val="333333"/>
        </w:rPr>
      </w:pPr>
      <w:r w:rsidRPr="41E23EE3">
        <w:rPr>
          <w:rFonts w:ascii="Arial" w:eastAsia="Arial" w:hAnsi="Arial" w:cs="Arial"/>
          <w:color w:val="333333"/>
        </w:rPr>
        <w:t>Good working conditions…………………………………………………………...... -6-</w:t>
      </w:r>
    </w:p>
    <w:p w14:paraId="74FBA3E5" w14:textId="287A05A3" w:rsidR="41E23EE3" w:rsidRDefault="41E23EE3" w:rsidP="41E23EE3">
      <w:pPr>
        <w:spacing w:line="360" w:lineRule="auto"/>
        <w:rPr>
          <w:rFonts w:ascii="Arial" w:eastAsia="Arial" w:hAnsi="Arial" w:cs="Arial"/>
          <w:color w:val="333333"/>
        </w:rPr>
      </w:pPr>
      <w:r w:rsidRPr="41E23EE3">
        <w:rPr>
          <w:rFonts w:ascii="Arial" w:eastAsia="Arial" w:hAnsi="Arial" w:cs="Arial"/>
          <w:color w:val="333333"/>
        </w:rPr>
        <w:t>Conclusion……………………………………………………………………………... -7-</w:t>
      </w:r>
    </w:p>
    <w:p w14:paraId="05F20728" w14:textId="21FAEEB8" w:rsidR="41E23EE3" w:rsidRDefault="41E23EE3" w:rsidP="41E23EE3">
      <w:pPr>
        <w:spacing w:line="360" w:lineRule="auto"/>
        <w:rPr>
          <w:rFonts w:ascii="Arial" w:eastAsia="Arial" w:hAnsi="Arial" w:cs="Arial"/>
          <w:color w:val="333333"/>
        </w:rPr>
      </w:pPr>
      <w:r w:rsidRPr="41E23EE3">
        <w:rPr>
          <w:rFonts w:ascii="Arial" w:eastAsia="Arial" w:hAnsi="Arial" w:cs="Arial"/>
          <w:color w:val="333333"/>
        </w:rPr>
        <w:t>Bibliography……………………………………………………………………………. -8-</w:t>
      </w:r>
    </w:p>
    <w:p w14:paraId="3231F0C7" w14:textId="338C2A88" w:rsidR="41E23EE3" w:rsidRDefault="41E23EE3" w:rsidP="41E23EE3">
      <w:pPr>
        <w:spacing w:line="360" w:lineRule="auto"/>
        <w:rPr>
          <w:rFonts w:ascii="Arial" w:eastAsia="Arial" w:hAnsi="Arial" w:cs="Arial"/>
        </w:rPr>
      </w:pPr>
    </w:p>
    <w:p w14:paraId="03FC7CEC" w14:textId="7BA9F4DB" w:rsidR="41E23EE3" w:rsidRDefault="41E23EE3" w:rsidP="41E23EE3">
      <w:pPr>
        <w:spacing w:line="360" w:lineRule="auto"/>
        <w:rPr>
          <w:rFonts w:ascii="Arial" w:eastAsia="Arial" w:hAnsi="Arial" w:cs="Arial"/>
        </w:rPr>
      </w:pPr>
    </w:p>
    <w:p w14:paraId="09329AF0" w14:textId="166E3110" w:rsidR="41E23EE3" w:rsidRDefault="41E23EE3" w:rsidP="41E23EE3">
      <w:pPr>
        <w:spacing w:line="360" w:lineRule="auto"/>
        <w:rPr>
          <w:rFonts w:ascii="Arial" w:eastAsia="Arial" w:hAnsi="Arial" w:cs="Arial"/>
        </w:rPr>
      </w:pPr>
    </w:p>
    <w:p w14:paraId="4394536B" w14:textId="1E3A7B82" w:rsidR="41E23EE3" w:rsidRDefault="41E23EE3" w:rsidP="41E23EE3">
      <w:pPr>
        <w:spacing w:line="360" w:lineRule="auto"/>
        <w:rPr>
          <w:rFonts w:ascii="Arial" w:eastAsia="Arial" w:hAnsi="Arial" w:cs="Arial"/>
        </w:rPr>
      </w:pPr>
    </w:p>
    <w:p w14:paraId="2ED80A01" w14:textId="546907AC" w:rsidR="41E23EE3" w:rsidRDefault="41E23EE3" w:rsidP="41E23EE3">
      <w:pPr>
        <w:spacing w:line="360" w:lineRule="auto"/>
        <w:rPr>
          <w:rFonts w:ascii="Arial" w:eastAsia="Arial" w:hAnsi="Arial" w:cs="Arial"/>
        </w:rPr>
      </w:pPr>
    </w:p>
    <w:p w14:paraId="72DBDB28" w14:textId="34CCB128" w:rsidR="41E23EE3" w:rsidRDefault="41E23EE3" w:rsidP="41E23EE3">
      <w:pPr>
        <w:spacing w:line="360" w:lineRule="auto"/>
        <w:rPr>
          <w:rFonts w:ascii="Arial" w:eastAsia="Arial" w:hAnsi="Arial" w:cs="Arial"/>
        </w:rPr>
      </w:pPr>
    </w:p>
    <w:p w14:paraId="2230A251" w14:textId="644C3E25" w:rsidR="41E23EE3" w:rsidRDefault="41E23EE3" w:rsidP="41E23EE3">
      <w:pPr>
        <w:spacing w:line="360" w:lineRule="auto"/>
        <w:rPr>
          <w:rFonts w:ascii="Arial" w:eastAsia="Arial" w:hAnsi="Arial" w:cs="Arial"/>
        </w:rPr>
      </w:pPr>
    </w:p>
    <w:p w14:paraId="347BF362" w14:textId="3E406023" w:rsidR="41E23EE3" w:rsidRDefault="41E23EE3" w:rsidP="41E23EE3">
      <w:pPr>
        <w:spacing w:line="360" w:lineRule="auto"/>
        <w:rPr>
          <w:rFonts w:ascii="Arial" w:eastAsia="Arial" w:hAnsi="Arial" w:cs="Arial"/>
        </w:rPr>
      </w:pPr>
    </w:p>
    <w:p w14:paraId="6F4053F4" w14:textId="5A36C6F4" w:rsidR="41E23EE3" w:rsidRDefault="41E23EE3" w:rsidP="41E23EE3">
      <w:pPr>
        <w:spacing w:line="360" w:lineRule="auto"/>
        <w:rPr>
          <w:rFonts w:ascii="Arial" w:eastAsia="Arial" w:hAnsi="Arial" w:cs="Arial"/>
        </w:rPr>
      </w:pPr>
    </w:p>
    <w:p w14:paraId="55B2C239" w14:textId="69DA2A4A" w:rsidR="41E23EE3" w:rsidRDefault="41E23EE3" w:rsidP="41E23EE3">
      <w:pPr>
        <w:spacing w:line="360" w:lineRule="auto"/>
        <w:rPr>
          <w:rFonts w:ascii="Arial" w:eastAsia="Arial" w:hAnsi="Arial" w:cs="Arial"/>
        </w:rPr>
      </w:pPr>
    </w:p>
    <w:p w14:paraId="3CB3BC41" w14:textId="16DD4C03" w:rsidR="5732FA12" w:rsidRDefault="5732FA12" w:rsidP="5732FA12">
      <w:pPr>
        <w:spacing w:line="360" w:lineRule="auto"/>
        <w:rPr>
          <w:rFonts w:ascii="Arial" w:eastAsia="Arial" w:hAnsi="Arial" w:cs="Arial"/>
        </w:rPr>
      </w:pPr>
    </w:p>
    <w:p w14:paraId="6235E7F8" w14:textId="6B637B39" w:rsidR="41E23EE3" w:rsidRDefault="41E23EE3" w:rsidP="5F7AB793">
      <w:pPr>
        <w:spacing w:line="360" w:lineRule="auto"/>
        <w:rPr>
          <w:rFonts w:ascii="Arial" w:eastAsia="Arial" w:hAnsi="Arial" w:cs="Arial"/>
          <w:color w:val="000000" w:themeColor="text1"/>
        </w:rPr>
      </w:pPr>
      <w:r w:rsidRPr="5F7AB793">
        <w:rPr>
          <w:rFonts w:ascii="Arial" w:eastAsia="Arial" w:hAnsi="Arial" w:cs="Arial"/>
        </w:rPr>
        <w:t xml:space="preserve">Introduction </w:t>
      </w:r>
    </w:p>
    <w:p w14:paraId="73BA2701" w14:textId="4400900E" w:rsidR="41E23EE3" w:rsidRDefault="154569AF" w:rsidP="5F7AB793">
      <w:pPr>
        <w:spacing w:line="360" w:lineRule="auto"/>
        <w:rPr>
          <w:rFonts w:ascii="Arial" w:eastAsia="Arial" w:hAnsi="Arial" w:cs="Arial"/>
          <w:color w:val="000000" w:themeColor="text1"/>
        </w:rPr>
      </w:pPr>
      <w:r w:rsidRPr="5732FA12">
        <w:rPr>
          <w:rFonts w:ascii="Arial" w:eastAsia="Arial" w:hAnsi="Arial" w:cs="Arial"/>
        </w:rPr>
        <w:t xml:space="preserve">This report will investigate how employees can be motivated to perform better at work and how this can lead to increased job satisfaction, as well as how firms could employ various retention strategies to keep their employees happy. Payment, recognition and awards, more vacation time, and the workplace environment will all be addressed in order to determine which measures can be implemented in order to motivate employees. </w:t>
      </w:r>
      <w:r w:rsidR="41E23EE3" w:rsidRPr="5732FA12">
        <w:rPr>
          <w:rFonts w:ascii="Arial" w:eastAsia="Arial" w:hAnsi="Arial" w:cs="Arial"/>
        </w:rPr>
        <w:t>Businesses are left questioning what they can do to reduce turnover and keep their staff when the number of people leaves the company rises. Maintaining employees' motivation and job satisfaction is a vital component when it comes to retaining staff. It might be difficult to maintain your staff engaged while dealing with personnel burnout and work-life balance issues. Internal motivation__ the drive to achieve tasks because they are exciting, demanding, or absorbing—is required for high levels of creativity, according to (H. Pink, 2011). If someone is lacking motivation while carrying out a task or making all reasons to skip a task, everyone will experience a lack of drive at a certain time. The obligation of assisting individuals in efficiently managing their inertia and obtaining maximum levels of motivation at work falls on the shoulders of the business owner or department head. Motivation and levels of involvement are inextricably linked.</w:t>
      </w:r>
    </w:p>
    <w:p w14:paraId="6A50EA56" w14:textId="2F9A3244" w:rsidR="41E23EE3" w:rsidRDefault="41E23EE3" w:rsidP="5F7AB793">
      <w:pPr>
        <w:spacing w:line="360" w:lineRule="auto"/>
        <w:rPr>
          <w:rFonts w:ascii="Arial" w:eastAsia="Arial" w:hAnsi="Arial" w:cs="Arial"/>
          <w:color w:val="000000" w:themeColor="text1"/>
        </w:rPr>
      </w:pPr>
      <w:r w:rsidRPr="5F7AB793">
        <w:rPr>
          <w:rFonts w:ascii="Arial" w:eastAsia="Arial" w:hAnsi="Arial" w:cs="Arial"/>
        </w:rPr>
        <w:t xml:space="preserve">Advantages of a motivated team </w:t>
      </w:r>
    </w:p>
    <w:p w14:paraId="03BB54B6" w14:textId="344A6A37" w:rsidR="41E23EE3" w:rsidRDefault="41E23EE3" w:rsidP="5F7AB793">
      <w:pPr>
        <w:spacing w:line="360" w:lineRule="auto"/>
        <w:rPr>
          <w:rFonts w:ascii="Arial" w:eastAsia="Arial" w:hAnsi="Arial" w:cs="Arial"/>
          <w:color w:val="000000" w:themeColor="text1"/>
        </w:rPr>
      </w:pPr>
      <w:r w:rsidRPr="5732FA12">
        <w:rPr>
          <w:rFonts w:ascii="Arial" w:eastAsia="Arial" w:hAnsi="Arial" w:cs="Arial"/>
        </w:rPr>
        <w:t>Employees who are highly driven are significantly more likely to be engaged in their task than someone who is unmotivated. It is indeed unsurprising that demotivation has a detrimental effect on staff efficiency. On the other hand, motivated personnel are more productive since they deliberately prioritise their work instead of procrastinating caused by a lack of motivation. If a person is demotivated, the quality of their job could suffer. Committed workers generate high-quality work that matches or surpasses company standards due to their concentration and inspiration.</w:t>
      </w:r>
    </w:p>
    <w:p w14:paraId="5ADE51D6" w14:textId="52CA2800" w:rsidR="41E23EE3" w:rsidRDefault="41E23EE3" w:rsidP="5F7AB793">
      <w:pPr>
        <w:spacing w:line="360" w:lineRule="auto"/>
        <w:rPr>
          <w:rFonts w:ascii="Arial" w:eastAsia="Arial" w:hAnsi="Arial" w:cs="Arial"/>
          <w:color w:val="000000" w:themeColor="text1"/>
        </w:rPr>
      </w:pPr>
      <w:r w:rsidRPr="5F7AB793">
        <w:rPr>
          <w:rFonts w:ascii="Arial" w:eastAsia="Arial" w:hAnsi="Arial" w:cs="Arial"/>
        </w:rPr>
        <w:t>Employees that are motivated decide to remain with their employers for a longer period since they recognise the opportunity for further progress. Personnel who are unmotivated are more likely to explore for other employment opportunities in the hopes of obtaining the motivation they are now lacking.</w:t>
      </w:r>
    </w:p>
    <w:p w14:paraId="4B8AFB63" w14:textId="6930E564" w:rsidR="41E23EE3" w:rsidRDefault="41E23EE3" w:rsidP="5732FA12">
      <w:pPr>
        <w:spacing w:line="360" w:lineRule="auto"/>
        <w:rPr>
          <w:rFonts w:ascii="Arial" w:eastAsia="Arial" w:hAnsi="Arial" w:cs="Arial"/>
          <w:color w:val="000000" w:themeColor="text1"/>
        </w:rPr>
      </w:pPr>
      <w:r w:rsidRPr="5732FA12">
        <w:rPr>
          <w:rFonts w:ascii="Arial" w:eastAsia="Arial" w:hAnsi="Arial" w:cs="Arial"/>
          <w:color w:val="000000" w:themeColor="text1"/>
        </w:rPr>
        <w:t>The advantages of having a happy team should not be underestimated. Teams that are engaged and satisfied report higher levels of job satisfaction (Murphy, 2022).</w:t>
      </w:r>
    </w:p>
    <w:p w14:paraId="598BA656" w14:textId="6184A50B" w:rsidR="5732FA12" w:rsidRDefault="5732FA12" w:rsidP="5732FA12">
      <w:pPr>
        <w:spacing w:line="360" w:lineRule="auto"/>
        <w:rPr>
          <w:rFonts w:ascii="Arial" w:eastAsia="Arial" w:hAnsi="Arial" w:cs="Arial"/>
          <w:color w:val="000000" w:themeColor="text1"/>
        </w:rPr>
      </w:pPr>
    </w:p>
    <w:p w14:paraId="6905FFD8" w14:textId="03F87034" w:rsidR="5732FA12" w:rsidRDefault="5732FA12" w:rsidP="5732FA12">
      <w:pPr>
        <w:spacing w:line="360" w:lineRule="auto"/>
        <w:rPr>
          <w:rFonts w:ascii="Arial" w:eastAsia="Arial" w:hAnsi="Arial" w:cs="Arial"/>
          <w:color w:val="000000" w:themeColor="text1"/>
        </w:rPr>
      </w:pPr>
    </w:p>
    <w:p w14:paraId="2C2D9241" w14:textId="7CB18B42" w:rsidR="5732FA12" w:rsidRDefault="5732FA12" w:rsidP="5732FA12">
      <w:pPr>
        <w:spacing w:line="360" w:lineRule="auto"/>
        <w:rPr>
          <w:rFonts w:ascii="Arial" w:eastAsia="Arial" w:hAnsi="Arial" w:cs="Arial"/>
          <w:color w:val="000000" w:themeColor="text1"/>
        </w:rPr>
      </w:pPr>
    </w:p>
    <w:p w14:paraId="474FEDE8" w14:textId="60047CD8" w:rsidR="41E23EE3" w:rsidRDefault="41E23EE3" w:rsidP="5732FA12">
      <w:pPr>
        <w:spacing w:line="360" w:lineRule="auto"/>
        <w:rPr>
          <w:rFonts w:ascii="Arial" w:eastAsia="Arial" w:hAnsi="Arial" w:cs="Arial"/>
          <w:color w:val="000000" w:themeColor="text1"/>
        </w:rPr>
      </w:pPr>
      <w:r w:rsidRPr="5732FA12">
        <w:rPr>
          <w:rFonts w:ascii="Arial" w:eastAsia="Arial" w:hAnsi="Arial" w:cs="Arial"/>
          <w:color w:val="000000" w:themeColor="text1"/>
        </w:rPr>
        <w:t>The different ways that staff can be motivated</w:t>
      </w:r>
    </w:p>
    <w:p w14:paraId="2036274D" w14:textId="5A8B8B92" w:rsidR="41E23EE3" w:rsidRDefault="41E23EE3" w:rsidP="41E23EE3">
      <w:pPr>
        <w:spacing w:line="360" w:lineRule="auto"/>
        <w:rPr>
          <w:rFonts w:ascii="Arial" w:eastAsia="Arial" w:hAnsi="Arial" w:cs="Arial"/>
          <w:color w:val="000000" w:themeColor="text1"/>
        </w:rPr>
      </w:pPr>
      <w:r w:rsidRPr="5732FA12">
        <w:rPr>
          <w:rFonts w:ascii="Arial" w:eastAsia="Arial" w:hAnsi="Arial" w:cs="Arial"/>
          <w:color w:val="000000" w:themeColor="text1"/>
        </w:rPr>
        <w:t>Pay</w:t>
      </w:r>
    </w:p>
    <w:p w14:paraId="7F010986" w14:textId="04FCF84C" w:rsidR="41E23EE3" w:rsidRDefault="41E23EE3" w:rsidP="5732FA12">
      <w:pPr>
        <w:spacing w:line="360" w:lineRule="auto"/>
        <w:rPr>
          <w:rFonts w:ascii="Arial" w:eastAsia="Arial" w:hAnsi="Arial" w:cs="Arial"/>
          <w:color w:val="000000" w:themeColor="text1"/>
        </w:rPr>
      </w:pPr>
      <w:r w:rsidRPr="5732FA12">
        <w:rPr>
          <w:rFonts w:ascii="Arial" w:eastAsia="Arial" w:hAnsi="Arial" w:cs="Arial"/>
          <w:color w:val="000000" w:themeColor="text1"/>
        </w:rPr>
        <w:t xml:space="preserve">Reward management is concerned with the methods, rules, and procedures necessary to guarantee that the worth of individuals and their contributions to organisation are acknowledged and paid. Incentive measures are in place to meet the demands of the company in terms of attracting, retaining, and motivating greater employees, hence improving efficiency, and helping the organisation meet its objectives (Armstrong and Brown, 2019). However, perhaps more crucially, they are there to address the requirements of the individuals who work for the company. </w:t>
      </w:r>
    </w:p>
    <w:p w14:paraId="343F0572" w14:textId="54240D54" w:rsidR="41E23EE3" w:rsidRDefault="41E23EE3" w:rsidP="5732FA12">
      <w:pPr>
        <w:spacing w:line="360" w:lineRule="auto"/>
        <w:rPr>
          <w:rFonts w:ascii="Arial" w:eastAsia="Arial" w:hAnsi="Arial" w:cs="Arial"/>
          <w:color w:val="000000" w:themeColor="text1"/>
        </w:rPr>
      </w:pPr>
      <w:r w:rsidRPr="5732FA12">
        <w:rPr>
          <w:rFonts w:ascii="Arial" w:eastAsia="Arial" w:hAnsi="Arial" w:cs="Arial"/>
          <w:color w:val="000000" w:themeColor="text1"/>
        </w:rPr>
        <w:t xml:space="preserve">Employers must compensate employees based on the value they add to the organisation in order to support the attainment of business objectives and to attract and retain the high-quality employees that the organisation requires. Financial incentives could be justified as a type of concrete acknowledgment; it serves as a way of notifying individuals that they have performed well, and they conform to the reasonable assumption that those who perform well should be appreciated more and paid correspondingly. </w:t>
      </w:r>
    </w:p>
    <w:p w14:paraId="6981D918" w14:textId="7D0BB077" w:rsidR="41E23EE3" w:rsidRDefault="41E23EE3" w:rsidP="5732FA12">
      <w:pPr>
        <w:spacing w:line="360" w:lineRule="auto"/>
        <w:rPr>
          <w:rFonts w:ascii="Arial" w:eastAsia="Arial" w:hAnsi="Arial" w:cs="Arial"/>
          <w:color w:val="000000" w:themeColor="text1"/>
        </w:rPr>
      </w:pPr>
      <w:r w:rsidRPr="5732FA12">
        <w:rPr>
          <w:rFonts w:ascii="Arial" w:eastAsia="Arial" w:hAnsi="Arial" w:cs="Arial"/>
          <w:color w:val="000000" w:themeColor="text1"/>
        </w:rPr>
        <w:t xml:space="preserve">External motivation occurs when something is done to or for the benefit of an individual to stimulate them. Extrinsic rewards, such as financial compensation, are based on motivation theories such as Maslow's (1954) hierarchy of human needs to motivate employees and Deci and Ryan’s (1985) cognitive evaluation theory which emphasizes the importance of intrinsic. However, extrinsic incentives, since they are regarded as controlling, have a detrimental effect on intrinsic rewards and thus performance. Because money is connected to a lot of needs being met, it can be a motivator. If earnings are steady, it meets the basic need for survival and security. This could as well make you feel good about yourself. Pay is typically a deciding factor in choosing a job and staying with a company. </w:t>
      </w:r>
    </w:p>
    <w:p w14:paraId="7B63F157" w14:textId="010088F1" w:rsidR="41E23EE3" w:rsidRDefault="41E23EE3" w:rsidP="5732FA12">
      <w:pPr>
        <w:spacing w:line="360" w:lineRule="auto"/>
        <w:rPr>
          <w:rFonts w:ascii="Arial" w:eastAsia="Arial" w:hAnsi="Arial" w:cs="Arial"/>
          <w:color w:val="000000" w:themeColor="text1"/>
        </w:rPr>
      </w:pPr>
      <w:r w:rsidRPr="5732FA12">
        <w:rPr>
          <w:rFonts w:ascii="Arial" w:eastAsia="Arial" w:hAnsi="Arial" w:cs="Arial"/>
          <w:color w:val="000000" w:themeColor="text1"/>
        </w:rPr>
        <w:t xml:space="preserve">Motivating factors include money, but they are not the sole factors. According to Gerhart and Rynes (2003), monetary compensation is not the only motivator. Money will not provide long-term satisfaction. Individuals might feel happy when they receive a raise because, in addition to the additional income, it serves as a reminder that they are appreciated. However, exhilaration might wear off, and therefore should be noted once again that various individuals have varying demands. Certain individuals may be more motivated by money than others. What is certain is that preconceived notions regarding money's motivational power can cause firms to design oversimplified performance-based compensation plans or other sorts of benefits. And we can be certain that inspiring individuals involves a multitude of interrelated aspects. </w:t>
      </w:r>
    </w:p>
    <w:p w14:paraId="2870A001" w14:textId="7D42F3C3" w:rsidR="41E23EE3" w:rsidRDefault="41E23EE3" w:rsidP="41E23EE3">
      <w:pPr>
        <w:spacing w:line="360" w:lineRule="auto"/>
        <w:rPr>
          <w:rFonts w:ascii="Arial" w:eastAsia="Arial" w:hAnsi="Arial" w:cs="Arial"/>
          <w:color w:val="000000" w:themeColor="text1"/>
        </w:rPr>
      </w:pPr>
      <w:r w:rsidRPr="5732FA12">
        <w:rPr>
          <w:rFonts w:ascii="Arial" w:eastAsia="Arial" w:hAnsi="Arial" w:cs="Arial"/>
          <w:color w:val="000000" w:themeColor="text1"/>
        </w:rPr>
        <w:t>Money may be effective for certain individuals in certain circumstances, and it might not be effective for many other individuals in different situations. According to Pfeffer (1998), individuals labour for money yet considerably more for purpose in their lives. Indeed, people labour to have fun. Businesses who disregard this truth are effectively bribing their staff and will bear the consequences in the form of a lack of loyalty and dedication. Some people might prefer additional holiday leave or job security over increased compensation. Numerous studies have been undertaken to determine the relative importance of salary to other motivating elements. Salary is typically listed near the bottom of the priority list, below recognition and growth opportunities.</w:t>
      </w:r>
    </w:p>
    <w:p w14:paraId="6F73AAEC" w14:textId="48BA47D5" w:rsidR="41E23EE3" w:rsidRDefault="41E23EE3" w:rsidP="41E23EE3">
      <w:pPr>
        <w:spacing w:line="360" w:lineRule="auto"/>
        <w:rPr>
          <w:rFonts w:ascii="Arial" w:eastAsia="Arial" w:hAnsi="Arial" w:cs="Arial"/>
          <w:color w:val="000000" w:themeColor="text1"/>
        </w:rPr>
      </w:pPr>
      <w:r w:rsidRPr="5732FA12">
        <w:rPr>
          <w:rFonts w:ascii="Arial" w:eastAsia="Arial" w:hAnsi="Arial" w:cs="Arial"/>
          <w:color w:val="000000" w:themeColor="text1"/>
        </w:rPr>
        <w:t xml:space="preserve"> </w:t>
      </w:r>
    </w:p>
    <w:p w14:paraId="18EB2BA9" w14:textId="718A6CDE" w:rsidR="5732FA12" w:rsidRDefault="5732FA12" w:rsidP="5732FA12">
      <w:pPr>
        <w:spacing w:line="360" w:lineRule="auto"/>
        <w:rPr>
          <w:rFonts w:ascii="Arial" w:eastAsia="Arial" w:hAnsi="Arial" w:cs="Arial"/>
          <w:color w:val="000000" w:themeColor="text1"/>
        </w:rPr>
      </w:pPr>
    </w:p>
    <w:p w14:paraId="23816B58" w14:textId="29130C2A" w:rsidR="41E23EE3" w:rsidRDefault="41E23EE3" w:rsidP="41E23EE3">
      <w:pPr>
        <w:spacing w:line="360" w:lineRule="auto"/>
        <w:rPr>
          <w:rFonts w:ascii="Arial" w:eastAsia="Arial" w:hAnsi="Arial" w:cs="Arial"/>
          <w:color w:val="000000" w:themeColor="text1"/>
        </w:rPr>
      </w:pPr>
      <w:r w:rsidRPr="5732FA12">
        <w:rPr>
          <w:rFonts w:ascii="Arial" w:eastAsia="Arial" w:hAnsi="Arial" w:cs="Arial"/>
          <w:color w:val="000000" w:themeColor="text1"/>
        </w:rPr>
        <w:t>Recognition and awards</w:t>
      </w:r>
    </w:p>
    <w:p w14:paraId="07BB6ACC" w14:textId="1B7461C8" w:rsidR="5732FA12" w:rsidRDefault="5732FA12" w:rsidP="5732FA12">
      <w:pPr>
        <w:spacing w:line="360" w:lineRule="auto"/>
        <w:rPr>
          <w:rFonts w:ascii="Arial" w:eastAsia="Arial" w:hAnsi="Arial" w:cs="Arial"/>
          <w:color w:val="000000" w:themeColor="text1"/>
        </w:rPr>
      </w:pPr>
    </w:p>
    <w:p w14:paraId="407AD3CE" w14:textId="252C088F" w:rsidR="41E23EE3" w:rsidRDefault="41E23EE3" w:rsidP="5732FA12">
      <w:pPr>
        <w:spacing w:line="360" w:lineRule="auto"/>
        <w:rPr>
          <w:rFonts w:ascii="Arial" w:eastAsia="Arial" w:hAnsi="Arial" w:cs="Arial"/>
          <w:color w:val="333333"/>
        </w:rPr>
      </w:pPr>
      <w:r w:rsidRPr="5732FA12">
        <w:rPr>
          <w:rFonts w:ascii="Arial" w:eastAsia="Arial" w:hAnsi="Arial" w:cs="Arial"/>
          <w:color w:val="000000" w:themeColor="text1"/>
        </w:rPr>
        <w:t>Frederick Herzberg discussed employee motivation in the Harvard Business Review about 40 years ago. Throughout this assessment, Herzberg recognized essential workplace motivators: performance, acknowledgment, actual labour, accountability, and progress or promotion. Over 1600 people from diverse professions, including medical professionals, indicated that work satisfaction is more probable to be a result of these driving elements than of discontentment aspects including compensation, conditions of employment, and interactions (</w:t>
      </w:r>
      <w:r w:rsidRPr="5732FA12">
        <w:rPr>
          <w:rFonts w:ascii="Arial" w:eastAsia="Arial" w:hAnsi="Arial" w:cs="Arial"/>
          <w:color w:val="3A3A3A"/>
        </w:rPr>
        <w:t>Herzberg, 1968). Employees who get meaningful acknowledgment in a reasonable timeframe could be more likely to be satisfied with their jobs. Recognizing personnel accomplishments fosters a healthy work atmosphere, while also encouraging and enhancing workers' general attitudes (</w:t>
      </w:r>
      <w:r w:rsidRPr="5732FA12">
        <w:rPr>
          <w:rFonts w:ascii="Arial" w:eastAsia="Arial" w:hAnsi="Arial" w:cs="Arial"/>
          <w:color w:val="333333"/>
        </w:rPr>
        <w:t xml:space="preserve">Phillips, et al., 2017). Appreciation letters given by management is sometimes a useful method of acknowledgment. It is a big part among most acknowledgement tools that people can see who is getting recognised. </w:t>
      </w:r>
    </w:p>
    <w:p w14:paraId="01C973E9" w14:textId="6E29C1DE" w:rsidR="41E23EE3" w:rsidRDefault="41E23EE3" w:rsidP="5732FA12">
      <w:pPr>
        <w:spacing w:line="360" w:lineRule="auto"/>
        <w:rPr>
          <w:rFonts w:ascii="Arial" w:eastAsia="Arial" w:hAnsi="Arial" w:cs="Arial"/>
          <w:color w:val="333333"/>
        </w:rPr>
      </w:pPr>
      <w:r w:rsidRPr="5732FA12">
        <w:rPr>
          <w:rFonts w:ascii="Arial" w:eastAsia="Arial" w:hAnsi="Arial" w:cs="Arial"/>
          <w:color w:val="333333"/>
        </w:rPr>
        <w:t xml:space="preserve">A few examples include giving feedback in person, praising someone in front of the team, and many more. There are a lot of ways to tell people about their accomplishments and the things that make them stand out. Public acknowledgement of employees should always be made. Organizations and people are different, so what works for one might very well not work for another because of these differences. For instance, some people don't like being recognised in front of a lot of people at a big gathering, but they're fine with being recognised on a noticeboard. People who get praised at work are more likely to be happy at work. </w:t>
      </w:r>
    </w:p>
    <w:p w14:paraId="2C276437" w14:textId="621EEFEF" w:rsidR="41E23EE3" w:rsidRDefault="41E23EE3" w:rsidP="5732FA12">
      <w:pPr>
        <w:spacing w:line="360" w:lineRule="auto"/>
        <w:rPr>
          <w:rFonts w:ascii="Arial" w:eastAsia="Arial" w:hAnsi="Arial" w:cs="Arial"/>
          <w:color w:val="333333"/>
        </w:rPr>
      </w:pPr>
    </w:p>
    <w:p w14:paraId="557AF6C9" w14:textId="7F7E3B30" w:rsidR="41E23EE3" w:rsidRDefault="41E23EE3" w:rsidP="5732FA12">
      <w:pPr>
        <w:spacing w:line="360" w:lineRule="auto"/>
        <w:rPr>
          <w:rFonts w:ascii="Arial" w:eastAsia="Arial" w:hAnsi="Arial" w:cs="Arial"/>
          <w:color w:val="333333"/>
        </w:rPr>
      </w:pPr>
    </w:p>
    <w:p w14:paraId="6705937C" w14:textId="164AC987" w:rsidR="41E23EE3" w:rsidRDefault="41E23EE3" w:rsidP="5732FA12">
      <w:pPr>
        <w:spacing w:line="360" w:lineRule="auto"/>
        <w:rPr>
          <w:rFonts w:ascii="Arial" w:eastAsia="Arial" w:hAnsi="Arial" w:cs="Arial"/>
          <w:color w:val="333333"/>
        </w:rPr>
      </w:pPr>
    </w:p>
    <w:p w14:paraId="477C48DA" w14:textId="1D736A15" w:rsidR="41E23EE3" w:rsidRDefault="41E23EE3" w:rsidP="41E23EE3">
      <w:pPr>
        <w:spacing w:line="360" w:lineRule="auto"/>
        <w:rPr>
          <w:rFonts w:ascii="Arial" w:eastAsia="Arial" w:hAnsi="Arial" w:cs="Arial"/>
          <w:color w:val="333333"/>
        </w:rPr>
      </w:pPr>
      <w:r w:rsidRPr="5732FA12">
        <w:rPr>
          <w:rFonts w:ascii="Arial" w:eastAsia="Arial" w:hAnsi="Arial" w:cs="Arial"/>
          <w:color w:val="333333"/>
        </w:rPr>
        <w:t>Money is the main reason people do well. But just money is not sufficient to make people want to do well. Non-monetary rewards include non-monetary recognition, appreciation, feedback, meaningful work, opportunities for growth. Rewards which do not include money could be some flowers, a box of chocolates, a concert ticket, etc. According to Maslow's (1954) hierarchy of needs, acknowledgment has a significant effect on people's self-esteem. People can use and improve their skills when they have a job that makes them happy.</w:t>
      </w:r>
    </w:p>
    <w:p w14:paraId="7F70A9CD" w14:textId="212860E7" w:rsidR="5732FA12" w:rsidRDefault="5732FA12" w:rsidP="5732FA12">
      <w:pPr>
        <w:spacing w:line="360" w:lineRule="auto"/>
        <w:rPr>
          <w:rFonts w:ascii="Arial" w:eastAsia="Arial" w:hAnsi="Arial" w:cs="Arial"/>
          <w:color w:val="333333"/>
        </w:rPr>
      </w:pPr>
    </w:p>
    <w:p w14:paraId="6738A9D6" w14:textId="0F8E11FA" w:rsidR="5732FA12" w:rsidRDefault="5732FA12" w:rsidP="5732FA12">
      <w:pPr>
        <w:spacing w:line="360" w:lineRule="auto"/>
        <w:rPr>
          <w:rFonts w:ascii="Arial" w:eastAsia="Arial" w:hAnsi="Arial" w:cs="Arial"/>
          <w:color w:val="333333"/>
        </w:rPr>
      </w:pPr>
    </w:p>
    <w:p w14:paraId="643CBD42" w14:textId="7ECFCEFE" w:rsidR="41E23EE3" w:rsidRDefault="41E23EE3" w:rsidP="41E23EE3">
      <w:pPr>
        <w:spacing w:line="360" w:lineRule="auto"/>
        <w:rPr>
          <w:rFonts w:ascii="Arial" w:eastAsia="Arial" w:hAnsi="Arial" w:cs="Arial"/>
          <w:color w:val="333333"/>
        </w:rPr>
      </w:pPr>
      <w:r w:rsidRPr="5732FA12">
        <w:rPr>
          <w:rFonts w:ascii="Arial" w:eastAsia="Arial" w:hAnsi="Arial" w:cs="Arial"/>
          <w:color w:val="333333"/>
        </w:rPr>
        <w:t xml:space="preserve"> Additional holidays </w:t>
      </w:r>
    </w:p>
    <w:p w14:paraId="1CBAF70E" w14:textId="1A006DC7" w:rsidR="5732FA12" w:rsidRDefault="5732FA12" w:rsidP="5732FA12">
      <w:pPr>
        <w:spacing w:line="360" w:lineRule="auto"/>
        <w:rPr>
          <w:rFonts w:ascii="Arial" w:eastAsia="Arial" w:hAnsi="Arial" w:cs="Arial"/>
          <w:color w:val="333333"/>
        </w:rPr>
      </w:pPr>
    </w:p>
    <w:p w14:paraId="25BEB11E" w14:textId="13969BA1" w:rsidR="41E23EE3" w:rsidRDefault="41E23EE3" w:rsidP="5732FA12">
      <w:pPr>
        <w:spacing w:line="360" w:lineRule="auto"/>
        <w:rPr>
          <w:rFonts w:ascii="Arial" w:eastAsia="Arial" w:hAnsi="Arial" w:cs="Arial"/>
          <w:color w:val="000000" w:themeColor="text1"/>
        </w:rPr>
      </w:pPr>
      <w:r w:rsidRPr="5732FA12">
        <w:rPr>
          <w:rFonts w:ascii="Arial" w:eastAsia="Arial" w:hAnsi="Arial" w:cs="Arial"/>
          <w:color w:val="333333"/>
        </w:rPr>
        <w:t xml:space="preserve">Financial and non-financial incentives are frequently used in conjunction by employers as a form of recognition and motivation. Non-monetary awards are provided to employees for exemplary work or loyalty. Non-monetary incentives are more vacation time and decreased working hours. </w:t>
      </w:r>
    </w:p>
    <w:p w14:paraId="0BB3CADD" w14:textId="60E9BA95" w:rsidR="41E23EE3" w:rsidRDefault="41E23EE3" w:rsidP="5732FA12">
      <w:pPr>
        <w:spacing w:line="360" w:lineRule="auto"/>
        <w:rPr>
          <w:rFonts w:ascii="Arial" w:eastAsia="Arial" w:hAnsi="Arial" w:cs="Arial"/>
          <w:color w:val="000000" w:themeColor="text1"/>
        </w:rPr>
      </w:pPr>
      <w:r w:rsidRPr="5732FA12">
        <w:rPr>
          <w:rFonts w:ascii="Arial" w:eastAsia="Arial" w:hAnsi="Arial" w:cs="Arial"/>
          <w:color w:val="333333"/>
        </w:rPr>
        <w:t xml:space="preserve">Most businesses acknowledge that paying above market rates is insufficient to motivate employees. Furthermore, relying primarily on income and reward may lead to job dissatisfaction as workers feel forced to work harder in a less joyful setting (Whitaker, </w:t>
      </w:r>
      <w:r w:rsidRPr="5732FA12">
        <w:rPr>
          <w:rFonts w:ascii="Arial" w:eastAsia="Arial" w:hAnsi="Arial" w:cs="Arial"/>
          <w:color w:val="000000" w:themeColor="text1"/>
        </w:rPr>
        <w:t xml:space="preserve">2010). By providing additional vacation time or reducing working hours, employees feel as though they have a life outside of work, and when they return to work, they feel more energised and determined to meet targets and perform well. </w:t>
      </w:r>
    </w:p>
    <w:p w14:paraId="79FB7153" w14:textId="64302216" w:rsidR="41E23EE3" w:rsidRDefault="41E23EE3" w:rsidP="41E23EE3">
      <w:pPr>
        <w:spacing w:line="360" w:lineRule="auto"/>
        <w:rPr>
          <w:rFonts w:ascii="Arial" w:eastAsia="Arial" w:hAnsi="Arial" w:cs="Arial"/>
          <w:color w:val="000000" w:themeColor="text1"/>
        </w:rPr>
      </w:pPr>
      <w:r w:rsidRPr="5732FA12">
        <w:rPr>
          <w:rFonts w:ascii="Arial" w:eastAsia="Arial" w:hAnsi="Arial" w:cs="Arial"/>
          <w:color w:val="000000" w:themeColor="text1"/>
        </w:rPr>
        <w:t>Employees are more desirous of having a sense of control over their work and their time. People believe that they must spend an inordinate amount of time working or thinking about work to earn a living, and they are frustrated that there is no time left for themselves, family, or friends. When employees receive decreased hours of work or additional vacation time for performing well, they feel recognised and driven to perform well.</w:t>
      </w:r>
    </w:p>
    <w:p w14:paraId="75DB2014" w14:textId="0224AEE2" w:rsidR="23C2C706" w:rsidRDefault="23C2C706" w:rsidP="23C2C706">
      <w:pPr>
        <w:spacing w:line="360" w:lineRule="auto"/>
        <w:rPr>
          <w:rFonts w:ascii="Arial" w:eastAsia="Arial" w:hAnsi="Arial" w:cs="Arial"/>
          <w:color w:val="000000" w:themeColor="text1"/>
        </w:rPr>
      </w:pPr>
    </w:p>
    <w:p w14:paraId="728AB29F" w14:textId="4B39EB71" w:rsidR="5732FA12" w:rsidRDefault="5732FA12" w:rsidP="5732FA12">
      <w:pPr>
        <w:spacing w:line="360" w:lineRule="auto"/>
        <w:rPr>
          <w:rFonts w:ascii="Arial" w:eastAsia="Arial" w:hAnsi="Arial" w:cs="Arial"/>
          <w:color w:val="000000" w:themeColor="text1"/>
        </w:rPr>
      </w:pPr>
    </w:p>
    <w:p w14:paraId="2C3D0946" w14:textId="12B5C1B3" w:rsidR="5732FA12" w:rsidRDefault="5732FA12" w:rsidP="5732FA12">
      <w:pPr>
        <w:spacing w:line="360" w:lineRule="auto"/>
        <w:rPr>
          <w:rFonts w:ascii="Arial" w:eastAsia="Arial" w:hAnsi="Arial" w:cs="Arial"/>
          <w:color w:val="000000" w:themeColor="text1"/>
        </w:rPr>
      </w:pPr>
    </w:p>
    <w:p w14:paraId="1383505E" w14:textId="4C6444E7" w:rsidR="5732FA12" w:rsidRDefault="5732FA12" w:rsidP="5732FA12">
      <w:pPr>
        <w:spacing w:line="360" w:lineRule="auto"/>
        <w:rPr>
          <w:rFonts w:ascii="Arial" w:eastAsia="Arial" w:hAnsi="Arial" w:cs="Arial"/>
          <w:color w:val="000000" w:themeColor="text1"/>
        </w:rPr>
      </w:pPr>
    </w:p>
    <w:p w14:paraId="6C53294B" w14:textId="568CB140" w:rsidR="5732FA12" w:rsidRDefault="5732FA12" w:rsidP="5732FA12">
      <w:pPr>
        <w:spacing w:line="360" w:lineRule="auto"/>
        <w:rPr>
          <w:rFonts w:ascii="Arial" w:eastAsia="Arial" w:hAnsi="Arial" w:cs="Arial"/>
          <w:color w:val="000000" w:themeColor="text1"/>
        </w:rPr>
      </w:pPr>
    </w:p>
    <w:p w14:paraId="734CAE16" w14:textId="5DF03EB9" w:rsidR="5732FA12" w:rsidRDefault="5732FA12" w:rsidP="5732FA12">
      <w:pPr>
        <w:spacing w:line="360" w:lineRule="auto"/>
        <w:rPr>
          <w:rFonts w:ascii="Arial" w:eastAsia="Arial" w:hAnsi="Arial" w:cs="Arial"/>
          <w:color w:val="000000" w:themeColor="text1"/>
        </w:rPr>
      </w:pPr>
    </w:p>
    <w:p w14:paraId="231FD578" w14:textId="70F27309" w:rsidR="5732FA12" w:rsidRDefault="5732FA12" w:rsidP="5732FA12">
      <w:pPr>
        <w:spacing w:line="360" w:lineRule="auto"/>
        <w:rPr>
          <w:rFonts w:ascii="Arial" w:eastAsia="Arial" w:hAnsi="Arial" w:cs="Arial"/>
          <w:color w:val="000000" w:themeColor="text1"/>
        </w:rPr>
      </w:pPr>
    </w:p>
    <w:p w14:paraId="55A63D83" w14:textId="7590BBE4" w:rsidR="41E23EE3" w:rsidRDefault="41E23EE3" w:rsidP="5732FA12">
      <w:pPr>
        <w:spacing w:line="360" w:lineRule="auto"/>
        <w:rPr>
          <w:rFonts w:ascii="Arial" w:eastAsia="Arial" w:hAnsi="Arial" w:cs="Arial"/>
        </w:rPr>
      </w:pPr>
      <w:r w:rsidRPr="5732FA12">
        <w:rPr>
          <w:rFonts w:ascii="Arial" w:eastAsia="Arial" w:hAnsi="Arial" w:cs="Arial"/>
        </w:rPr>
        <w:t xml:space="preserve"> Good working conditions</w:t>
      </w:r>
    </w:p>
    <w:p w14:paraId="0945F10C" w14:textId="6BC8AAD6" w:rsidR="5732FA12" w:rsidRDefault="5732FA12" w:rsidP="5732FA12">
      <w:pPr>
        <w:spacing w:line="360" w:lineRule="auto"/>
        <w:rPr>
          <w:rFonts w:ascii="Arial" w:eastAsia="Arial" w:hAnsi="Arial" w:cs="Arial"/>
        </w:rPr>
      </w:pPr>
    </w:p>
    <w:p w14:paraId="5916B9BD" w14:textId="67192293" w:rsidR="41E23EE3" w:rsidRDefault="41E23EE3" w:rsidP="5732FA12">
      <w:pPr>
        <w:spacing w:line="360" w:lineRule="auto"/>
        <w:rPr>
          <w:rFonts w:ascii="Arial" w:eastAsia="Arial" w:hAnsi="Arial" w:cs="Arial"/>
        </w:rPr>
      </w:pPr>
      <w:r w:rsidRPr="5732FA12">
        <w:rPr>
          <w:rFonts w:ascii="Arial" w:eastAsia="Arial" w:hAnsi="Arial" w:cs="Arial"/>
        </w:rPr>
        <w:t xml:space="preserve">Due to the changing nature of the environment, companies face a variety of issues. For companies to be successful and stay in business, it must make sure its staff members are happy and satisfied with their jobs. For staff members to be more efficient, productive, and committed to their jobs, the company should meet the needs of its workers by giving them great workplace environment. </w:t>
      </w:r>
    </w:p>
    <w:p w14:paraId="08599E9D" w14:textId="2213155F" w:rsidR="41E23EE3" w:rsidRDefault="41E23EE3" w:rsidP="5732FA12">
      <w:pPr>
        <w:spacing w:line="360" w:lineRule="auto"/>
        <w:rPr>
          <w:rFonts w:ascii="Arial" w:eastAsia="Arial" w:hAnsi="Arial" w:cs="Arial"/>
        </w:rPr>
      </w:pPr>
      <w:r w:rsidRPr="5732FA12">
        <w:rPr>
          <w:rFonts w:ascii="Arial" w:eastAsia="Arial" w:hAnsi="Arial" w:cs="Arial"/>
        </w:rPr>
        <w:t xml:space="preserve">The setting in which you work has a significant impact on your mood. Mood affects how much energy you have, how well you can focus, and how happy you feel. People will be excited to come to work every day if you make the place feel like home. </w:t>
      </w:r>
    </w:p>
    <w:p w14:paraId="245705AF" w14:textId="010FBB09" w:rsidR="41E23EE3" w:rsidRDefault="41E23EE3" w:rsidP="5732FA12">
      <w:pPr>
        <w:spacing w:line="360" w:lineRule="auto"/>
        <w:rPr>
          <w:rFonts w:ascii="Arial" w:eastAsia="Arial" w:hAnsi="Arial" w:cs="Arial"/>
        </w:rPr>
      </w:pPr>
      <w:r w:rsidRPr="5732FA12">
        <w:rPr>
          <w:rFonts w:ascii="Arial" w:eastAsia="Arial" w:hAnsi="Arial" w:cs="Arial"/>
        </w:rPr>
        <w:t xml:space="preserve">Employees in outdated facilities having small rooms, dark environments, and excessive noise are more stressed than someone in modern facilities with bigger windows allowing more natural light, airier and more spacious. There is an increase in the productivity of workers when stress and negativity are removed from their lives. They work hard to get the best results when they are happy and motivated. In the research paper by Agbozo (2017), it says that the surroundings have a big impact on how happy staff members are.It concludes that managers must make their staff members' work environments better to be more productive, so they should do that. </w:t>
      </w:r>
    </w:p>
    <w:p w14:paraId="25AA6E21" w14:textId="032CE821" w:rsidR="41E23EE3" w:rsidRDefault="41E23EE3" w:rsidP="41E23EE3">
      <w:pPr>
        <w:spacing w:line="360" w:lineRule="auto"/>
        <w:rPr>
          <w:rFonts w:ascii="Arial" w:eastAsia="Arial" w:hAnsi="Arial" w:cs="Arial"/>
          <w:color w:val="333333"/>
        </w:rPr>
      </w:pPr>
    </w:p>
    <w:p w14:paraId="5F8619CD" w14:textId="4144A218" w:rsidR="41E23EE3" w:rsidRDefault="41E23EE3" w:rsidP="1456576C">
      <w:pPr>
        <w:spacing w:line="330" w:lineRule="exact"/>
        <w:rPr>
          <w:rFonts w:ascii="Arial" w:eastAsia="Arial" w:hAnsi="Arial" w:cs="Arial"/>
          <w:color w:val="333333"/>
        </w:rPr>
      </w:pPr>
    </w:p>
    <w:p w14:paraId="74BB9B34" w14:textId="0CF3DF18" w:rsidR="5F7AB793" w:rsidRDefault="5F7AB793" w:rsidP="5F7AB793">
      <w:pPr>
        <w:spacing w:line="360" w:lineRule="auto"/>
        <w:rPr>
          <w:rFonts w:ascii="Arial" w:eastAsia="Arial" w:hAnsi="Arial" w:cs="Arial"/>
          <w:color w:val="333333"/>
        </w:rPr>
      </w:pPr>
    </w:p>
    <w:p w14:paraId="503CE16F" w14:textId="68B4E0AC" w:rsidR="5F7AB793" w:rsidRDefault="5F7AB793" w:rsidP="5F7AB793">
      <w:pPr>
        <w:spacing w:line="360" w:lineRule="auto"/>
        <w:rPr>
          <w:rFonts w:ascii="Arial" w:eastAsia="Arial" w:hAnsi="Arial" w:cs="Arial"/>
          <w:color w:val="333333"/>
        </w:rPr>
      </w:pPr>
    </w:p>
    <w:p w14:paraId="13644527" w14:textId="1D50E578" w:rsidR="5F7AB793" w:rsidRDefault="5F7AB793" w:rsidP="5F7AB793">
      <w:pPr>
        <w:spacing w:line="360" w:lineRule="auto"/>
        <w:rPr>
          <w:rFonts w:ascii="Arial" w:eastAsia="Arial" w:hAnsi="Arial" w:cs="Arial"/>
          <w:color w:val="333333"/>
        </w:rPr>
      </w:pPr>
    </w:p>
    <w:p w14:paraId="7C7323D6" w14:textId="19B2533F" w:rsidR="5732FA12" w:rsidRDefault="5732FA12" w:rsidP="5732FA12">
      <w:pPr>
        <w:spacing w:line="360" w:lineRule="auto"/>
        <w:rPr>
          <w:rFonts w:ascii="Arial" w:eastAsia="Arial" w:hAnsi="Arial" w:cs="Arial"/>
          <w:color w:val="333333"/>
        </w:rPr>
      </w:pPr>
    </w:p>
    <w:p w14:paraId="27BEEEAB" w14:textId="00555853" w:rsidR="5732FA12" w:rsidRDefault="5732FA12" w:rsidP="5732FA12">
      <w:pPr>
        <w:spacing w:line="360" w:lineRule="auto"/>
        <w:rPr>
          <w:rFonts w:ascii="Arial" w:eastAsia="Arial" w:hAnsi="Arial" w:cs="Arial"/>
          <w:color w:val="333333"/>
        </w:rPr>
      </w:pPr>
    </w:p>
    <w:p w14:paraId="714CA409" w14:textId="0FC02CDF" w:rsidR="5732FA12" w:rsidRDefault="5732FA12" w:rsidP="5732FA12">
      <w:pPr>
        <w:spacing w:line="360" w:lineRule="auto"/>
        <w:rPr>
          <w:rFonts w:ascii="Arial" w:eastAsia="Arial" w:hAnsi="Arial" w:cs="Arial"/>
          <w:color w:val="333333"/>
        </w:rPr>
      </w:pPr>
    </w:p>
    <w:p w14:paraId="652A624C" w14:textId="7E3BD80B" w:rsidR="5732FA12" w:rsidRDefault="5732FA12" w:rsidP="5732FA12">
      <w:pPr>
        <w:spacing w:line="360" w:lineRule="auto"/>
        <w:rPr>
          <w:rFonts w:ascii="Arial" w:eastAsia="Arial" w:hAnsi="Arial" w:cs="Arial"/>
          <w:color w:val="333333"/>
        </w:rPr>
      </w:pPr>
    </w:p>
    <w:p w14:paraId="5B6CC9A5" w14:textId="29CDB6B8" w:rsidR="5732FA12" w:rsidRDefault="5732FA12" w:rsidP="5732FA12">
      <w:pPr>
        <w:spacing w:line="360" w:lineRule="auto"/>
        <w:rPr>
          <w:rFonts w:ascii="Arial" w:eastAsia="Arial" w:hAnsi="Arial" w:cs="Arial"/>
          <w:color w:val="333333"/>
        </w:rPr>
      </w:pPr>
    </w:p>
    <w:p w14:paraId="1C099512" w14:textId="59BC2FC5" w:rsidR="5732FA12" w:rsidRDefault="5732FA12" w:rsidP="5732FA12">
      <w:pPr>
        <w:spacing w:line="360" w:lineRule="auto"/>
        <w:rPr>
          <w:rFonts w:ascii="Arial" w:eastAsia="Arial" w:hAnsi="Arial" w:cs="Arial"/>
          <w:color w:val="333333"/>
        </w:rPr>
      </w:pPr>
    </w:p>
    <w:p w14:paraId="637343AB" w14:textId="05AFF9FD" w:rsidR="5732FA12" w:rsidRDefault="5732FA12" w:rsidP="5732FA12">
      <w:pPr>
        <w:spacing w:line="360" w:lineRule="auto"/>
        <w:rPr>
          <w:rFonts w:ascii="Arial" w:eastAsia="Arial" w:hAnsi="Arial" w:cs="Arial"/>
          <w:color w:val="333333"/>
        </w:rPr>
      </w:pPr>
    </w:p>
    <w:p w14:paraId="075D3B3A" w14:textId="4F613E96" w:rsidR="41E23EE3" w:rsidRDefault="41E23EE3" w:rsidP="41E23EE3">
      <w:pPr>
        <w:spacing w:line="360" w:lineRule="auto"/>
        <w:rPr>
          <w:rFonts w:ascii="Arial" w:eastAsia="Arial" w:hAnsi="Arial" w:cs="Arial"/>
          <w:color w:val="333333"/>
        </w:rPr>
      </w:pPr>
      <w:r w:rsidRPr="41E23EE3">
        <w:rPr>
          <w:rFonts w:ascii="Arial" w:eastAsia="Arial" w:hAnsi="Arial" w:cs="Arial"/>
          <w:color w:val="333333"/>
        </w:rPr>
        <w:t>Conclusion</w:t>
      </w:r>
    </w:p>
    <w:p w14:paraId="48D7888B" w14:textId="0607277C" w:rsidR="41E23EE3" w:rsidRDefault="41E23EE3" w:rsidP="41E23EE3">
      <w:pPr>
        <w:spacing w:line="360" w:lineRule="auto"/>
        <w:rPr>
          <w:rFonts w:ascii="Arial" w:eastAsia="Arial" w:hAnsi="Arial" w:cs="Arial"/>
          <w:color w:val="333333"/>
        </w:rPr>
      </w:pPr>
      <w:r w:rsidRPr="41E23EE3">
        <w:rPr>
          <w:rFonts w:ascii="Arial" w:eastAsia="Arial" w:hAnsi="Arial" w:cs="Arial"/>
          <w:color w:val="333333"/>
        </w:rPr>
        <w:t xml:space="preserve"> </w:t>
      </w:r>
    </w:p>
    <w:p w14:paraId="0CDB26C8" w14:textId="3AA9E47D" w:rsidR="41E23EE3" w:rsidRDefault="41E23EE3" w:rsidP="41E23EE3">
      <w:pPr>
        <w:spacing w:line="360" w:lineRule="auto"/>
        <w:rPr>
          <w:rFonts w:ascii="Arial" w:eastAsia="Arial" w:hAnsi="Arial" w:cs="Arial"/>
          <w:color w:val="333333"/>
        </w:rPr>
      </w:pPr>
      <w:r w:rsidRPr="41E23EE3">
        <w:rPr>
          <w:rFonts w:ascii="Arial" w:eastAsia="Arial" w:hAnsi="Arial" w:cs="Arial"/>
          <w:color w:val="333333"/>
        </w:rPr>
        <w:t>Because money is associated with a variety of needs being addressed, it can serve as a motivating factor. Choosing a job and remaining with a company are often determined by the compensation package. Money is one of the elements that motivates people, but it is not the only driver. On a long-term basis, money will not offer satisfaction. The likelihood that employees will be satisfied with their jobs increases if they receive significant acknowledgement within a fair timeframe. Additional vacation time or reduced working hours give employees the impression that they have a life outside of work, and when they return to work, they are more energised and driven to accomplish targets while still performing effectively. To encourage employees to be more efficient, productive, and dedicated to their tasks, the company should match their demands by providing them with a positive office environment. It is recommended that all companies implement pay, recognition, awards, vacation, and work environment as a package in order to motivate workers and result in job satisfaction.</w:t>
      </w:r>
    </w:p>
    <w:p w14:paraId="35D232F4" w14:textId="07D9BA5B" w:rsidR="41E23EE3" w:rsidRDefault="41E23EE3" w:rsidP="41E23EE3">
      <w:pPr>
        <w:spacing w:line="360" w:lineRule="auto"/>
        <w:rPr>
          <w:rFonts w:ascii="Arial" w:eastAsia="Arial" w:hAnsi="Arial" w:cs="Arial"/>
        </w:rPr>
      </w:pPr>
    </w:p>
    <w:p w14:paraId="3816C724" w14:textId="5369D998" w:rsidR="41E23EE3" w:rsidRDefault="41E23EE3" w:rsidP="41E23EE3">
      <w:pPr>
        <w:spacing w:line="360" w:lineRule="auto"/>
        <w:rPr>
          <w:rFonts w:ascii="Arial" w:eastAsia="Arial" w:hAnsi="Arial" w:cs="Arial"/>
        </w:rPr>
      </w:pPr>
    </w:p>
    <w:p w14:paraId="56F96A27" w14:textId="3EEA0F86" w:rsidR="41E23EE3" w:rsidRDefault="41E23EE3" w:rsidP="41E23EE3">
      <w:pPr>
        <w:spacing w:line="360" w:lineRule="auto"/>
        <w:rPr>
          <w:rFonts w:ascii="Arial" w:eastAsia="Arial" w:hAnsi="Arial" w:cs="Arial"/>
        </w:rPr>
      </w:pPr>
    </w:p>
    <w:p w14:paraId="078FD01C" w14:textId="4B5EEA23" w:rsidR="2C0FDA82" w:rsidRDefault="2C0FDA82" w:rsidP="2C0FDA82">
      <w:pPr>
        <w:spacing w:line="360" w:lineRule="auto"/>
        <w:rPr>
          <w:rFonts w:ascii="Arial" w:eastAsia="Arial" w:hAnsi="Arial" w:cs="Arial"/>
        </w:rPr>
      </w:pPr>
    </w:p>
    <w:p w14:paraId="74D5CACC" w14:textId="61573F0B" w:rsidR="2C0FDA82" w:rsidRDefault="2C0FDA82" w:rsidP="2C0FDA82">
      <w:pPr>
        <w:spacing w:line="360" w:lineRule="auto"/>
        <w:rPr>
          <w:rFonts w:ascii="Arial" w:eastAsia="Arial" w:hAnsi="Arial" w:cs="Arial"/>
        </w:rPr>
      </w:pPr>
    </w:p>
    <w:p w14:paraId="493890B9" w14:textId="45A7C6C6" w:rsidR="2C0FDA82" w:rsidRDefault="2C0FDA82" w:rsidP="2C0FDA82">
      <w:pPr>
        <w:spacing w:line="360" w:lineRule="auto"/>
        <w:rPr>
          <w:rFonts w:ascii="Arial" w:eastAsia="Arial" w:hAnsi="Arial" w:cs="Arial"/>
        </w:rPr>
      </w:pPr>
    </w:p>
    <w:p w14:paraId="354B7980" w14:textId="542BFDD4" w:rsidR="2C0FDA82" w:rsidRDefault="2C0FDA82" w:rsidP="2C0FDA82">
      <w:pPr>
        <w:spacing w:line="360" w:lineRule="auto"/>
        <w:rPr>
          <w:rFonts w:ascii="Arial" w:eastAsia="Arial" w:hAnsi="Arial" w:cs="Arial"/>
        </w:rPr>
      </w:pPr>
    </w:p>
    <w:p w14:paraId="752AB912" w14:textId="2E6ED1F4" w:rsidR="2C0FDA82" w:rsidRDefault="2C0FDA82" w:rsidP="2C0FDA82">
      <w:pPr>
        <w:spacing w:line="360" w:lineRule="auto"/>
        <w:rPr>
          <w:rFonts w:ascii="Arial" w:eastAsia="Arial" w:hAnsi="Arial" w:cs="Arial"/>
        </w:rPr>
      </w:pPr>
    </w:p>
    <w:p w14:paraId="6E9C6922" w14:textId="3A829C94" w:rsidR="2C0FDA82" w:rsidRDefault="2C0FDA82" w:rsidP="2C0FDA82">
      <w:pPr>
        <w:spacing w:line="360" w:lineRule="auto"/>
        <w:rPr>
          <w:rFonts w:ascii="Arial" w:eastAsia="Arial" w:hAnsi="Arial" w:cs="Arial"/>
        </w:rPr>
      </w:pPr>
    </w:p>
    <w:p w14:paraId="735F9DB0" w14:textId="67C53959" w:rsidR="2C0FDA82" w:rsidRDefault="2C0FDA82" w:rsidP="23C2C706">
      <w:pPr>
        <w:spacing w:line="360" w:lineRule="auto"/>
        <w:rPr>
          <w:rFonts w:ascii="Arial" w:eastAsia="Arial" w:hAnsi="Arial" w:cs="Arial"/>
        </w:rPr>
      </w:pPr>
    </w:p>
    <w:p w14:paraId="238C1776" w14:textId="5E75A953" w:rsidR="5F7AB793" w:rsidRDefault="5F7AB793" w:rsidP="5F7AB793">
      <w:pPr>
        <w:spacing w:line="360" w:lineRule="auto"/>
        <w:rPr>
          <w:rFonts w:ascii="Arial" w:eastAsia="Arial" w:hAnsi="Arial" w:cs="Arial"/>
        </w:rPr>
      </w:pPr>
    </w:p>
    <w:p w14:paraId="50FFB5D1" w14:textId="0FB676A1" w:rsidR="5F7AB793" w:rsidRDefault="5F7AB793" w:rsidP="5F7AB793">
      <w:pPr>
        <w:spacing w:line="360" w:lineRule="auto"/>
        <w:rPr>
          <w:rFonts w:ascii="Arial" w:eastAsia="Arial" w:hAnsi="Arial" w:cs="Arial"/>
        </w:rPr>
      </w:pPr>
    </w:p>
    <w:p w14:paraId="21D12443" w14:textId="361A8650" w:rsidR="5F7AB793" w:rsidRDefault="5F7AB793" w:rsidP="5F7AB793">
      <w:pPr>
        <w:spacing w:line="360" w:lineRule="auto"/>
        <w:rPr>
          <w:rFonts w:ascii="Arial" w:eastAsia="Arial" w:hAnsi="Arial" w:cs="Arial"/>
        </w:rPr>
      </w:pPr>
    </w:p>
    <w:p w14:paraId="295B56D8" w14:textId="350AEB90" w:rsidR="5F7AB793" w:rsidRDefault="5F7AB793" w:rsidP="5F7AB793">
      <w:pPr>
        <w:spacing w:line="360" w:lineRule="auto"/>
        <w:rPr>
          <w:rFonts w:ascii="Arial" w:eastAsia="Arial" w:hAnsi="Arial" w:cs="Arial"/>
        </w:rPr>
      </w:pPr>
    </w:p>
    <w:p w14:paraId="0686D1EC" w14:textId="6D0AD243" w:rsidR="41E23EE3" w:rsidRDefault="5732FA12" w:rsidP="41E23EE3">
      <w:pPr>
        <w:pStyle w:val="Heading1"/>
        <w:spacing w:line="360" w:lineRule="auto"/>
        <w:rPr>
          <w:rFonts w:ascii="Arial" w:eastAsia="Arial" w:hAnsi="Arial" w:cs="Arial"/>
          <w:sz w:val="22"/>
          <w:szCs w:val="22"/>
        </w:rPr>
      </w:pPr>
      <w:r w:rsidRPr="5732FA12">
        <w:rPr>
          <w:rFonts w:ascii="Arial" w:eastAsia="Arial" w:hAnsi="Arial" w:cs="Arial"/>
          <w:sz w:val="22"/>
          <w:szCs w:val="22"/>
        </w:rPr>
        <w:t>References</w:t>
      </w:r>
    </w:p>
    <w:p w14:paraId="0757B3AC" w14:textId="0B3E44B8" w:rsidR="5732FA12" w:rsidRDefault="5732FA12" w:rsidP="5732FA12">
      <w:pPr>
        <w:spacing w:line="360" w:lineRule="auto"/>
        <w:rPr>
          <w:rFonts w:ascii="Arial" w:eastAsia="Arial" w:hAnsi="Arial" w:cs="Arial"/>
          <w:color w:val="000000" w:themeColor="text1"/>
        </w:rPr>
      </w:pPr>
      <w:r w:rsidRPr="5732FA12">
        <w:rPr>
          <w:rFonts w:ascii="Arial" w:eastAsia="Arial" w:hAnsi="Arial" w:cs="Arial"/>
          <w:color w:val="000000" w:themeColor="text1"/>
        </w:rPr>
        <w:t xml:space="preserve">Kafui Agbozo, G. (2017). The Effect of Work Environment on Job Satisfaction: Evidence from the Banking Sector in Ghana. </w:t>
      </w:r>
      <w:r w:rsidRPr="5732FA12">
        <w:rPr>
          <w:rFonts w:ascii="Arial" w:eastAsia="Arial" w:hAnsi="Arial" w:cs="Arial"/>
          <w:i/>
          <w:iCs/>
          <w:color w:val="000000" w:themeColor="text1"/>
        </w:rPr>
        <w:t>Journal of Human Resource Management</w:t>
      </w:r>
      <w:r w:rsidRPr="5732FA12">
        <w:rPr>
          <w:rFonts w:ascii="Arial" w:eastAsia="Arial" w:hAnsi="Arial" w:cs="Arial"/>
          <w:color w:val="000000" w:themeColor="text1"/>
        </w:rPr>
        <w:t>, 5(1), p.12.18</w:t>
      </w:r>
    </w:p>
    <w:p w14:paraId="4C7D1AA0" w14:textId="5C58FC98" w:rsidR="41E23EE3" w:rsidRDefault="41E23EE3" w:rsidP="5732FA12">
      <w:pPr>
        <w:spacing w:line="360" w:lineRule="auto"/>
        <w:rPr>
          <w:rFonts w:ascii="Arial" w:eastAsia="Arial" w:hAnsi="Arial" w:cs="Arial"/>
        </w:rPr>
      </w:pPr>
      <w:r w:rsidRPr="5732FA12">
        <w:rPr>
          <w:rFonts w:ascii="Arial" w:eastAsia="Arial" w:hAnsi="Arial" w:cs="Arial"/>
        </w:rPr>
        <w:t xml:space="preserve">Armstrong, M. and Brown, D. (2019) </w:t>
      </w:r>
      <w:r w:rsidRPr="5732FA12">
        <w:rPr>
          <w:rFonts w:ascii="Arial" w:eastAsia="Arial" w:hAnsi="Arial" w:cs="Arial"/>
          <w:i/>
          <w:iCs/>
        </w:rPr>
        <w:t>Armstrong’s handbook of reward management practice improving performance through reward</w:t>
      </w:r>
      <w:r w:rsidRPr="5732FA12">
        <w:rPr>
          <w:rFonts w:ascii="Arial" w:eastAsia="Arial" w:hAnsi="Arial" w:cs="Arial"/>
        </w:rPr>
        <w:t>. 6th ed. London: Kogan Page.</w:t>
      </w:r>
    </w:p>
    <w:p w14:paraId="2C45B5DF" w14:textId="29436890" w:rsidR="41E23EE3" w:rsidRDefault="41E23EE3" w:rsidP="5732FA12">
      <w:pPr>
        <w:spacing w:line="360" w:lineRule="auto"/>
        <w:rPr>
          <w:rFonts w:ascii="Arial" w:eastAsia="Arial" w:hAnsi="Arial" w:cs="Arial"/>
        </w:rPr>
      </w:pPr>
      <w:r w:rsidRPr="5732FA12">
        <w:rPr>
          <w:rFonts w:ascii="Arial" w:eastAsia="Arial" w:hAnsi="Arial" w:cs="Arial"/>
        </w:rPr>
        <w:t xml:space="preserve">Deci, E L and Ryan, R M (1985) </w:t>
      </w:r>
      <w:r w:rsidRPr="5732FA12">
        <w:rPr>
          <w:rFonts w:ascii="Arial" w:eastAsia="Arial" w:hAnsi="Arial" w:cs="Arial"/>
          <w:i/>
          <w:iCs/>
        </w:rPr>
        <w:t>Intrinsic Motivation and Self-determination in Human Behavior</w:t>
      </w:r>
      <w:r w:rsidRPr="5732FA12">
        <w:rPr>
          <w:rFonts w:ascii="Arial" w:eastAsia="Arial" w:hAnsi="Arial" w:cs="Arial"/>
        </w:rPr>
        <w:t>, New York, Plenum Press</w:t>
      </w:r>
    </w:p>
    <w:p w14:paraId="526BACF1" w14:textId="6B1F06A8" w:rsidR="41E23EE3" w:rsidRDefault="41E23EE3" w:rsidP="5732FA12">
      <w:pPr>
        <w:spacing w:line="360" w:lineRule="auto"/>
        <w:rPr>
          <w:rFonts w:ascii="Arial" w:eastAsia="Arial" w:hAnsi="Arial" w:cs="Arial"/>
        </w:rPr>
      </w:pPr>
      <w:r w:rsidRPr="5732FA12">
        <w:rPr>
          <w:rFonts w:ascii="Arial" w:eastAsia="Arial" w:hAnsi="Arial" w:cs="Arial"/>
        </w:rPr>
        <w:t xml:space="preserve">Gerhart, B and Rynes, S L (2003) </w:t>
      </w:r>
      <w:r w:rsidRPr="5732FA12">
        <w:rPr>
          <w:rFonts w:ascii="Arial" w:eastAsia="Arial" w:hAnsi="Arial" w:cs="Arial"/>
          <w:i/>
          <w:iCs/>
        </w:rPr>
        <w:t>Compensation: Theory, evidence and strategic implications</w:t>
      </w:r>
      <w:r w:rsidRPr="5732FA12">
        <w:rPr>
          <w:rFonts w:ascii="Arial" w:eastAsia="Arial" w:hAnsi="Arial" w:cs="Arial"/>
        </w:rPr>
        <w:t>, Thousand Oaks, CA, Sage</w:t>
      </w:r>
    </w:p>
    <w:p w14:paraId="106A97CA" w14:textId="4C550ABB" w:rsidR="41E23EE3" w:rsidRDefault="41E23EE3" w:rsidP="5732FA12">
      <w:pPr>
        <w:spacing w:line="360" w:lineRule="auto"/>
        <w:rPr>
          <w:rFonts w:ascii="Arial" w:eastAsia="Arial" w:hAnsi="Arial" w:cs="Arial"/>
        </w:rPr>
      </w:pPr>
      <w:r w:rsidRPr="5732FA12">
        <w:rPr>
          <w:rFonts w:ascii="Arial" w:eastAsia="Arial" w:hAnsi="Arial" w:cs="Arial"/>
        </w:rPr>
        <w:t xml:space="preserve">Herzberg, F. (1968) ‘One more time: How do you motivate employees? 1968’, </w:t>
      </w:r>
      <w:r w:rsidRPr="5732FA12">
        <w:rPr>
          <w:rFonts w:ascii="Arial" w:eastAsia="Arial" w:hAnsi="Arial" w:cs="Arial"/>
          <w:i/>
          <w:iCs/>
        </w:rPr>
        <w:t>Harvard business review.</w:t>
      </w:r>
      <w:r w:rsidRPr="5732FA12">
        <w:rPr>
          <w:rFonts w:ascii="Arial" w:eastAsia="Arial" w:hAnsi="Arial" w:cs="Arial"/>
        </w:rPr>
        <w:t>, 81, pp. 87–96.</w:t>
      </w:r>
    </w:p>
    <w:p w14:paraId="015C634D" w14:textId="18913CBD" w:rsidR="41E23EE3" w:rsidRDefault="41E23EE3" w:rsidP="5732FA12">
      <w:pPr>
        <w:spacing w:line="360" w:lineRule="auto"/>
        <w:rPr>
          <w:rFonts w:ascii="Arial" w:eastAsia="Arial" w:hAnsi="Arial" w:cs="Arial"/>
        </w:rPr>
      </w:pPr>
      <w:r w:rsidRPr="5732FA12">
        <w:rPr>
          <w:rFonts w:ascii="Arial" w:eastAsia="Arial" w:hAnsi="Arial" w:cs="Arial"/>
        </w:rPr>
        <w:t xml:space="preserve">Maslow, A (1954) </w:t>
      </w:r>
      <w:r w:rsidRPr="5732FA12">
        <w:rPr>
          <w:rFonts w:ascii="Arial" w:eastAsia="Arial" w:hAnsi="Arial" w:cs="Arial"/>
          <w:i/>
          <w:iCs/>
        </w:rPr>
        <w:t>Motivation and Personality</w:t>
      </w:r>
      <w:r w:rsidRPr="5732FA12">
        <w:rPr>
          <w:rFonts w:ascii="Arial" w:eastAsia="Arial" w:hAnsi="Arial" w:cs="Arial"/>
        </w:rPr>
        <w:t>, New York, Harper &amp; Row</w:t>
      </w:r>
    </w:p>
    <w:p w14:paraId="16A037B3" w14:textId="36E6DC07" w:rsidR="41E23EE3" w:rsidRDefault="41E23EE3" w:rsidP="5732FA12">
      <w:pPr>
        <w:spacing w:line="360" w:lineRule="auto"/>
        <w:rPr>
          <w:rFonts w:ascii="Arial" w:eastAsia="Arial" w:hAnsi="Arial" w:cs="Arial"/>
          <w:color w:val="000000" w:themeColor="text1"/>
          <w:u w:val="single"/>
        </w:rPr>
      </w:pPr>
      <w:r w:rsidRPr="5732FA12">
        <w:rPr>
          <w:rFonts w:ascii="Arial" w:eastAsia="Arial" w:hAnsi="Arial" w:cs="Arial"/>
        </w:rPr>
        <w:t xml:space="preserve">Murphy, J., 2022. </w:t>
      </w:r>
      <w:r w:rsidRPr="5732FA12">
        <w:rPr>
          <w:rFonts w:ascii="Arial" w:eastAsia="Arial" w:hAnsi="Arial" w:cs="Arial"/>
          <w:i/>
          <w:iCs/>
        </w:rPr>
        <w:t xml:space="preserve">snacknation. </w:t>
      </w:r>
      <w:r w:rsidRPr="5732FA12">
        <w:rPr>
          <w:rFonts w:ascii="Arial" w:eastAsia="Arial" w:hAnsi="Arial" w:cs="Arial"/>
        </w:rPr>
        <w:t xml:space="preserve">[Online] </w:t>
      </w:r>
      <w:r>
        <w:br/>
      </w:r>
      <w:r w:rsidRPr="5732FA12">
        <w:rPr>
          <w:rFonts w:ascii="Arial" w:eastAsia="Arial" w:hAnsi="Arial" w:cs="Arial"/>
        </w:rPr>
        <w:t xml:space="preserve">Available at: </w:t>
      </w:r>
      <w:hyperlink r:id="rId6">
        <w:r w:rsidRPr="5732FA12">
          <w:rPr>
            <w:rStyle w:val="Hyperlink"/>
            <w:rFonts w:ascii="Arial" w:eastAsia="Arial" w:hAnsi="Arial" w:cs="Arial"/>
            <w:color w:val="auto"/>
          </w:rPr>
          <w:t>https://snacknation.com/blog/how-to-motivate-employees/</w:t>
        </w:r>
        <w:r>
          <w:br/>
        </w:r>
      </w:hyperlink>
      <w:r w:rsidRPr="5732FA12">
        <w:rPr>
          <w:rFonts w:ascii="Arial" w:eastAsia="Arial" w:hAnsi="Arial" w:cs="Arial"/>
          <w:u w:val="single"/>
        </w:rPr>
        <w:t>[Accessed 22 3 2022].</w:t>
      </w:r>
    </w:p>
    <w:p w14:paraId="3C6C1F8E" w14:textId="50161FFB" w:rsidR="41E23EE3" w:rsidRDefault="5732FA12" w:rsidP="5732FA12">
      <w:pPr>
        <w:spacing w:line="360" w:lineRule="auto"/>
        <w:rPr>
          <w:rFonts w:ascii="Arial" w:eastAsia="Arial" w:hAnsi="Arial" w:cs="Arial"/>
          <w:color w:val="000000" w:themeColor="text1"/>
        </w:rPr>
      </w:pPr>
      <w:r w:rsidRPr="5732FA12">
        <w:rPr>
          <w:rFonts w:ascii="Arial" w:eastAsia="Arial" w:hAnsi="Arial" w:cs="Arial"/>
          <w:color w:val="000000" w:themeColor="text1"/>
        </w:rPr>
        <w:t xml:space="preserve">Pfeffer, J. (1998). </w:t>
      </w:r>
      <w:r w:rsidRPr="5732FA12">
        <w:rPr>
          <w:rFonts w:ascii="Arial" w:eastAsia="Arial" w:hAnsi="Arial" w:cs="Arial"/>
          <w:i/>
          <w:iCs/>
          <w:color w:val="000000" w:themeColor="text1"/>
        </w:rPr>
        <w:t>Six Dangerous Myths About Pay</w:t>
      </w:r>
      <w:r w:rsidRPr="5732FA12">
        <w:rPr>
          <w:rFonts w:ascii="Arial" w:eastAsia="Arial" w:hAnsi="Arial" w:cs="Arial"/>
          <w:color w:val="000000" w:themeColor="text1"/>
        </w:rPr>
        <w:t>. [online] Harvard Business Review.</w:t>
      </w:r>
      <w:r w:rsidR="41E23EE3" w:rsidRPr="5732FA12">
        <w:rPr>
          <w:rFonts w:ascii="Arial" w:eastAsia="Arial" w:hAnsi="Arial" w:cs="Arial"/>
        </w:rPr>
        <w:t xml:space="preserve"> pp 109–19</w:t>
      </w:r>
    </w:p>
    <w:p w14:paraId="178F82AD" w14:textId="0CBCBB37" w:rsidR="41E23EE3" w:rsidRDefault="41E23EE3" w:rsidP="5732FA12">
      <w:pPr>
        <w:spacing w:line="360" w:lineRule="auto"/>
        <w:rPr>
          <w:rFonts w:ascii="Arial" w:eastAsia="Arial" w:hAnsi="Arial" w:cs="Arial"/>
          <w:color w:val="000000" w:themeColor="text1"/>
        </w:rPr>
      </w:pPr>
      <w:r w:rsidRPr="5732FA12">
        <w:rPr>
          <w:rFonts w:ascii="Arial" w:eastAsia="Arial" w:hAnsi="Arial" w:cs="Arial"/>
        </w:rPr>
        <w:t xml:space="preserve">Phillips, H. </w:t>
      </w:r>
      <w:r w:rsidRPr="5732FA12">
        <w:rPr>
          <w:rFonts w:ascii="Arial" w:eastAsia="Arial" w:hAnsi="Arial" w:cs="Arial"/>
          <w:i/>
          <w:iCs/>
        </w:rPr>
        <w:t>et al.</w:t>
      </w:r>
      <w:r w:rsidRPr="5732FA12">
        <w:rPr>
          <w:rFonts w:ascii="Arial" w:eastAsia="Arial" w:hAnsi="Arial" w:cs="Arial"/>
        </w:rPr>
        <w:t xml:space="preserve"> (2017) ‘Commentary: Exploring Novel Approaches to Staff Rewards and Recognition’, </w:t>
      </w:r>
      <w:r w:rsidRPr="5732FA12">
        <w:rPr>
          <w:rFonts w:ascii="Arial" w:eastAsia="Arial" w:hAnsi="Arial" w:cs="Arial"/>
          <w:i/>
          <w:iCs/>
        </w:rPr>
        <w:t>Hospital Pharmacy</w:t>
      </w:r>
      <w:r w:rsidRPr="5732FA12">
        <w:rPr>
          <w:rFonts w:ascii="Arial" w:eastAsia="Arial" w:hAnsi="Arial" w:cs="Arial"/>
        </w:rPr>
        <w:t>, 52(11), pp. 729–731</w:t>
      </w:r>
    </w:p>
    <w:p w14:paraId="7FFC663E" w14:textId="5E998D1F" w:rsidR="41E23EE3" w:rsidRDefault="41E23EE3" w:rsidP="5732FA12">
      <w:pPr>
        <w:spacing w:line="360" w:lineRule="auto"/>
        <w:rPr>
          <w:rFonts w:ascii="Arial" w:eastAsia="Arial" w:hAnsi="Arial" w:cs="Arial"/>
          <w:color w:val="000000" w:themeColor="text1"/>
        </w:rPr>
      </w:pPr>
      <w:r w:rsidRPr="5732FA12">
        <w:rPr>
          <w:rFonts w:ascii="Arial" w:eastAsia="Arial" w:hAnsi="Arial" w:cs="Arial"/>
        </w:rPr>
        <w:t xml:space="preserve">Pink, D. H., 2011. </w:t>
      </w:r>
      <w:r w:rsidRPr="5732FA12">
        <w:rPr>
          <w:rFonts w:ascii="Arial" w:eastAsia="Arial" w:hAnsi="Arial" w:cs="Arial"/>
          <w:i/>
          <w:iCs/>
        </w:rPr>
        <w:t xml:space="preserve">Drive. </w:t>
      </w:r>
      <w:r w:rsidRPr="5732FA12">
        <w:rPr>
          <w:rFonts w:ascii="Arial" w:eastAsia="Arial" w:hAnsi="Arial" w:cs="Arial"/>
        </w:rPr>
        <w:t>Prestonpans: Canongate Books.</w:t>
      </w:r>
    </w:p>
    <w:p w14:paraId="67572A1B" w14:textId="449AC616" w:rsidR="41E23EE3" w:rsidRDefault="41E23EE3" w:rsidP="5732FA12">
      <w:pPr>
        <w:spacing w:line="360" w:lineRule="auto"/>
        <w:rPr>
          <w:rFonts w:ascii="Arial" w:eastAsia="Arial" w:hAnsi="Arial" w:cs="Arial"/>
          <w:color w:val="000000" w:themeColor="text1"/>
        </w:rPr>
      </w:pPr>
      <w:r w:rsidRPr="5732FA12">
        <w:rPr>
          <w:rFonts w:ascii="Arial" w:eastAsia="Arial" w:hAnsi="Arial" w:cs="Arial"/>
        </w:rPr>
        <w:t xml:space="preserve">Whitaker, P. (2010), "What non-financial rewards are successful motivators?", </w:t>
      </w:r>
      <w:hyperlink r:id="rId7">
        <w:r w:rsidRPr="5732FA12">
          <w:rPr>
            <w:rStyle w:val="Hyperlink"/>
            <w:rFonts w:ascii="Arial" w:eastAsia="Arial" w:hAnsi="Arial" w:cs="Arial"/>
            <w:i/>
            <w:iCs/>
            <w:color w:val="auto"/>
          </w:rPr>
          <w:t>Strategic HR Review</w:t>
        </w:r>
      </w:hyperlink>
      <w:r w:rsidRPr="5732FA12">
        <w:rPr>
          <w:rFonts w:ascii="Arial" w:eastAsia="Arial" w:hAnsi="Arial" w:cs="Arial"/>
        </w:rPr>
        <w:t>, Vol. 9 No. 1.</w:t>
      </w:r>
    </w:p>
    <w:p w14:paraId="7803DDED" w14:textId="0F7DFCCD" w:rsidR="41E23EE3" w:rsidRDefault="41E23EE3" w:rsidP="41E23EE3">
      <w:pPr>
        <w:spacing w:line="330" w:lineRule="exact"/>
        <w:rPr>
          <w:rFonts w:ascii="Arial" w:eastAsia="Arial" w:hAnsi="Arial" w:cs="Arial"/>
          <w:color w:val="000000" w:themeColor="text1"/>
        </w:rPr>
      </w:pPr>
    </w:p>
    <w:p w14:paraId="69ED81FE" w14:textId="18DC31B6" w:rsidR="41E23EE3" w:rsidRDefault="41E23EE3" w:rsidP="41E23EE3">
      <w:pPr>
        <w:spacing w:line="360" w:lineRule="auto"/>
        <w:rPr>
          <w:rFonts w:ascii="Arial" w:eastAsia="Arial" w:hAnsi="Arial" w:cs="Arial"/>
        </w:rPr>
      </w:pPr>
    </w:p>
    <w:sectPr w:rsidR="41E23EE3">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2D7CE" w14:textId="77777777" w:rsidR="009C3657" w:rsidRDefault="009C3657">
      <w:pPr>
        <w:spacing w:after="0" w:line="240" w:lineRule="auto"/>
      </w:pPr>
      <w:r>
        <w:separator/>
      </w:r>
    </w:p>
  </w:endnote>
  <w:endnote w:type="continuationSeparator" w:id="0">
    <w:p w14:paraId="519471E1" w14:textId="77777777" w:rsidR="009C3657" w:rsidRDefault="009C3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1E23EE3" w14:paraId="1F8034BE" w14:textId="77777777" w:rsidTr="41E23EE3">
      <w:tc>
        <w:tcPr>
          <w:tcW w:w="3005" w:type="dxa"/>
        </w:tcPr>
        <w:p w14:paraId="0332AA26" w14:textId="753E79F2" w:rsidR="41E23EE3" w:rsidRDefault="41E23EE3" w:rsidP="41E23EE3">
          <w:pPr>
            <w:pStyle w:val="Header"/>
            <w:ind w:left="-115"/>
          </w:pPr>
        </w:p>
      </w:tc>
      <w:tc>
        <w:tcPr>
          <w:tcW w:w="3005" w:type="dxa"/>
        </w:tcPr>
        <w:p w14:paraId="2F6466C6" w14:textId="0415B233" w:rsidR="41E23EE3" w:rsidRDefault="41E23EE3" w:rsidP="41E23EE3">
          <w:pPr>
            <w:pStyle w:val="Header"/>
            <w:jc w:val="center"/>
          </w:pPr>
        </w:p>
      </w:tc>
      <w:tc>
        <w:tcPr>
          <w:tcW w:w="3005" w:type="dxa"/>
        </w:tcPr>
        <w:p w14:paraId="6EDEFE62" w14:textId="7C3D3FA4" w:rsidR="41E23EE3" w:rsidRDefault="41E23EE3" w:rsidP="41E23EE3">
          <w:pPr>
            <w:pStyle w:val="Header"/>
            <w:ind w:right="-115"/>
            <w:jc w:val="right"/>
          </w:pPr>
          <w:r>
            <w:fldChar w:fldCharType="begin"/>
          </w:r>
          <w:r>
            <w:instrText>PAGE</w:instrText>
          </w:r>
          <w:r>
            <w:fldChar w:fldCharType="separate"/>
          </w:r>
          <w:r w:rsidR="00216961">
            <w:rPr>
              <w:noProof/>
            </w:rPr>
            <w:t>1</w:t>
          </w:r>
          <w:r>
            <w:fldChar w:fldCharType="end"/>
          </w:r>
        </w:p>
      </w:tc>
    </w:tr>
  </w:tbl>
  <w:p w14:paraId="3018955F" w14:textId="1CEE4485" w:rsidR="41E23EE3" w:rsidRDefault="41E23EE3" w:rsidP="41E23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6E13E" w14:textId="77777777" w:rsidR="009C3657" w:rsidRDefault="009C3657">
      <w:pPr>
        <w:spacing w:after="0" w:line="240" w:lineRule="auto"/>
      </w:pPr>
      <w:r>
        <w:separator/>
      </w:r>
    </w:p>
  </w:footnote>
  <w:footnote w:type="continuationSeparator" w:id="0">
    <w:p w14:paraId="3224EFAA" w14:textId="77777777" w:rsidR="009C3657" w:rsidRDefault="009C36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1E23EE3" w14:paraId="7D0D3017" w14:textId="77777777" w:rsidTr="41E23EE3">
      <w:tc>
        <w:tcPr>
          <w:tcW w:w="3005" w:type="dxa"/>
        </w:tcPr>
        <w:p w14:paraId="71C7FDDD" w14:textId="782B7E43" w:rsidR="41E23EE3" w:rsidRDefault="41E23EE3" w:rsidP="41E23EE3">
          <w:pPr>
            <w:pStyle w:val="Header"/>
            <w:ind w:left="-115"/>
          </w:pPr>
        </w:p>
      </w:tc>
      <w:tc>
        <w:tcPr>
          <w:tcW w:w="3005" w:type="dxa"/>
        </w:tcPr>
        <w:p w14:paraId="6A53EBB3" w14:textId="6ED19F55" w:rsidR="41E23EE3" w:rsidRDefault="41E23EE3" w:rsidP="41E23EE3">
          <w:pPr>
            <w:pStyle w:val="Header"/>
            <w:jc w:val="center"/>
          </w:pPr>
        </w:p>
      </w:tc>
      <w:tc>
        <w:tcPr>
          <w:tcW w:w="3005" w:type="dxa"/>
        </w:tcPr>
        <w:p w14:paraId="390F5C53" w14:textId="50F3A44B" w:rsidR="41E23EE3" w:rsidRDefault="41E23EE3" w:rsidP="41E23EE3">
          <w:pPr>
            <w:pStyle w:val="Header"/>
            <w:ind w:right="-115"/>
            <w:jc w:val="right"/>
          </w:pPr>
        </w:p>
      </w:tc>
    </w:tr>
  </w:tbl>
  <w:p w14:paraId="477BE0C7" w14:textId="098A7A78" w:rsidR="41E23EE3" w:rsidRDefault="41E23EE3" w:rsidP="41E23EE3">
    <w:pPr>
      <w:pStyle w:val="Header"/>
    </w:pPr>
  </w:p>
</w:hdr>
</file>

<file path=word/intelligence2.xml><?xml version="1.0" encoding="utf-8"?>
<int2:intelligence xmlns:int2="http://schemas.microsoft.com/office/intelligence/2020/intelligence" xmlns:oel="http://schemas.microsoft.com/office/2019/extlst">
  <int2:observations>
    <int2:textHash int2:hashCode="DrWiFWYPT6exEr" int2:id="eEUQtDPN">
      <int2:state int2:value="Rejected" int2:type="LegacyProofing"/>
    </int2:textHash>
    <int2:textHash int2:hashCode="md+7B0YIoXhiU+" int2:id="PNK01SdW">
      <int2:state int2:value="Rejected" int2:type="LegacyProofing"/>
    </int2:textHash>
    <int2:textHash int2:hashCode="cVW9/fpjwpJHy1" int2:id="X8NTGH15">
      <int2:state int2:value="Rejected" int2:type="LegacyProofing"/>
    </int2:textHash>
    <int2:textHash int2:hashCode="RMiNb/4//WvbYh" int2:id="mQKc40iV">
      <int2:state int2:value="Rejected" int2:type="LegacyProofing"/>
    </int2:textHash>
    <int2:textHash int2:hashCode="ewnzblLx/mgkkY" int2:id="i53xC9qS">
      <int2:state int2:value="Rejected" int2:type="LegacyProofing"/>
    </int2:textHash>
    <int2:textHash int2:hashCode="LIHtFFX2BIZmAf" int2:id="40XI6Ngp">
      <int2:state int2:value="Rejected" int2:type="LegacyProofing"/>
    </int2:textHash>
    <int2:textHash int2:hashCode="U4WhndQ23Gieq/" int2:id="5upgeENg">
      <int2:state int2:value="Rejected" int2:type="AugLoop_Text_Critique"/>
    </int2:textHash>
    <int2:textHash int2:hashCode="e0dMsLOcF3PXGS" int2:id="TCPygj69">
      <int2:state int2:value="Rejected" int2:type="AugLoop_Text_Critique"/>
    </int2:textHash>
    <int2:textHash int2:hashCode="XfnPlw4VbdG38c" int2:id="P5Twt51A">
      <int2:state int2:value="Rejected" int2:type="AugLoop_Text_Critique"/>
    </int2:textHash>
    <int2:textHash int2:hashCode="703I8EKu0MVJA7" int2:id="bhpq0Ecn">
      <int2:state int2:value="Rejected" int2:type="AugLoop_Text_Critique"/>
    </int2:textHash>
    <int2:textHash int2:hashCode="SyDlj8g609TV2I" int2:id="JOFAt5KN">
      <int2:state int2:value="Rejected" int2:type="AugLoop_Text_Critique"/>
    </int2:textHash>
    <int2:textHash int2:hashCode="cBxDj2DkBCkG3p" int2:id="KLyuZiT8">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FB173E"/>
    <w:rsid w:val="00190F31"/>
    <w:rsid w:val="001A2EC1"/>
    <w:rsid w:val="001B35E5"/>
    <w:rsid w:val="00216961"/>
    <w:rsid w:val="002C474E"/>
    <w:rsid w:val="00490D13"/>
    <w:rsid w:val="0049319B"/>
    <w:rsid w:val="0054638C"/>
    <w:rsid w:val="00775C11"/>
    <w:rsid w:val="00976480"/>
    <w:rsid w:val="009C3657"/>
    <w:rsid w:val="00A66F61"/>
    <w:rsid w:val="00CB4FAA"/>
    <w:rsid w:val="00D62EF5"/>
    <w:rsid w:val="00DD4CC4"/>
    <w:rsid w:val="00F31094"/>
    <w:rsid w:val="01E89855"/>
    <w:rsid w:val="02928A77"/>
    <w:rsid w:val="03234C1B"/>
    <w:rsid w:val="038468B6"/>
    <w:rsid w:val="038B40DF"/>
    <w:rsid w:val="04620C58"/>
    <w:rsid w:val="046800A5"/>
    <w:rsid w:val="04D37E81"/>
    <w:rsid w:val="05C041B7"/>
    <w:rsid w:val="06555D37"/>
    <w:rsid w:val="06D6C712"/>
    <w:rsid w:val="0891CFC8"/>
    <w:rsid w:val="0915C959"/>
    <w:rsid w:val="098A967C"/>
    <w:rsid w:val="099C0EBC"/>
    <w:rsid w:val="0B400670"/>
    <w:rsid w:val="0BDF3238"/>
    <w:rsid w:val="0C812C12"/>
    <w:rsid w:val="0D1F96D9"/>
    <w:rsid w:val="0D2B4AFC"/>
    <w:rsid w:val="0D2DC728"/>
    <w:rsid w:val="0DACDDBB"/>
    <w:rsid w:val="0DE8EC00"/>
    <w:rsid w:val="0DEB864E"/>
    <w:rsid w:val="0DF43882"/>
    <w:rsid w:val="0E458152"/>
    <w:rsid w:val="0FFE8E0C"/>
    <w:rsid w:val="107E0DFF"/>
    <w:rsid w:val="11B4382B"/>
    <w:rsid w:val="11C1DB9A"/>
    <w:rsid w:val="121C58E6"/>
    <w:rsid w:val="12F266CF"/>
    <w:rsid w:val="13FFD0AF"/>
    <w:rsid w:val="140725C2"/>
    <w:rsid w:val="1456576C"/>
    <w:rsid w:val="1525E266"/>
    <w:rsid w:val="154569AF"/>
    <w:rsid w:val="15FC4F17"/>
    <w:rsid w:val="164178D7"/>
    <w:rsid w:val="18273855"/>
    <w:rsid w:val="18D30F01"/>
    <w:rsid w:val="18E81316"/>
    <w:rsid w:val="1B6B5929"/>
    <w:rsid w:val="1BE85202"/>
    <w:rsid w:val="1D1FB974"/>
    <w:rsid w:val="1E1C095C"/>
    <w:rsid w:val="1EF6DDC7"/>
    <w:rsid w:val="1F415466"/>
    <w:rsid w:val="1FEE1C99"/>
    <w:rsid w:val="20061606"/>
    <w:rsid w:val="200F193E"/>
    <w:rsid w:val="20374268"/>
    <w:rsid w:val="21145689"/>
    <w:rsid w:val="21A489A7"/>
    <w:rsid w:val="21CCA2AF"/>
    <w:rsid w:val="22365C19"/>
    <w:rsid w:val="22572EDF"/>
    <w:rsid w:val="22AC4B9E"/>
    <w:rsid w:val="23C2C706"/>
    <w:rsid w:val="24450CBE"/>
    <w:rsid w:val="24C8E3CA"/>
    <w:rsid w:val="25E11F41"/>
    <w:rsid w:val="25E41F31"/>
    <w:rsid w:val="273880DA"/>
    <w:rsid w:val="28259488"/>
    <w:rsid w:val="284F0635"/>
    <w:rsid w:val="295EBC03"/>
    <w:rsid w:val="2996732F"/>
    <w:rsid w:val="2AA152B7"/>
    <w:rsid w:val="2AF93246"/>
    <w:rsid w:val="2C0FDA82"/>
    <w:rsid w:val="2C28DCBE"/>
    <w:rsid w:val="2D57715B"/>
    <w:rsid w:val="2F25F019"/>
    <w:rsid w:val="2FB4D52A"/>
    <w:rsid w:val="2FD34219"/>
    <w:rsid w:val="316EEFF5"/>
    <w:rsid w:val="32140906"/>
    <w:rsid w:val="328D528A"/>
    <w:rsid w:val="32972223"/>
    <w:rsid w:val="32A70213"/>
    <w:rsid w:val="3363BF3B"/>
    <w:rsid w:val="33B3980D"/>
    <w:rsid w:val="35876166"/>
    <w:rsid w:val="36A844B6"/>
    <w:rsid w:val="36DDB10B"/>
    <w:rsid w:val="379188C7"/>
    <w:rsid w:val="37BFE70F"/>
    <w:rsid w:val="37FB173E"/>
    <w:rsid w:val="3A14BA55"/>
    <w:rsid w:val="3A367CE0"/>
    <w:rsid w:val="3A9FC978"/>
    <w:rsid w:val="3ABADB18"/>
    <w:rsid w:val="3B3D4017"/>
    <w:rsid w:val="3C58A3B7"/>
    <w:rsid w:val="3CAC1D8E"/>
    <w:rsid w:val="3CEC2541"/>
    <w:rsid w:val="3DBA799A"/>
    <w:rsid w:val="3E7C20BC"/>
    <w:rsid w:val="3EB2F1F4"/>
    <w:rsid w:val="3FEF5A30"/>
    <w:rsid w:val="4023C603"/>
    <w:rsid w:val="4024712F"/>
    <w:rsid w:val="4091F2DC"/>
    <w:rsid w:val="40BEBBE7"/>
    <w:rsid w:val="40FBF02A"/>
    <w:rsid w:val="4116B6B6"/>
    <w:rsid w:val="41B95124"/>
    <w:rsid w:val="41E23EE3"/>
    <w:rsid w:val="4269C5EF"/>
    <w:rsid w:val="43612F45"/>
    <w:rsid w:val="451EB8B6"/>
    <w:rsid w:val="461C0341"/>
    <w:rsid w:val="47F42272"/>
    <w:rsid w:val="481DC6F0"/>
    <w:rsid w:val="482B9D30"/>
    <w:rsid w:val="48B0BFFD"/>
    <w:rsid w:val="494E2EA5"/>
    <w:rsid w:val="4960659B"/>
    <w:rsid w:val="49B8F541"/>
    <w:rsid w:val="4A12F045"/>
    <w:rsid w:val="4C4ABE3C"/>
    <w:rsid w:val="4D27D25D"/>
    <w:rsid w:val="4E05B33E"/>
    <w:rsid w:val="4E7C4EEA"/>
    <w:rsid w:val="4EFB562C"/>
    <w:rsid w:val="501811A0"/>
    <w:rsid w:val="51175A9E"/>
    <w:rsid w:val="514ED55C"/>
    <w:rsid w:val="52835E46"/>
    <w:rsid w:val="534A4692"/>
    <w:rsid w:val="538C4829"/>
    <w:rsid w:val="53A7041D"/>
    <w:rsid w:val="5474F4C2"/>
    <w:rsid w:val="5732FA12"/>
    <w:rsid w:val="5831B513"/>
    <w:rsid w:val="58366445"/>
    <w:rsid w:val="58CEB6BF"/>
    <w:rsid w:val="58F02857"/>
    <w:rsid w:val="599692DD"/>
    <w:rsid w:val="5A553218"/>
    <w:rsid w:val="5A69D765"/>
    <w:rsid w:val="5AB34E51"/>
    <w:rsid w:val="5C065781"/>
    <w:rsid w:val="5C57370A"/>
    <w:rsid w:val="5C8528B4"/>
    <w:rsid w:val="5CF22CEE"/>
    <w:rsid w:val="5F7AB793"/>
    <w:rsid w:val="6031BB36"/>
    <w:rsid w:val="62173EF1"/>
    <w:rsid w:val="6407FCF8"/>
    <w:rsid w:val="65C3B351"/>
    <w:rsid w:val="65E2B355"/>
    <w:rsid w:val="661CFB32"/>
    <w:rsid w:val="6740188C"/>
    <w:rsid w:val="6816DA93"/>
    <w:rsid w:val="689D53E4"/>
    <w:rsid w:val="69579051"/>
    <w:rsid w:val="6A253A9B"/>
    <w:rsid w:val="6AED9E3B"/>
    <w:rsid w:val="6B2F917C"/>
    <w:rsid w:val="6C02D604"/>
    <w:rsid w:val="6C88CC8C"/>
    <w:rsid w:val="6CAC7804"/>
    <w:rsid w:val="6CF7C10D"/>
    <w:rsid w:val="6D47F56A"/>
    <w:rsid w:val="6D87D609"/>
    <w:rsid w:val="6E1CF863"/>
    <w:rsid w:val="6E6FC592"/>
    <w:rsid w:val="6FB1A587"/>
    <w:rsid w:val="705EF002"/>
    <w:rsid w:val="708F3D6C"/>
    <w:rsid w:val="7151348E"/>
    <w:rsid w:val="71A08080"/>
    <w:rsid w:val="728EE69E"/>
    <w:rsid w:val="730BDF77"/>
    <w:rsid w:val="73FB9D69"/>
    <w:rsid w:val="743C7323"/>
    <w:rsid w:val="7446C826"/>
    <w:rsid w:val="7546B11C"/>
    <w:rsid w:val="7562AE8F"/>
    <w:rsid w:val="761A6B3C"/>
    <w:rsid w:val="76C95A1B"/>
    <w:rsid w:val="76FE7EF0"/>
    <w:rsid w:val="7724093D"/>
    <w:rsid w:val="77312B5F"/>
    <w:rsid w:val="77FC5186"/>
    <w:rsid w:val="785E3A10"/>
    <w:rsid w:val="79D0708B"/>
    <w:rsid w:val="7A361FB2"/>
    <w:rsid w:val="7BEFF27C"/>
    <w:rsid w:val="7C423E5E"/>
    <w:rsid w:val="7C79DF5F"/>
    <w:rsid w:val="7D81DD19"/>
    <w:rsid w:val="7E8AE18A"/>
    <w:rsid w:val="7EB0F792"/>
    <w:rsid w:val="7F0990D5"/>
    <w:rsid w:val="7FE4EDB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B173E"/>
  <w15:chartTrackingRefBased/>
  <w15:docId w15:val="{2063EC72-33EC-4C74-BF24-3E6801792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emerald.com/insight/publication/issn/1475-4398" TargetMode="Externa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nacknation.com/blog/how-to-motivate-employee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2102</Words>
  <Characters>11982</Characters>
  <Application>Microsoft Office Word</Application>
  <DocSecurity>4</DocSecurity>
  <Lines>99</Lines>
  <Paragraphs>28</Paragraphs>
  <ScaleCrop>false</ScaleCrop>
  <Company/>
  <LinksUpToDate>false</LinksUpToDate>
  <CharactersWithSpaces>14056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Fawaz Yaslam (2113070)</dc:creator>
  <cp:keywords/>
  <dc:description/>
  <cp:lastModifiedBy>Fawaz Yaslam (2113070)</cp:lastModifiedBy>
  <cp:revision>15</cp:revision>
  <dcterms:created xsi:type="dcterms:W3CDTF">2022-03-30T15:31:00Z</dcterms:created>
  <dcterms:modified xsi:type="dcterms:W3CDTF">2022-03-31T12:19:00Z</dcterms:modified>
</cp:coreProperties>
</file>