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shd w:val="clear" w:color="auto" w:fill="FFFFFF" w:themeFill="background1"/>
        <w:tblLook w:val="04A0" w:firstRow="1" w:lastRow="0" w:firstColumn="1" w:lastColumn="0" w:noHBand="0" w:noVBand="1"/>
      </w:tblPr>
      <w:tblGrid>
        <w:gridCol w:w="9576"/>
      </w:tblGrid>
      <w:tr w:rsidR="005B49C4" w:rsidTr="00627122">
        <w:trPr>
          <w:trHeight w:val="2880"/>
        </w:trPr>
        <w:tc>
          <w:tcPr>
            <w:tcW w:w="5000" w:type="pct"/>
            <w:shd w:val="clear" w:color="auto" w:fill="FFFFFF" w:themeFill="background1"/>
          </w:tcPr>
          <w:p w:rsidR="005B49C4" w:rsidRDefault="005B49C4" w:rsidP="00627122">
            <w:pPr>
              <w:pStyle w:val="NoSpacing"/>
              <w:jc w:val="both"/>
              <w:rPr>
                <w:rFonts w:asciiTheme="majorHAnsi" w:eastAsiaTheme="majorEastAsia" w:hAnsiTheme="majorHAnsi" w:cstheme="majorBidi"/>
                <w:caps/>
              </w:rPr>
            </w:pPr>
            <w:r>
              <w:rPr>
                <w:noProof/>
                <w:lang w:eastAsia="en-US"/>
              </w:rPr>
              <w:drawing>
                <wp:inline distT="0" distB="0" distL="0" distR="0" wp14:anchorId="72BD19D3" wp14:editId="5B949EE0">
                  <wp:extent cx="1691640" cy="939800"/>
                  <wp:effectExtent l="0" t="0" r="3810" b="0"/>
                  <wp:docPr id="2" name="Picture 2"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91640" cy="939800"/>
                          </a:xfrm>
                          <a:prstGeom prst="rect">
                            <a:avLst/>
                          </a:prstGeom>
                          <a:noFill/>
                          <a:ln>
                            <a:noFill/>
                          </a:ln>
                        </pic:spPr>
                      </pic:pic>
                    </a:graphicData>
                  </a:graphic>
                </wp:inline>
              </w:drawing>
            </w:r>
          </w:p>
        </w:tc>
      </w:tr>
      <w:tr w:rsidR="005B49C4" w:rsidTr="00627122">
        <w:trPr>
          <w:trHeight w:val="1440"/>
        </w:trPr>
        <w:tc>
          <w:tcPr>
            <w:tcW w:w="5000" w:type="pct"/>
            <w:shd w:val="clear" w:color="auto" w:fill="FFFFFF" w:themeFill="background1"/>
            <w:vAlign w:val="center"/>
          </w:tcPr>
          <w:p w:rsidR="005B49C4" w:rsidRDefault="005B49C4" w:rsidP="005B49C4">
            <w:pPr>
              <w:spacing w:line="240" w:lineRule="auto"/>
              <w:jc w:val="center"/>
              <w:rPr>
                <w:rFonts w:asciiTheme="minorHAnsi" w:hAnsiTheme="minorHAnsi"/>
                <w:b/>
                <w:bCs/>
                <w:sz w:val="56"/>
              </w:rPr>
            </w:pPr>
            <w:r>
              <w:rPr>
                <w:rFonts w:asciiTheme="minorHAnsi" w:hAnsiTheme="minorHAnsi"/>
                <w:b/>
                <w:bCs/>
                <w:sz w:val="56"/>
              </w:rPr>
              <w:t>MANAGING MARKETING CHANGE</w:t>
            </w:r>
          </w:p>
          <w:p w:rsidR="005B49C4" w:rsidRDefault="005B49C4" w:rsidP="005B49C4">
            <w:pPr>
              <w:spacing w:line="240" w:lineRule="auto"/>
              <w:jc w:val="center"/>
              <w:rPr>
                <w:rFonts w:asciiTheme="minorHAnsi" w:hAnsiTheme="minorHAnsi"/>
                <w:b/>
                <w:bCs/>
                <w:sz w:val="56"/>
              </w:rPr>
            </w:pPr>
            <w:r>
              <w:rPr>
                <w:b/>
                <w:sz w:val="56"/>
                <w:szCs w:val="56"/>
              </w:rPr>
              <w:t>BMMB7026</w:t>
            </w:r>
          </w:p>
          <w:p w:rsidR="005B49C4" w:rsidRDefault="005B49C4" w:rsidP="00627122">
            <w:pPr>
              <w:pStyle w:val="NoSpacing"/>
              <w:jc w:val="center"/>
              <w:rPr>
                <w:rFonts w:cs="Cambria"/>
                <w:b/>
                <w:bCs/>
                <w:sz w:val="52"/>
                <w:szCs w:val="52"/>
              </w:rPr>
            </w:pPr>
          </w:p>
          <w:p w:rsidR="005B49C4" w:rsidRDefault="005B49C4" w:rsidP="00627122">
            <w:pPr>
              <w:pStyle w:val="NoSpacing"/>
              <w:jc w:val="center"/>
              <w:rPr>
                <w:rFonts w:cs="Cambria"/>
                <w:b/>
                <w:bCs/>
                <w:sz w:val="52"/>
                <w:szCs w:val="52"/>
              </w:rPr>
            </w:pPr>
          </w:p>
          <w:p w:rsidR="005B49C4" w:rsidRDefault="005B49C4" w:rsidP="00627122">
            <w:pPr>
              <w:pStyle w:val="NoSpacing"/>
              <w:jc w:val="center"/>
              <w:rPr>
                <w:rFonts w:cs="Cambria"/>
                <w:b/>
                <w:bCs/>
                <w:sz w:val="52"/>
                <w:szCs w:val="52"/>
              </w:rPr>
            </w:pPr>
            <w:r>
              <w:rPr>
                <w:rFonts w:cs="Cambria"/>
                <w:b/>
                <w:bCs/>
                <w:sz w:val="52"/>
                <w:szCs w:val="52"/>
              </w:rPr>
              <w:t>Company Name: Tesla</w:t>
            </w:r>
          </w:p>
          <w:p w:rsidR="005B49C4" w:rsidRDefault="005B49C4" w:rsidP="00627122">
            <w:pPr>
              <w:pStyle w:val="NoSpacing"/>
              <w:jc w:val="center"/>
              <w:rPr>
                <w:rFonts w:cs="Cambria"/>
                <w:b/>
                <w:bCs/>
                <w:sz w:val="52"/>
                <w:szCs w:val="52"/>
              </w:rPr>
            </w:pPr>
          </w:p>
          <w:p w:rsidR="005B49C4" w:rsidRDefault="005B49C4" w:rsidP="00627122">
            <w:pPr>
              <w:pStyle w:val="NoSpacing"/>
              <w:jc w:val="center"/>
              <w:rPr>
                <w:rFonts w:asciiTheme="majorHAnsi" w:eastAsiaTheme="majorEastAsia" w:hAnsiTheme="majorHAnsi" w:cstheme="majorBidi"/>
                <w:sz w:val="80"/>
                <w:szCs w:val="80"/>
              </w:rPr>
            </w:pPr>
          </w:p>
        </w:tc>
      </w:tr>
      <w:tr w:rsidR="005B49C4" w:rsidTr="00627122">
        <w:trPr>
          <w:trHeight w:val="720"/>
        </w:trPr>
        <w:tc>
          <w:tcPr>
            <w:tcW w:w="5000" w:type="pct"/>
            <w:shd w:val="clear" w:color="auto" w:fill="FFFFFF" w:themeFill="background1"/>
            <w:vAlign w:val="center"/>
          </w:tcPr>
          <w:p w:rsidR="005B49C4" w:rsidRPr="00987EDE" w:rsidRDefault="005B49C4" w:rsidP="00627122">
            <w:pPr>
              <w:pStyle w:val="NoSpacing"/>
              <w:jc w:val="center"/>
              <w:rPr>
                <w:rFonts w:cs="Times New Roman"/>
                <w:b/>
                <w:bCs/>
                <w:sz w:val="52"/>
                <w:szCs w:val="52"/>
              </w:rPr>
            </w:pPr>
            <w:r w:rsidRPr="00987EDE">
              <w:rPr>
                <w:rFonts w:cs="Times New Roman"/>
                <w:b/>
                <w:bCs/>
                <w:sz w:val="52"/>
                <w:szCs w:val="52"/>
              </w:rPr>
              <w:t xml:space="preserve">Name: </w:t>
            </w:r>
            <w:proofErr w:type="spellStart"/>
            <w:r w:rsidRPr="00987EDE">
              <w:rPr>
                <w:rFonts w:cs="Times New Roman"/>
                <w:b/>
                <w:bCs/>
                <w:sz w:val="52"/>
                <w:szCs w:val="52"/>
              </w:rPr>
              <w:t>Ronok</w:t>
            </w:r>
            <w:proofErr w:type="spellEnd"/>
            <w:r w:rsidRPr="00987EDE">
              <w:rPr>
                <w:rFonts w:cs="Times New Roman"/>
                <w:b/>
                <w:bCs/>
                <w:sz w:val="52"/>
                <w:szCs w:val="52"/>
              </w:rPr>
              <w:t xml:space="preserve"> Ahmed </w:t>
            </w:r>
            <w:proofErr w:type="spellStart"/>
            <w:r w:rsidRPr="00987EDE">
              <w:rPr>
                <w:rFonts w:cs="Times New Roman"/>
                <w:b/>
                <w:bCs/>
                <w:sz w:val="52"/>
                <w:szCs w:val="52"/>
              </w:rPr>
              <w:t>Shihab</w:t>
            </w:r>
            <w:proofErr w:type="spellEnd"/>
          </w:p>
          <w:p w:rsidR="005B49C4" w:rsidRDefault="005B49C4" w:rsidP="00627122">
            <w:pPr>
              <w:pStyle w:val="NoSpacing"/>
              <w:jc w:val="center"/>
              <w:rPr>
                <w:rFonts w:asciiTheme="majorHAnsi" w:eastAsiaTheme="majorEastAsia" w:hAnsiTheme="majorHAnsi" w:cstheme="majorBidi"/>
                <w:sz w:val="44"/>
                <w:szCs w:val="44"/>
              </w:rPr>
            </w:pPr>
            <w:r w:rsidRPr="00987EDE">
              <w:rPr>
                <w:b/>
                <w:bCs/>
                <w:sz w:val="52"/>
                <w:szCs w:val="52"/>
              </w:rPr>
              <w:t>ID: 2506432</w:t>
            </w:r>
          </w:p>
        </w:tc>
      </w:tr>
      <w:tr w:rsidR="005B49C4" w:rsidTr="00627122">
        <w:trPr>
          <w:trHeight w:val="360"/>
        </w:trPr>
        <w:tc>
          <w:tcPr>
            <w:tcW w:w="5000" w:type="pct"/>
            <w:shd w:val="clear" w:color="auto" w:fill="FFFFFF" w:themeFill="background1"/>
            <w:vAlign w:val="center"/>
          </w:tcPr>
          <w:p w:rsidR="005B49C4" w:rsidRDefault="005B49C4" w:rsidP="00627122">
            <w:pPr>
              <w:pStyle w:val="NoSpacing"/>
              <w:jc w:val="center"/>
            </w:pPr>
          </w:p>
        </w:tc>
      </w:tr>
      <w:tr w:rsidR="005B49C4" w:rsidTr="00627122">
        <w:trPr>
          <w:trHeight w:val="360"/>
        </w:trPr>
        <w:tc>
          <w:tcPr>
            <w:tcW w:w="5000" w:type="pct"/>
            <w:shd w:val="clear" w:color="auto" w:fill="FFFFFF" w:themeFill="background1"/>
            <w:vAlign w:val="center"/>
          </w:tcPr>
          <w:p w:rsidR="005B49C4" w:rsidRDefault="005B49C4" w:rsidP="00627122">
            <w:pPr>
              <w:pStyle w:val="NoSpacing"/>
              <w:jc w:val="center"/>
              <w:rPr>
                <w:b/>
                <w:bCs/>
              </w:rPr>
            </w:pPr>
          </w:p>
        </w:tc>
      </w:tr>
      <w:tr w:rsidR="005B49C4" w:rsidTr="00627122">
        <w:trPr>
          <w:trHeight w:val="360"/>
        </w:trPr>
        <w:tc>
          <w:tcPr>
            <w:tcW w:w="5000" w:type="pct"/>
            <w:shd w:val="clear" w:color="auto" w:fill="FFFFFF" w:themeFill="background1"/>
            <w:vAlign w:val="center"/>
          </w:tcPr>
          <w:p w:rsidR="005B49C4" w:rsidRDefault="005B49C4" w:rsidP="00627122">
            <w:pPr>
              <w:pStyle w:val="NoSpacing"/>
              <w:jc w:val="center"/>
              <w:rPr>
                <w:b/>
                <w:bCs/>
              </w:rPr>
            </w:pPr>
          </w:p>
        </w:tc>
      </w:tr>
    </w:tbl>
    <w:p w:rsidR="005B49C4" w:rsidRDefault="00832867">
      <w:pPr>
        <w:spacing w:line="276" w:lineRule="auto"/>
        <w:jc w:val="left"/>
      </w:pPr>
      <w:r>
        <w:br w:type="page"/>
      </w:r>
    </w:p>
    <w:p w:rsidR="005B49C4" w:rsidRPr="005B49C4" w:rsidRDefault="005B49C4" w:rsidP="005B49C4">
      <w:pPr>
        <w:spacing w:before="120" w:after="120"/>
        <w:jc w:val="center"/>
        <w:rPr>
          <w:rFonts w:cs="Times New Roman"/>
          <w:b/>
          <w:sz w:val="40"/>
          <w:szCs w:val="40"/>
        </w:rPr>
      </w:pPr>
      <w:r w:rsidRPr="005B49C4">
        <w:rPr>
          <w:rFonts w:cs="Times New Roman"/>
          <w:b/>
          <w:sz w:val="40"/>
          <w:szCs w:val="40"/>
        </w:rPr>
        <w:lastRenderedPageBreak/>
        <w:t>Future Developments in the Field of Marketing</w:t>
      </w:r>
    </w:p>
    <w:p w:rsidR="00832867" w:rsidRDefault="005B49C4">
      <w:pPr>
        <w:spacing w:line="276" w:lineRule="auto"/>
        <w:jc w:val="left"/>
        <w:rPr>
          <w:rFonts w:eastAsiaTheme="majorEastAsia" w:cstheme="majorBidi"/>
          <w:b/>
          <w:bCs/>
          <w:color w:val="365F91" w:themeColor="accent1" w:themeShade="BF"/>
          <w:sz w:val="32"/>
          <w:szCs w:val="28"/>
        </w:rPr>
      </w:pPr>
      <w:r>
        <w:rPr>
          <w:rFonts w:eastAsiaTheme="majorEastAsia" w:cstheme="majorBidi"/>
          <w:b/>
          <w:bCs/>
          <w:color w:val="365F91" w:themeColor="accent1" w:themeShade="BF"/>
          <w:sz w:val="32"/>
          <w:szCs w:val="28"/>
        </w:rPr>
        <w:br w:type="page"/>
      </w:r>
    </w:p>
    <w:sdt>
      <w:sdtPr>
        <w:rPr>
          <w:rFonts w:ascii="Times New Roman" w:eastAsiaTheme="minorHAnsi" w:hAnsi="Times New Roman" w:cstheme="minorBidi"/>
          <w:b w:val="0"/>
          <w:bCs w:val="0"/>
          <w:color w:val="auto"/>
          <w:sz w:val="24"/>
          <w:szCs w:val="22"/>
          <w:lang w:val="en-GB" w:eastAsia="en-US"/>
        </w:rPr>
        <w:id w:val="-798215698"/>
        <w:docPartObj>
          <w:docPartGallery w:val="Table of Contents"/>
          <w:docPartUnique/>
        </w:docPartObj>
      </w:sdtPr>
      <w:sdtEndPr>
        <w:rPr>
          <w:noProof/>
        </w:rPr>
      </w:sdtEndPr>
      <w:sdtContent>
        <w:p w:rsidR="00832867" w:rsidRDefault="00832867">
          <w:pPr>
            <w:pStyle w:val="TOCHeading"/>
          </w:pPr>
          <w:r>
            <w:t>Contents</w:t>
          </w:r>
        </w:p>
        <w:p w:rsidR="00832867" w:rsidRDefault="0083286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8598084" w:history="1">
            <w:r w:rsidRPr="0052550B">
              <w:rPr>
                <w:rStyle w:val="Hyperlink"/>
                <w:noProof/>
              </w:rPr>
              <w:t>Introduction</w:t>
            </w:r>
            <w:r>
              <w:rPr>
                <w:noProof/>
                <w:webHidden/>
              </w:rPr>
              <w:tab/>
            </w:r>
            <w:r>
              <w:rPr>
                <w:noProof/>
                <w:webHidden/>
              </w:rPr>
              <w:fldChar w:fldCharType="begin"/>
            </w:r>
            <w:r>
              <w:rPr>
                <w:noProof/>
                <w:webHidden/>
              </w:rPr>
              <w:instrText xml:space="preserve"> PAGEREF _Toc218598084 \h </w:instrText>
            </w:r>
            <w:r>
              <w:rPr>
                <w:noProof/>
                <w:webHidden/>
              </w:rPr>
            </w:r>
            <w:r>
              <w:rPr>
                <w:noProof/>
                <w:webHidden/>
              </w:rPr>
              <w:fldChar w:fldCharType="separate"/>
            </w:r>
            <w:r>
              <w:rPr>
                <w:noProof/>
                <w:webHidden/>
              </w:rPr>
              <w:t>1</w:t>
            </w:r>
            <w:r>
              <w:rPr>
                <w:noProof/>
                <w:webHidden/>
              </w:rPr>
              <w:fldChar w:fldCharType="end"/>
            </w:r>
          </w:hyperlink>
        </w:p>
        <w:p w:rsidR="00832867" w:rsidRDefault="00A00F38">
          <w:pPr>
            <w:pStyle w:val="TOC1"/>
            <w:tabs>
              <w:tab w:val="right" w:leader="dot" w:pos="9350"/>
            </w:tabs>
            <w:rPr>
              <w:rFonts w:asciiTheme="minorHAnsi" w:eastAsiaTheme="minorEastAsia" w:hAnsiTheme="minorHAnsi"/>
              <w:noProof/>
              <w:sz w:val="22"/>
              <w:lang w:val="en-US"/>
            </w:rPr>
          </w:pPr>
          <w:hyperlink w:anchor="_Toc218598085" w:history="1">
            <w:r w:rsidR="00832867" w:rsidRPr="0052550B">
              <w:rPr>
                <w:rStyle w:val="Hyperlink"/>
                <w:noProof/>
              </w:rPr>
              <w:t>Task 1: Critical Analysis of the Marketing Activity of Tesla</w:t>
            </w:r>
            <w:r w:rsidR="00832867">
              <w:rPr>
                <w:noProof/>
                <w:webHidden/>
              </w:rPr>
              <w:tab/>
            </w:r>
            <w:r w:rsidR="00832867">
              <w:rPr>
                <w:noProof/>
                <w:webHidden/>
              </w:rPr>
              <w:fldChar w:fldCharType="begin"/>
            </w:r>
            <w:r w:rsidR="00832867">
              <w:rPr>
                <w:noProof/>
                <w:webHidden/>
              </w:rPr>
              <w:instrText xml:space="preserve"> PAGEREF _Toc218598085 \h </w:instrText>
            </w:r>
            <w:r w:rsidR="00832867">
              <w:rPr>
                <w:noProof/>
                <w:webHidden/>
              </w:rPr>
            </w:r>
            <w:r w:rsidR="00832867">
              <w:rPr>
                <w:noProof/>
                <w:webHidden/>
              </w:rPr>
              <w:fldChar w:fldCharType="separate"/>
            </w:r>
            <w:r w:rsidR="00832867">
              <w:rPr>
                <w:noProof/>
                <w:webHidden/>
              </w:rPr>
              <w:t>2</w:t>
            </w:r>
            <w:r w:rsidR="00832867">
              <w:rPr>
                <w:noProof/>
                <w:webHidden/>
              </w:rPr>
              <w:fldChar w:fldCharType="end"/>
            </w:r>
          </w:hyperlink>
        </w:p>
        <w:p w:rsidR="00832867" w:rsidRDefault="00A00F38">
          <w:pPr>
            <w:pStyle w:val="TOC1"/>
            <w:tabs>
              <w:tab w:val="right" w:leader="dot" w:pos="9350"/>
            </w:tabs>
            <w:rPr>
              <w:rFonts w:asciiTheme="minorHAnsi" w:eastAsiaTheme="minorEastAsia" w:hAnsiTheme="minorHAnsi"/>
              <w:noProof/>
              <w:sz w:val="22"/>
              <w:lang w:val="en-US"/>
            </w:rPr>
          </w:pPr>
          <w:hyperlink w:anchor="_Toc218598086" w:history="1">
            <w:r w:rsidR="00832867" w:rsidRPr="0052550B">
              <w:rPr>
                <w:rStyle w:val="Hyperlink"/>
                <w:noProof/>
              </w:rPr>
              <w:t>Task 2: Conclusion and Recommendations.</w:t>
            </w:r>
            <w:r w:rsidR="00832867">
              <w:rPr>
                <w:noProof/>
                <w:webHidden/>
              </w:rPr>
              <w:tab/>
            </w:r>
            <w:r w:rsidR="00832867">
              <w:rPr>
                <w:noProof/>
                <w:webHidden/>
              </w:rPr>
              <w:fldChar w:fldCharType="begin"/>
            </w:r>
            <w:r w:rsidR="00832867">
              <w:rPr>
                <w:noProof/>
                <w:webHidden/>
              </w:rPr>
              <w:instrText xml:space="preserve"> PAGEREF _Toc218598086 \h </w:instrText>
            </w:r>
            <w:r w:rsidR="00832867">
              <w:rPr>
                <w:noProof/>
                <w:webHidden/>
              </w:rPr>
            </w:r>
            <w:r w:rsidR="00832867">
              <w:rPr>
                <w:noProof/>
                <w:webHidden/>
              </w:rPr>
              <w:fldChar w:fldCharType="separate"/>
            </w:r>
            <w:r w:rsidR="00832867">
              <w:rPr>
                <w:noProof/>
                <w:webHidden/>
              </w:rPr>
              <w:t>7</w:t>
            </w:r>
            <w:r w:rsidR="00832867">
              <w:rPr>
                <w:noProof/>
                <w:webHidden/>
              </w:rPr>
              <w:fldChar w:fldCharType="end"/>
            </w:r>
          </w:hyperlink>
        </w:p>
        <w:p w:rsidR="00832867" w:rsidRDefault="00A00F38">
          <w:pPr>
            <w:pStyle w:val="TOC1"/>
            <w:tabs>
              <w:tab w:val="right" w:leader="dot" w:pos="9350"/>
            </w:tabs>
            <w:rPr>
              <w:rFonts w:asciiTheme="minorHAnsi" w:eastAsiaTheme="minorEastAsia" w:hAnsiTheme="minorHAnsi"/>
              <w:noProof/>
              <w:sz w:val="22"/>
              <w:lang w:val="en-US"/>
            </w:rPr>
          </w:pPr>
          <w:hyperlink w:anchor="_Toc218598087" w:history="1">
            <w:r w:rsidR="00832867" w:rsidRPr="0052550B">
              <w:rPr>
                <w:rStyle w:val="Hyperlink"/>
                <w:noProof/>
              </w:rPr>
              <w:t>Conclusion</w:t>
            </w:r>
            <w:r w:rsidR="00832867">
              <w:rPr>
                <w:noProof/>
                <w:webHidden/>
              </w:rPr>
              <w:tab/>
            </w:r>
            <w:r w:rsidR="00832867">
              <w:rPr>
                <w:noProof/>
                <w:webHidden/>
              </w:rPr>
              <w:fldChar w:fldCharType="begin"/>
            </w:r>
            <w:r w:rsidR="00832867">
              <w:rPr>
                <w:noProof/>
                <w:webHidden/>
              </w:rPr>
              <w:instrText xml:space="preserve"> PAGEREF _Toc218598087 \h </w:instrText>
            </w:r>
            <w:r w:rsidR="00832867">
              <w:rPr>
                <w:noProof/>
                <w:webHidden/>
              </w:rPr>
            </w:r>
            <w:r w:rsidR="00832867">
              <w:rPr>
                <w:noProof/>
                <w:webHidden/>
              </w:rPr>
              <w:fldChar w:fldCharType="separate"/>
            </w:r>
            <w:r w:rsidR="00832867">
              <w:rPr>
                <w:noProof/>
                <w:webHidden/>
              </w:rPr>
              <w:t>12</w:t>
            </w:r>
            <w:r w:rsidR="00832867">
              <w:rPr>
                <w:noProof/>
                <w:webHidden/>
              </w:rPr>
              <w:fldChar w:fldCharType="end"/>
            </w:r>
          </w:hyperlink>
        </w:p>
        <w:p w:rsidR="00832867" w:rsidRDefault="00A00F38">
          <w:pPr>
            <w:pStyle w:val="TOC1"/>
            <w:tabs>
              <w:tab w:val="right" w:leader="dot" w:pos="9350"/>
            </w:tabs>
            <w:rPr>
              <w:rFonts w:asciiTheme="minorHAnsi" w:eastAsiaTheme="minorEastAsia" w:hAnsiTheme="minorHAnsi"/>
              <w:noProof/>
              <w:sz w:val="22"/>
              <w:lang w:val="en-US"/>
            </w:rPr>
          </w:pPr>
          <w:hyperlink w:anchor="_Toc218598088" w:history="1">
            <w:r w:rsidR="00832867" w:rsidRPr="0052550B">
              <w:rPr>
                <w:rStyle w:val="Hyperlink"/>
                <w:noProof/>
              </w:rPr>
              <w:t>References</w:t>
            </w:r>
            <w:r w:rsidR="00832867">
              <w:rPr>
                <w:noProof/>
                <w:webHidden/>
              </w:rPr>
              <w:tab/>
            </w:r>
            <w:r w:rsidR="00832867">
              <w:rPr>
                <w:noProof/>
                <w:webHidden/>
              </w:rPr>
              <w:fldChar w:fldCharType="begin"/>
            </w:r>
            <w:r w:rsidR="00832867">
              <w:rPr>
                <w:noProof/>
                <w:webHidden/>
              </w:rPr>
              <w:instrText xml:space="preserve"> PAGEREF _Toc218598088 \h </w:instrText>
            </w:r>
            <w:r w:rsidR="00832867">
              <w:rPr>
                <w:noProof/>
                <w:webHidden/>
              </w:rPr>
            </w:r>
            <w:r w:rsidR="00832867">
              <w:rPr>
                <w:noProof/>
                <w:webHidden/>
              </w:rPr>
              <w:fldChar w:fldCharType="separate"/>
            </w:r>
            <w:r w:rsidR="00832867">
              <w:rPr>
                <w:noProof/>
                <w:webHidden/>
              </w:rPr>
              <w:t>12</w:t>
            </w:r>
            <w:r w:rsidR="00832867">
              <w:rPr>
                <w:noProof/>
                <w:webHidden/>
              </w:rPr>
              <w:fldChar w:fldCharType="end"/>
            </w:r>
          </w:hyperlink>
        </w:p>
        <w:p w:rsidR="00832867" w:rsidRDefault="00832867">
          <w:r>
            <w:rPr>
              <w:b/>
              <w:bCs/>
              <w:noProof/>
            </w:rPr>
            <w:fldChar w:fldCharType="end"/>
          </w:r>
        </w:p>
      </w:sdtContent>
    </w:sdt>
    <w:p w:rsidR="00A00282" w:rsidRDefault="00A00282">
      <w:pPr>
        <w:spacing w:line="276" w:lineRule="auto"/>
        <w:jc w:val="left"/>
      </w:pPr>
      <w:r>
        <w:t>List of figures</w:t>
      </w:r>
    </w:p>
    <w:p w:rsidR="00A00282" w:rsidRDefault="00A00282">
      <w:pPr>
        <w:pStyle w:val="TableofFigures"/>
        <w:tabs>
          <w:tab w:val="right" w:leader="dot" w:pos="9350"/>
        </w:tabs>
        <w:rPr>
          <w:noProof/>
        </w:rPr>
      </w:pPr>
      <w:r>
        <w:fldChar w:fldCharType="begin"/>
      </w:r>
      <w:r>
        <w:instrText xml:space="preserve"> TOC \h \z \c "Figure" </w:instrText>
      </w:r>
      <w:r>
        <w:fldChar w:fldCharType="separate"/>
      </w:r>
      <w:hyperlink w:anchor="_Toc218602765" w:history="1">
        <w:r w:rsidRPr="007F4D11">
          <w:rPr>
            <w:rStyle w:val="Hyperlink"/>
            <w:noProof/>
          </w:rPr>
          <w:t>Figure 1: 4ps of Marketing Mix</w:t>
        </w:r>
        <w:r>
          <w:rPr>
            <w:noProof/>
            <w:webHidden/>
          </w:rPr>
          <w:tab/>
        </w:r>
        <w:r>
          <w:rPr>
            <w:noProof/>
            <w:webHidden/>
          </w:rPr>
          <w:fldChar w:fldCharType="begin"/>
        </w:r>
        <w:r>
          <w:rPr>
            <w:noProof/>
            <w:webHidden/>
          </w:rPr>
          <w:instrText xml:space="preserve"> PAGEREF _Toc218602765 \h </w:instrText>
        </w:r>
        <w:r>
          <w:rPr>
            <w:noProof/>
            <w:webHidden/>
          </w:rPr>
        </w:r>
        <w:r>
          <w:rPr>
            <w:noProof/>
            <w:webHidden/>
          </w:rPr>
          <w:fldChar w:fldCharType="separate"/>
        </w:r>
        <w:r>
          <w:rPr>
            <w:noProof/>
            <w:webHidden/>
          </w:rPr>
          <w:t>4</w:t>
        </w:r>
        <w:r>
          <w:rPr>
            <w:noProof/>
            <w:webHidden/>
          </w:rPr>
          <w:fldChar w:fldCharType="end"/>
        </w:r>
      </w:hyperlink>
    </w:p>
    <w:p w:rsidR="00A00282" w:rsidRDefault="00A00282">
      <w:pPr>
        <w:pStyle w:val="TableofFigures"/>
        <w:tabs>
          <w:tab w:val="right" w:leader="dot" w:pos="9350"/>
        </w:tabs>
        <w:rPr>
          <w:noProof/>
        </w:rPr>
      </w:pPr>
      <w:hyperlink w:anchor="_Toc218602766" w:history="1">
        <w:r w:rsidRPr="007F4D11">
          <w:rPr>
            <w:rStyle w:val="Hyperlink"/>
            <w:noProof/>
          </w:rPr>
          <w:t>Figure 2: Balanced Scorecard</w:t>
        </w:r>
        <w:r>
          <w:rPr>
            <w:noProof/>
            <w:webHidden/>
          </w:rPr>
          <w:tab/>
        </w:r>
        <w:r>
          <w:rPr>
            <w:noProof/>
            <w:webHidden/>
          </w:rPr>
          <w:fldChar w:fldCharType="begin"/>
        </w:r>
        <w:r>
          <w:rPr>
            <w:noProof/>
            <w:webHidden/>
          </w:rPr>
          <w:instrText xml:space="preserve"> PAGEREF _Toc218602766 \h </w:instrText>
        </w:r>
        <w:r>
          <w:rPr>
            <w:noProof/>
            <w:webHidden/>
          </w:rPr>
        </w:r>
        <w:r>
          <w:rPr>
            <w:noProof/>
            <w:webHidden/>
          </w:rPr>
          <w:fldChar w:fldCharType="separate"/>
        </w:r>
        <w:r>
          <w:rPr>
            <w:noProof/>
            <w:webHidden/>
          </w:rPr>
          <w:t>6</w:t>
        </w:r>
        <w:r>
          <w:rPr>
            <w:noProof/>
            <w:webHidden/>
          </w:rPr>
          <w:fldChar w:fldCharType="end"/>
        </w:r>
      </w:hyperlink>
    </w:p>
    <w:p w:rsidR="00832867" w:rsidRDefault="00A00282">
      <w:pPr>
        <w:spacing w:line="276" w:lineRule="auto"/>
        <w:jc w:val="left"/>
        <w:rPr>
          <w:rFonts w:eastAsiaTheme="majorEastAsia" w:cstheme="majorBidi"/>
          <w:b/>
          <w:bCs/>
          <w:color w:val="365F91" w:themeColor="accent1" w:themeShade="BF"/>
          <w:sz w:val="32"/>
          <w:szCs w:val="28"/>
        </w:rPr>
      </w:pPr>
      <w:r>
        <w:fldChar w:fldCharType="end"/>
      </w:r>
      <w:bookmarkStart w:id="0" w:name="_GoBack"/>
      <w:bookmarkEnd w:id="0"/>
      <w:r w:rsidR="00832867">
        <w:br w:type="page"/>
      </w:r>
    </w:p>
    <w:p w:rsidR="00832867" w:rsidRDefault="00832867" w:rsidP="00AF1B4D">
      <w:pPr>
        <w:pStyle w:val="Heading1"/>
        <w:sectPr w:rsidR="00832867" w:rsidSect="00832867">
          <w:footerReference w:type="default" r:id="rId10"/>
          <w:pgSz w:w="12240" w:h="15840"/>
          <w:pgMar w:top="1440" w:right="1440" w:bottom="1440" w:left="1440" w:header="720" w:footer="720" w:gutter="0"/>
          <w:pgNumType w:fmt="lowerRoman"/>
          <w:cols w:space="720"/>
          <w:docGrid w:linePitch="360"/>
        </w:sectPr>
      </w:pPr>
    </w:p>
    <w:p w:rsidR="00B83174" w:rsidRPr="00B83174" w:rsidRDefault="00B83174" w:rsidP="00AF1B4D">
      <w:pPr>
        <w:pStyle w:val="Heading1"/>
      </w:pPr>
      <w:bookmarkStart w:id="1" w:name="_Toc218598084"/>
      <w:r w:rsidRPr="00B83174">
        <w:lastRenderedPageBreak/>
        <w:t>Introduction</w:t>
      </w:r>
      <w:bookmarkEnd w:id="1"/>
    </w:p>
    <w:p w:rsidR="00B83174" w:rsidRPr="00B83174" w:rsidRDefault="00B83174" w:rsidP="00B83174">
      <w:r w:rsidRPr="00B83174">
        <w:t xml:space="preserve">The Marketing environment assumes </w:t>
      </w:r>
      <w:r w:rsidR="0042470A">
        <w:t xml:space="preserve">a </w:t>
      </w:r>
      <w:r w:rsidRPr="00B83174">
        <w:t>central role in facilitating the process of establishing value and effective communication between organisations and customers</w:t>
      </w:r>
      <w:r w:rsidR="0042470A">
        <w:t>,</w:t>
      </w:r>
      <w:r w:rsidRPr="00B83174">
        <w:t xml:space="preserve"> and sustainable competitive advantage. Marketing in the contemporary business world has ceased to be a one-sided promotional activity</w:t>
      </w:r>
      <w:r w:rsidR="0042470A">
        <w:t>;</w:t>
      </w:r>
      <w:r w:rsidRPr="00B83174">
        <w:t xml:space="preserve"> instead</w:t>
      </w:r>
      <w:r w:rsidR="0042470A">
        <w:t>,</w:t>
      </w:r>
      <w:r w:rsidRPr="00B83174">
        <w:t xml:space="preserve"> it encompasses diverse strategic tasks, including customer segmentation, market research, </w:t>
      </w:r>
      <w:proofErr w:type="gramStart"/>
      <w:r w:rsidRPr="00B83174">
        <w:t>brand</w:t>
      </w:r>
      <w:proofErr w:type="gramEnd"/>
      <w:r w:rsidRPr="00B83174">
        <w:t xml:space="preserve"> positioning, pricing, and relationship management. Such activities enable organisations to know the evolving customer needs and react to pressure posed by competitors. With the dynamism and technological drive of the markets, marketing has become more significant in determining the perception of the consumer and influencing their buying </w:t>
      </w:r>
      <w:r w:rsidR="00AF1B4D" w:rsidRPr="00B83174">
        <w:t>behaviours</w:t>
      </w:r>
      <w:r w:rsidRPr="00B83174">
        <w:t>.</w:t>
      </w:r>
      <w:r w:rsidR="00AF1B4D">
        <w:t xml:space="preserve"> </w:t>
      </w:r>
      <w:r w:rsidRPr="00B83174">
        <w:t xml:space="preserve">In recent years, the world automotive industry underwent tremendous change owing to the introduction of new technologies, environmental issues, and the modification of regulatory frameworks. The </w:t>
      </w:r>
      <w:r w:rsidR="0042470A">
        <w:t>increase</w:t>
      </w:r>
      <w:r w:rsidR="00AF1B4D" w:rsidRPr="00B83174">
        <w:t xml:space="preserve"> in the pay attention to sustainability and the decreas</w:t>
      </w:r>
      <w:r w:rsidR="0042470A">
        <w:t>e</w:t>
      </w:r>
      <w:r w:rsidR="00AF1B4D" w:rsidRPr="00B83174">
        <w:t xml:space="preserve"> </w:t>
      </w:r>
      <w:r w:rsidR="0042470A">
        <w:t>in</w:t>
      </w:r>
      <w:r w:rsidR="00AF1B4D" w:rsidRPr="00B83174">
        <w:t xml:space="preserve"> carbon emissions have</w:t>
      </w:r>
      <w:r w:rsidRPr="00B83174">
        <w:t xml:space="preserve"> increased the process of replacing internal combustion engines with electric cars. Consumers need to be informed about the new technologies, perceived risk </w:t>
      </w:r>
      <w:r w:rsidR="0042470A">
        <w:t>is reduced</w:t>
      </w:r>
      <w:r w:rsidRPr="00B83174">
        <w:t>, and the organisations need to express the long-term value to persuade them to adopt. Through marketing strategies, it is therefore necessary to support this industry-wide change.</w:t>
      </w:r>
      <w:r w:rsidR="00AF1B4D">
        <w:t xml:space="preserve"> </w:t>
      </w:r>
      <w:r w:rsidRPr="00B83174">
        <w:t xml:space="preserve">Tesla is </w:t>
      </w:r>
      <w:r w:rsidR="0042470A">
        <w:t>at</w:t>
      </w:r>
      <w:r w:rsidRPr="00B83174">
        <w:t xml:space="preserve"> the heart of this revolution and is generally considered to be a leader in the electric vehicle market. The company has created an excellent brand name with </w:t>
      </w:r>
      <w:r w:rsidR="0042470A">
        <w:t>a</w:t>
      </w:r>
      <w:r w:rsidRPr="00B83174">
        <w:t xml:space="preserve"> focus on innovation, performance, and environmental responsibility. Tesla has chosen a unique marketing strategy not based on much paid advertising but on product innovation, online interaction, and word of mouth. This unusual business approach has enabled Tesla to achieve great brand awareness and customer loyalty at a rather low marketing cost. Nevertheless, with the growing competition in the market of electric vehicles, Tesla is under more and more pressure to streamline and consolidate its promotional efforts.</w:t>
      </w:r>
      <w:r w:rsidR="00AF1B4D">
        <w:t xml:space="preserve"> </w:t>
      </w:r>
      <w:r w:rsidRPr="00B83174">
        <w:t xml:space="preserve">This assignment is a critical evaluation of the marketing operations of Tesla through the application of the established marketing theories and frameworks. The analysis is </w:t>
      </w:r>
      <w:r w:rsidR="00AF1B4D" w:rsidRPr="00B83174">
        <w:t>centred</w:t>
      </w:r>
      <w:r w:rsidRPr="00B83174">
        <w:t xml:space="preserve"> on the concept and significance of marketing, resource investment in Tesla, segmentation, targeting and positioning, marketing mix, the selection of the media, and ways of quantifying marketing success and control. The Balanced Scorecard is applied in order to evaluate the extent the marketing performance can be measured better. Through the analysis of these issues, the assignment will determine the strengths and weaknesses </w:t>
      </w:r>
      <w:r w:rsidRPr="00B83174">
        <w:lastRenderedPageBreak/>
        <w:t>of the current marketing strategy that Tesla has.</w:t>
      </w:r>
      <w:r w:rsidR="00AF1B4D">
        <w:t xml:space="preserve"> </w:t>
      </w:r>
      <w:r w:rsidRPr="00B83174">
        <w:t xml:space="preserve">The second section of the assignment is based on the given analysis by providing the strategic recommendations aimed at enhancing the marketing performance of the Tesla </w:t>
      </w:r>
      <w:r w:rsidR="008014BA" w:rsidRPr="00B83174">
        <w:t>Company</w:t>
      </w:r>
      <w:r w:rsidRPr="00B83174">
        <w:t>. These suggestions are aimed at increasing market segmentation, communication, performance measurement, and customer engagement. In general, the assignment aims to evaluate the sustainability of the current marketing strategy of Tesla in the long run and suggest possible ways of improvement that would facilitate its further development and success in the international electric vehicle market.</w:t>
      </w:r>
    </w:p>
    <w:p w:rsidR="00B83174" w:rsidRPr="00B83174" w:rsidRDefault="00B83174" w:rsidP="00AF1B4D">
      <w:pPr>
        <w:pStyle w:val="Heading1"/>
      </w:pPr>
      <w:bookmarkStart w:id="2" w:name="_Toc218598085"/>
      <w:r w:rsidRPr="00B83174">
        <w:t xml:space="preserve">Task 1: Critical Analysis of </w:t>
      </w:r>
      <w:r w:rsidR="00AF1B4D">
        <w:t>the Marketing Activity of Tesla</w:t>
      </w:r>
      <w:bookmarkEnd w:id="2"/>
    </w:p>
    <w:p w:rsidR="00AF1B4D" w:rsidRDefault="00B83174" w:rsidP="00B83174">
      <w:pPr>
        <w:rPr>
          <w:b/>
        </w:rPr>
      </w:pPr>
      <w:r w:rsidRPr="00AF1B4D">
        <w:rPr>
          <w:b/>
        </w:rPr>
        <w:t xml:space="preserve">1. </w:t>
      </w:r>
      <w:r w:rsidR="00AF1B4D">
        <w:rPr>
          <w:b/>
        </w:rPr>
        <w:t>Idea and importance of marketing and resource investment</w:t>
      </w:r>
    </w:p>
    <w:p w:rsidR="00B83174" w:rsidRPr="00B83174" w:rsidRDefault="00B83174" w:rsidP="00B83174">
      <w:r w:rsidRPr="00B83174">
        <w:t>Marketing refers to the process by which organisations discover the needs of customers, form value and project the value to the target markets. It is not limited to promotion, but involves market research, market segmentation, pricing, distribution and relationship management. Marketing is significant because it makes the organisational offerings meet the expectations of the customers and helps in sustaining the competitive advantage and profitability. In the case of innovative companies such as Tesla, marketing plays an essential role</w:t>
      </w:r>
      <w:r w:rsidR="0042470A">
        <w:t>,</w:t>
      </w:r>
      <w:r w:rsidRPr="00B83174">
        <w:t xml:space="preserve"> especially in terms of the education of the consumer and forming the perception of new inventions.</w:t>
      </w:r>
      <w:r w:rsidR="00AF1B4D">
        <w:t xml:space="preserve"> </w:t>
      </w:r>
      <w:r w:rsidRPr="00B83174">
        <w:t>This marketing s</w:t>
      </w:r>
      <w:r w:rsidR="008014BA">
        <w:t>tyle of Tesla is also characteri</w:t>
      </w:r>
      <w:r w:rsidR="008014BA" w:rsidRPr="00B83174">
        <w:t>sed</w:t>
      </w:r>
      <w:r w:rsidRPr="00B83174">
        <w:t xml:space="preserve"> by a high tendency towards strategic positioning in contrast to conventional advertising costs</w:t>
      </w:r>
      <w:r w:rsidR="008014BA">
        <w:t xml:space="preserve"> (</w:t>
      </w:r>
      <w:proofErr w:type="spellStart"/>
      <w:r w:rsidR="008014BA">
        <w:rPr>
          <w:rFonts w:eastAsia="Times New Roman" w:cs="Times New Roman"/>
          <w:szCs w:val="24"/>
          <w:lang w:val="en-US"/>
        </w:rPr>
        <w:t>Dzever</w:t>
      </w:r>
      <w:proofErr w:type="spellEnd"/>
      <w:r w:rsidR="008014BA">
        <w:rPr>
          <w:rFonts w:eastAsia="Times New Roman" w:cs="Times New Roman"/>
          <w:szCs w:val="24"/>
          <w:lang w:val="en-US"/>
        </w:rPr>
        <w:t xml:space="preserve"> et al., </w:t>
      </w:r>
      <w:r w:rsidR="008014BA" w:rsidRPr="00AF1B4D">
        <w:rPr>
          <w:rFonts w:eastAsia="Times New Roman" w:cs="Times New Roman"/>
          <w:szCs w:val="24"/>
          <w:lang w:val="en-US"/>
        </w:rPr>
        <w:t>2022)</w:t>
      </w:r>
      <w:r w:rsidRPr="00B83174">
        <w:t>. The company also pays a lot in the development of its products, innovation of technologies, and customer experience</w:t>
      </w:r>
      <w:r w:rsidR="0042470A">
        <w:t>,</w:t>
      </w:r>
      <w:r w:rsidRPr="00B83174">
        <w:t xml:space="preserve"> instead of advertising the products using paid promotional campaigns. This is an express</w:t>
      </w:r>
      <w:r w:rsidR="0042470A">
        <w:t>ion of the belief that the high-</w:t>
      </w:r>
      <w:r w:rsidRPr="00B83174">
        <w:t>quality products and good brand identity are capable of creating organic demand due to word of mouth, media coverage and the use of digital interaction. The allocation of resources is then done on research and development, digital platforms and infrastructure that facilitate customer interaction.</w:t>
      </w:r>
    </w:p>
    <w:p w:rsidR="00B83174" w:rsidRPr="008014BA" w:rsidRDefault="00B83174" w:rsidP="00B83174">
      <w:pPr>
        <w:rPr>
          <w:rFonts w:eastAsia="Times New Roman" w:cs="Times New Roman"/>
          <w:szCs w:val="24"/>
          <w:lang w:val="en-US"/>
        </w:rPr>
      </w:pPr>
      <w:r w:rsidRPr="00B83174">
        <w:t>The marketing approach of Tesla can be explained with the help of the segmentation, targeting and positioning theory (STP). Tesla divides its market based mostly on psychographic and behavioural bas</w:t>
      </w:r>
      <w:r w:rsidR="0042470A">
        <w:t>es</w:t>
      </w:r>
      <w:r w:rsidRPr="00B83174">
        <w:t xml:space="preserve"> where it focuses on </w:t>
      </w:r>
      <w:r w:rsidR="00AF1B4D" w:rsidRPr="00B83174">
        <w:t>consumer who appreciates</w:t>
      </w:r>
      <w:r w:rsidRPr="00B83174">
        <w:t xml:space="preserve"> innovation, environmentalism</w:t>
      </w:r>
      <w:r w:rsidR="0042470A">
        <w:t>,</w:t>
      </w:r>
      <w:r w:rsidRPr="00B83174">
        <w:t xml:space="preserve"> as well as </w:t>
      </w:r>
      <w:r w:rsidR="0042470A">
        <w:t xml:space="preserve">the </w:t>
      </w:r>
      <w:r w:rsidRPr="00B83174">
        <w:t xml:space="preserve">development of technology. First, Tesla targeted wealthy early adopters, which has enabled the company to reposition </w:t>
      </w:r>
      <w:r w:rsidR="0042470A">
        <w:t xml:space="preserve">itself </w:t>
      </w:r>
      <w:r w:rsidRPr="00B83174">
        <w:t xml:space="preserve">as a high-end and fresh brand. This positioning has </w:t>
      </w:r>
      <w:r w:rsidRPr="00B83174">
        <w:lastRenderedPageBreak/>
        <w:t>continued to grow over time to include a broader range of mainstream consumers when Tesla introduces comparatively cheaper models</w:t>
      </w:r>
      <w:r w:rsidR="008014BA">
        <w:t xml:space="preserve"> </w:t>
      </w:r>
      <w:r w:rsidR="008014BA" w:rsidRPr="008014BA">
        <w:t>(Caitlin</w:t>
      </w:r>
      <w:r w:rsidR="008014BA" w:rsidRPr="008014BA">
        <w:rPr>
          <w:lang w:val="en-US"/>
        </w:rPr>
        <w:t xml:space="preserve"> et al. </w:t>
      </w:r>
      <w:r w:rsidR="008014BA" w:rsidRPr="008014BA">
        <w:t>2023)</w:t>
      </w:r>
      <w:r w:rsidRPr="008014BA">
        <w:t>.</w:t>
      </w:r>
      <w:r w:rsidR="00AF1B4D" w:rsidRPr="008014BA">
        <w:t xml:space="preserve"> </w:t>
      </w:r>
      <w:r w:rsidRPr="00B83174">
        <w:t>As a company, Tesla needs marketing because it could help to educate the market, main</w:t>
      </w:r>
      <w:r w:rsidR="0042470A">
        <w:t>tain the brand image and minimis</w:t>
      </w:r>
      <w:r w:rsidRPr="00B83174">
        <w:t xml:space="preserve">e uncertainties about the adoption of electric vehicles. Although Tesla does not allocate as </w:t>
      </w:r>
      <w:r w:rsidR="0042470A">
        <w:t>many</w:t>
      </w:r>
      <w:r w:rsidRPr="00B83174">
        <w:t xml:space="preserve"> resources to conventional marketing, the way it employs the concepts of branding, positioning, and digital communication shows that marketing is also the core of its business performance.</w:t>
      </w:r>
    </w:p>
    <w:p w:rsidR="00AF1B4D" w:rsidRDefault="00B83174" w:rsidP="00B83174">
      <w:pPr>
        <w:rPr>
          <w:b/>
        </w:rPr>
      </w:pPr>
      <w:r w:rsidRPr="00AF1B4D">
        <w:rPr>
          <w:b/>
        </w:rPr>
        <w:t xml:space="preserve">2. </w:t>
      </w:r>
      <w:r w:rsidR="00AF1B4D">
        <w:rPr>
          <w:b/>
        </w:rPr>
        <w:t>Influences of macro and micro marketing environment</w:t>
      </w:r>
    </w:p>
    <w:p w:rsidR="00B83174" w:rsidRPr="00B83174" w:rsidRDefault="00B83174" w:rsidP="00B83174">
      <w:r w:rsidRPr="00B83174">
        <w:t>The macro and micro environmental factors that shape Tesla</w:t>
      </w:r>
      <w:r w:rsidR="0042470A">
        <w:t>’s</w:t>
      </w:r>
      <w:r w:rsidRPr="00B83174">
        <w:t xml:space="preserve"> marketing strategy include the environmental factors that affect consumer behaviour and organisational decision-making. Technological advancement has a significant role at the macro level. Tesla has been able to become an innovative leader through its rapid advances in battery technology, artificial intelligence, and digital connectivity.</w:t>
      </w:r>
      <w:r w:rsidR="00AF1B4D">
        <w:t xml:space="preserve"> </w:t>
      </w:r>
      <w:r w:rsidRPr="00B83174">
        <w:t>Tesla</w:t>
      </w:r>
      <w:r w:rsidR="0042470A">
        <w:t>’s</w:t>
      </w:r>
      <w:r w:rsidRPr="00B83174">
        <w:t xml:space="preserve"> marketing environment is also affected by economic conditions</w:t>
      </w:r>
      <w:r w:rsidR="008014BA">
        <w:t xml:space="preserve"> (</w:t>
      </w:r>
      <w:proofErr w:type="spellStart"/>
      <w:r w:rsidR="008014BA">
        <w:rPr>
          <w:rFonts w:eastAsia="Times New Roman" w:cs="Times New Roman"/>
          <w:szCs w:val="24"/>
          <w:lang w:val="en-US"/>
        </w:rPr>
        <w:t>Pavlovic</w:t>
      </w:r>
      <w:proofErr w:type="spellEnd"/>
      <w:r w:rsidR="008014BA">
        <w:rPr>
          <w:rFonts w:eastAsia="Times New Roman" w:cs="Times New Roman"/>
          <w:szCs w:val="24"/>
          <w:lang w:val="en-US"/>
        </w:rPr>
        <w:t xml:space="preserve"> et al., </w:t>
      </w:r>
      <w:r w:rsidR="008014BA" w:rsidRPr="008014BA">
        <w:rPr>
          <w:rFonts w:eastAsia="Times New Roman" w:cs="Times New Roman"/>
          <w:szCs w:val="24"/>
          <w:lang w:val="en-US"/>
        </w:rPr>
        <w:t>2024)</w:t>
      </w:r>
      <w:r w:rsidRPr="00B83174">
        <w:t>. The purchasing power of the consumers who buy electric cars</w:t>
      </w:r>
      <w:r w:rsidR="0042470A">
        <w:t>,</w:t>
      </w:r>
      <w:r w:rsidRPr="00B83174">
        <w:t xml:space="preserve"> which are commonly considered expensive items</w:t>
      </w:r>
      <w:r w:rsidR="0042470A">
        <w:t>,</w:t>
      </w:r>
      <w:r w:rsidRPr="00B83174">
        <w:t xml:space="preserve"> is influenced by inflation and interest rates, and the level of their disposable income. Consequently, Tesla marketing will have to pay more attention to affordability, financing opportunitie</w:t>
      </w:r>
      <w:r w:rsidR="0042470A">
        <w:t xml:space="preserve">s, and cost savings in the long </w:t>
      </w:r>
      <w:r w:rsidRPr="00B83174">
        <w:t xml:space="preserve">term. Social forces, including the increased environmental awareness and fear of climate change, have a positive impact on the demand </w:t>
      </w:r>
      <w:r w:rsidR="0042470A">
        <w:t>for</w:t>
      </w:r>
      <w:r w:rsidRPr="00B83174">
        <w:t xml:space="preserve"> electric vehicles and reinforce the brand position of Tesla as a brand oriented on sustainability.</w:t>
      </w:r>
    </w:p>
    <w:p w:rsidR="00B83174" w:rsidRPr="008014BA" w:rsidRDefault="00B83174" w:rsidP="00B83174">
      <w:pPr>
        <w:rPr>
          <w:rFonts w:eastAsia="Times New Roman" w:cs="Times New Roman"/>
          <w:szCs w:val="24"/>
          <w:lang w:val="en-US"/>
        </w:rPr>
      </w:pPr>
      <w:r w:rsidRPr="00B83174">
        <w:t xml:space="preserve">At </w:t>
      </w:r>
      <w:r w:rsidR="0042470A">
        <w:t xml:space="preserve">the </w:t>
      </w:r>
      <w:r w:rsidRPr="00B83174">
        <w:t>micro level, one of the factors is competition. The competition is becoming more intense as traditional car producers and newcomers are spending a lot of money on EVs. This will force Tesla to constantly support its differentiation by innovation, brand reputation and customer experience. There is also an increase in the expectations of the customer</w:t>
      </w:r>
      <w:r w:rsidR="0042470A">
        <w:t>,</w:t>
      </w:r>
      <w:r w:rsidRPr="00B83174">
        <w:t xml:space="preserve"> especially on the quality of service, reliability, as well </w:t>
      </w:r>
      <w:r w:rsidR="0042470A">
        <w:t>as after-</w:t>
      </w:r>
      <w:r w:rsidRPr="00B83174">
        <w:t>sales services. These elements determine the way Tesla transmits the value and develops trust</w:t>
      </w:r>
      <w:r w:rsidR="008014BA">
        <w:t xml:space="preserve"> (</w:t>
      </w:r>
      <w:r w:rsidR="008014BA">
        <w:rPr>
          <w:rFonts w:eastAsia="Times New Roman" w:cs="Times New Roman"/>
          <w:szCs w:val="24"/>
          <w:lang w:val="en-US"/>
        </w:rPr>
        <w:t>Huang, 2025)</w:t>
      </w:r>
      <w:r w:rsidRPr="00B83174">
        <w:t>.</w:t>
      </w:r>
      <w:r w:rsidR="00AF1B4D">
        <w:t xml:space="preserve"> </w:t>
      </w:r>
      <w:r w:rsidRPr="00B83174">
        <w:t>Tesla has another marketing environment that is influenced by suppliers and distribution channels. Direct-to-consumer sales model of Tesla provides a larger ability to control pricing and brand message, but also leaves the responsibility to communicate with the customer and maintain the relationships. All in all, macro and micro environmental factors necessitate Tesla to be responsive and flexible in its marketing strategy to be competitive.</w:t>
      </w:r>
    </w:p>
    <w:p w:rsidR="00AF1B4D" w:rsidRPr="00AF1B4D" w:rsidRDefault="00B83174" w:rsidP="00B83174">
      <w:pPr>
        <w:rPr>
          <w:b/>
        </w:rPr>
      </w:pPr>
      <w:r w:rsidRPr="00AF1B4D">
        <w:rPr>
          <w:b/>
        </w:rPr>
        <w:lastRenderedPageBreak/>
        <w:t xml:space="preserve">3. </w:t>
      </w:r>
      <w:r w:rsidR="00AF1B4D" w:rsidRPr="00AF1B4D">
        <w:rPr>
          <w:b/>
        </w:rPr>
        <w:t>Target market and marketing mix</w:t>
      </w:r>
    </w:p>
    <w:p w:rsidR="00AF1B4D" w:rsidRDefault="00B83174" w:rsidP="00B83174">
      <w:r>
        <w:t xml:space="preserve">Environmentally conscious consumers, technology fans and buyers of high-performance vehicles are some of the target markets in Tesla. The company is not targeting the market through broad demographic segmentation but a targeted segmentation based on values, lifestyle, and innovation preferences. This </w:t>
      </w:r>
      <w:r w:rsidR="0042470A">
        <w:t xml:space="preserve">allows Tesla </w:t>
      </w:r>
      <w:r>
        <w:t>to have a strong and steady brand.</w:t>
      </w:r>
      <w:r w:rsidR="00AF1B4D">
        <w:t xml:space="preserve"> </w:t>
      </w:r>
      <w:r>
        <w:t xml:space="preserve">In supporting the strategy of Tesla, </w:t>
      </w:r>
      <w:r w:rsidR="0042470A">
        <w:t xml:space="preserve">the </w:t>
      </w:r>
      <w:r>
        <w:t>marke</w:t>
      </w:r>
      <w:r w:rsidR="00AF1B4D">
        <w:t>ting mix</w:t>
      </w:r>
      <w:r w:rsidR="0042470A">
        <w:t>, or 4P</w:t>
      </w:r>
      <w:r w:rsidR="00AF1B4D">
        <w:t>s</w:t>
      </w:r>
      <w:r w:rsidR="0042470A">
        <w:t>,</w:t>
      </w:r>
      <w:r w:rsidR="00AF1B4D">
        <w:t xml:space="preserve"> is significant.</w:t>
      </w:r>
      <w:r w:rsidR="0042470A">
        <w:t xml:space="preserve"> The 4P</w:t>
      </w:r>
      <w:r w:rsidR="008014BA">
        <w:t>s are described below:</w:t>
      </w:r>
    </w:p>
    <w:p w:rsidR="008014BA" w:rsidRDefault="008014BA" w:rsidP="008014BA">
      <w:pPr>
        <w:jc w:val="center"/>
      </w:pPr>
      <w:r>
        <w:rPr>
          <w:noProof/>
          <w:lang w:val="en-US"/>
        </w:rPr>
        <w:drawing>
          <wp:inline distT="0" distB="0" distL="0" distR="0" wp14:anchorId="30B96CF0" wp14:editId="5494EDC8">
            <wp:extent cx="3343275" cy="3343275"/>
            <wp:effectExtent l="0" t="0" r="0" b="0"/>
            <wp:docPr id="1" name="Picture 1"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3275" cy="3343275"/>
                    </a:xfrm>
                    <a:prstGeom prst="rect">
                      <a:avLst/>
                    </a:prstGeom>
                    <a:noFill/>
                    <a:ln>
                      <a:noFill/>
                    </a:ln>
                  </pic:spPr>
                </pic:pic>
              </a:graphicData>
            </a:graphic>
          </wp:inline>
        </w:drawing>
      </w:r>
    </w:p>
    <w:p w:rsidR="008014BA" w:rsidRDefault="008014BA" w:rsidP="008014BA">
      <w:pPr>
        <w:jc w:val="center"/>
      </w:pPr>
      <w:bookmarkStart w:id="3" w:name="_Toc218602765"/>
      <w:r>
        <w:t xml:space="preserve">Figure </w:t>
      </w:r>
      <w:r>
        <w:fldChar w:fldCharType="begin"/>
      </w:r>
      <w:r>
        <w:instrText xml:space="preserve"> SEQ Figure \* ARABIC </w:instrText>
      </w:r>
      <w:r>
        <w:fldChar w:fldCharType="separate"/>
      </w:r>
      <w:r w:rsidR="00EC596A">
        <w:rPr>
          <w:noProof/>
        </w:rPr>
        <w:t>1</w:t>
      </w:r>
      <w:r>
        <w:fldChar w:fldCharType="end"/>
      </w:r>
      <w:r>
        <w:t>: 4ps of Marketing Mix</w:t>
      </w:r>
      <w:bookmarkEnd w:id="3"/>
    </w:p>
    <w:p w:rsidR="008014BA" w:rsidRPr="008014BA" w:rsidRDefault="008014BA" w:rsidP="008014BA">
      <w:pPr>
        <w:jc w:val="center"/>
      </w:pPr>
      <w:r>
        <w:t>Source: (</w:t>
      </w:r>
      <w:r>
        <w:rPr>
          <w:rFonts w:eastAsia="Times New Roman" w:cs="Times New Roman"/>
          <w:szCs w:val="24"/>
          <w:lang w:val="en-US"/>
        </w:rPr>
        <w:t xml:space="preserve">Lim, </w:t>
      </w:r>
      <w:r w:rsidRPr="008014BA">
        <w:rPr>
          <w:rFonts w:eastAsia="Times New Roman" w:cs="Times New Roman"/>
          <w:szCs w:val="24"/>
          <w:lang w:val="en-US"/>
        </w:rPr>
        <w:t>2021)</w:t>
      </w:r>
    </w:p>
    <w:p w:rsidR="00AF1B4D" w:rsidRPr="00AF1B4D" w:rsidRDefault="00AF1B4D" w:rsidP="00B83174">
      <w:pPr>
        <w:rPr>
          <w:b/>
        </w:rPr>
      </w:pPr>
      <w:r w:rsidRPr="00AF1B4D">
        <w:rPr>
          <w:b/>
        </w:rPr>
        <w:t>Product</w:t>
      </w:r>
    </w:p>
    <w:p w:rsidR="00AF1B4D" w:rsidRDefault="00B83174" w:rsidP="00B83174">
      <w:r>
        <w:t>Product strategy aims at high-end electric cars that are technologically advanced</w:t>
      </w:r>
      <w:r w:rsidR="0042470A">
        <w:t>,</w:t>
      </w:r>
      <w:r>
        <w:t xml:space="preserve"> with a smooth </w:t>
      </w:r>
      <w:r w:rsidR="00172FBB">
        <w:t>design</w:t>
      </w:r>
      <w:r>
        <w:t xml:space="preserve"> and constant software upgrades. Innovation, performance, and sustainability are the differentiatin</w:t>
      </w:r>
      <w:r w:rsidR="00AF1B4D">
        <w:t>g components of Tesla products.</w:t>
      </w:r>
    </w:p>
    <w:p w:rsidR="00AF1B4D" w:rsidRPr="00AF1B4D" w:rsidRDefault="00AF1B4D" w:rsidP="00B83174">
      <w:pPr>
        <w:rPr>
          <w:b/>
        </w:rPr>
      </w:pPr>
      <w:r w:rsidRPr="00AF1B4D">
        <w:rPr>
          <w:b/>
        </w:rPr>
        <w:t>Price</w:t>
      </w:r>
    </w:p>
    <w:p w:rsidR="00AF1B4D" w:rsidRDefault="00B83174" w:rsidP="00B83174">
      <w:r>
        <w:lastRenderedPageBreak/>
        <w:t>Price has a value-based pricing strategy. Though Tesla cars are quite</w:t>
      </w:r>
      <w:r w:rsidR="00AF1B4D">
        <w:t xml:space="preserve"> expensive, the company emphasis</w:t>
      </w:r>
      <w:r>
        <w:t>es long-term savings, benefits</w:t>
      </w:r>
      <w:r w:rsidR="0042470A">
        <w:t xml:space="preserve"> in performance</w:t>
      </w:r>
      <w:r>
        <w:t>, and environmental worth.</w:t>
      </w:r>
    </w:p>
    <w:p w:rsidR="00AF1B4D" w:rsidRPr="00AF1B4D" w:rsidRDefault="00AF1B4D" w:rsidP="00B83174">
      <w:pPr>
        <w:rPr>
          <w:b/>
        </w:rPr>
      </w:pPr>
      <w:r w:rsidRPr="00AF1B4D">
        <w:rPr>
          <w:b/>
        </w:rPr>
        <w:t>Place</w:t>
      </w:r>
    </w:p>
    <w:p w:rsidR="00AF1B4D" w:rsidRPr="008014BA" w:rsidRDefault="00B83174" w:rsidP="00B83174">
      <w:pPr>
        <w:rPr>
          <w:rFonts w:eastAsia="Times New Roman" w:cs="Times New Roman"/>
          <w:szCs w:val="24"/>
          <w:lang w:val="en-US"/>
        </w:rPr>
      </w:pPr>
      <w:r>
        <w:t>Place is the direct-to-consumer distribution of Tesla. Cars are retailed mostly online and in the form of company-owned showrooms</w:t>
      </w:r>
      <w:r w:rsidR="0042470A">
        <w:t>,</w:t>
      </w:r>
      <w:r>
        <w:t xml:space="preserve"> providing Tesla with complete control over the customer experience</w:t>
      </w:r>
      <w:r w:rsidR="008014BA">
        <w:t xml:space="preserve"> (</w:t>
      </w:r>
      <w:r w:rsidR="008014BA">
        <w:rPr>
          <w:rFonts w:eastAsia="Times New Roman" w:cs="Times New Roman"/>
          <w:szCs w:val="24"/>
          <w:lang w:val="en-US"/>
        </w:rPr>
        <w:t>Olson, 2022)</w:t>
      </w:r>
      <w:r>
        <w:t>. This strategy will decrease the reliance on dealerships and</w:t>
      </w:r>
      <w:r w:rsidR="00AF1B4D">
        <w:t xml:space="preserve"> enhance the brand consistency.</w:t>
      </w:r>
    </w:p>
    <w:p w:rsidR="00AF1B4D" w:rsidRPr="00AF1B4D" w:rsidRDefault="00AF1B4D" w:rsidP="00B83174">
      <w:pPr>
        <w:rPr>
          <w:b/>
        </w:rPr>
      </w:pPr>
      <w:r w:rsidRPr="00AF1B4D">
        <w:rPr>
          <w:b/>
        </w:rPr>
        <w:t>Promotion</w:t>
      </w:r>
    </w:p>
    <w:p w:rsidR="00B83174" w:rsidRDefault="00B83174" w:rsidP="00B83174">
      <w:r>
        <w:t>The major focus of promotion is based on online platforms and social media activity, PR, and word of mouth</w:t>
      </w:r>
      <w:r w:rsidR="0042470A">
        <w:t>,</w:t>
      </w:r>
      <w:r>
        <w:t xml:space="preserve"> instead of paid advertisement. This combination of the 4Ps helps Tesla to position itself as a brand that is modern, innovative, and customer-oriented.</w:t>
      </w:r>
    </w:p>
    <w:p w:rsidR="00AF1B4D" w:rsidRDefault="00AF1B4D" w:rsidP="00B83174">
      <w:pPr>
        <w:rPr>
          <w:b/>
        </w:rPr>
      </w:pPr>
      <w:r w:rsidRPr="00AF1B4D">
        <w:rPr>
          <w:b/>
        </w:rPr>
        <w:t>4. Communication channel and choices of media for communication</w:t>
      </w:r>
    </w:p>
    <w:p w:rsidR="00B83174" w:rsidRPr="00AF1B4D" w:rsidRDefault="00B83174" w:rsidP="00B83174">
      <w:pPr>
        <w:rPr>
          <w:b/>
        </w:rPr>
      </w:pPr>
      <w:r>
        <w:t>Tesla employs an extremely digital-oriented media strategy, which is supportive of the innovative brand image that it carries. The social media, online platforms and digital content are the main focal point</w:t>
      </w:r>
      <w:r w:rsidR="0042470A">
        <w:t>s</w:t>
      </w:r>
      <w:r>
        <w:t xml:space="preserve"> in Tesla marketing communications. The earned media </w:t>
      </w:r>
      <w:r w:rsidR="0042470A">
        <w:t>has</w:t>
      </w:r>
      <w:r>
        <w:t xml:space="preserve"> a huge positive imp</w:t>
      </w:r>
      <w:r w:rsidR="00AF1B4D">
        <w:t xml:space="preserve">act on the company since </w:t>
      </w:r>
      <w:r w:rsidR="0042470A">
        <w:t>the news</w:t>
      </w:r>
      <w:r w:rsidR="00AF1B4D">
        <w:t>.</w:t>
      </w:r>
      <w:r w:rsidR="0042470A">
        <w:t xml:space="preserve"> </w:t>
      </w:r>
      <w:r w:rsidR="00AF1B4D">
        <w:t>R</w:t>
      </w:r>
      <w:r>
        <w:t>eports and customer discussions help to create awareness without the promotion</w:t>
      </w:r>
      <w:r w:rsidR="008014BA">
        <w:t xml:space="preserve"> (</w:t>
      </w:r>
      <w:proofErr w:type="spellStart"/>
      <w:r w:rsidR="008014BA">
        <w:rPr>
          <w:rFonts w:eastAsia="Times New Roman" w:cs="Times New Roman"/>
          <w:szCs w:val="24"/>
          <w:lang w:val="en-US"/>
        </w:rPr>
        <w:t>Vranjes</w:t>
      </w:r>
      <w:proofErr w:type="spellEnd"/>
      <w:r w:rsidR="008014BA">
        <w:rPr>
          <w:rFonts w:eastAsia="Times New Roman" w:cs="Times New Roman"/>
          <w:szCs w:val="24"/>
          <w:lang w:val="en-US"/>
        </w:rPr>
        <w:t xml:space="preserve">, and </w:t>
      </w:r>
      <w:proofErr w:type="spellStart"/>
      <w:r w:rsidR="008014BA">
        <w:rPr>
          <w:rFonts w:eastAsia="Times New Roman" w:cs="Times New Roman"/>
          <w:szCs w:val="24"/>
          <w:lang w:val="en-US"/>
        </w:rPr>
        <w:t>Tomasevic</w:t>
      </w:r>
      <w:proofErr w:type="spellEnd"/>
      <w:r w:rsidR="008014BA">
        <w:rPr>
          <w:rFonts w:eastAsia="Times New Roman" w:cs="Times New Roman"/>
          <w:szCs w:val="24"/>
          <w:lang w:val="en-US"/>
        </w:rPr>
        <w:t xml:space="preserve">, </w:t>
      </w:r>
      <w:r w:rsidR="008014BA" w:rsidRPr="008014BA">
        <w:rPr>
          <w:rFonts w:eastAsia="Times New Roman" w:cs="Times New Roman"/>
          <w:szCs w:val="24"/>
          <w:lang w:val="en-US"/>
        </w:rPr>
        <w:t>2024)</w:t>
      </w:r>
      <w:r>
        <w:t>.</w:t>
      </w:r>
      <w:r w:rsidR="00AF1B4D">
        <w:rPr>
          <w:b/>
        </w:rPr>
        <w:t xml:space="preserve"> </w:t>
      </w:r>
      <w:r>
        <w:t>The Tesla site is one of the most important channels of communication and sale</w:t>
      </w:r>
      <w:r w:rsidR="0042470A">
        <w:t>s</w:t>
      </w:r>
      <w:r>
        <w:t xml:space="preserve"> as it contains a lot of information about the products, prices, and orders. Optimisation of search engines ascertains high visibility in the consumer research phases. Communication via email is applied to communicate updates and interact with customers instead of promoting aggressively.</w:t>
      </w:r>
      <w:r w:rsidR="00AF1B4D">
        <w:rPr>
          <w:b/>
        </w:rPr>
        <w:t xml:space="preserve"> </w:t>
      </w:r>
      <w:r>
        <w:t xml:space="preserve">This will be successful in targeting technology-driven consumers and minimising marketing expenses. But tiny consumption of conventional media can decrease penetration of less digitally engaged audiences. Although the media choice made by Tesla aligns with its brand, the increase </w:t>
      </w:r>
      <w:r w:rsidR="0042470A">
        <w:t>in</w:t>
      </w:r>
      <w:r>
        <w:t xml:space="preserve"> communication channels would aid in the expansion of market penetration.</w:t>
      </w:r>
    </w:p>
    <w:p w:rsidR="00B83174" w:rsidRPr="00AF1B4D" w:rsidRDefault="00AF1B4D" w:rsidP="00B83174">
      <w:pPr>
        <w:rPr>
          <w:b/>
        </w:rPr>
      </w:pPr>
      <w:r w:rsidRPr="00AF1B4D">
        <w:rPr>
          <w:b/>
        </w:rPr>
        <w:t>5. Measurement of marketing success</w:t>
      </w:r>
    </w:p>
    <w:p w:rsidR="00B83174" w:rsidRDefault="00B83174" w:rsidP="00B83174">
      <w:r>
        <w:lastRenderedPageBreak/>
        <w:t>The success of marketing is crucial in the measurement of marketing so that it is effective in enhancing the organisational goals. The lack of measurement systems would make performance measurement, resource allocation justif</w:t>
      </w:r>
      <w:r w:rsidR="0042470A">
        <w:t>ication, and strategic decision-</w:t>
      </w:r>
      <w:r>
        <w:t>making hard. Tesla has long been using such indicators of high level</w:t>
      </w:r>
      <w:r w:rsidR="0042470A">
        <w:t>,</w:t>
      </w:r>
      <w:r>
        <w:t xml:space="preserve"> like </w:t>
      </w:r>
      <w:r w:rsidR="0042470A">
        <w:t xml:space="preserve">an </w:t>
      </w:r>
      <w:r>
        <w:t xml:space="preserve">increase in sales, delivery of vehicles and brand exposure. Although these are considered successful on an overall basis, they fail to give a detailed account </w:t>
      </w:r>
      <w:r w:rsidR="0042470A">
        <w:t>of</w:t>
      </w:r>
      <w:r>
        <w:t xml:space="preserve"> the effectiveness of particular marketing activities.</w:t>
      </w:r>
      <w:r w:rsidR="00AF1B4D">
        <w:t xml:space="preserve"> </w:t>
      </w:r>
      <w:r>
        <w:t xml:space="preserve">Balanced Scorecard is an effective tool </w:t>
      </w:r>
      <w:r w:rsidR="0042470A">
        <w:t>for</w:t>
      </w:r>
      <w:r>
        <w:t xml:space="preserve"> enhancing marketing measurement and control. Financially, Tesla </w:t>
      </w:r>
      <w:r w:rsidR="0042470A">
        <w:t>can</w:t>
      </w:r>
      <w:r>
        <w:t xml:space="preserve"> evaluate financial metrics like revenue growth by segment, customer acquisition cost and marketing cost-effectiveness. These metrics will assist in establishing whether marketing initiatives are contributing to profitability and effective utilisation of resources. On the customer side, the indicators which must be used to comprehend the long-term value creation are customer satisfaction, brand commitment, and repeat buying rates.</w:t>
      </w:r>
    </w:p>
    <w:p w:rsidR="00EC596A" w:rsidRDefault="008014BA" w:rsidP="00EC596A">
      <w:pPr>
        <w:jc w:val="center"/>
      </w:pPr>
      <w:r>
        <w:rPr>
          <w:noProof/>
          <w:lang w:val="en-US"/>
        </w:rPr>
        <w:drawing>
          <wp:inline distT="0" distB="0" distL="0" distR="0" wp14:anchorId="7072ED24" wp14:editId="040075F8">
            <wp:extent cx="5943600" cy="2833116"/>
            <wp:effectExtent l="0" t="0" r="0" b="5715"/>
            <wp:docPr id="3" name="Picture 3" descr="A Comprehensive Guide to Implementing the Balanced Scorecard Framework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rehensive Guide to Implementing the Balanced Scorecard Framework | TS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833116"/>
                    </a:xfrm>
                    <a:prstGeom prst="rect">
                      <a:avLst/>
                    </a:prstGeom>
                    <a:noFill/>
                    <a:ln>
                      <a:noFill/>
                    </a:ln>
                  </pic:spPr>
                </pic:pic>
              </a:graphicData>
            </a:graphic>
          </wp:inline>
        </w:drawing>
      </w:r>
    </w:p>
    <w:p w:rsidR="00B83174" w:rsidRDefault="00EC596A" w:rsidP="00EC596A">
      <w:pPr>
        <w:jc w:val="center"/>
      </w:pPr>
      <w:bookmarkStart w:id="4" w:name="_Toc218602766"/>
      <w:r>
        <w:t xml:space="preserve">Figure </w:t>
      </w:r>
      <w:r>
        <w:fldChar w:fldCharType="begin"/>
      </w:r>
      <w:r>
        <w:instrText xml:space="preserve"> SEQ Figure \* ARABIC </w:instrText>
      </w:r>
      <w:r>
        <w:fldChar w:fldCharType="separate"/>
      </w:r>
      <w:r>
        <w:rPr>
          <w:noProof/>
        </w:rPr>
        <w:t>2</w:t>
      </w:r>
      <w:r>
        <w:fldChar w:fldCharType="end"/>
      </w:r>
      <w:r>
        <w:t>: Balanced Scorecard</w:t>
      </w:r>
      <w:bookmarkEnd w:id="4"/>
    </w:p>
    <w:p w:rsidR="00EC596A" w:rsidRPr="00EC596A" w:rsidRDefault="00EC596A" w:rsidP="00EC596A">
      <w:pPr>
        <w:jc w:val="center"/>
      </w:pPr>
      <w:r>
        <w:t>Source: (</w:t>
      </w:r>
      <w:r>
        <w:rPr>
          <w:lang w:val="en-US"/>
        </w:rPr>
        <w:t xml:space="preserve">Kumar, </w:t>
      </w:r>
      <w:r w:rsidRPr="00EC596A">
        <w:t>et al. 2024)</w:t>
      </w:r>
    </w:p>
    <w:p w:rsidR="00EC596A" w:rsidRPr="00EC596A" w:rsidRDefault="00EC596A" w:rsidP="00EC596A">
      <w:pPr>
        <w:jc w:val="center"/>
      </w:pPr>
    </w:p>
    <w:p w:rsidR="00B83174" w:rsidRDefault="00B83174" w:rsidP="00B83174">
      <w:r>
        <w:t xml:space="preserve">The internal process measures involve the effectiveness and quality of the marketing operations, such as the consistency of communication, its responsiveness, and the consistency of linkages with sales and service operations. The measures of learning and growth take into consideration </w:t>
      </w:r>
      <w:r>
        <w:lastRenderedPageBreak/>
        <w:t>the capability of Tesla to be innovative and enhance mar</w:t>
      </w:r>
      <w:r w:rsidR="0042470A">
        <w:t xml:space="preserve">keting capabilities in the long </w:t>
      </w:r>
      <w:r>
        <w:t>run, i.e. the development of digital skills and the use of data analytics.</w:t>
      </w:r>
      <w:r w:rsidR="00AF1B4D">
        <w:t xml:space="preserve"> </w:t>
      </w:r>
      <w:r>
        <w:t xml:space="preserve">Through the introduction of the Balanced Scorecard method, Tesla will be able to gain greater control over the performance of the marketing and </w:t>
      </w:r>
      <w:r w:rsidR="0042470A">
        <w:t>ensure</w:t>
      </w:r>
      <w:r>
        <w:t xml:space="preserve"> that the marketing efforts are aligned with the strategic objectives. Such a system of structured measurements contributes to the constant improvement process and keeps Tesla in </w:t>
      </w:r>
      <w:r w:rsidR="0042470A">
        <w:t xml:space="preserve">a </w:t>
      </w:r>
      <w:r>
        <w:t>high and competitive position on the market.</w:t>
      </w:r>
    </w:p>
    <w:p w:rsidR="00B83174" w:rsidRDefault="00B83174" w:rsidP="00AF1B4D">
      <w:pPr>
        <w:pStyle w:val="Heading1"/>
      </w:pPr>
      <w:bookmarkStart w:id="5" w:name="_Toc218598086"/>
      <w:r>
        <w:t>Task 2: Conclusion and Recommendations.</w:t>
      </w:r>
      <w:bookmarkEnd w:id="5"/>
    </w:p>
    <w:p w:rsidR="00B83174" w:rsidRDefault="00B83174" w:rsidP="00B83174">
      <w:r>
        <w:t xml:space="preserve">The analysis of the marketing activities of Tesla indicates that the company is applying a unique and mostly successful marketing strategy. Tesla has incorporated marketing to be in line with innovation, product development, and sustainability, and </w:t>
      </w:r>
      <w:r w:rsidR="0042470A">
        <w:t xml:space="preserve">has </w:t>
      </w:r>
      <w:r>
        <w:t>not resort</w:t>
      </w:r>
      <w:r w:rsidR="0042470A">
        <w:t>ed</w:t>
      </w:r>
      <w:r>
        <w:t xml:space="preserve"> to the application of conventional promotional tools significantly. STP </w:t>
      </w:r>
      <w:proofErr w:type="gramStart"/>
      <w:r w:rsidR="00AF1B4D">
        <w:t xml:space="preserve">theory, concentration on marketing mix, and communication technologies through the Internet </w:t>
      </w:r>
      <w:r w:rsidR="0042470A">
        <w:t>have</w:t>
      </w:r>
      <w:proofErr w:type="gramEnd"/>
      <w:r>
        <w:t xml:space="preserve"> helped Tesla to develop a high brand recognition and customer loyalty.</w:t>
      </w:r>
      <w:r w:rsidR="00AF1B4D">
        <w:t xml:space="preserve"> </w:t>
      </w:r>
      <w:r>
        <w:t>Nevertheless, the review also reveals the points of improvement, especially in structured planning, performance measurement, and market expansion. Due to the competition and Tesla being spread to wider customer groups, a more controlled and balanced marketing strategy is needed. The recommendations below will solve these issues and look to facilitate the long-term success of Tesla in marketing.</w:t>
      </w:r>
    </w:p>
    <w:p w:rsidR="00B83174" w:rsidRPr="00AF1B4D" w:rsidRDefault="00EC596A" w:rsidP="00B83174">
      <w:pPr>
        <w:rPr>
          <w:b/>
        </w:rPr>
      </w:pPr>
      <w:r>
        <w:rPr>
          <w:b/>
        </w:rPr>
        <w:t>Work out market-specific segmentation s</w:t>
      </w:r>
      <w:r w:rsidR="00AF1B4D" w:rsidRPr="00AF1B4D">
        <w:rPr>
          <w:b/>
        </w:rPr>
        <w:t>trategies</w:t>
      </w:r>
      <w:r w:rsidR="0042470A">
        <w:rPr>
          <w:b/>
        </w:rPr>
        <w:t>.</w:t>
      </w:r>
    </w:p>
    <w:p w:rsidR="00B83174" w:rsidRPr="00EC596A" w:rsidRDefault="00B83174" w:rsidP="00B83174">
      <w:pPr>
        <w:rPr>
          <w:rFonts w:eastAsia="Times New Roman" w:cs="Times New Roman"/>
          <w:szCs w:val="24"/>
          <w:lang w:val="en-US"/>
        </w:rPr>
      </w:pPr>
      <w:r>
        <w:t>Tesla ought to come up with more intensive, market-focused segmentation strategies that would enable its market penetration into various international markets. Although Tesla would be using general psychographic and behavioural segmentation today, this is not the m</w:t>
      </w:r>
      <w:r w:rsidR="0042470A">
        <w:t>ost effective method of recognis</w:t>
      </w:r>
      <w:r>
        <w:t>ing the differences in consumer needs across the areas. Other aspects like income, the availability of infrastructure, cultural belief</w:t>
      </w:r>
      <w:r w:rsidR="0042470A">
        <w:t>s</w:t>
      </w:r>
      <w:r>
        <w:t xml:space="preserve"> on sustainability, and the government support in terms of electric vehicles among the countries differ widely</w:t>
      </w:r>
      <w:r w:rsidR="00EC596A">
        <w:t xml:space="preserve"> (</w:t>
      </w:r>
      <w:proofErr w:type="spellStart"/>
      <w:r w:rsidR="00EC596A" w:rsidRPr="00EC596A">
        <w:rPr>
          <w:rFonts w:eastAsia="Times New Roman" w:cs="Times New Roman"/>
          <w:szCs w:val="24"/>
          <w:lang w:val="en-US"/>
        </w:rPr>
        <w:t>Ma</w:t>
      </w:r>
      <w:r w:rsidR="0042470A">
        <w:rPr>
          <w:rFonts w:eastAsia="Times New Roman" w:cs="Times New Roman"/>
          <w:szCs w:val="24"/>
          <w:lang w:val="en-US"/>
        </w:rPr>
        <w:t>rkovic</w:t>
      </w:r>
      <w:proofErr w:type="spellEnd"/>
      <w:r w:rsidR="0042470A">
        <w:rPr>
          <w:rFonts w:eastAsia="Times New Roman" w:cs="Times New Roman"/>
          <w:szCs w:val="24"/>
          <w:lang w:val="en-US"/>
        </w:rPr>
        <w:t>,</w:t>
      </w:r>
      <w:r w:rsidR="00EC596A">
        <w:rPr>
          <w:rFonts w:eastAsia="Times New Roman" w:cs="Times New Roman"/>
          <w:szCs w:val="24"/>
          <w:lang w:val="en-US"/>
        </w:rPr>
        <w:t xml:space="preserve"> and </w:t>
      </w:r>
      <w:proofErr w:type="spellStart"/>
      <w:r w:rsidR="00EC596A">
        <w:rPr>
          <w:rFonts w:eastAsia="Times New Roman" w:cs="Times New Roman"/>
          <w:szCs w:val="24"/>
          <w:lang w:val="en-US"/>
        </w:rPr>
        <w:t>Madic</w:t>
      </w:r>
      <w:proofErr w:type="spellEnd"/>
      <w:r w:rsidR="00EC596A">
        <w:rPr>
          <w:rFonts w:eastAsia="Times New Roman" w:cs="Times New Roman"/>
          <w:szCs w:val="24"/>
          <w:lang w:val="en-US"/>
        </w:rPr>
        <w:t>, 2021)</w:t>
      </w:r>
      <w:r>
        <w:t>. A more sophisticated segmentation plan would enable Tesla to structure its marketing in a more precise way.</w:t>
      </w:r>
      <w:r w:rsidR="00EC596A">
        <w:t xml:space="preserve"> </w:t>
      </w:r>
      <w:r w:rsidR="0042470A">
        <w:t>Market-</w:t>
      </w:r>
      <w:r>
        <w:t>specific segmentation would include subdivision of customers in each country or region into distinct groups depending on the income, lifestyle, mobility requirements</w:t>
      </w:r>
      <w:r w:rsidR="0042470A">
        <w:t>,</w:t>
      </w:r>
      <w:r>
        <w:t xml:space="preserve"> as well as willingness to use electric vehicles. As an example, rural consumers can be more interested in driving range and reliability</w:t>
      </w:r>
      <w:r w:rsidR="0042470A">
        <w:t>,</w:t>
      </w:r>
      <w:r>
        <w:t xml:space="preserve"> whereas urban consumers can be more interested in </w:t>
      </w:r>
      <w:r>
        <w:lastRenderedPageBreak/>
        <w:t>compact cars and convenience in charging. With this awareness of the differences, Tesla will be able to create more appropriate marketing messages and product communication.</w:t>
      </w:r>
      <w:r w:rsidR="00AF1B4D">
        <w:t xml:space="preserve"> </w:t>
      </w:r>
      <w:r>
        <w:t>The strategy would enhance targeting decisions as well. Tesla may focus on the segments that have the greatest growth potential and develop campaigns that would address their particular needs. Better product targeting would save time spent on unsuccessful marketing and enhance the conversion rate. Moreover, product and pricing teams would be provided with insights on segmentation to make the product and pricing aligned with customer expectations</w:t>
      </w:r>
      <w:r w:rsidR="00EC596A">
        <w:t xml:space="preserve"> (</w:t>
      </w:r>
      <w:proofErr w:type="spellStart"/>
      <w:r w:rsidR="00EC596A">
        <w:rPr>
          <w:rFonts w:eastAsia="Times New Roman" w:cs="Times New Roman"/>
          <w:szCs w:val="24"/>
          <w:lang w:val="en-US"/>
        </w:rPr>
        <w:t>Kolovic</w:t>
      </w:r>
      <w:proofErr w:type="spellEnd"/>
      <w:r w:rsidR="00EC596A">
        <w:rPr>
          <w:rFonts w:eastAsia="Times New Roman" w:cs="Times New Roman"/>
          <w:szCs w:val="24"/>
          <w:lang w:val="en-US"/>
        </w:rPr>
        <w:t xml:space="preserve"> et al., </w:t>
      </w:r>
      <w:r w:rsidR="00EC596A" w:rsidRPr="00EC596A">
        <w:rPr>
          <w:rFonts w:eastAsia="Times New Roman" w:cs="Times New Roman"/>
          <w:szCs w:val="24"/>
          <w:lang w:val="en-US"/>
        </w:rPr>
        <w:t>2023)</w:t>
      </w:r>
      <w:r>
        <w:t>.</w:t>
      </w:r>
      <w:r w:rsidR="00AF1B4D">
        <w:t xml:space="preserve"> </w:t>
      </w:r>
      <w:r>
        <w:t xml:space="preserve">Notably, the targeting based on market segments does not render Tesla a weak brand on an international level. Such core brand values </w:t>
      </w:r>
      <w:r w:rsidR="0042470A">
        <w:t>as</w:t>
      </w:r>
      <w:r>
        <w:t xml:space="preserve"> innovation and sustainability may stay relevant</w:t>
      </w:r>
      <w:r w:rsidR="0042470A">
        <w:t>,</w:t>
      </w:r>
      <w:r>
        <w:t xml:space="preserve"> whereas messaging may be altered to local requirements. In general, better segmentation would result in better customer knowledge, more engagement, and long-term expansion of Tesla in developed and emerging markets.</w:t>
      </w:r>
    </w:p>
    <w:p w:rsidR="00B83174" w:rsidRPr="00AF1B4D" w:rsidRDefault="00B83174" w:rsidP="00B83174">
      <w:pPr>
        <w:rPr>
          <w:b/>
        </w:rPr>
      </w:pPr>
      <w:r w:rsidRPr="00AF1B4D">
        <w:rPr>
          <w:b/>
        </w:rPr>
        <w:t>Mid-level prod</w:t>
      </w:r>
      <w:r w:rsidR="00AF1B4D" w:rsidRPr="00AF1B4D">
        <w:rPr>
          <w:b/>
        </w:rPr>
        <w:t>uct communication Strategies</w:t>
      </w:r>
    </w:p>
    <w:p w:rsidR="00B83174" w:rsidRDefault="00B83174" w:rsidP="00B83174">
      <w:r>
        <w:t xml:space="preserve">Tesla needs to implement more aggressive and direct communication measures </w:t>
      </w:r>
      <w:r w:rsidR="0042470A">
        <w:t>for</w:t>
      </w:r>
      <w:r>
        <w:t xml:space="preserve"> their mid-level and less expensive car models. In the past, Tesla has placed a lot of emphasis on marketing on innovation, performance and premium technology. Although this has worked in terms of attracting the early adopters and high-income consumers, it might not be fully responsive to the concerns of more price-sensitive customers.</w:t>
      </w:r>
      <w:r w:rsidR="00AF1B4D">
        <w:t xml:space="preserve"> </w:t>
      </w:r>
      <w:r>
        <w:t xml:space="preserve">This is essential as Tesla grows its customer base because effective communication is required on how the mid-range models are valuable </w:t>
      </w:r>
      <w:r w:rsidR="0042470A">
        <w:t>in</w:t>
      </w:r>
      <w:r>
        <w:t xml:space="preserve"> </w:t>
      </w:r>
      <w:proofErr w:type="gramStart"/>
      <w:r>
        <w:t xml:space="preserve">the </w:t>
      </w:r>
      <w:r w:rsidR="0042470A">
        <w:t>of</w:t>
      </w:r>
      <w:proofErr w:type="gramEnd"/>
      <w:r w:rsidR="0042470A">
        <w:t xml:space="preserve"> </w:t>
      </w:r>
      <w:r>
        <w:t>money. The marketing messages are to be based on affordability, financing schemes, cost saving in the long-term, and feasibility</w:t>
      </w:r>
      <w:r w:rsidR="00EC596A">
        <w:t xml:space="preserve"> (</w:t>
      </w:r>
      <w:proofErr w:type="spellStart"/>
      <w:r w:rsidR="00EC596A">
        <w:rPr>
          <w:rFonts w:eastAsia="Times New Roman" w:cs="Times New Roman"/>
          <w:szCs w:val="24"/>
          <w:lang w:val="en-US"/>
        </w:rPr>
        <w:t>Bogetic</w:t>
      </w:r>
      <w:proofErr w:type="spellEnd"/>
      <w:r w:rsidR="00EC596A">
        <w:rPr>
          <w:rFonts w:eastAsia="Times New Roman" w:cs="Times New Roman"/>
          <w:szCs w:val="24"/>
          <w:lang w:val="en-US"/>
        </w:rPr>
        <w:t xml:space="preserve"> et al., </w:t>
      </w:r>
      <w:r w:rsidR="00EC596A" w:rsidRPr="00EC596A">
        <w:rPr>
          <w:rFonts w:eastAsia="Times New Roman" w:cs="Times New Roman"/>
          <w:szCs w:val="24"/>
          <w:lang w:val="en-US"/>
        </w:rPr>
        <w:t>2021)</w:t>
      </w:r>
      <w:r>
        <w:t xml:space="preserve">. Due to concerns </w:t>
      </w:r>
      <w:r w:rsidR="0042470A">
        <w:t>about</w:t>
      </w:r>
      <w:r>
        <w:t xml:space="preserve"> the purchase price of the electric vehicle by a large number of consumers, the purchase price of the electric vehicle still stands as a key impediment to electric vehicle adoption. Being open about these issues would enhance the attractiveness of Tesla to the mainstream markets.</w:t>
      </w:r>
      <w:r w:rsidR="00AF1B4D">
        <w:t xml:space="preserve"> </w:t>
      </w:r>
      <w:r>
        <w:t xml:space="preserve">Effective communication in the area of total cost of ownership is especially essential. Tesla </w:t>
      </w:r>
      <w:r w:rsidR="0042470A">
        <w:t>needs to emphasis</w:t>
      </w:r>
      <w:r>
        <w:t xml:space="preserve">e fuel, maintenance, and tax savings in order to show long-term financial gains. The ease with which consumers understand value could be </w:t>
      </w:r>
      <w:r w:rsidR="0042470A">
        <w:t>compared</w:t>
      </w:r>
      <w:r>
        <w:t xml:space="preserve"> to </w:t>
      </w:r>
      <w:r w:rsidR="0042470A">
        <w:t>that</w:t>
      </w:r>
      <w:r>
        <w:t xml:space="preserve"> </w:t>
      </w:r>
      <w:r w:rsidR="0042470A">
        <w:t xml:space="preserve">of </w:t>
      </w:r>
      <w:r>
        <w:t>traditional petrol vehicles. An easy and convenient way of presenting this information should be used</w:t>
      </w:r>
      <w:r w:rsidR="00EC596A">
        <w:t xml:space="preserve"> (</w:t>
      </w:r>
      <w:proofErr w:type="spellStart"/>
      <w:r w:rsidR="00EC596A">
        <w:rPr>
          <w:rFonts w:eastAsia="Times New Roman" w:cs="Times New Roman"/>
          <w:szCs w:val="24"/>
          <w:lang w:val="en-US"/>
        </w:rPr>
        <w:t>Mitic</w:t>
      </w:r>
      <w:proofErr w:type="spellEnd"/>
      <w:r w:rsidR="00EC596A">
        <w:rPr>
          <w:rFonts w:eastAsia="Times New Roman" w:cs="Times New Roman"/>
          <w:szCs w:val="24"/>
          <w:lang w:val="en-US"/>
        </w:rPr>
        <w:t xml:space="preserve">, and </w:t>
      </w:r>
      <w:proofErr w:type="spellStart"/>
      <w:r w:rsidR="00EC596A">
        <w:rPr>
          <w:rFonts w:eastAsia="Times New Roman" w:cs="Times New Roman"/>
          <w:szCs w:val="24"/>
          <w:lang w:val="en-US"/>
        </w:rPr>
        <w:t>Ognjanov</w:t>
      </w:r>
      <w:proofErr w:type="spellEnd"/>
      <w:r w:rsidR="00EC596A">
        <w:rPr>
          <w:rFonts w:eastAsia="Times New Roman" w:cs="Times New Roman"/>
          <w:szCs w:val="24"/>
          <w:lang w:val="en-US"/>
        </w:rPr>
        <w:t xml:space="preserve">, </w:t>
      </w:r>
      <w:r w:rsidR="00EC596A" w:rsidRPr="00EC596A">
        <w:rPr>
          <w:rFonts w:eastAsia="Times New Roman" w:cs="Times New Roman"/>
          <w:szCs w:val="24"/>
          <w:lang w:val="en-US"/>
        </w:rPr>
        <w:t>2022)</w:t>
      </w:r>
      <w:r>
        <w:t>.</w:t>
      </w:r>
      <w:r w:rsidR="00AF1B4D">
        <w:t xml:space="preserve"> </w:t>
      </w:r>
      <w:r>
        <w:t xml:space="preserve">Introducing different communication strategies to various levels of products will help Tesla to prevent confusion and enhance the decision-making of customers. This strategy will facilitate </w:t>
      </w:r>
      <w:r>
        <w:lastRenderedPageBreak/>
        <w:t>growth that is inclusive and does not compromise Tesla</w:t>
      </w:r>
      <w:r w:rsidR="0042470A">
        <w:t>’s</w:t>
      </w:r>
      <w:r>
        <w:t xml:space="preserve"> innovative brand image. Better communication of mid-level products would enable Tesla to compete better in a saturated electric vehicle market.</w:t>
      </w:r>
    </w:p>
    <w:p w:rsidR="00B83174" w:rsidRPr="00AF1B4D" w:rsidRDefault="00AF1B4D" w:rsidP="00B83174">
      <w:pPr>
        <w:rPr>
          <w:b/>
        </w:rPr>
      </w:pPr>
      <w:r w:rsidRPr="00AF1B4D">
        <w:rPr>
          <w:b/>
        </w:rPr>
        <w:t>Building brand trust w</w:t>
      </w:r>
      <w:r w:rsidR="00B83174" w:rsidRPr="00AF1B4D">
        <w:rPr>
          <w:b/>
        </w:rPr>
        <w:t>ith th</w:t>
      </w:r>
      <w:r w:rsidR="0042470A">
        <w:rPr>
          <w:b/>
        </w:rPr>
        <w:t>e help of after-</w:t>
      </w:r>
      <w:r w:rsidRPr="00AF1B4D">
        <w:rPr>
          <w:b/>
        </w:rPr>
        <w:t>sales marketing</w:t>
      </w:r>
    </w:p>
    <w:p w:rsidR="00B83174" w:rsidRDefault="00B83174" w:rsidP="00B83174">
      <w:r>
        <w:t>Tesla n</w:t>
      </w:r>
      <w:r w:rsidR="0042470A">
        <w:t>eeds to put more focus on after-</w:t>
      </w:r>
      <w:r>
        <w:t>sales marketing in order to build customer confidence and customer satisfaction in the long run. Although Tesla is strongly identified as a company that has a high level of innovation and performance, there are still potential customers who have doubts about the quality of service, availability of repair, and customer service. Such issues may</w:t>
      </w:r>
      <w:r w:rsidR="0042470A">
        <w:t xml:space="preserve"> negative impact </w:t>
      </w:r>
      <w:r>
        <w:t>on the decisions of purchasing the electric vehicles</w:t>
      </w:r>
      <w:r w:rsidR="0042470A">
        <w:t>,</w:t>
      </w:r>
      <w:r>
        <w:t xml:space="preserve"> especially </w:t>
      </w:r>
      <w:r w:rsidR="0042470A">
        <w:t>for first-</w:t>
      </w:r>
      <w:r>
        <w:t>time users.</w:t>
      </w:r>
      <w:r w:rsidR="00AF1B4D">
        <w:t xml:space="preserve"> </w:t>
      </w:r>
      <w:r>
        <w:t>Marketing of the after</w:t>
      </w:r>
      <w:r w:rsidR="0042470A">
        <w:t>-</w:t>
      </w:r>
      <w:r>
        <w:t>sales should aim at relaying the message of service reliability, warranty and support systems</w:t>
      </w:r>
      <w:r w:rsidR="00EC596A">
        <w:t xml:space="preserve"> (</w:t>
      </w:r>
      <w:proofErr w:type="spellStart"/>
      <w:r w:rsidR="00EC596A">
        <w:rPr>
          <w:rFonts w:eastAsia="Times New Roman" w:cs="Times New Roman"/>
          <w:szCs w:val="24"/>
          <w:lang w:val="en-US"/>
        </w:rPr>
        <w:t>Raletic</w:t>
      </w:r>
      <w:proofErr w:type="spellEnd"/>
      <w:r w:rsidR="00EC596A">
        <w:rPr>
          <w:rFonts w:eastAsia="Times New Roman" w:cs="Times New Roman"/>
          <w:szCs w:val="24"/>
          <w:lang w:val="en-US"/>
        </w:rPr>
        <w:t xml:space="preserve"> et al., </w:t>
      </w:r>
      <w:r w:rsidR="00EC596A" w:rsidRPr="00EC596A">
        <w:rPr>
          <w:rFonts w:eastAsia="Times New Roman" w:cs="Times New Roman"/>
          <w:szCs w:val="24"/>
          <w:lang w:val="en-US"/>
        </w:rPr>
        <w:t>2025)</w:t>
      </w:r>
      <w:r>
        <w:t xml:space="preserve">. Tesla may leverage marketing communication to make known the service centres, mobile servicing plans, and response </w:t>
      </w:r>
      <w:proofErr w:type="gramStart"/>
      <w:r>
        <w:t>times</w:t>
      </w:r>
      <w:proofErr w:type="gramEnd"/>
      <w:r>
        <w:t xml:space="preserve"> enhancements. True testimonials of customers and data </w:t>
      </w:r>
      <w:r w:rsidR="0042470A">
        <w:t>on</w:t>
      </w:r>
      <w:r>
        <w:t xml:space="preserve"> service performance may be used to create confidence and credibility.</w:t>
      </w:r>
      <w:r w:rsidR="00AF1B4D">
        <w:t xml:space="preserve"> </w:t>
      </w:r>
      <w:r>
        <w:t xml:space="preserve">The strategy would also facilitate customer retention. Customers who feel that they were supported following purchase have higher chances </w:t>
      </w:r>
      <w:r w:rsidR="0042470A">
        <w:t>of</w:t>
      </w:r>
      <w:r>
        <w:t xml:space="preserve"> be</w:t>
      </w:r>
      <w:r w:rsidR="0042470A">
        <w:t>ing</w:t>
      </w:r>
      <w:r>
        <w:t xml:space="preserve"> loyal and refer</w:t>
      </w:r>
      <w:r w:rsidR="0042470A">
        <w:t>ring</w:t>
      </w:r>
      <w:r>
        <w:t xml:space="preserve"> other customers to the brand. Maintenance tips, software update clarifications and service remin</w:t>
      </w:r>
      <w:r w:rsidR="0042470A">
        <w:t>ders may be found in the after-s</w:t>
      </w:r>
      <w:r>
        <w:t>ales communication</w:t>
      </w:r>
      <w:r w:rsidR="00F74EFC">
        <w:t xml:space="preserve"> (</w:t>
      </w:r>
      <w:proofErr w:type="spellStart"/>
      <w:r w:rsidR="00F74EFC">
        <w:rPr>
          <w:rFonts w:eastAsia="Times New Roman" w:cs="Times New Roman"/>
          <w:szCs w:val="24"/>
          <w:lang w:val="en-US"/>
        </w:rPr>
        <w:t>Marinkovic</w:t>
      </w:r>
      <w:proofErr w:type="spellEnd"/>
      <w:r w:rsidR="00F74EFC">
        <w:rPr>
          <w:rFonts w:eastAsia="Times New Roman" w:cs="Times New Roman"/>
          <w:szCs w:val="24"/>
          <w:lang w:val="en-US"/>
        </w:rPr>
        <w:t xml:space="preserve">, and </w:t>
      </w:r>
      <w:proofErr w:type="spellStart"/>
      <w:r w:rsidR="00F74EFC">
        <w:rPr>
          <w:rFonts w:eastAsia="Times New Roman" w:cs="Times New Roman"/>
          <w:szCs w:val="24"/>
          <w:lang w:val="en-US"/>
        </w:rPr>
        <w:t>Dordevic</w:t>
      </w:r>
      <w:proofErr w:type="spellEnd"/>
      <w:r w:rsidR="00F74EFC">
        <w:rPr>
          <w:rFonts w:eastAsia="Times New Roman" w:cs="Times New Roman"/>
          <w:szCs w:val="24"/>
          <w:lang w:val="en-US"/>
        </w:rPr>
        <w:t xml:space="preserve">, </w:t>
      </w:r>
      <w:r w:rsidR="00F74EFC" w:rsidRPr="00F74EFC">
        <w:rPr>
          <w:rFonts w:eastAsia="Times New Roman" w:cs="Times New Roman"/>
          <w:szCs w:val="24"/>
          <w:lang w:val="en-US"/>
        </w:rPr>
        <w:t>2022)</w:t>
      </w:r>
      <w:r>
        <w:t>. Such activities will increase the total customer experience, as well as brand trust.</w:t>
      </w:r>
      <w:r w:rsidR="00AF1B4D">
        <w:t xml:space="preserve"> </w:t>
      </w:r>
      <w:r>
        <w:t>Perceived risk is also lowered thr</w:t>
      </w:r>
      <w:r w:rsidR="0042470A">
        <w:t>ough the strengthening of after-</w:t>
      </w:r>
      <w:r>
        <w:t xml:space="preserve">sales marketing. To a wide range of consumers, buying an electric vehicle is one of the major changes. Avoid uncertainty by making it clear that support and service will be provided, and this motivates uptake. On the whole, after-sales marketing </w:t>
      </w:r>
      <w:proofErr w:type="gramStart"/>
      <w:r>
        <w:t>is</w:t>
      </w:r>
      <w:proofErr w:type="gramEnd"/>
      <w:r>
        <w:t xml:space="preserve"> not a cost but a long-term brand investment that would add loyalty to customers and </w:t>
      </w:r>
      <w:r w:rsidR="0042470A">
        <w:t xml:space="preserve">a </w:t>
      </w:r>
      <w:r>
        <w:t>competitive advantage.</w:t>
      </w:r>
    </w:p>
    <w:p w:rsidR="00B83174" w:rsidRPr="00AF1B4D" w:rsidRDefault="00AF1B4D" w:rsidP="00B83174">
      <w:pPr>
        <w:rPr>
          <w:b/>
        </w:rPr>
      </w:pPr>
      <w:r w:rsidRPr="00AF1B4D">
        <w:rPr>
          <w:b/>
        </w:rPr>
        <w:t>Educate more m</w:t>
      </w:r>
      <w:r w:rsidR="00B83174" w:rsidRPr="00AF1B4D">
        <w:rPr>
          <w:b/>
        </w:rPr>
        <w:t>ainstre</w:t>
      </w:r>
      <w:r w:rsidRPr="00AF1B4D">
        <w:rPr>
          <w:b/>
        </w:rPr>
        <w:t>am consumers about the product</w:t>
      </w:r>
      <w:r w:rsidR="0042470A">
        <w:rPr>
          <w:b/>
        </w:rPr>
        <w:t>.</w:t>
      </w:r>
    </w:p>
    <w:p w:rsidR="00B83174" w:rsidRDefault="00B83174" w:rsidP="00B83174">
      <w:r>
        <w:t>Tesla needs to increase its marketing efforts based on education levels in a big way to aid mainstream consumer adoption. Even though the level of awareness about electric vehicles has grown, a lot of consumers do not have clear knowledge in terms of the charging processes, battery life, maintenance, and environmental benefits. Marketing based</w:t>
      </w:r>
      <w:r w:rsidR="00AF1B4D">
        <w:t xml:space="preserve"> on education allows the minimis</w:t>
      </w:r>
      <w:r>
        <w:t xml:space="preserve">ation of confusion and aids </w:t>
      </w:r>
      <w:r w:rsidR="0042470A">
        <w:t xml:space="preserve">in </w:t>
      </w:r>
      <w:r>
        <w:t>making an informed decision.</w:t>
      </w:r>
      <w:r w:rsidR="00AF1B4D">
        <w:t xml:space="preserve"> </w:t>
      </w:r>
      <w:r>
        <w:t xml:space="preserve">Tesla can work out the </w:t>
      </w:r>
      <w:r>
        <w:lastRenderedPageBreak/>
        <w:t>educational program with the use of videos, interactive devices, webinars, and online manuals that will describe the process of owning electric vehicles in a simple way. Such materials need to discuss the frequent questions and myths, including charging time, home electric installation, and range. Tesla could distribute the content related to education using the site, as well as social media and communication pathways with customers.</w:t>
      </w:r>
      <w:r w:rsidR="00AF1B4D">
        <w:t xml:space="preserve"> </w:t>
      </w:r>
      <w:r>
        <w:t>This is a strategy that would make Tesla a reliable specialist and not a mere car company</w:t>
      </w:r>
      <w:r w:rsidR="00F74EFC">
        <w:t xml:space="preserve"> </w:t>
      </w:r>
      <w:r w:rsidR="00F74EFC" w:rsidRPr="00F74EFC">
        <w:t>(</w:t>
      </w:r>
      <w:proofErr w:type="spellStart"/>
      <w:r w:rsidR="00F74EFC" w:rsidRPr="00F74EFC">
        <w:t>Szeląg-Sikora</w:t>
      </w:r>
      <w:proofErr w:type="spellEnd"/>
      <w:r w:rsidR="00F74EFC" w:rsidRPr="00F74EFC">
        <w:t xml:space="preserve"> </w:t>
      </w:r>
      <w:r w:rsidR="00F74EFC" w:rsidRPr="00F74EFC">
        <w:rPr>
          <w:lang w:val="en-US"/>
        </w:rPr>
        <w:t>et al.</w:t>
      </w:r>
      <w:r w:rsidR="00F74EFC" w:rsidRPr="00F74EFC">
        <w:t xml:space="preserve">, </w:t>
      </w:r>
      <w:r w:rsidR="00F74EFC" w:rsidRPr="00F74EFC">
        <w:rPr>
          <w:lang w:val="en-US"/>
        </w:rPr>
        <w:t>2025)</w:t>
      </w:r>
      <w:r>
        <w:t>. It help</w:t>
      </w:r>
      <w:r w:rsidR="0042470A">
        <w:t>s in brand credibility and long-</w:t>
      </w:r>
      <w:r>
        <w:t xml:space="preserve">term trust. Marketing based on education is </w:t>
      </w:r>
      <w:r w:rsidR="00AF1B4D">
        <w:t>especially</w:t>
      </w:r>
      <w:r>
        <w:t xml:space="preserve"> significant in </w:t>
      </w:r>
      <w:r w:rsidR="0042470A">
        <w:t>markets</w:t>
      </w:r>
      <w:r>
        <w:t xml:space="preserve"> in which the implementation of electric vehicles is in its early stages. It can also promote the sustainability ambitions of the government, as Tesla will appear as a responsible brand.</w:t>
      </w:r>
      <w:r w:rsidR="00AF1B4D">
        <w:t xml:space="preserve"> </w:t>
      </w:r>
      <w:r>
        <w:t>Due to education, Tesla can ease the barriers to adoption and prompt more consumers to think of electric cars. This plan helps in a sustainable increase</w:t>
      </w:r>
      <w:r w:rsidR="0042470A">
        <w:t>,</w:t>
      </w:r>
      <w:r>
        <w:t xml:space="preserve"> and it is very much aligned </w:t>
      </w:r>
      <w:r w:rsidR="0042470A">
        <w:t>with</w:t>
      </w:r>
      <w:r>
        <w:t xml:space="preserve"> the Tesla mission-driven brand identity.</w:t>
      </w:r>
    </w:p>
    <w:p w:rsidR="00B83174" w:rsidRPr="00AF1B4D" w:rsidRDefault="00AF1B4D" w:rsidP="00B83174">
      <w:pPr>
        <w:rPr>
          <w:b/>
        </w:rPr>
      </w:pPr>
      <w:r w:rsidRPr="00AF1B4D">
        <w:rPr>
          <w:b/>
        </w:rPr>
        <w:t>Coordinate the marketing m</w:t>
      </w:r>
      <w:r w:rsidR="00B83174" w:rsidRPr="00AF1B4D">
        <w:rPr>
          <w:b/>
        </w:rPr>
        <w:t xml:space="preserve">etrics </w:t>
      </w:r>
      <w:r w:rsidR="0042470A">
        <w:rPr>
          <w:b/>
        </w:rPr>
        <w:t xml:space="preserve">with </w:t>
      </w:r>
      <w:r w:rsidR="00B83174" w:rsidRPr="00AF1B4D">
        <w:rPr>
          <w:b/>
        </w:rPr>
        <w:t>to</w:t>
      </w:r>
      <w:r w:rsidRPr="00AF1B4D">
        <w:rPr>
          <w:b/>
        </w:rPr>
        <w:t xml:space="preserve"> balanced scorecard objectives</w:t>
      </w:r>
      <w:r w:rsidR="0042470A">
        <w:rPr>
          <w:b/>
        </w:rPr>
        <w:t>.</w:t>
      </w:r>
    </w:p>
    <w:p w:rsidR="00B83174" w:rsidRDefault="00B83174" w:rsidP="00B83174">
      <w:r>
        <w:t xml:space="preserve">Tesla ought to officially streamline the Balanced Scorecard framework with its marketing metrics to enhance the process of strategic control and performance measurement. Although Tesla is able to monitor the sales and delivery numbers, the indicators are not enough to measure the success of marketing efforts. </w:t>
      </w:r>
      <w:r w:rsidR="0042470A">
        <w:t xml:space="preserve">The </w:t>
      </w:r>
      <w:r>
        <w:t>Balanced Scorecard approach will enable Tesla to assess marketing in a variety of ways.</w:t>
      </w:r>
      <w:r w:rsidR="00AF1B4D">
        <w:t xml:space="preserve"> </w:t>
      </w:r>
      <w:r>
        <w:t>Financially, marketing metrics are to encompass customer acquisition cost, return on marketing investment and revenue contribution by segment. Tesla must monitor customer satisfaction, loyalty, and brand perception. Intra-process measures might be efficiency measurement in the delivery of communication and responsiveness in customer service</w:t>
      </w:r>
      <w:r w:rsidR="00F74EFC">
        <w:t xml:space="preserve"> (</w:t>
      </w:r>
      <w:r w:rsidR="00F74EFC">
        <w:rPr>
          <w:rFonts w:eastAsia="Times New Roman" w:cs="Times New Roman"/>
          <w:szCs w:val="24"/>
          <w:lang w:val="en-US"/>
        </w:rPr>
        <w:t xml:space="preserve">Griffith et al., </w:t>
      </w:r>
      <w:r w:rsidR="00F74EFC" w:rsidRPr="00F74EFC">
        <w:rPr>
          <w:rFonts w:eastAsia="Times New Roman" w:cs="Times New Roman"/>
          <w:szCs w:val="24"/>
          <w:lang w:val="en-US"/>
        </w:rPr>
        <w:t>2021)</w:t>
      </w:r>
      <w:r>
        <w:t>. The measures of learning and improvement might be used to evaluate innovation and the development of marketing skills.</w:t>
      </w:r>
      <w:r w:rsidR="00AF1B4D">
        <w:t xml:space="preserve"> </w:t>
      </w:r>
      <w:r>
        <w:t>By aligning the marketing activities against these four dimensions, it will be certain that the short-term sales objectives will not be at the expense of the long-term brand development. It is also beneficial in enhancing accountability and evidence-based decision-making. It is easier to determine the areas of strength and weakness by marketing managers.</w:t>
      </w:r>
      <w:r w:rsidR="00AF1B4D">
        <w:t xml:space="preserve"> </w:t>
      </w:r>
      <w:r>
        <w:t>In general, the Balanced Scorecard would improve transparency, strategic alignment and continuous improvement.</w:t>
      </w:r>
    </w:p>
    <w:p w:rsidR="00B83174" w:rsidRPr="00EC596A" w:rsidRDefault="00AF1B4D" w:rsidP="00B83174">
      <w:pPr>
        <w:rPr>
          <w:b/>
        </w:rPr>
      </w:pPr>
      <w:r w:rsidRPr="00EC596A">
        <w:rPr>
          <w:b/>
        </w:rPr>
        <w:t>Improve the c</w:t>
      </w:r>
      <w:r w:rsidR="00B83174" w:rsidRPr="00EC596A">
        <w:rPr>
          <w:b/>
        </w:rPr>
        <w:t xml:space="preserve">ooperation of </w:t>
      </w:r>
      <w:r w:rsidRPr="00EC596A">
        <w:rPr>
          <w:b/>
        </w:rPr>
        <w:t>the marketing and product teams</w:t>
      </w:r>
      <w:r w:rsidR="0042470A">
        <w:rPr>
          <w:b/>
        </w:rPr>
        <w:t>.</w:t>
      </w:r>
    </w:p>
    <w:p w:rsidR="00B83174" w:rsidRPr="00832867" w:rsidRDefault="00B83174" w:rsidP="00B83174">
      <w:pPr>
        <w:rPr>
          <w:rFonts w:eastAsia="Times New Roman" w:cs="Times New Roman"/>
          <w:szCs w:val="24"/>
          <w:lang w:val="en-US"/>
        </w:rPr>
      </w:pPr>
      <w:r>
        <w:lastRenderedPageBreak/>
        <w:t>Tesla needs to enhance the partnership between the marketing and product development teams to guarantee enhanced matching between customer requirements and product attributes. The culture of innovation that is already present in Tesla promotes cross-fun</w:t>
      </w:r>
      <w:r w:rsidR="0042470A">
        <w:t>ctional work, and a more organis</w:t>
      </w:r>
      <w:r>
        <w:t>ed collaboration would improve the effectiveness of marketing.</w:t>
      </w:r>
      <w:r w:rsidR="00AF1B4D">
        <w:t xml:space="preserve"> </w:t>
      </w:r>
      <w:r>
        <w:t>Prior involvement of marketing teams in product development processes should be done with the intention of giving customer feedback and market insights</w:t>
      </w:r>
      <w:r w:rsidR="00F74EFC">
        <w:t xml:space="preserve"> </w:t>
      </w:r>
      <w:r w:rsidR="00832867">
        <w:t>(</w:t>
      </w:r>
      <w:r w:rsidR="00832867">
        <w:rPr>
          <w:rFonts w:eastAsia="Times New Roman" w:cs="Times New Roman"/>
          <w:szCs w:val="24"/>
          <w:lang w:val="en-US"/>
        </w:rPr>
        <w:t xml:space="preserve">Sensors, 2023). </w:t>
      </w:r>
      <w:r>
        <w:t xml:space="preserve">This would make sure that new features and innovations are based on </w:t>
      </w:r>
      <w:r w:rsidR="0042470A">
        <w:t xml:space="preserve">the </w:t>
      </w:r>
      <w:r>
        <w:t xml:space="preserve">actual needs of the customers and communicated. Earlier cooperation also helps in superior positioning and </w:t>
      </w:r>
      <w:r w:rsidR="00AF1B4D">
        <w:t>launches</w:t>
      </w:r>
      <w:r>
        <w:t xml:space="preserve"> strategies.</w:t>
      </w:r>
      <w:r w:rsidR="00AF1B4D">
        <w:t xml:space="preserve"> </w:t>
      </w:r>
      <w:r w:rsidR="0042470A">
        <w:t>Better cooperation will minimis</w:t>
      </w:r>
      <w:r>
        <w:t>e the chances of misalignment of product capabilities and customer expectations. It also allows the marketing departments to generate more focused and convincing communication content. In general, the integration between marketing and product groups will be closer to enhance customer satisfaction and competitive advantages.</w:t>
      </w:r>
    </w:p>
    <w:p w:rsidR="00B83174" w:rsidRPr="00AF1B4D" w:rsidRDefault="00B83174" w:rsidP="00B83174">
      <w:pPr>
        <w:rPr>
          <w:b/>
        </w:rPr>
      </w:pPr>
      <w:r w:rsidRPr="00AF1B4D">
        <w:rPr>
          <w:b/>
        </w:rPr>
        <w:t>Devel</w:t>
      </w:r>
      <w:r w:rsidR="00AF1B4D" w:rsidRPr="00AF1B4D">
        <w:rPr>
          <w:b/>
        </w:rPr>
        <w:t>op localised marketing programs</w:t>
      </w:r>
      <w:r w:rsidR="0042470A">
        <w:rPr>
          <w:b/>
        </w:rPr>
        <w:t>.</w:t>
      </w:r>
    </w:p>
    <w:p w:rsidR="00B83174" w:rsidRPr="00F74EFC" w:rsidRDefault="00B83174" w:rsidP="00B83174">
      <w:pPr>
        <w:rPr>
          <w:rFonts w:eastAsia="Times New Roman" w:cs="Times New Roman"/>
          <w:szCs w:val="24"/>
          <w:lang w:val="en-US"/>
        </w:rPr>
      </w:pPr>
      <w:r>
        <w:t>The company needs to focus on community-based marketing programs to enhance emotional relationships with customers. Community building foster</w:t>
      </w:r>
      <w:r w:rsidR="0042470A">
        <w:t>s loyalty and advocacy and long-</w:t>
      </w:r>
      <w:r>
        <w:t xml:space="preserve">term commitment. Tesla already enjoys great customer communities, but they can be better </w:t>
      </w:r>
      <w:proofErr w:type="spellStart"/>
      <w:r w:rsidR="0042470A">
        <w:t>strategis</w:t>
      </w:r>
      <w:r w:rsidR="00AF1B4D">
        <w:t>ed</w:t>
      </w:r>
      <w:proofErr w:type="spellEnd"/>
      <w:r>
        <w:t>.</w:t>
      </w:r>
      <w:r w:rsidR="00AF1B4D">
        <w:t xml:space="preserve"> </w:t>
      </w:r>
      <w:r>
        <w:t>Some community efforts would comprise owner events, online forums, sustainability projects and referral programmes. These actions enable the customers to share and have a sense of belonging to a bigger cause. Marketing that includes community is aligned with Tesla</w:t>
      </w:r>
      <w:r w:rsidR="0042470A">
        <w:t>,</w:t>
      </w:r>
      <w:r>
        <w:t xml:space="preserve"> which has a mission-oriented brand.</w:t>
      </w:r>
      <w:r w:rsidR="00AF1B4D">
        <w:t xml:space="preserve"> </w:t>
      </w:r>
      <w:r>
        <w:t>Good communities enhance wor</w:t>
      </w:r>
      <w:r w:rsidR="0042470A">
        <w:t>d-of-</w:t>
      </w:r>
      <w:r w:rsidR="00F74EFC">
        <w:t xml:space="preserve">mouth promotion and </w:t>
      </w:r>
      <w:r w:rsidR="0042470A">
        <w:t>minimise</w:t>
      </w:r>
      <w:r>
        <w:t xml:space="preserve"> the use of paid advertisement. They also give good feedback and insight on customer needs</w:t>
      </w:r>
      <w:r w:rsidR="00F74EFC">
        <w:t xml:space="preserve"> (</w:t>
      </w:r>
      <w:proofErr w:type="spellStart"/>
      <w:r w:rsidR="00F74EFC">
        <w:rPr>
          <w:rFonts w:eastAsia="Times New Roman" w:cs="Times New Roman"/>
          <w:szCs w:val="24"/>
          <w:lang w:val="en-US"/>
        </w:rPr>
        <w:t>Orazi</w:t>
      </w:r>
      <w:proofErr w:type="spellEnd"/>
      <w:r w:rsidR="00F74EFC">
        <w:rPr>
          <w:rFonts w:eastAsia="Times New Roman" w:cs="Times New Roman"/>
          <w:szCs w:val="24"/>
          <w:lang w:val="en-US"/>
        </w:rPr>
        <w:t xml:space="preserve"> et al., 2023)</w:t>
      </w:r>
      <w:r>
        <w:t>. In general, community-based marketing favours brand equity and sustainability in the long run.</w:t>
      </w:r>
    </w:p>
    <w:p w:rsidR="00AF1B4D" w:rsidRDefault="00AF1B4D">
      <w:pPr>
        <w:spacing w:line="276" w:lineRule="auto"/>
        <w:jc w:val="left"/>
        <w:rPr>
          <w:rFonts w:eastAsiaTheme="majorEastAsia" w:cstheme="majorBidi"/>
          <w:b/>
          <w:bCs/>
          <w:color w:val="365F91" w:themeColor="accent1" w:themeShade="BF"/>
          <w:sz w:val="32"/>
          <w:szCs w:val="28"/>
        </w:rPr>
      </w:pPr>
      <w:r>
        <w:br w:type="page"/>
      </w:r>
    </w:p>
    <w:p w:rsidR="00B83174" w:rsidRDefault="00AF1B4D" w:rsidP="00AF1B4D">
      <w:pPr>
        <w:pStyle w:val="Heading1"/>
      </w:pPr>
      <w:bookmarkStart w:id="6" w:name="_Toc218598087"/>
      <w:r>
        <w:lastRenderedPageBreak/>
        <w:t>Conclusion</w:t>
      </w:r>
      <w:bookmarkEnd w:id="6"/>
    </w:p>
    <w:p w:rsidR="00B83174" w:rsidRDefault="00B83174" w:rsidP="00B83174">
      <w:r>
        <w:t>This assignment has critically reviewed the marketing practices done by Tesla using the most important marketing theories and frameworks</w:t>
      </w:r>
      <w:r w:rsidR="0042470A">
        <w:t>,</w:t>
      </w:r>
      <w:r>
        <w:t xml:space="preserve"> such as segmentation, targeting and positioning, the marketing mix and performance measurement using the Balanced Scorecard. As it was revealed in the analysis, Tesla has been really successful in its marketing due to the innovative products, clear mission and strong brand identity. Tesla does not depend on classic advertising, but resorts to product-led communication, online platforms, and brand advocacy to find and keep customers. This strategy has been useful in ensuring the company enjoys high brand awareness and loyalty in international markets.</w:t>
      </w:r>
      <w:r w:rsidR="00AF1B4D">
        <w:t xml:space="preserve"> </w:t>
      </w:r>
      <w:r>
        <w:t>Nevertheless, a number of weaknesses of Tesla in the present-day marketing strate</w:t>
      </w:r>
      <w:r w:rsidR="0042470A">
        <w:t>gy are also discussed. Generalis</w:t>
      </w:r>
      <w:r>
        <w:t>ed segmentation and less formal planning can make the expansion of Tesla into more competitive and diverse markets less effective. This is because the perfor</w:t>
      </w:r>
      <w:r w:rsidR="0042470A">
        <w:t>mance measurement is not organis</w:t>
      </w:r>
      <w:r>
        <w:t>ed</w:t>
      </w:r>
      <w:r w:rsidR="0042470A">
        <w:t>,</w:t>
      </w:r>
      <w:r>
        <w:t xml:space="preserve"> and it is hard to evaluate the effects of certain marketing actions fully. M</w:t>
      </w:r>
      <w:r w:rsidR="0042470A">
        <w:t>oreover, issues of price, after-</w:t>
      </w:r>
      <w:r>
        <w:t>sales services, and consumer awareness of electric cars have remained in the mind</w:t>
      </w:r>
      <w:r w:rsidR="0042470A">
        <w:t>s</w:t>
      </w:r>
      <w:r>
        <w:t xml:space="preserve"> of customers in making decisions</w:t>
      </w:r>
      <w:r w:rsidR="0042470A">
        <w:t>,</w:t>
      </w:r>
      <w:r>
        <w:t xml:space="preserve"> especially among mainstream customers.</w:t>
      </w:r>
      <w:r w:rsidR="00AF1B4D">
        <w:t xml:space="preserve"> </w:t>
      </w:r>
      <w:r>
        <w:t>The given recommendations help to fill these gaps by promoting a more profound segmentation, value-based communication, marketing oriented on education and better performance control with the help of the Balanced Scorecard. It has also focused on community engagement, cross-functional cooperation an</w:t>
      </w:r>
      <w:r w:rsidR="0042470A">
        <w:t>d building trust by using after-</w:t>
      </w:r>
      <w:r>
        <w:t>sales marketing. Combined, these plans should enable the company to sustain the growth and preserve the innovative and mission-driven Tesla brand image.</w:t>
      </w:r>
      <w:r w:rsidR="00AF1B4D">
        <w:t xml:space="preserve"> </w:t>
      </w:r>
      <w:r>
        <w:t>In general, Tesla marketing operations are still very effic</w:t>
      </w:r>
      <w:r w:rsidR="0042470A">
        <w:t>ient but need to be more organis</w:t>
      </w:r>
      <w:r>
        <w:t>ed and strategically controlled in orde</w:t>
      </w:r>
      <w:r w:rsidR="0042470A">
        <w:t xml:space="preserve">r to be competitive in the long </w:t>
      </w:r>
      <w:r>
        <w:t>term. Implementation of the suggested enhancement will help Tesla increase customer interaction, make marketing more efficient, and earn a stronger stance as one of the leading electric vehicle vendors across the globe.</w:t>
      </w:r>
    </w:p>
    <w:p w:rsidR="00AF1B4D" w:rsidRDefault="00AF1B4D" w:rsidP="00AF1B4D">
      <w:pPr>
        <w:pStyle w:val="Heading1"/>
      </w:pPr>
      <w:bookmarkStart w:id="7" w:name="_Toc218598088"/>
      <w:r>
        <w:t>References</w:t>
      </w:r>
      <w:bookmarkEnd w:id="7"/>
    </w:p>
    <w:p w:rsidR="00832867" w:rsidRPr="00F74EFC" w:rsidRDefault="00832867" w:rsidP="00832867">
      <w:pPr>
        <w:ind w:left="720" w:hanging="720"/>
        <w:rPr>
          <w:lang w:val="en-US"/>
        </w:rPr>
      </w:pPr>
      <w:proofErr w:type="spellStart"/>
      <w:r w:rsidRPr="00F74EFC">
        <w:rPr>
          <w:lang w:val="en-US"/>
        </w:rPr>
        <w:t>Bogetic</w:t>
      </w:r>
      <w:proofErr w:type="spellEnd"/>
      <w:r w:rsidRPr="00F74EFC">
        <w:rPr>
          <w:lang w:val="en-US"/>
        </w:rPr>
        <w:t xml:space="preserve">, Z., </w:t>
      </w:r>
      <w:proofErr w:type="spellStart"/>
      <w:r w:rsidRPr="00F74EFC">
        <w:rPr>
          <w:lang w:val="en-US"/>
        </w:rPr>
        <w:t>Stojkovic</w:t>
      </w:r>
      <w:proofErr w:type="spellEnd"/>
      <w:r w:rsidRPr="00F74EFC">
        <w:rPr>
          <w:lang w:val="en-US"/>
        </w:rPr>
        <w:t xml:space="preserve">, D. and </w:t>
      </w:r>
      <w:proofErr w:type="spellStart"/>
      <w:r w:rsidRPr="00F74EFC">
        <w:rPr>
          <w:lang w:val="en-US"/>
        </w:rPr>
        <w:t>Dokic</w:t>
      </w:r>
      <w:proofErr w:type="spellEnd"/>
      <w:r w:rsidRPr="00F74EFC">
        <w:rPr>
          <w:lang w:val="en-US"/>
        </w:rPr>
        <w:t xml:space="preserve">, A. (2021) ‘The </w:t>
      </w:r>
      <w:r w:rsidR="0042470A">
        <w:rPr>
          <w:lang w:val="en-US"/>
        </w:rPr>
        <w:t xml:space="preserve">importance of </w:t>
      </w:r>
      <w:proofErr w:type="spellStart"/>
      <w:r w:rsidR="0042470A">
        <w:rPr>
          <w:lang w:val="en-US"/>
        </w:rPr>
        <w:t>digitali</w:t>
      </w:r>
      <w:r w:rsidRPr="00F74EFC">
        <w:rPr>
          <w:lang w:val="en-US"/>
        </w:rPr>
        <w:t>ation</w:t>
      </w:r>
      <w:proofErr w:type="spellEnd"/>
      <w:r w:rsidRPr="00F74EFC">
        <w:rPr>
          <w:lang w:val="en-US"/>
        </w:rPr>
        <w:t xml:space="preserve"> of procurement in achieving multiple channel retail excellence’, </w:t>
      </w:r>
      <w:r w:rsidRPr="00F74EFC">
        <w:rPr>
          <w:i/>
          <w:iCs/>
          <w:lang w:val="en-US"/>
        </w:rPr>
        <w:t>Marketing (Beograd)</w:t>
      </w:r>
      <w:r w:rsidRPr="00F74EFC">
        <w:rPr>
          <w:lang w:val="en-US"/>
        </w:rPr>
        <w:t xml:space="preserve">, 52(3), pp. 163–172. Available at: </w:t>
      </w:r>
      <w:hyperlink r:id="rId13" w:history="1">
        <w:r w:rsidRPr="00F74EFC">
          <w:rPr>
            <w:rStyle w:val="Hyperlink"/>
            <w:rFonts w:eastAsia="Times New Roman" w:cs="Times New Roman"/>
            <w:szCs w:val="24"/>
            <w:lang w:val="en-US"/>
          </w:rPr>
          <w:t>https://doi.org/10.5937/mkng2103163B</w:t>
        </w:r>
      </w:hyperlink>
      <w:r w:rsidRPr="00F74EFC">
        <w:rPr>
          <w:lang w:val="en-US"/>
        </w:rPr>
        <w:t>.</w:t>
      </w:r>
    </w:p>
    <w:p w:rsidR="00832867" w:rsidRPr="00832867" w:rsidRDefault="00832867" w:rsidP="00832867">
      <w:pPr>
        <w:ind w:left="720" w:hanging="720"/>
        <w:rPr>
          <w:lang w:val="en-US"/>
        </w:rPr>
      </w:pPr>
      <w:r w:rsidRPr="00832867">
        <w:rPr>
          <w:lang w:val="en-US"/>
        </w:rPr>
        <w:lastRenderedPageBreak/>
        <w:t xml:space="preserve">Caitlin P. </w:t>
      </w:r>
      <w:proofErr w:type="spellStart"/>
      <w:r w:rsidRPr="00832867">
        <w:rPr>
          <w:lang w:val="en-US"/>
        </w:rPr>
        <w:t>DeClercq</w:t>
      </w:r>
      <w:proofErr w:type="spellEnd"/>
      <w:r w:rsidRPr="00832867">
        <w:rPr>
          <w:lang w:val="en-US"/>
        </w:rPr>
        <w:t xml:space="preserve"> </w:t>
      </w:r>
      <w:r w:rsidRPr="00832867">
        <w:t xml:space="preserve">Christopher V.H.-H. </w:t>
      </w:r>
      <w:proofErr w:type="gramStart"/>
      <w:r w:rsidRPr="00832867">
        <w:t xml:space="preserve">Chen, Ian </w:t>
      </w:r>
      <w:proofErr w:type="spellStart"/>
      <w:r w:rsidRPr="00832867">
        <w:t>Althouse</w:t>
      </w:r>
      <w:proofErr w:type="spellEnd"/>
      <w:r w:rsidRPr="00832867">
        <w:t xml:space="preserve">, and Mark </w:t>
      </w:r>
      <w:proofErr w:type="spellStart"/>
      <w:r w:rsidRPr="00832867">
        <w:t>Phillipson</w:t>
      </w:r>
      <w:proofErr w:type="spellEnd"/>
      <w:r w:rsidRPr="00832867">
        <w:rPr>
          <w:rFonts w:ascii="Helvetica" w:hAnsi="Helvetica"/>
          <w:color w:val="3A3A3A"/>
          <w:sz w:val="23"/>
          <w:szCs w:val="23"/>
          <w:shd w:val="clear" w:color="auto" w:fill="FFFFFF"/>
        </w:rPr>
        <w:t>.</w:t>
      </w:r>
      <w:proofErr w:type="gramEnd"/>
      <w:r w:rsidRPr="00832867">
        <w:rPr>
          <w:lang w:val="en-US"/>
        </w:rPr>
        <w:t xml:space="preserve"> (2023) ‘Managing programmatic trade-offs for centers of teaching and learning: Applying a segmentation, targeting, and positioning approach to pedagogical offerings’, </w:t>
      </w:r>
      <w:proofErr w:type="gramStart"/>
      <w:r w:rsidRPr="00832867">
        <w:rPr>
          <w:i/>
          <w:iCs/>
          <w:lang w:val="en-US"/>
        </w:rPr>
        <w:t>To</w:t>
      </w:r>
      <w:proofErr w:type="gramEnd"/>
      <w:r w:rsidRPr="00832867">
        <w:rPr>
          <w:i/>
          <w:iCs/>
          <w:lang w:val="en-US"/>
        </w:rPr>
        <w:t xml:space="preserve"> improve the academy</w:t>
      </w:r>
      <w:r w:rsidRPr="00832867">
        <w:rPr>
          <w:lang w:val="en-US"/>
        </w:rPr>
        <w:t xml:space="preserve">, 42(1). Available at: </w:t>
      </w:r>
      <w:hyperlink r:id="rId14" w:history="1">
        <w:r w:rsidRPr="00832867">
          <w:rPr>
            <w:rStyle w:val="Hyperlink"/>
            <w:rFonts w:eastAsia="Times New Roman" w:cs="Times New Roman"/>
            <w:szCs w:val="24"/>
            <w:lang w:val="en-US"/>
          </w:rPr>
          <w:t>https://doi.org/10.3998/tia.690</w:t>
        </w:r>
      </w:hyperlink>
      <w:r w:rsidRPr="00832867">
        <w:rPr>
          <w:lang w:val="en-US"/>
        </w:rPr>
        <w:t>.</w:t>
      </w:r>
    </w:p>
    <w:p w:rsidR="00832867" w:rsidRDefault="00832867" w:rsidP="00832867">
      <w:pPr>
        <w:ind w:left="720" w:hanging="720"/>
        <w:rPr>
          <w:lang w:val="en-US"/>
        </w:rPr>
      </w:pPr>
      <w:proofErr w:type="spellStart"/>
      <w:proofErr w:type="gramStart"/>
      <w:r>
        <w:rPr>
          <w:lang w:val="en-US"/>
        </w:rPr>
        <w:t>Dzever</w:t>
      </w:r>
      <w:proofErr w:type="spellEnd"/>
      <w:r>
        <w:rPr>
          <w:lang w:val="en-US"/>
        </w:rPr>
        <w:t xml:space="preserve">, S., </w:t>
      </w:r>
      <w:proofErr w:type="spellStart"/>
      <w:r>
        <w:rPr>
          <w:lang w:val="en-US"/>
        </w:rPr>
        <w:t>Vucenovic</w:t>
      </w:r>
      <w:proofErr w:type="spellEnd"/>
      <w:r>
        <w:rPr>
          <w:lang w:val="en-US"/>
        </w:rPr>
        <w:t xml:space="preserve">, S. and </w:t>
      </w:r>
      <w:proofErr w:type="spellStart"/>
      <w:r>
        <w:rPr>
          <w:lang w:val="en-US"/>
        </w:rPr>
        <w:t>Lonc</w:t>
      </w:r>
      <w:r w:rsidRPr="00AF1B4D">
        <w:rPr>
          <w:lang w:val="en-US"/>
        </w:rPr>
        <w:t>ar</w:t>
      </w:r>
      <w:proofErr w:type="spellEnd"/>
      <w:r w:rsidRPr="00AF1B4D">
        <w:rPr>
          <w:lang w:val="en-US"/>
        </w:rPr>
        <w:t xml:space="preserve">, M. (2022) ‘Aggressiveness of telemarketing’, </w:t>
      </w:r>
      <w:r w:rsidRPr="00AF1B4D">
        <w:rPr>
          <w:i/>
          <w:iCs/>
          <w:lang w:val="en-US"/>
        </w:rPr>
        <w:t>Marketing (Beograd)</w:t>
      </w:r>
      <w:r w:rsidRPr="00AF1B4D">
        <w:rPr>
          <w:lang w:val="en-US"/>
        </w:rPr>
        <w:t>, 53(2), pp. 107–114.</w:t>
      </w:r>
      <w:proofErr w:type="gramEnd"/>
      <w:r w:rsidRPr="00AF1B4D">
        <w:rPr>
          <w:lang w:val="en-US"/>
        </w:rPr>
        <w:t xml:space="preserve"> Available at: </w:t>
      </w:r>
      <w:hyperlink r:id="rId15" w:history="1">
        <w:r w:rsidRPr="00924AE4">
          <w:rPr>
            <w:rStyle w:val="Hyperlink"/>
            <w:rFonts w:eastAsia="Times New Roman" w:cs="Times New Roman"/>
            <w:szCs w:val="24"/>
            <w:lang w:val="en-US"/>
          </w:rPr>
          <w:t>https://doi.org/10.5937/mkng2202107D</w:t>
        </w:r>
      </w:hyperlink>
      <w:r w:rsidRPr="00AF1B4D">
        <w:rPr>
          <w:lang w:val="en-US"/>
        </w:rPr>
        <w:t>.</w:t>
      </w:r>
    </w:p>
    <w:p w:rsidR="00832867" w:rsidRPr="00F74EFC" w:rsidRDefault="00832867" w:rsidP="00832867">
      <w:pPr>
        <w:ind w:left="720" w:hanging="720"/>
        <w:rPr>
          <w:lang w:val="en-US"/>
        </w:rPr>
      </w:pPr>
      <w:r w:rsidRPr="00F74EFC">
        <w:rPr>
          <w:lang w:val="en-US"/>
        </w:rPr>
        <w:t xml:space="preserve">Griffith, D.A., Dean, T. and </w:t>
      </w:r>
      <w:proofErr w:type="spellStart"/>
      <w:r w:rsidRPr="00F74EFC">
        <w:rPr>
          <w:lang w:val="en-US"/>
        </w:rPr>
        <w:t>Hoppner</w:t>
      </w:r>
      <w:proofErr w:type="spellEnd"/>
      <w:r w:rsidRPr="00F74EFC">
        <w:rPr>
          <w:lang w:val="en-US"/>
        </w:rPr>
        <w:t xml:space="preserve">, J.J. (2021) ‘Choices and Consequences: Recommendations for an Improved Understanding of Cultural Distance in International Marketing Research’, </w:t>
      </w:r>
      <w:r w:rsidRPr="00F74EFC">
        <w:rPr>
          <w:i/>
          <w:iCs/>
          <w:lang w:val="en-US"/>
        </w:rPr>
        <w:t>Journal of international marketing (East Lansing, Mich.)</w:t>
      </w:r>
      <w:r w:rsidRPr="00F74EFC">
        <w:rPr>
          <w:lang w:val="en-US"/>
        </w:rPr>
        <w:t xml:space="preserve">, 29(3), pp. 23–42. Available at: </w:t>
      </w:r>
      <w:hyperlink r:id="rId16" w:history="1">
        <w:r w:rsidRPr="00F74EFC">
          <w:rPr>
            <w:rStyle w:val="Hyperlink"/>
            <w:rFonts w:eastAsia="Times New Roman" w:cs="Times New Roman"/>
            <w:szCs w:val="24"/>
            <w:lang w:val="en-US"/>
          </w:rPr>
          <w:t>https://doi.org/10.1177/1069031X211002193</w:t>
        </w:r>
      </w:hyperlink>
      <w:r w:rsidRPr="00F74EFC">
        <w:rPr>
          <w:lang w:val="en-US"/>
        </w:rPr>
        <w:t>.</w:t>
      </w:r>
    </w:p>
    <w:p w:rsidR="00832867" w:rsidRPr="00832867" w:rsidRDefault="00832867" w:rsidP="00832867">
      <w:pPr>
        <w:ind w:left="720" w:hanging="720"/>
        <w:rPr>
          <w:lang w:val="en-US"/>
        </w:rPr>
      </w:pPr>
      <w:proofErr w:type="gramStart"/>
      <w:r w:rsidRPr="00832867">
        <w:rPr>
          <w:lang w:val="en-US"/>
        </w:rPr>
        <w:t>Huang, H.-H.</w:t>
      </w:r>
      <w:proofErr w:type="gramEnd"/>
      <w:r w:rsidRPr="00832867">
        <w:rPr>
          <w:lang w:val="en-US"/>
        </w:rPr>
        <w:t xml:space="preserve"> </w:t>
      </w:r>
      <w:proofErr w:type="gramStart"/>
      <w:r w:rsidRPr="00832867">
        <w:rPr>
          <w:lang w:val="en-US"/>
        </w:rPr>
        <w:t xml:space="preserve">(2025) ‘Customer segment model with the purchase </w:t>
      </w:r>
      <w:proofErr w:type="spellStart"/>
      <w:r w:rsidRPr="00832867">
        <w:rPr>
          <w:lang w:val="en-US"/>
        </w:rPr>
        <w:t>recency</w:t>
      </w:r>
      <w:proofErr w:type="spellEnd"/>
      <w:r w:rsidRPr="00832867">
        <w:rPr>
          <w:lang w:val="en-US"/>
        </w:rPr>
        <w:t xml:space="preserve">, frequency and monetary amount’, </w:t>
      </w:r>
      <w:r w:rsidRPr="00832867">
        <w:rPr>
          <w:i/>
          <w:iCs/>
          <w:lang w:val="en-US"/>
        </w:rPr>
        <w:t>Marketing (Beograd)</w:t>
      </w:r>
      <w:r w:rsidRPr="00832867">
        <w:rPr>
          <w:lang w:val="en-US"/>
        </w:rPr>
        <w:t>, 56(2), pp. 113–120.</w:t>
      </w:r>
      <w:proofErr w:type="gramEnd"/>
      <w:r w:rsidRPr="00832867">
        <w:rPr>
          <w:lang w:val="en-US"/>
        </w:rPr>
        <w:t xml:space="preserve"> Available at: </w:t>
      </w:r>
      <w:hyperlink r:id="rId17" w:history="1">
        <w:r w:rsidRPr="00832867">
          <w:rPr>
            <w:rStyle w:val="Hyperlink"/>
            <w:rFonts w:eastAsia="Times New Roman" w:cs="Times New Roman"/>
            <w:szCs w:val="24"/>
            <w:lang w:val="en-US"/>
          </w:rPr>
          <w:t>https://doi.org/10.5937/mkng2502113H</w:t>
        </w:r>
      </w:hyperlink>
      <w:r w:rsidRPr="00832867">
        <w:rPr>
          <w:lang w:val="en-US"/>
        </w:rPr>
        <w:t>.</w:t>
      </w:r>
    </w:p>
    <w:p w:rsidR="00832867" w:rsidRPr="00F74EFC" w:rsidRDefault="00832867" w:rsidP="00832867">
      <w:pPr>
        <w:ind w:left="720" w:hanging="720"/>
        <w:rPr>
          <w:lang w:val="en-US"/>
        </w:rPr>
      </w:pPr>
      <w:proofErr w:type="spellStart"/>
      <w:r w:rsidRPr="00F74EFC">
        <w:rPr>
          <w:lang w:val="en-US"/>
        </w:rPr>
        <w:t>Kolovic</w:t>
      </w:r>
      <w:proofErr w:type="spellEnd"/>
      <w:r w:rsidRPr="00F74EFC">
        <w:rPr>
          <w:lang w:val="en-US"/>
        </w:rPr>
        <w:t xml:space="preserve">, T., </w:t>
      </w:r>
      <w:proofErr w:type="spellStart"/>
      <w:r w:rsidRPr="00F74EFC">
        <w:rPr>
          <w:lang w:val="en-US"/>
        </w:rPr>
        <w:t>Vlastelica</w:t>
      </w:r>
      <w:proofErr w:type="spellEnd"/>
      <w:r w:rsidRPr="00F74EFC">
        <w:rPr>
          <w:lang w:val="en-US"/>
        </w:rPr>
        <w:t xml:space="preserve">, T. and </w:t>
      </w:r>
      <w:proofErr w:type="spellStart"/>
      <w:r w:rsidRPr="00F74EFC">
        <w:rPr>
          <w:lang w:val="en-US"/>
        </w:rPr>
        <w:t>Krstic</w:t>
      </w:r>
      <w:proofErr w:type="spellEnd"/>
      <w:r w:rsidRPr="00F74EFC">
        <w:rPr>
          <w:lang w:val="en-US"/>
        </w:rPr>
        <w:t xml:space="preserve">, J. (2023) </w:t>
      </w:r>
      <w:proofErr w:type="gramStart"/>
      <w:r w:rsidRPr="00F74EFC">
        <w:rPr>
          <w:lang w:val="en-US"/>
        </w:rPr>
        <w:t>‘Consumers‘ Perception</w:t>
      </w:r>
      <w:proofErr w:type="gramEnd"/>
      <w:r w:rsidRPr="00F74EFC">
        <w:rPr>
          <w:lang w:val="en-US"/>
        </w:rPr>
        <w:t xml:space="preserve"> of Green Advertising and Eco-Labels: The Effect on Purchasing Intentions’, </w:t>
      </w:r>
      <w:r w:rsidRPr="00F74EFC">
        <w:rPr>
          <w:i/>
          <w:iCs/>
          <w:lang w:val="en-US"/>
        </w:rPr>
        <w:t>Marketing (Beograd)</w:t>
      </w:r>
      <w:r w:rsidRPr="00F74EFC">
        <w:rPr>
          <w:lang w:val="en-US"/>
        </w:rPr>
        <w:t xml:space="preserve">, 54(1), pp. 54–66. Available at: </w:t>
      </w:r>
      <w:hyperlink r:id="rId18" w:history="1">
        <w:r w:rsidRPr="00F74EFC">
          <w:rPr>
            <w:rStyle w:val="Hyperlink"/>
            <w:rFonts w:eastAsia="Times New Roman" w:cs="Times New Roman"/>
            <w:szCs w:val="24"/>
            <w:lang w:val="en-US"/>
          </w:rPr>
          <w:t>https://doi.org/10.5937/mkng2301054K</w:t>
        </w:r>
      </w:hyperlink>
      <w:r w:rsidRPr="00F74EFC">
        <w:rPr>
          <w:lang w:val="en-US"/>
        </w:rPr>
        <w:t>.</w:t>
      </w:r>
    </w:p>
    <w:p w:rsidR="00832867" w:rsidRPr="00F74EFC" w:rsidRDefault="00832867" w:rsidP="00832867">
      <w:pPr>
        <w:ind w:left="720" w:hanging="720"/>
        <w:rPr>
          <w:lang w:val="en-US"/>
        </w:rPr>
      </w:pPr>
      <w:r w:rsidRPr="00F74EFC">
        <w:rPr>
          <w:lang w:val="en-US"/>
        </w:rPr>
        <w:t xml:space="preserve">Kumar, S. </w:t>
      </w:r>
      <w:r w:rsidRPr="00832867">
        <w:t xml:space="preserve">Lim, W. M., </w:t>
      </w:r>
      <w:proofErr w:type="spellStart"/>
      <w:r w:rsidRPr="00832867">
        <w:t>Sureka</w:t>
      </w:r>
      <w:proofErr w:type="spellEnd"/>
      <w:r w:rsidRPr="00832867">
        <w:t xml:space="preserve">, R., </w:t>
      </w:r>
      <w:proofErr w:type="spellStart"/>
      <w:r w:rsidRPr="00832867">
        <w:t>Jabbour</w:t>
      </w:r>
      <w:proofErr w:type="spellEnd"/>
      <w:r w:rsidRPr="00832867">
        <w:t xml:space="preserve">, C. J. C., and </w:t>
      </w:r>
      <w:proofErr w:type="spellStart"/>
      <w:r w:rsidRPr="00832867">
        <w:t>Bamel</w:t>
      </w:r>
      <w:proofErr w:type="spellEnd"/>
      <w:r w:rsidRPr="00832867">
        <w:t>, U. (2024)</w:t>
      </w:r>
      <w:r w:rsidRPr="00F74EFC">
        <w:rPr>
          <w:lang w:val="en-US"/>
        </w:rPr>
        <w:t xml:space="preserve"> ‘</w:t>
      </w:r>
      <w:proofErr w:type="gramStart"/>
      <w:r w:rsidRPr="00F74EFC">
        <w:rPr>
          <w:lang w:val="en-US"/>
        </w:rPr>
        <w:t>Balanced</w:t>
      </w:r>
      <w:proofErr w:type="gramEnd"/>
      <w:r w:rsidRPr="00F74EFC">
        <w:rPr>
          <w:lang w:val="en-US"/>
        </w:rPr>
        <w:t xml:space="preserve"> scorecard: trends, developments, and future directions’, </w:t>
      </w:r>
      <w:r w:rsidRPr="00F74EFC">
        <w:rPr>
          <w:i/>
          <w:iCs/>
          <w:lang w:val="en-US"/>
        </w:rPr>
        <w:t>Review of managerial science</w:t>
      </w:r>
      <w:r w:rsidRPr="00F74EFC">
        <w:rPr>
          <w:lang w:val="en-US"/>
        </w:rPr>
        <w:t xml:space="preserve">, 18(8), pp. 2397–2439. Available at: </w:t>
      </w:r>
      <w:hyperlink r:id="rId19" w:history="1">
        <w:r w:rsidRPr="00F74EFC">
          <w:rPr>
            <w:rStyle w:val="Hyperlink"/>
            <w:rFonts w:eastAsia="Times New Roman" w:cs="Times New Roman"/>
            <w:szCs w:val="24"/>
            <w:lang w:val="en-US"/>
          </w:rPr>
          <w:t>https://doi.org/10.1007/s11846-023-00700-6</w:t>
        </w:r>
      </w:hyperlink>
      <w:r w:rsidRPr="00F74EFC">
        <w:rPr>
          <w:lang w:val="en-US"/>
        </w:rPr>
        <w:t>.</w:t>
      </w:r>
    </w:p>
    <w:p w:rsidR="00832867" w:rsidRPr="00832867" w:rsidRDefault="00832867" w:rsidP="00832867">
      <w:pPr>
        <w:ind w:left="720" w:hanging="720"/>
        <w:rPr>
          <w:lang w:val="en-US"/>
        </w:rPr>
      </w:pPr>
      <w:r w:rsidRPr="00832867">
        <w:rPr>
          <w:lang w:val="en-US"/>
        </w:rPr>
        <w:t>Lim, W.M. (2021) ‘</w:t>
      </w:r>
      <w:proofErr w:type="gramStart"/>
      <w:r w:rsidRPr="00832867">
        <w:rPr>
          <w:lang w:val="en-US"/>
        </w:rPr>
        <w:t>A</w:t>
      </w:r>
      <w:proofErr w:type="gramEnd"/>
      <w:r w:rsidRPr="00832867">
        <w:rPr>
          <w:lang w:val="en-US"/>
        </w:rPr>
        <w:t xml:space="preserve"> marketing mix typology for integrated care: the 10 Ps’, </w:t>
      </w:r>
      <w:r w:rsidRPr="00832867">
        <w:rPr>
          <w:i/>
          <w:iCs/>
          <w:lang w:val="en-US"/>
        </w:rPr>
        <w:t>Journal of strategic marketing</w:t>
      </w:r>
      <w:r w:rsidRPr="00832867">
        <w:rPr>
          <w:lang w:val="en-US"/>
        </w:rPr>
        <w:t xml:space="preserve">, 29(5), pp. 453–469. Available at: </w:t>
      </w:r>
      <w:hyperlink r:id="rId20" w:history="1">
        <w:r w:rsidRPr="00832867">
          <w:rPr>
            <w:rStyle w:val="Hyperlink"/>
            <w:rFonts w:eastAsia="Times New Roman" w:cs="Times New Roman"/>
            <w:szCs w:val="24"/>
            <w:lang w:val="en-US"/>
          </w:rPr>
          <w:t>https://doi.org/10.1080/0965254X.2020.1775683</w:t>
        </w:r>
      </w:hyperlink>
      <w:r w:rsidRPr="00832867">
        <w:rPr>
          <w:lang w:val="en-US"/>
        </w:rPr>
        <w:t>.</w:t>
      </w:r>
    </w:p>
    <w:p w:rsidR="00832867" w:rsidRPr="00F74EFC" w:rsidRDefault="00832867" w:rsidP="00832867">
      <w:pPr>
        <w:ind w:left="720" w:hanging="720"/>
        <w:rPr>
          <w:lang w:val="en-US"/>
        </w:rPr>
      </w:pPr>
      <w:proofErr w:type="spellStart"/>
      <w:proofErr w:type="gramStart"/>
      <w:r w:rsidRPr="00F74EFC">
        <w:rPr>
          <w:lang w:val="en-US"/>
        </w:rPr>
        <w:t>Marinkovic</w:t>
      </w:r>
      <w:proofErr w:type="spellEnd"/>
      <w:r w:rsidRPr="00F74EFC">
        <w:rPr>
          <w:lang w:val="en-US"/>
        </w:rPr>
        <w:t xml:space="preserve">, V. and </w:t>
      </w:r>
      <w:proofErr w:type="spellStart"/>
      <w:r w:rsidRPr="00F74EFC">
        <w:rPr>
          <w:lang w:val="en-US"/>
        </w:rPr>
        <w:t>Dordevic</w:t>
      </w:r>
      <w:proofErr w:type="spellEnd"/>
      <w:r w:rsidRPr="00F74EFC">
        <w:rPr>
          <w:lang w:val="en-US"/>
        </w:rPr>
        <w:t xml:space="preserve">, A. (2022) ‘Analysis of versatile customer values impact in m trade on satisfaction and continual usage intent’, </w:t>
      </w:r>
      <w:r w:rsidRPr="00F74EFC">
        <w:rPr>
          <w:i/>
          <w:iCs/>
          <w:lang w:val="en-US"/>
        </w:rPr>
        <w:t>Marketing (Beograd)</w:t>
      </w:r>
      <w:r w:rsidRPr="00F74EFC">
        <w:rPr>
          <w:lang w:val="en-US"/>
        </w:rPr>
        <w:t>, 53(1), pp. 3–11.</w:t>
      </w:r>
      <w:proofErr w:type="gramEnd"/>
      <w:r w:rsidRPr="00F74EFC">
        <w:rPr>
          <w:lang w:val="en-US"/>
        </w:rPr>
        <w:t xml:space="preserve"> Available at: </w:t>
      </w:r>
      <w:hyperlink r:id="rId21" w:history="1">
        <w:r w:rsidRPr="00F74EFC">
          <w:rPr>
            <w:rStyle w:val="Hyperlink"/>
            <w:rFonts w:eastAsia="Times New Roman" w:cs="Times New Roman"/>
            <w:szCs w:val="24"/>
            <w:lang w:val="en-US"/>
          </w:rPr>
          <w:t>https://doi.org/10.5937/mkng2201003M</w:t>
        </w:r>
      </w:hyperlink>
      <w:r w:rsidRPr="00F74EFC">
        <w:rPr>
          <w:lang w:val="en-US"/>
        </w:rPr>
        <w:t>.</w:t>
      </w:r>
    </w:p>
    <w:p w:rsidR="00832867" w:rsidRDefault="00832867" w:rsidP="00832867">
      <w:pPr>
        <w:ind w:left="720" w:hanging="720"/>
        <w:rPr>
          <w:lang w:val="en-US"/>
        </w:rPr>
      </w:pPr>
      <w:proofErr w:type="spellStart"/>
      <w:proofErr w:type="gramStart"/>
      <w:r>
        <w:rPr>
          <w:lang w:val="en-US"/>
        </w:rPr>
        <w:lastRenderedPageBreak/>
        <w:t>Markovic</w:t>
      </w:r>
      <w:proofErr w:type="spellEnd"/>
      <w:r>
        <w:rPr>
          <w:lang w:val="en-US"/>
        </w:rPr>
        <w:t xml:space="preserve">, D. and </w:t>
      </w:r>
      <w:proofErr w:type="spellStart"/>
      <w:r>
        <w:rPr>
          <w:lang w:val="en-US"/>
        </w:rPr>
        <w:t>Madic</w:t>
      </w:r>
      <w:proofErr w:type="spellEnd"/>
      <w:r w:rsidRPr="00EC596A">
        <w:rPr>
          <w:lang w:val="en-US"/>
        </w:rPr>
        <w:t xml:space="preserve">, V. (2021) ‘Reshaping of premium segment in global automotive market’, </w:t>
      </w:r>
      <w:r w:rsidRPr="00EC596A">
        <w:rPr>
          <w:i/>
          <w:iCs/>
          <w:lang w:val="en-US"/>
        </w:rPr>
        <w:t>Marketing (Beograd)</w:t>
      </w:r>
      <w:r w:rsidRPr="00EC596A">
        <w:rPr>
          <w:lang w:val="en-US"/>
        </w:rPr>
        <w:t>, 52(4), pp. 236–246.</w:t>
      </w:r>
      <w:proofErr w:type="gramEnd"/>
      <w:r w:rsidRPr="00EC596A">
        <w:rPr>
          <w:lang w:val="en-US"/>
        </w:rPr>
        <w:t xml:space="preserve"> Available at: </w:t>
      </w:r>
      <w:hyperlink r:id="rId22" w:history="1">
        <w:r w:rsidRPr="00924AE4">
          <w:rPr>
            <w:rStyle w:val="Hyperlink"/>
            <w:rFonts w:eastAsia="Times New Roman" w:cs="Times New Roman"/>
            <w:szCs w:val="24"/>
            <w:lang w:val="en-US"/>
          </w:rPr>
          <w:t>https://doi.org/10.5937/mkng2104236M</w:t>
        </w:r>
      </w:hyperlink>
      <w:r w:rsidRPr="00EC596A">
        <w:rPr>
          <w:lang w:val="en-US"/>
        </w:rPr>
        <w:t>.</w:t>
      </w:r>
    </w:p>
    <w:p w:rsidR="00832867" w:rsidRPr="00F74EFC" w:rsidRDefault="00832867" w:rsidP="00832867">
      <w:pPr>
        <w:ind w:left="720" w:hanging="720"/>
        <w:rPr>
          <w:lang w:val="en-US"/>
        </w:rPr>
      </w:pPr>
      <w:r w:rsidRPr="00832867">
        <w:t xml:space="preserve">Mio, C., </w:t>
      </w:r>
      <w:proofErr w:type="spellStart"/>
      <w:r w:rsidRPr="00832867">
        <w:t>Costantini</w:t>
      </w:r>
      <w:proofErr w:type="spellEnd"/>
      <w:r w:rsidRPr="00832867">
        <w:t xml:space="preserve">, A. and </w:t>
      </w:r>
      <w:proofErr w:type="spellStart"/>
      <w:r w:rsidRPr="00832867">
        <w:t>Panfilo</w:t>
      </w:r>
      <w:proofErr w:type="spellEnd"/>
      <w:r w:rsidRPr="00832867">
        <w:t>, S. (2022) ‘Performance measurement tools for sustainable business: A systematic literature review on the sustainability balanced scorecard use’, Corporate social-responsibility and environmental management, 29(2), pp. 367–384. Available</w:t>
      </w:r>
      <w:r w:rsidRPr="00F74EFC">
        <w:rPr>
          <w:rFonts w:ascii="Helvetica" w:hAnsi="Helvetica"/>
          <w:color w:val="3A3A3A"/>
          <w:sz w:val="23"/>
          <w:szCs w:val="23"/>
          <w:shd w:val="clear" w:color="auto" w:fill="FFFFFF"/>
        </w:rPr>
        <w:t xml:space="preserve"> at: </w:t>
      </w:r>
      <w:hyperlink r:id="rId23" w:history="1">
        <w:r w:rsidRPr="00F74EFC">
          <w:rPr>
            <w:rStyle w:val="Hyperlink"/>
            <w:rFonts w:ascii="Helvetica" w:hAnsi="Helvetica"/>
            <w:sz w:val="23"/>
            <w:szCs w:val="23"/>
            <w:shd w:val="clear" w:color="auto" w:fill="FFFFFF"/>
          </w:rPr>
          <w:t>https://doi.org/10.1002/csr.2206</w:t>
        </w:r>
      </w:hyperlink>
      <w:r w:rsidRPr="00F74EFC">
        <w:rPr>
          <w:rFonts w:ascii="Helvetica" w:hAnsi="Helvetica"/>
          <w:color w:val="3A3A3A"/>
          <w:sz w:val="23"/>
          <w:szCs w:val="23"/>
          <w:shd w:val="clear" w:color="auto" w:fill="FFFFFF"/>
        </w:rPr>
        <w:t>.</w:t>
      </w:r>
    </w:p>
    <w:p w:rsidR="00832867" w:rsidRPr="00832867" w:rsidRDefault="00832867" w:rsidP="00832867">
      <w:pPr>
        <w:ind w:left="720" w:hanging="720"/>
        <w:rPr>
          <w:lang w:val="en-US"/>
        </w:rPr>
      </w:pPr>
      <w:proofErr w:type="spellStart"/>
      <w:proofErr w:type="gramStart"/>
      <w:r w:rsidRPr="00F74EFC">
        <w:rPr>
          <w:lang w:val="en-US"/>
        </w:rPr>
        <w:t>Mitic</w:t>
      </w:r>
      <w:proofErr w:type="spellEnd"/>
      <w:r w:rsidRPr="00F74EFC">
        <w:rPr>
          <w:lang w:val="en-US"/>
        </w:rPr>
        <w:t xml:space="preserve">, S. and </w:t>
      </w:r>
      <w:proofErr w:type="spellStart"/>
      <w:r w:rsidRPr="00F74EFC">
        <w:rPr>
          <w:lang w:val="en-US"/>
        </w:rPr>
        <w:t>Ognjanov</w:t>
      </w:r>
      <w:proofErr w:type="spellEnd"/>
      <w:r w:rsidRPr="00F74EFC">
        <w:rPr>
          <w:lang w:val="en-US"/>
        </w:rPr>
        <w:t xml:space="preserve">, G. (2022) ‘Media brands and the sustainability of local media in Serbia’, </w:t>
      </w:r>
      <w:r w:rsidRPr="00F74EFC">
        <w:rPr>
          <w:i/>
          <w:iCs/>
          <w:lang w:val="en-US"/>
        </w:rPr>
        <w:t>Marketing (Beograd)</w:t>
      </w:r>
      <w:r w:rsidRPr="00F74EFC">
        <w:rPr>
          <w:lang w:val="en-US"/>
        </w:rPr>
        <w:t>, 53(3), pp. 183–192.</w:t>
      </w:r>
      <w:proofErr w:type="gramEnd"/>
      <w:r w:rsidRPr="00F74EFC">
        <w:rPr>
          <w:lang w:val="en-US"/>
        </w:rPr>
        <w:t xml:space="preserve"> Available at: </w:t>
      </w:r>
      <w:hyperlink r:id="rId24" w:history="1">
        <w:r w:rsidRPr="00F74EFC">
          <w:rPr>
            <w:rStyle w:val="Hyperlink"/>
            <w:rFonts w:eastAsia="Times New Roman" w:cs="Times New Roman"/>
            <w:szCs w:val="24"/>
            <w:lang w:val="en-US"/>
          </w:rPr>
          <w:t>https://doi.org/10.5937/mkng2203183M</w:t>
        </w:r>
      </w:hyperlink>
      <w:r w:rsidRPr="00F74EFC">
        <w:rPr>
          <w:lang w:val="en-US"/>
        </w:rPr>
        <w:t>.</w:t>
      </w:r>
    </w:p>
    <w:p w:rsidR="00832867" w:rsidRPr="00F74EFC" w:rsidRDefault="00832867" w:rsidP="00832867">
      <w:pPr>
        <w:ind w:left="720" w:hanging="720"/>
        <w:rPr>
          <w:lang w:val="en-US"/>
        </w:rPr>
      </w:pPr>
      <w:r w:rsidRPr="00F74EFC">
        <w:rPr>
          <w:lang w:val="en-US"/>
        </w:rPr>
        <w:t xml:space="preserve">Olson, E.L. (2022) ‘“Sustainable” marketing mixes and the paradoxical consequences of good intentions’, </w:t>
      </w:r>
      <w:r w:rsidRPr="00F74EFC">
        <w:rPr>
          <w:i/>
          <w:iCs/>
          <w:lang w:val="en-US"/>
        </w:rPr>
        <w:t>Journal of business research</w:t>
      </w:r>
      <w:r w:rsidRPr="00F74EFC">
        <w:rPr>
          <w:lang w:val="en-US"/>
        </w:rPr>
        <w:t xml:space="preserve">, 150, pp. 389–398. Available at: </w:t>
      </w:r>
      <w:hyperlink r:id="rId25" w:history="1">
        <w:r w:rsidRPr="00F74EFC">
          <w:rPr>
            <w:rStyle w:val="Hyperlink"/>
            <w:rFonts w:eastAsia="Times New Roman" w:cs="Times New Roman"/>
            <w:szCs w:val="24"/>
            <w:lang w:val="en-US"/>
          </w:rPr>
          <w:t>https://doi.org/10.1016/j.jbusres.2022.05.063</w:t>
        </w:r>
      </w:hyperlink>
      <w:r w:rsidRPr="00F74EFC">
        <w:rPr>
          <w:lang w:val="en-US"/>
        </w:rPr>
        <w:t>.</w:t>
      </w:r>
    </w:p>
    <w:p w:rsidR="00832867" w:rsidRPr="00F74EFC" w:rsidRDefault="00832867" w:rsidP="00832867">
      <w:pPr>
        <w:ind w:left="720" w:hanging="720"/>
        <w:rPr>
          <w:lang w:val="en-US"/>
        </w:rPr>
      </w:pPr>
      <w:proofErr w:type="spellStart"/>
      <w:r w:rsidRPr="00F74EFC">
        <w:rPr>
          <w:lang w:val="en-US"/>
        </w:rPr>
        <w:t>Orazi</w:t>
      </w:r>
      <w:proofErr w:type="spellEnd"/>
      <w:r w:rsidRPr="00F74EFC">
        <w:rPr>
          <w:lang w:val="en-US"/>
        </w:rPr>
        <w:t xml:space="preserve">, D.C., </w:t>
      </w:r>
      <w:proofErr w:type="spellStart"/>
      <w:r w:rsidRPr="00F74EFC">
        <w:rPr>
          <w:lang w:val="en-US"/>
        </w:rPr>
        <w:t>Ranjan</w:t>
      </w:r>
      <w:proofErr w:type="spellEnd"/>
      <w:r w:rsidRPr="00F74EFC">
        <w:rPr>
          <w:lang w:val="en-US"/>
        </w:rPr>
        <w:t xml:space="preserve">, B. and Cheng, Y. (2023) ‘Non-face </w:t>
      </w:r>
      <w:proofErr w:type="spellStart"/>
      <w:r w:rsidRPr="00F74EFC">
        <w:rPr>
          <w:lang w:val="en-US"/>
        </w:rPr>
        <w:t>emojis</w:t>
      </w:r>
      <w:proofErr w:type="spellEnd"/>
      <w:r w:rsidRPr="00F74EFC">
        <w:rPr>
          <w:lang w:val="en-US"/>
        </w:rPr>
        <w:t xml:space="preserve"> in digital marketing: Effects, contingencies, and strategic recommendations’, </w:t>
      </w:r>
      <w:r w:rsidRPr="00F74EFC">
        <w:rPr>
          <w:i/>
          <w:iCs/>
          <w:lang w:val="en-US"/>
        </w:rPr>
        <w:t>Journal of the Academy of Marketing Science</w:t>
      </w:r>
      <w:r w:rsidRPr="00F74EFC">
        <w:rPr>
          <w:lang w:val="en-US"/>
        </w:rPr>
        <w:t xml:space="preserve">, 51(3), pp. 570–597. Available at: </w:t>
      </w:r>
      <w:hyperlink r:id="rId26" w:history="1">
        <w:r w:rsidRPr="00F74EFC">
          <w:rPr>
            <w:rStyle w:val="Hyperlink"/>
            <w:rFonts w:eastAsia="Times New Roman" w:cs="Times New Roman"/>
            <w:szCs w:val="24"/>
            <w:lang w:val="en-US"/>
          </w:rPr>
          <w:t>https://doi.org/10.1007/s11747-022-00917-z</w:t>
        </w:r>
      </w:hyperlink>
      <w:r w:rsidRPr="00F74EFC">
        <w:rPr>
          <w:lang w:val="en-US"/>
        </w:rPr>
        <w:t>.</w:t>
      </w:r>
    </w:p>
    <w:p w:rsidR="00832867" w:rsidRPr="00832867" w:rsidRDefault="00832867" w:rsidP="00832867">
      <w:pPr>
        <w:ind w:left="720" w:hanging="720"/>
        <w:rPr>
          <w:lang w:val="en-US"/>
        </w:rPr>
      </w:pPr>
      <w:proofErr w:type="spellStart"/>
      <w:r w:rsidRPr="00832867">
        <w:rPr>
          <w:lang w:val="en-US"/>
        </w:rPr>
        <w:t>Pavlovic</w:t>
      </w:r>
      <w:proofErr w:type="spellEnd"/>
      <w:r w:rsidRPr="00832867">
        <w:rPr>
          <w:lang w:val="en-US"/>
        </w:rPr>
        <w:t xml:space="preserve">, G., </w:t>
      </w:r>
      <w:proofErr w:type="spellStart"/>
      <w:r w:rsidRPr="00832867">
        <w:rPr>
          <w:lang w:val="en-US"/>
        </w:rPr>
        <w:t>Bevanda</w:t>
      </w:r>
      <w:proofErr w:type="spellEnd"/>
      <w:r w:rsidRPr="00832867">
        <w:rPr>
          <w:lang w:val="en-US"/>
        </w:rPr>
        <w:t xml:space="preserve">, N. and </w:t>
      </w:r>
      <w:proofErr w:type="spellStart"/>
      <w:r w:rsidRPr="00832867">
        <w:rPr>
          <w:lang w:val="en-US"/>
        </w:rPr>
        <w:t>Bevanda</w:t>
      </w:r>
      <w:proofErr w:type="spellEnd"/>
      <w:r w:rsidRPr="00832867">
        <w:rPr>
          <w:lang w:val="en-US"/>
        </w:rPr>
        <w:t xml:space="preserve">, V. (2024) ‘The influence of internal marketing dimensions on organizational commitment’, </w:t>
      </w:r>
      <w:r w:rsidRPr="00832867">
        <w:rPr>
          <w:i/>
          <w:iCs/>
          <w:lang w:val="en-US"/>
        </w:rPr>
        <w:t>Marketing (Beograd)</w:t>
      </w:r>
      <w:r w:rsidRPr="00832867">
        <w:rPr>
          <w:lang w:val="en-US"/>
        </w:rPr>
        <w:t xml:space="preserve">, 55(4), pp. 259–268. Available at: </w:t>
      </w:r>
      <w:hyperlink r:id="rId27" w:history="1">
        <w:r w:rsidRPr="00832867">
          <w:rPr>
            <w:rStyle w:val="Hyperlink"/>
            <w:rFonts w:eastAsia="Times New Roman" w:cs="Times New Roman"/>
            <w:szCs w:val="24"/>
            <w:lang w:val="en-US"/>
          </w:rPr>
          <w:t>https://doi.org/10.5937/mkng2404259P</w:t>
        </w:r>
      </w:hyperlink>
      <w:r w:rsidRPr="00832867">
        <w:rPr>
          <w:lang w:val="en-US"/>
        </w:rPr>
        <w:t>.</w:t>
      </w:r>
    </w:p>
    <w:p w:rsidR="00832867" w:rsidRPr="00F74EFC" w:rsidRDefault="00832867" w:rsidP="00832867">
      <w:pPr>
        <w:ind w:left="720" w:hanging="720"/>
        <w:rPr>
          <w:lang w:val="en-US"/>
        </w:rPr>
      </w:pPr>
      <w:proofErr w:type="spellStart"/>
      <w:r w:rsidRPr="00F74EFC">
        <w:rPr>
          <w:lang w:val="en-US"/>
        </w:rPr>
        <w:t>Raletic</w:t>
      </w:r>
      <w:proofErr w:type="spellEnd"/>
      <w:r w:rsidRPr="00F74EFC">
        <w:rPr>
          <w:lang w:val="en-US"/>
        </w:rPr>
        <w:t xml:space="preserve">, J., </w:t>
      </w:r>
      <w:proofErr w:type="spellStart"/>
      <w:r w:rsidRPr="00F74EFC">
        <w:rPr>
          <w:lang w:val="en-US"/>
        </w:rPr>
        <w:t>Jovicic</w:t>
      </w:r>
      <w:proofErr w:type="spellEnd"/>
      <w:r w:rsidRPr="00F74EFC">
        <w:rPr>
          <w:lang w:val="en-US"/>
        </w:rPr>
        <w:t xml:space="preserve">, D. and </w:t>
      </w:r>
      <w:proofErr w:type="spellStart"/>
      <w:r w:rsidRPr="00F74EFC">
        <w:rPr>
          <w:lang w:val="en-US"/>
        </w:rPr>
        <w:t>Damnjanovic</w:t>
      </w:r>
      <w:proofErr w:type="spellEnd"/>
      <w:r w:rsidRPr="00F74EFC">
        <w:rPr>
          <w:lang w:val="en-US"/>
        </w:rPr>
        <w:t xml:space="preserve">, J. (2025) ‘Consumers’ experience as the basis for ecologically responsible trade in the region of former Yugoslavia’, </w:t>
      </w:r>
      <w:r w:rsidRPr="00F74EFC">
        <w:rPr>
          <w:i/>
          <w:iCs/>
          <w:lang w:val="en-US"/>
        </w:rPr>
        <w:t>Marketing (Beograd)</w:t>
      </w:r>
      <w:r w:rsidRPr="00F74EFC">
        <w:rPr>
          <w:lang w:val="en-US"/>
        </w:rPr>
        <w:t xml:space="preserve">, 56(3), pp. 233–245. Available at: </w:t>
      </w:r>
      <w:hyperlink r:id="rId28" w:history="1">
        <w:r w:rsidRPr="00F74EFC">
          <w:rPr>
            <w:rStyle w:val="Hyperlink"/>
            <w:rFonts w:eastAsia="Times New Roman" w:cs="Times New Roman"/>
            <w:szCs w:val="24"/>
            <w:lang w:val="en-US"/>
          </w:rPr>
          <w:t>https://doi.org/10.5937/mkng2503233R</w:t>
        </w:r>
      </w:hyperlink>
      <w:r w:rsidRPr="00F74EFC">
        <w:rPr>
          <w:lang w:val="en-US"/>
        </w:rPr>
        <w:t>.</w:t>
      </w:r>
    </w:p>
    <w:p w:rsidR="00832867" w:rsidRDefault="00832867" w:rsidP="00832867">
      <w:pPr>
        <w:ind w:left="720" w:hanging="720"/>
        <w:rPr>
          <w:lang w:val="en-US"/>
        </w:rPr>
      </w:pPr>
      <w:r w:rsidRPr="00832867">
        <w:rPr>
          <w:lang w:val="en-US"/>
        </w:rPr>
        <w:t xml:space="preserve">Sensors, J. of (2023) ‘Retracted: Personalized Marketing Recommendation System of New Media Short Video Based on Deep Neural Network Data Fusion’, </w:t>
      </w:r>
      <w:r w:rsidRPr="00832867">
        <w:rPr>
          <w:i/>
          <w:iCs/>
          <w:lang w:val="en-US"/>
        </w:rPr>
        <w:t>Journal of sensors</w:t>
      </w:r>
      <w:r w:rsidRPr="00832867">
        <w:rPr>
          <w:lang w:val="en-US"/>
        </w:rPr>
        <w:t xml:space="preserve">, 2023(1). Available at: </w:t>
      </w:r>
      <w:hyperlink r:id="rId29" w:history="1">
        <w:r w:rsidRPr="00924AE4">
          <w:rPr>
            <w:rStyle w:val="Hyperlink"/>
            <w:rFonts w:eastAsia="Times New Roman" w:cs="Times New Roman"/>
            <w:szCs w:val="24"/>
            <w:lang w:val="en-US"/>
          </w:rPr>
          <w:t>https://doi.org/10.1155/2023/9896282</w:t>
        </w:r>
      </w:hyperlink>
      <w:r w:rsidRPr="00832867">
        <w:rPr>
          <w:lang w:val="en-US"/>
        </w:rPr>
        <w:t>.</w:t>
      </w:r>
    </w:p>
    <w:p w:rsidR="00832867" w:rsidRPr="00F74EFC" w:rsidRDefault="00832867" w:rsidP="00832867">
      <w:pPr>
        <w:ind w:left="720" w:hanging="720"/>
        <w:rPr>
          <w:lang w:val="en-US"/>
        </w:rPr>
      </w:pPr>
      <w:proofErr w:type="spellStart"/>
      <w:proofErr w:type="gramStart"/>
      <w:r w:rsidRPr="00F74EFC">
        <w:rPr>
          <w:lang w:val="en-US"/>
        </w:rPr>
        <w:t>Szeląg-Sikora</w:t>
      </w:r>
      <w:proofErr w:type="spellEnd"/>
      <w:r w:rsidRPr="00F74EFC">
        <w:rPr>
          <w:lang w:val="en-US"/>
        </w:rPr>
        <w:t xml:space="preserve">, A. </w:t>
      </w:r>
      <w:proofErr w:type="spellStart"/>
      <w:r w:rsidRPr="00832867">
        <w:t>Oleksy-Gębczyk</w:t>
      </w:r>
      <w:proofErr w:type="spellEnd"/>
      <w:r w:rsidRPr="00832867">
        <w:t xml:space="preserve">, A., </w:t>
      </w:r>
      <w:proofErr w:type="spellStart"/>
      <w:r w:rsidRPr="00832867">
        <w:t>Rydwańska</w:t>
      </w:r>
      <w:proofErr w:type="spellEnd"/>
      <w:r w:rsidRPr="00832867">
        <w:t xml:space="preserve">, P., </w:t>
      </w:r>
      <w:proofErr w:type="spellStart"/>
      <w:r w:rsidRPr="00832867">
        <w:t>Kowalska-Jarnot</w:t>
      </w:r>
      <w:proofErr w:type="spellEnd"/>
      <w:r w:rsidRPr="00832867">
        <w:t xml:space="preserve">, K., </w:t>
      </w:r>
      <w:proofErr w:type="spellStart"/>
      <w:r w:rsidRPr="00832867">
        <w:t>Kochanek</w:t>
      </w:r>
      <w:proofErr w:type="spellEnd"/>
      <w:r w:rsidRPr="00832867">
        <w:t xml:space="preserve">, A., and </w:t>
      </w:r>
      <w:proofErr w:type="spellStart"/>
      <w:r w:rsidRPr="00832867">
        <w:t>Generowicz</w:t>
      </w:r>
      <w:proofErr w:type="spellEnd"/>
      <w:r w:rsidRPr="00832867">
        <w:t>, A.</w:t>
      </w:r>
      <w:proofErr w:type="gramEnd"/>
      <w:r w:rsidRPr="00F74EFC">
        <w:rPr>
          <w:rFonts w:ascii="Helvetica" w:hAnsi="Helvetica"/>
          <w:color w:val="3A3A3A"/>
          <w:sz w:val="23"/>
          <w:szCs w:val="23"/>
          <w:shd w:val="clear" w:color="auto" w:fill="FFFFFF"/>
        </w:rPr>
        <w:t> </w:t>
      </w:r>
      <w:r w:rsidRPr="00F74EFC">
        <w:rPr>
          <w:lang w:val="en-US"/>
        </w:rPr>
        <w:t xml:space="preserve"> (2025) ‘Sustainable Food Consumption and the Attitude–Behavior Gap: </w:t>
      </w:r>
      <w:r w:rsidRPr="00F74EFC">
        <w:rPr>
          <w:lang w:val="en-US"/>
        </w:rPr>
        <w:lastRenderedPageBreak/>
        <w:t xml:space="preserve">Factor Analysis and Recommendations for Marketing Communication’, </w:t>
      </w:r>
      <w:r w:rsidRPr="00F74EFC">
        <w:rPr>
          <w:i/>
          <w:iCs/>
          <w:lang w:val="en-US"/>
        </w:rPr>
        <w:t>Sustainability</w:t>
      </w:r>
      <w:r w:rsidRPr="00F74EFC">
        <w:rPr>
          <w:lang w:val="en-US"/>
        </w:rPr>
        <w:t xml:space="preserve">, 17(21), p. 9476. Available at: </w:t>
      </w:r>
      <w:hyperlink r:id="rId30" w:history="1">
        <w:r w:rsidRPr="00F74EFC">
          <w:rPr>
            <w:rStyle w:val="Hyperlink"/>
            <w:rFonts w:eastAsia="Times New Roman" w:cs="Times New Roman"/>
            <w:szCs w:val="24"/>
            <w:lang w:val="en-US"/>
          </w:rPr>
          <w:t>https://doi.org/10.3390/su17219476</w:t>
        </w:r>
      </w:hyperlink>
      <w:r w:rsidRPr="00F74EFC">
        <w:rPr>
          <w:lang w:val="en-US"/>
        </w:rPr>
        <w:t>.</w:t>
      </w:r>
    </w:p>
    <w:p w:rsidR="00832867" w:rsidRDefault="00832867" w:rsidP="00832867">
      <w:pPr>
        <w:ind w:left="720" w:hanging="720"/>
        <w:rPr>
          <w:lang w:val="en-US"/>
        </w:rPr>
      </w:pPr>
      <w:proofErr w:type="spellStart"/>
      <w:r>
        <w:rPr>
          <w:lang w:val="en-US"/>
        </w:rPr>
        <w:t>Vranjes</w:t>
      </w:r>
      <w:proofErr w:type="spellEnd"/>
      <w:r>
        <w:rPr>
          <w:lang w:val="en-US"/>
        </w:rPr>
        <w:t xml:space="preserve">, M. and </w:t>
      </w:r>
      <w:proofErr w:type="spellStart"/>
      <w:r>
        <w:rPr>
          <w:lang w:val="en-US"/>
        </w:rPr>
        <w:t>Tomasevic</w:t>
      </w:r>
      <w:proofErr w:type="spellEnd"/>
      <w:r w:rsidRPr="008014BA">
        <w:rPr>
          <w:lang w:val="en-US"/>
        </w:rPr>
        <w:t xml:space="preserve">, D. (2024) ‘Comparative analysis of the impact of family and social media influencers on the purchase decision’, </w:t>
      </w:r>
      <w:r w:rsidRPr="008014BA">
        <w:rPr>
          <w:i/>
          <w:iCs/>
          <w:lang w:val="en-US"/>
        </w:rPr>
        <w:t>Marketing (Beograd)</w:t>
      </w:r>
      <w:r w:rsidRPr="008014BA">
        <w:rPr>
          <w:lang w:val="en-US"/>
        </w:rPr>
        <w:t xml:space="preserve">, 55(1), pp. 17–26. Available at: </w:t>
      </w:r>
      <w:hyperlink r:id="rId31" w:history="1">
        <w:r w:rsidRPr="00924AE4">
          <w:rPr>
            <w:rStyle w:val="Hyperlink"/>
            <w:rFonts w:eastAsia="Times New Roman" w:cs="Times New Roman"/>
            <w:szCs w:val="24"/>
            <w:lang w:val="en-US"/>
          </w:rPr>
          <w:t>https://doi.org/10.5937/mkng2401017V</w:t>
        </w:r>
      </w:hyperlink>
      <w:r w:rsidRPr="008014BA">
        <w:rPr>
          <w:lang w:val="en-US"/>
        </w:rPr>
        <w:t>.</w:t>
      </w:r>
    </w:p>
    <w:p w:rsidR="00F74EFC" w:rsidRPr="00F74EFC" w:rsidRDefault="00F74EFC" w:rsidP="00832867">
      <w:pPr>
        <w:rPr>
          <w:lang w:val="en-US"/>
        </w:rPr>
      </w:pPr>
    </w:p>
    <w:p w:rsidR="00AF1B4D" w:rsidRPr="00B83174" w:rsidRDefault="00AF1B4D" w:rsidP="00832867"/>
    <w:sectPr w:rsidR="00AF1B4D" w:rsidRPr="00B83174" w:rsidSect="0083286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0F38" w:rsidRDefault="00A00F38" w:rsidP="00832867">
      <w:pPr>
        <w:spacing w:after="0" w:line="240" w:lineRule="auto"/>
      </w:pPr>
      <w:r>
        <w:separator/>
      </w:r>
    </w:p>
  </w:endnote>
  <w:endnote w:type="continuationSeparator" w:id="0">
    <w:p w:rsidR="00A00F38" w:rsidRDefault="00A00F38" w:rsidP="00832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8342100"/>
      <w:docPartObj>
        <w:docPartGallery w:val="Page Numbers (Bottom of Page)"/>
        <w:docPartUnique/>
      </w:docPartObj>
    </w:sdtPr>
    <w:sdtEndPr>
      <w:rPr>
        <w:noProof/>
      </w:rPr>
    </w:sdtEndPr>
    <w:sdtContent>
      <w:p w:rsidR="00832867" w:rsidRDefault="00832867">
        <w:pPr>
          <w:pStyle w:val="Footer"/>
        </w:pPr>
        <w:r>
          <w:fldChar w:fldCharType="begin"/>
        </w:r>
        <w:r>
          <w:instrText xml:space="preserve"> PAGE   \* MERGEFORMAT </w:instrText>
        </w:r>
        <w:r>
          <w:fldChar w:fldCharType="separate"/>
        </w:r>
        <w:r w:rsidR="00A00282">
          <w:rPr>
            <w:noProof/>
          </w:rPr>
          <w:t>ii</w:t>
        </w:r>
        <w:r>
          <w:rPr>
            <w:noProof/>
          </w:rPr>
          <w:fldChar w:fldCharType="end"/>
        </w:r>
      </w:p>
    </w:sdtContent>
  </w:sdt>
  <w:p w:rsidR="00832867" w:rsidRDefault="008328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0F38" w:rsidRDefault="00A00F38" w:rsidP="00832867">
      <w:pPr>
        <w:spacing w:after="0" w:line="240" w:lineRule="auto"/>
      </w:pPr>
      <w:r>
        <w:separator/>
      </w:r>
    </w:p>
  </w:footnote>
  <w:footnote w:type="continuationSeparator" w:id="0">
    <w:p w:rsidR="00A00F38" w:rsidRDefault="00A00F38" w:rsidP="0083286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E1595"/>
    <w:multiLevelType w:val="hybridMultilevel"/>
    <w:tmpl w:val="32C28B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63F7C06"/>
    <w:multiLevelType w:val="hybridMultilevel"/>
    <w:tmpl w:val="8D58EB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NDI0tTA2NDc0MjYwMDJW0lEKTi0uzszPAykwrAUAdt16rCwAAAA="/>
  </w:docVars>
  <w:rsids>
    <w:rsidRoot w:val="0060544B"/>
    <w:rsid w:val="0012460E"/>
    <w:rsid w:val="00172FBB"/>
    <w:rsid w:val="003027DD"/>
    <w:rsid w:val="00313A2F"/>
    <w:rsid w:val="0042470A"/>
    <w:rsid w:val="005B49C4"/>
    <w:rsid w:val="0060544B"/>
    <w:rsid w:val="008014BA"/>
    <w:rsid w:val="00832867"/>
    <w:rsid w:val="00A00282"/>
    <w:rsid w:val="00A00F38"/>
    <w:rsid w:val="00AF1B4D"/>
    <w:rsid w:val="00B435A9"/>
    <w:rsid w:val="00B83174"/>
    <w:rsid w:val="00EC596A"/>
    <w:rsid w:val="00F74EFC"/>
    <w:rsid w:val="00FE0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44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0544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60544B"/>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44B"/>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60544B"/>
    <w:rPr>
      <w:rFonts w:ascii="Times New Roman" w:eastAsiaTheme="majorEastAsia" w:hAnsi="Times New Roman" w:cstheme="majorBidi"/>
      <w:b/>
      <w:bCs/>
      <w:color w:val="4F81BD" w:themeColor="accent1"/>
      <w:sz w:val="28"/>
      <w:szCs w:val="26"/>
      <w:lang w:val="en-GB"/>
    </w:rPr>
  </w:style>
  <w:style w:type="paragraph" w:styleId="ListParagraph">
    <w:name w:val="List Paragraph"/>
    <w:basedOn w:val="Normal"/>
    <w:uiPriority w:val="34"/>
    <w:qFormat/>
    <w:rsid w:val="00AF1B4D"/>
    <w:pPr>
      <w:ind w:left="720"/>
      <w:contextualSpacing/>
    </w:pPr>
  </w:style>
  <w:style w:type="paragraph" w:styleId="BalloonText">
    <w:name w:val="Balloon Text"/>
    <w:basedOn w:val="Normal"/>
    <w:link w:val="BalloonTextChar"/>
    <w:uiPriority w:val="99"/>
    <w:semiHidden/>
    <w:unhideWhenUsed/>
    <w:rsid w:val="008014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4BA"/>
    <w:rPr>
      <w:rFonts w:ascii="Tahoma" w:hAnsi="Tahoma" w:cs="Tahoma"/>
      <w:sz w:val="16"/>
      <w:szCs w:val="16"/>
      <w:lang w:val="en-GB"/>
    </w:rPr>
  </w:style>
  <w:style w:type="paragraph" w:styleId="Caption">
    <w:name w:val="caption"/>
    <w:basedOn w:val="Normal"/>
    <w:next w:val="Normal"/>
    <w:uiPriority w:val="35"/>
    <w:unhideWhenUsed/>
    <w:qFormat/>
    <w:rsid w:val="008014BA"/>
    <w:pPr>
      <w:spacing w:line="240" w:lineRule="auto"/>
    </w:pPr>
    <w:rPr>
      <w:b/>
      <w:bCs/>
      <w:color w:val="4F81BD" w:themeColor="accent1"/>
      <w:sz w:val="18"/>
      <w:szCs w:val="18"/>
    </w:rPr>
  </w:style>
  <w:style w:type="character" w:styleId="Hyperlink">
    <w:name w:val="Hyperlink"/>
    <w:basedOn w:val="DefaultParagraphFont"/>
    <w:uiPriority w:val="99"/>
    <w:unhideWhenUsed/>
    <w:rsid w:val="008014BA"/>
    <w:rPr>
      <w:color w:val="0000FF" w:themeColor="hyperlink"/>
      <w:u w:val="single"/>
    </w:rPr>
  </w:style>
  <w:style w:type="paragraph" w:styleId="TOCHeading">
    <w:name w:val="TOC Heading"/>
    <w:basedOn w:val="Heading1"/>
    <w:next w:val="Normal"/>
    <w:uiPriority w:val="39"/>
    <w:semiHidden/>
    <w:unhideWhenUsed/>
    <w:qFormat/>
    <w:rsid w:val="00832867"/>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832867"/>
    <w:pPr>
      <w:spacing w:after="100"/>
    </w:pPr>
  </w:style>
  <w:style w:type="paragraph" w:styleId="Header">
    <w:name w:val="header"/>
    <w:basedOn w:val="Normal"/>
    <w:link w:val="HeaderChar"/>
    <w:uiPriority w:val="99"/>
    <w:unhideWhenUsed/>
    <w:rsid w:val="008328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2867"/>
    <w:rPr>
      <w:rFonts w:ascii="Times New Roman" w:hAnsi="Times New Roman"/>
      <w:sz w:val="24"/>
      <w:lang w:val="en-GB"/>
    </w:rPr>
  </w:style>
  <w:style w:type="paragraph" w:styleId="Footer">
    <w:name w:val="footer"/>
    <w:basedOn w:val="Normal"/>
    <w:link w:val="FooterChar"/>
    <w:uiPriority w:val="99"/>
    <w:unhideWhenUsed/>
    <w:rsid w:val="008328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867"/>
    <w:rPr>
      <w:rFonts w:ascii="Times New Roman" w:hAnsi="Times New Roman"/>
      <w:sz w:val="24"/>
      <w:lang w:val="en-GB"/>
    </w:rPr>
  </w:style>
  <w:style w:type="paragraph" w:styleId="NoSpacing">
    <w:name w:val="No Spacing"/>
    <w:link w:val="NoSpacingChar"/>
    <w:uiPriority w:val="1"/>
    <w:qFormat/>
    <w:rsid w:val="005B49C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B49C4"/>
    <w:rPr>
      <w:rFonts w:eastAsiaTheme="minorEastAsia"/>
      <w:lang w:eastAsia="ja-JP"/>
    </w:rPr>
  </w:style>
  <w:style w:type="paragraph" w:styleId="TableofFigures">
    <w:name w:val="table of figures"/>
    <w:basedOn w:val="Normal"/>
    <w:next w:val="Normal"/>
    <w:uiPriority w:val="99"/>
    <w:unhideWhenUsed/>
    <w:rsid w:val="00A00282"/>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44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0544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60544B"/>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44B"/>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60544B"/>
    <w:rPr>
      <w:rFonts w:ascii="Times New Roman" w:eastAsiaTheme="majorEastAsia" w:hAnsi="Times New Roman" w:cstheme="majorBidi"/>
      <w:b/>
      <w:bCs/>
      <w:color w:val="4F81BD" w:themeColor="accent1"/>
      <w:sz w:val="28"/>
      <w:szCs w:val="26"/>
      <w:lang w:val="en-GB"/>
    </w:rPr>
  </w:style>
  <w:style w:type="paragraph" w:styleId="ListParagraph">
    <w:name w:val="List Paragraph"/>
    <w:basedOn w:val="Normal"/>
    <w:uiPriority w:val="34"/>
    <w:qFormat/>
    <w:rsid w:val="00AF1B4D"/>
    <w:pPr>
      <w:ind w:left="720"/>
      <w:contextualSpacing/>
    </w:pPr>
  </w:style>
  <w:style w:type="paragraph" w:styleId="BalloonText">
    <w:name w:val="Balloon Text"/>
    <w:basedOn w:val="Normal"/>
    <w:link w:val="BalloonTextChar"/>
    <w:uiPriority w:val="99"/>
    <w:semiHidden/>
    <w:unhideWhenUsed/>
    <w:rsid w:val="008014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4BA"/>
    <w:rPr>
      <w:rFonts w:ascii="Tahoma" w:hAnsi="Tahoma" w:cs="Tahoma"/>
      <w:sz w:val="16"/>
      <w:szCs w:val="16"/>
      <w:lang w:val="en-GB"/>
    </w:rPr>
  </w:style>
  <w:style w:type="paragraph" w:styleId="Caption">
    <w:name w:val="caption"/>
    <w:basedOn w:val="Normal"/>
    <w:next w:val="Normal"/>
    <w:uiPriority w:val="35"/>
    <w:unhideWhenUsed/>
    <w:qFormat/>
    <w:rsid w:val="008014BA"/>
    <w:pPr>
      <w:spacing w:line="240" w:lineRule="auto"/>
    </w:pPr>
    <w:rPr>
      <w:b/>
      <w:bCs/>
      <w:color w:val="4F81BD" w:themeColor="accent1"/>
      <w:sz w:val="18"/>
      <w:szCs w:val="18"/>
    </w:rPr>
  </w:style>
  <w:style w:type="character" w:styleId="Hyperlink">
    <w:name w:val="Hyperlink"/>
    <w:basedOn w:val="DefaultParagraphFont"/>
    <w:uiPriority w:val="99"/>
    <w:unhideWhenUsed/>
    <w:rsid w:val="008014BA"/>
    <w:rPr>
      <w:color w:val="0000FF" w:themeColor="hyperlink"/>
      <w:u w:val="single"/>
    </w:rPr>
  </w:style>
  <w:style w:type="paragraph" w:styleId="TOCHeading">
    <w:name w:val="TOC Heading"/>
    <w:basedOn w:val="Heading1"/>
    <w:next w:val="Normal"/>
    <w:uiPriority w:val="39"/>
    <w:semiHidden/>
    <w:unhideWhenUsed/>
    <w:qFormat/>
    <w:rsid w:val="00832867"/>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832867"/>
    <w:pPr>
      <w:spacing w:after="100"/>
    </w:pPr>
  </w:style>
  <w:style w:type="paragraph" w:styleId="Header">
    <w:name w:val="header"/>
    <w:basedOn w:val="Normal"/>
    <w:link w:val="HeaderChar"/>
    <w:uiPriority w:val="99"/>
    <w:unhideWhenUsed/>
    <w:rsid w:val="008328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2867"/>
    <w:rPr>
      <w:rFonts w:ascii="Times New Roman" w:hAnsi="Times New Roman"/>
      <w:sz w:val="24"/>
      <w:lang w:val="en-GB"/>
    </w:rPr>
  </w:style>
  <w:style w:type="paragraph" w:styleId="Footer">
    <w:name w:val="footer"/>
    <w:basedOn w:val="Normal"/>
    <w:link w:val="FooterChar"/>
    <w:uiPriority w:val="99"/>
    <w:unhideWhenUsed/>
    <w:rsid w:val="008328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867"/>
    <w:rPr>
      <w:rFonts w:ascii="Times New Roman" w:hAnsi="Times New Roman"/>
      <w:sz w:val="24"/>
      <w:lang w:val="en-GB"/>
    </w:rPr>
  </w:style>
  <w:style w:type="paragraph" w:styleId="NoSpacing">
    <w:name w:val="No Spacing"/>
    <w:link w:val="NoSpacingChar"/>
    <w:uiPriority w:val="1"/>
    <w:qFormat/>
    <w:rsid w:val="005B49C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B49C4"/>
    <w:rPr>
      <w:rFonts w:eastAsiaTheme="minorEastAsia"/>
      <w:lang w:eastAsia="ja-JP"/>
    </w:rPr>
  </w:style>
  <w:style w:type="paragraph" w:styleId="TableofFigures">
    <w:name w:val="table of figures"/>
    <w:basedOn w:val="Normal"/>
    <w:next w:val="Normal"/>
    <w:uiPriority w:val="99"/>
    <w:unhideWhenUsed/>
    <w:rsid w:val="00A0028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127792">
      <w:bodyDiv w:val="1"/>
      <w:marLeft w:val="0"/>
      <w:marRight w:val="0"/>
      <w:marTop w:val="0"/>
      <w:marBottom w:val="0"/>
      <w:divBdr>
        <w:top w:val="none" w:sz="0" w:space="0" w:color="auto"/>
        <w:left w:val="none" w:sz="0" w:space="0" w:color="auto"/>
        <w:bottom w:val="none" w:sz="0" w:space="0" w:color="auto"/>
        <w:right w:val="none" w:sz="0" w:space="0" w:color="auto"/>
      </w:divBdr>
      <w:divsChild>
        <w:div w:id="53967210">
          <w:marLeft w:val="0"/>
          <w:marRight w:val="0"/>
          <w:marTop w:val="0"/>
          <w:marBottom w:val="0"/>
          <w:divBdr>
            <w:top w:val="none" w:sz="0" w:space="0" w:color="auto"/>
            <w:left w:val="none" w:sz="0" w:space="0" w:color="auto"/>
            <w:bottom w:val="none" w:sz="0" w:space="0" w:color="auto"/>
            <w:right w:val="none" w:sz="0" w:space="0" w:color="auto"/>
          </w:divBdr>
          <w:divsChild>
            <w:div w:id="110731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29950">
      <w:bodyDiv w:val="1"/>
      <w:marLeft w:val="0"/>
      <w:marRight w:val="0"/>
      <w:marTop w:val="0"/>
      <w:marBottom w:val="0"/>
      <w:divBdr>
        <w:top w:val="none" w:sz="0" w:space="0" w:color="auto"/>
        <w:left w:val="none" w:sz="0" w:space="0" w:color="auto"/>
        <w:bottom w:val="none" w:sz="0" w:space="0" w:color="auto"/>
        <w:right w:val="none" w:sz="0" w:space="0" w:color="auto"/>
      </w:divBdr>
      <w:divsChild>
        <w:div w:id="190803756">
          <w:marLeft w:val="0"/>
          <w:marRight w:val="0"/>
          <w:marTop w:val="0"/>
          <w:marBottom w:val="0"/>
          <w:divBdr>
            <w:top w:val="none" w:sz="0" w:space="0" w:color="auto"/>
            <w:left w:val="none" w:sz="0" w:space="0" w:color="auto"/>
            <w:bottom w:val="none" w:sz="0" w:space="0" w:color="auto"/>
            <w:right w:val="none" w:sz="0" w:space="0" w:color="auto"/>
          </w:divBdr>
          <w:divsChild>
            <w:div w:id="41887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18758">
      <w:bodyDiv w:val="1"/>
      <w:marLeft w:val="0"/>
      <w:marRight w:val="0"/>
      <w:marTop w:val="0"/>
      <w:marBottom w:val="0"/>
      <w:divBdr>
        <w:top w:val="none" w:sz="0" w:space="0" w:color="auto"/>
        <w:left w:val="none" w:sz="0" w:space="0" w:color="auto"/>
        <w:bottom w:val="none" w:sz="0" w:space="0" w:color="auto"/>
        <w:right w:val="none" w:sz="0" w:space="0" w:color="auto"/>
      </w:divBdr>
    </w:div>
    <w:div w:id="231626946">
      <w:bodyDiv w:val="1"/>
      <w:marLeft w:val="0"/>
      <w:marRight w:val="0"/>
      <w:marTop w:val="0"/>
      <w:marBottom w:val="0"/>
      <w:divBdr>
        <w:top w:val="none" w:sz="0" w:space="0" w:color="auto"/>
        <w:left w:val="none" w:sz="0" w:space="0" w:color="auto"/>
        <w:bottom w:val="none" w:sz="0" w:space="0" w:color="auto"/>
        <w:right w:val="none" w:sz="0" w:space="0" w:color="auto"/>
      </w:divBdr>
      <w:divsChild>
        <w:div w:id="673075930">
          <w:marLeft w:val="0"/>
          <w:marRight w:val="0"/>
          <w:marTop w:val="0"/>
          <w:marBottom w:val="0"/>
          <w:divBdr>
            <w:top w:val="none" w:sz="0" w:space="0" w:color="auto"/>
            <w:left w:val="none" w:sz="0" w:space="0" w:color="auto"/>
            <w:bottom w:val="none" w:sz="0" w:space="0" w:color="auto"/>
            <w:right w:val="none" w:sz="0" w:space="0" w:color="auto"/>
          </w:divBdr>
          <w:divsChild>
            <w:div w:id="68046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107148">
      <w:bodyDiv w:val="1"/>
      <w:marLeft w:val="0"/>
      <w:marRight w:val="0"/>
      <w:marTop w:val="0"/>
      <w:marBottom w:val="0"/>
      <w:divBdr>
        <w:top w:val="none" w:sz="0" w:space="0" w:color="auto"/>
        <w:left w:val="none" w:sz="0" w:space="0" w:color="auto"/>
        <w:bottom w:val="none" w:sz="0" w:space="0" w:color="auto"/>
        <w:right w:val="none" w:sz="0" w:space="0" w:color="auto"/>
      </w:divBdr>
      <w:divsChild>
        <w:div w:id="670303553">
          <w:marLeft w:val="0"/>
          <w:marRight w:val="0"/>
          <w:marTop w:val="0"/>
          <w:marBottom w:val="0"/>
          <w:divBdr>
            <w:top w:val="none" w:sz="0" w:space="0" w:color="auto"/>
            <w:left w:val="none" w:sz="0" w:space="0" w:color="auto"/>
            <w:bottom w:val="none" w:sz="0" w:space="0" w:color="auto"/>
            <w:right w:val="none" w:sz="0" w:space="0" w:color="auto"/>
          </w:divBdr>
          <w:divsChild>
            <w:div w:id="139022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618648">
      <w:bodyDiv w:val="1"/>
      <w:marLeft w:val="0"/>
      <w:marRight w:val="0"/>
      <w:marTop w:val="0"/>
      <w:marBottom w:val="0"/>
      <w:divBdr>
        <w:top w:val="none" w:sz="0" w:space="0" w:color="auto"/>
        <w:left w:val="none" w:sz="0" w:space="0" w:color="auto"/>
        <w:bottom w:val="none" w:sz="0" w:space="0" w:color="auto"/>
        <w:right w:val="none" w:sz="0" w:space="0" w:color="auto"/>
      </w:divBdr>
      <w:divsChild>
        <w:div w:id="1072777118">
          <w:marLeft w:val="0"/>
          <w:marRight w:val="0"/>
          <w:marTop w:val="0"/>
          <w:marBottom w:val="0"/>
          <w:divBdr>
            <w:top w:val="none" w:sz="0" w:space="0" w:color="auto"/>
            <w:left w:val="none" w:sz="0" w:space="0" w:color="auto"/>
            <w:bottom w:val="none" w:sz="0" w:space="0" w:color="auto"/>
            <w:right w:val="none" w:sz="0" w:space="0" w:color="auto"/>
          </w:divBdr>
          <w:divsChild>
            <w:div w:id="208564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639850">
      <w:bodyDiv w:val="1"/>
      <w:marLeft w:val="0"/>
      <w:marRight w:val="0"/>
      <w:marTop w:val="0"/>
      <w:marBottom w:val="0"/>
      <w:divBdr>
        <w:top w:val="none" w:sz="0" w:space="0" w:color="auto"/>
        <w:left w:val="none" w:sz="0" w:space="0" w:color="auto"/>
        <w:bottom w:val="none" w:sz="0" w:space="0" w:color="auto"/>
        <w:right w:val="none" w:sz="0" w:space="0" w:color="auto"/>
      </w:divBdr>
      <w:divsChild>
        <w:div w:id="1650934689">
          <w:marLeft w:val="0"/>
          <w:marRight w:val="0"/>
          <w:marTop w:val="0"/>
          <w:marBottom w:val="0"/>
          <w:divBdr>
            <w:top w:val="none" w:sz="0" w:space="0" w:color="auto"/>
            <w:left w:val="none" w:sz="0" w:space="0" w:color="auto"/>
            <w:bottom w:val="none" w:sz="0" w:space="0" w:color="auto"/>
            <w:right w:val="none" w:sz="0" w:space="0" w:color="auto"/>
          </w:divBdr>
          <w:divsChild>
            <w:div w:id="108456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130544">
      <w:bodyDiv w:val="1"/>
      <w:marLeft w:val="0"/>
      <w:marRight w:val="0"/>
      <w:marTop w:val="0"/>
      <w:marBottom w:val="0"/>
      <w:divBdr>
        <w:top w:val="none" w:sz="0" w:space="0" w:color="auto"/>
        <w:left w:val="none" w:sz="0" w:space="0" w:color="auto"/>
        <w:bottom w:val="none" w:sz="0" w:space="0" w:color="auto"/>
        <w:right w:val="none" w:sz="0" w:space="0" w:color="auto"/>
      </w:divBdr>
      <w:divsChild>
        <w:div w:id="1240478471">
          <w:marLeft w:val="0"/>
          <w:marRight w:val="0"/>
          <w:marTop w:val="0"/>
          <w:marBottom w:val="0"/>
          <w:divBdr>
            <w:top w:val="none" w:sz="0" w:space="0" w:color="auto"/>
            <w:left w:val="none" w:sz="0" w:space="0" w:color="auto"/>
            <w:bottom w:val="none" w:sz="0" w:space="0" w:color="auto"/>
            <w:right w:val="none" w:sz="0" w:space="0" w:color="auto"/>
          </w:divBdr>
          <w:divsChild>
            <w:div w:id="38626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259464">
      <w:bodyDiv w:val="1"/>
      <w:marLeft w:val="0"/>
      <w:marRight w:val="0"/>
      <w:marTop w:val="0"/>
      <w:marBottom w:val="0"/>
      <w:divBdr>
        <w:top w:val="none" w:sz="0" w:space="0" w:color="auto"/>
        <w:left w:val="none" w:sz="0" w:space="0" w:color="auto"/>
        <w:bottom w:val="none" w:sz="0" w:space="0" w:color="auto"/>
        <w:right w:val="none" w:sz="0" w:space="0" w:color="auto"/>
      </w:divBdr>
      <w:divsChild>
        <w:div w:id="1814326240">
          <w:marLeft w:val="0"/>
          <w:marRight w:val="0"/>
          <w:marTop w:val="0"/>
          <w:marBottom w:val="0"/>
          <w:divBdr>
            <w:top w:val="none" w:sz="0" w:space="0" w:color="auto"/>
            <w:left w:val="none" w:sz="0" w:space="0" w:color="auto"/>
            <w:bottom w:val="none" w:sz="0" w:space="0" w:color="auto"/>
            <w:right w:val="none" w:sz="0" w:space="0" w:color="auto"/>
          </w:divBdr>
          <w:divsChild>
            <w:div w:id="72209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077964">
      <w:bodyDiv w:val="1"/>
      <w:marLeft w:val="0"/>
      <w:marRight w:val="0"/>
      <w:marTop w:val="0"/>
      <w:marBottom w:val="0"/>
      <w:divBdr>
        <w:top w:val="none" w:sz="0" w:space="0" w:color="auto"/>
        <w:left w:val="none" w:sz="0" w:space="0" w:color="auto"/>
        <w:bottom w:val="none" w:sz="0" w:space="0" w:color="auto"/>
        <w:right w:val="none" w:sz="0" w:space="0" w:color="auto"/>
      </w:divBdr>
      <w:divsChild>
        <w:div w:id="275254010">
          <w:marLeft w:val="0"/>
          <w:marRight w:val="0"/>
          <w:marTop w:val="0"/>
          <w:marBottom w:val="0"/>
          <w:divBdr>
            <w:top w:val="none" w:sz="0" w:space="0" w:color="auto"/>
            <w:left w:val="none" w:sz="0" w:space="0" w:color="auto"/>
            <w:bottom w:val="none" w:sz="0" w:space="0" w:color="auto"/>
            <w:right w:val="none" w:sz="0" w:space="0" w:color="auto"/>
          </w:divBdr>
          <w:divsChild>
            <w:div w:id="141886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060460">
      <w:bodyDiv w:val="1"/>
      <w:marLeft w:val="0"/>
      <w:marRight w:val="0"/>
      <w:marTop w:val="0"/>
      <w:marBottom w:val="0"/>
      <w:divBdr>
        <w:top w:val="none" w:sz="0" w:space="0" w:color="auto"/>
        <w:left w:val="none" w:sz="0" w:space="0" w:color="auto"/>
        <w:bottom w:val="none" w:sz="0" w:space="0" w:color="auto"/>
        <w:right w:val="none" w:sz="0" w:space="0" w:color="auto"/>
      </w:divBdr>
      <w:divsChild>
        <w:div w:id="2028826516">
          <w:marLeft w:val="0"/>
          <w:marRight w:val="0"/>
          <w:marTop w:val="0"/>
          <w:marBottom w:val="0"/>
          <w:divBdr>
            <w:top w:val="none" w:sz="0" w:space="0" w:color="auto"/>
            <w:left w:val="none" w:sz="0" w:space="0" w:color="auto"/>
            <w:bottom w:val="none" w:sz="0" w:space="0" w:color="auto"/>
            <w:right w:val="none" w:sz="0" w:space="0" w:color="auto"/>
          </w:divBdr>
          <w:divsChild>
            <w:div w:id="163637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026073">
      <w:bodyDiv w:val="1"/>
      <w:marLeft w:val="0"/>
      <w:marRight w:val="0"/>
      <w:marTop w:val="0"/>
      <w:marBottom w:val="0"/>
      <w:divBdr>
        <w:top w:val="none" w:sz="0" w:space="0" w:color="auto"/>
        <w:left w:val="none" w:sz="0" w:space="0" w:color="auto"/>
        <w:bottom w:val="none" w:sz="0" w:space="0" w:color="auto"/>
        <w:right w:val="none" w:sz="0" w:space="0" w:color="auto"/>
      </w:divBdr>
      <w:divsChild>
        <w:div w:id="122431933">
          <w:marLeft w:val="0"/>
          <w:marRight w:val="0"/>
          <w:marTop w:val="0"/>
          <w:marBottom w:val="0"/>
          <w:divBdr>
            <w:top w:val="none" w:sz="0" w:space="0" w:color="auto"/>
            <w:left w:val="none" w:sz="0" w:space="0" w:color="auto"/>
            <w:bottom w:val="none" w:sz="0" w:space="0" w:color="auto"/>
            <w:right w:val="none" w:sz="0" w:space="0" w:color="auto"/>
          </w:divBdr>
          <w:divsChild>
            <w:div w:id="18536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720176">
      <w:bodyDiv w:val="1"/>
      <w:marLeft w:val="0"/>
      <w:marRight w:val="0"/>
      <w:marTop w:val="0"/>
      <w:marBottom w:val="0"/>
      <w:divBdr>
        <w:top w:val="none" w:sz="0" w:space="0" w:color="auto"/>
        <w:left w:val="none" w:sz="0" w:space="0" w:color="auto"/>
        <w:bottom w:val="none" w:sz="0" w:space="0" w:color="auto"/>
        <w:right w:val="none" w:sz="0" w:space="0" w:color="auto"/>
      </w:divBdr>
      <w:divsChild>
        <w:div w:id="1938443508">
          <w:marLeft w:val="0"/>
          <w:marRight w:val="0"/>
          <w:marTop w:val="0"/>
          <w:marBottom w:val="0"/>
          <w:divBdr>
            <w:top w:val="none" w:sz="0" w:space="0" w:color="auto"/>
            <w:left w:val="none" w:sz="0" w:space="0" w:color="auto"/>
            <w:bottom w:val="none" w:sz="0" w:space="0" w:color="auto"/>
            <w:right w:val="none" w:sz="0" w:space="0" w:color="auto"/>
          </w:divBdr>
          <w:divsChild>
            <w:div w:id="150825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300585">
      <w:bodyDiv w:val="1"/>
      <w:marLeft w:val="0"/>
      <w:marRight w:val="0"/>
      <w:marTop w:val="0"/>
      <w:marBottom w:val="0"/>
      <w:divBdr>
        <w:top w:val="none" w:sz="0" w:space="0" w:color="auto"/>
        <w:left w:val="none" w:sz="0" w:space="0" w:color="auto"/>
        <w:bottom w:val="none" w:sz="0" w:space="0" w:color="auto"/>
        <w:right w:val="none" w:sz="0" w:space="0" w:color="auto"/>
      </w:divBdr>
      <w:divsChild>
        <w:div w:id="1879858548">
          <w:marLeft w:val="0"/>
          <w:marRight w:val="0"/>
          <w:marTop w:val="0"/>
          <w:marBottom w:val="0"/>
          <w:divBdr>
            <w:top w:val="none" w:sz="0" w:space="0" w:color="auto"/>
            <w:left w:val="none" w:sz="0" w:space="0" w:color="auto"/>
            <w:bottom w:val="none" w:sz="0" w:space="0" w:color="auto"/>
            <w:right w:val="none" w:sz="0" w:space="0" w:color="auto"/>
          </w:divBdr>
          <w:divsChild>
            <w:div w:id="148774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68195">
      <w:bodyDiv w:val="1"/>
      <w:marLeft w:val="0"/>
      <w:marRight w:val="0"/>
      <w:marTop w:val="0"/>
      <w:marBottom w:val="0"/>
      <w:divBdr>
        <w:top w:val="none" w:sz="0" w:space="0" w:color="auto"/>
        <w:left w:val="none" w:sz="0" w:space="0" w:color="auto"/>
        <w:bottom w:val="none" w:sz="0" w:space="0" w:color="auto"/>
        <w:right w:val="none" w:sz="0" w:space="0" w:color="auto"/>
      </w:divBdr>
      <w:divsChild>
        <w:div w:id="1302036027">
          <w:marLeft w:val="0"/>
          <w:marRight w:val="0"/>
          <w:marTop w:val="0"/>
          <w:marBottom w:val="0"/>
          <w:divBdr>
            <w:top w:val="none" w:sz="0" w:space="0" w:color="auto"/>
            <w:left w:val="none" w:sz="0" w:space="0" w:color="auto"/>
            <w:bottom w:val="none" w:sz="0" w:space="0" w:color="auto"/>
            <w:right w:val="none" w:sz="0" w:space="0" w:color="auto"/>
          </w:divBdr>
          <w:divsChild>
            <w:div w:id="76476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716725">
      <w:bodyDiv w:val="1"/>
      <w:marLeft w:val="0"/>
      <w:marRight w:val="0"/>
      <w:marTop w:val="0"/>
      <w:marBottom w:val="0"/>
      <w:divBdr>
        <w:top w:val="none" w:sz="0" w:space="0" w:color="auto"/>
        <w:left w:val="none" w:sz="0" w:space="0" w:color="auto"/>
        <w:bottom w:val="none" w:sz="0" w:space="0" w:color="auto"/>
        <w:right w:val="none" w:sz="0" w:space="0" w:color="auto"/>
      </w:divBdr>
      <w:divsChild>
        <w:div w:id="1109592293">
          <w:marLeft w:val="0"/>
          <w:marRight w:val="0"/>
          <w:marTop w:val="0"/>
          <w:marBottom w:val="0"/>
          <w:divBdr>
            <w:top w:val="none" w:sz="0" w:space="0" w:color="auto"/>
            <w:left w:val="none" w:sz="0" w:space="0" w:color="auto"/>
            <w:bottom w:val="none" w:sz="0" w:space="0" w:color="auto"/>
            <w:right w:val="none" w:sz="0" w:space="0" w:color="auto"/>
          </w:divBdr>
          <w:divsChild>
            <w:div w:id="67261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769556">
      <w:bodyDiv w:val="1"/>
      <w:marLeft w:val="0"/>
      <w:marRight w:val="0"/>
      <w:marTop w:val="0"/>
      <w:marBottom w:val="0"/>
      <w:divBdr>
        <w:top w:val="none" w:sz="0" w:space="0" w:color="auto"/>
        <w:left w:val="none" w:sz="0" w:space="0" w:color="auto"/>
        <w:bottom w:val="none" w:sz="0" w:space="0" w:color="auto"/>
        <w:right w:val="none" w:sz="0" w:space="0" w:color="auto"/>
      </w:divBdr>
      <w:divsChild>
        <w:div w:id="849104063">
          <w:marLeft w:val="0"/>
          <w:marRight w:val="0"/>
          <w:marTop w:val="0"/>
          <w:marBottom w:val="0"/>
          <w:divBdr>
            <w:top w:val="none" w:sz="0" w:space="0" w:color="auto"/>
            <w:left w:val="none" w:sz="0" w:space="0" w:color="auto"/>
            <w:bottom w:val="none" w:sz="0" w:space="0" w:color="auto"/>
            <w:right w:val="none" w:sz="0" w:space="0" w:color="auto"/>
          </w:divBdr>
          <w:divsChild>
            <w:div w:id="69770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854748">
      <w:bodyDiv w:val="1"/>
      <w:marLeft w:val="0"/>
      <w:marRight w:val="0"/>
      <w:marTop w:val="0"/>
      <w:marBottom w:val="0"/>
      <w:divBdr>
        <w:top w:val="none" w:sz="0" w:space="0" w:color="auto"/>
        <w:left w:val="none" w:sz="0" w:space="0" w:color="auto"/>
        <w:bottom w:val="none" w:sz="0" w:space="0" w:color="auto"/>
        <w:right w:val="none" w:sz="0" w:space="0" w:color="auto"/>
      </w:divBdr>
      <w:divsChild>
        <w:div w:id="1737896502">
          <w:marLeft w:val="0"/>
          <w:marRight w:val="0"/>
          <w:marTop w:val="0"/>
          <w:marBottom w:val="0"/>
          <w:divBdr>
            <w:top w:val="none" w:sz="0" w:space="0" w:color="auto"/>
            <w:left w:val="none" w:sz="0" w:space="0" w:color="auto"/>
            <w:bottom w:val="none" w:sz="0" w:space="0" w:color="auto"/>
            <w:right w:val="none" w:sz="0" w:space="0" w:color="auto"/>
          </w:divBdr>
          <w:divsChild>
            <w:div w:id="151742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492112">
      <w:bodyDiv w:val="1"/>
      <w:marLeft w:val="0"/>
      <w:marRight w:val="0"/>
      <w:marTop w:val="0"/>
      <w:marBottom w:val="0"/>
      <w:divBdr>
        <w:top w:val="none" w:sz="0" w:space="0" w:color="auto"/>
        <w:left w:val="none" w:sz="0" w:space="0" w:color="auto"/>
        <w:bottom w:val="none" w:sz="0" w:space="0" w:color="auto"/>
        <w:right w:val="none" w:sz="0" w:space="0" w:color="auto"/>
      </w:divBdr>
      <w:divsChild>
        <w:div w:id="1160001279">
          <w:marLeft w:val="0"/>
          <w:marRight w:val="0"/>
          <w:marTop w:val="0"/>
          <w:marBottom w:val="0"/>
          <w:divBdr>
            <w:top w:val="none" w:sz="0" w:space="0" w:color="auto"/>
            <w:left w:val="none" w:sz="0" w:space="0" w:color="auto"/>
            <w:bottom w:val="none" w:sz="0" w:space="0" w:color="auto"/>
            <w:right w:val="none" w:sz="0" w:space="0" w:color="auto"/>
          </w:divBdr>
          <w:divsChild>
            <w:div w:id="151546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88288">
      <w:bodyDiv w:val="1"/>
      <w:marLeft w:val="0"/>
      <w:marRight w:val="0"/>
      <w:marTop w:val="0"/>
      <w:marBottom w:val="0"/>
      <w:divBdr>
        <w:top w:val="none" w:sz="0" w:space="0" w:color="auto"/>
        <w:left w:val="none" w:sz="0" w:space="0" w:color="auto"/>
        <w:bottom w:val="none" w:sz="0" w:space="0" w:color="auto"/>
        <w:right w:val="none" w:sz="0" w:space="0" w:color="auto"/>
      </w:divBdr>
      <w:divsChild>
        <w:div w:id="1173840959">
          <w:marLeft w:val="0"/>
          <w:marRight w:val="0"/>
          <w:marTop w:val="0"/>
          <w:marBottom w:val="0"/>
          <w:divBdr>
            <w:top w:val="none" w:sz="0" w:space="0" w:color="auto"/>
            <w:left w:val="none" w:sz="0" w:space="0" w:color="auto"/>
            <w:bottom w:val="none" w:sz="0" w:space="0" w:color="auto"/>
            <w:right w:val="none" w:sz="0" w:space="0" w:color="auto"/>
          </w:divBdr>
          <w:divsChild>
            <w:div w:id="177956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96162">
      <w:bodyDiv w:val="1"/>
      <w:marLeft w:val="0"/>
      <w:marRight w:val="0"/>
      <w:marTop w:val="0"/>
      <w:marBottom w:val="0"/>
      <w:divBdr>
        <w:top w:val="none" w:sz="0" w:space="0" w:color="auto"/>
        <w:left w:val="none" w:sz="0" w:space="0" w:color="auto"/>
        <w:bottom w:val="none" w:sz="0" w:space="0" w:color="auto"/>
        <w:right w:val="none" w:sz="0" w:space="0" w:color="auto"/>
      </w:divBdr>
      <w:divsChild>
        <w:div w:id="288242902">
          <w:marLeft w:val="0"/>
          <w:marRight w:val="0"/>
          <w:marTop w:val="0"/>
          <w:marBottom w:val="0"/>
          <w:divBdr>
            <w:top w:val="none" w:sz="0" w:space="0" w:color="auto"/>
            <w:left w:val="none" w:sz="0" w:space="0" w:color="auto"/>
            <w:bottom w:val="none" w:sz="0" w:space="0" w:color="auto"/>
            <w:right w:val="none" w:sz="0" w:space="0" w:color="auto"/>
          </w:divBdr>
          <w:divsChild>
            <w:div w:id="83869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043900">
      <w:bodyDiv w:val="1"/>
      <w:marLeft w:val="0"/>
      <w:marRight w:val="0"/>
      <w:marTop w:val="0"/>
      <w:marBottom w:val="0"/>
      <w:divBdr>
        <w:top w:val="none" w:sz="0" w:space="0" w:color="auto"/>
        <w:left w:val="none" w:sz="0" w:space="0" w:color="auto"/>
        <w:bottom w:val="none" w:sz="0" w:space="0" w:color="auto"/>
        <w:right w:val="none" w:sz="0" w:space="0" w:color="auto"/>
      </w:divBdr>
    </w:div>
    <w:div w:id="1998067891">
      <w:bodyDiv w:val="1"/>
      <w:marLeft w:val="0"/>
      <w:marRight w:val="0"/>
      <w:marTop w:val="0"/>
      <w:marBottom w:val="0"/>
      <w:divBdr>
        <w:top w:val="none" w:sz="0" w:space="0" w:color="auto"/>
        <w:left w:val="none" w:sz="0" w:space="0" w:color="auto"/>
        <w:bottom w:val="none" w:sz="0" w:space="0" w:color="auto"/>
        <w:right w:val="none" w:sz="0" w:space="0" w:color="auto"/>
      </w:divBdr>
      <w:divsChild>
        <w:div w:id="1701125856">
          <w:marLeft w:val="0"/>
          <w:marRight w:val="0"/>
          <w:marTop w:val="0"/>
          <w:marBottom w:val="0"/>
          <w:divBdr>
            <w:top w:val="none" w:sz="0" w:space="0" w:color="auto"/>
            <w:left w:val="none" w:sz="0" w:space="0" w:color="auto"/>
            <w:bottom w:val="none" w:sz="0" w:space="0" w:color="auto"/>
            <w:right w:val="none" w:sz="0" w:space="0" w:color="auto"/>
          </w:divBdr>
          <w:divsChild>
            <w:div w:id="52579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967112">
      <w:bodyDiv w:val="1"/>
      <w:marLeft w:val="0"/>
      <w:marRight w:val="0"/>
      <w:marTop w:val="0"/>
      <w:marBottom w:val="0"/>
      <w:divBdr>
        <w:top w:val="none" w:sz="0" w:space="0" w:color="auto"/>
        <w:left w:val="none" w:sz="0" w:space="0" w:color="auto"/>
        <w:bottom w:val="none" w:sz="0" w:space="0" w:color="auto"/>
        <w:right w:val="none" w:sz="0" w:space="0" w:color="auto"/>
      </w:divBdr>
      <w:divsChild>
        <w:div w:id="1637946856">
          <w:marLeft w:val="0"/>
          <w:marRight w:val="0"/>
          <w:marTop w:val="0"/>
          <w:marBottom w:val="0"/>
          <w:divBdr>
            <w:top w:val="none" w:sz="0" w:space="0" w:color="auto"/>
            <w:left w:val="none" w:sz="0" w:space="0" w:color="auto"/>
            <w:bottom w:val="none" w:sz="0" w:space="0" w:color="auto"/>
            <w:right w:val="none" w:sz="0" w:space="0" w:color="auto"/>
          </w:divBdr>
          <w:divsChild>
            <w:div w:id="24045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482019">
      <w:bodyDiv w:val="1"/>
      <w:marLeft w:val="0"/>
      <w:marRight w:val="0"/>
      <w:marTop w:val="0"/>
      <w:marBottom w:val="0"/>
      <w:divBdr>
        <w:top w:val="none" w:sz="0" w:space="0" w:color="auto"/>
        <w:left w:val="none" w:sz="0" w:space="0" w:color="auto"/>
        <w:bottom w:val="none" w:sz="0" w:space="0" w:color="auto"/>
        <w:right w:val="none" w:sz="0" w:space="0" w:color="auto"/>
      </w:divBdr>
      <w:divsChild>
        <w:div w:id="1397043947">
          <w:marLeft w:val="0"/>
          <w:marRight w:val="0"/>
          <w:marTop w:val="0"/>
          <w:marBottom w:val="0"/>
          <w:divBdr>
            <w:top w:val="none" w:sz="0" w:space="0" w:color="auto"/>
            <w:left w:val="none" w:sz="0" w:space="0" w:color="auto"/>
            <w:bottom w:val="none" w:sz="0" w:space="0" w:color="auto"/>
            <w:right w:val="none" w:sz="0" w:space="0" w:color="auto"/>
          </w:divBdr>
          <w:divsChild>
            <w:div w:id="198223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819535">
      <w:bodyDiv w:val="1"/>
      <w:marLeft w:val="0"/>
      <w:marRight w:val="0"/>
      <w:marTop w:val="0"/>
      <w:marBottom w:val="0"/>
      <w:divBdr>
        <w:top w:val="none" w:sz="0" w:space="0" w:color="auto"/>
        <w:left w:val="none" w:sz="0" w:space="0" w:color="auto"/>
        <w:bottom w:val="none" w:sz="0" w:space="0" w:color="auto"/>
        <w:right w:val="none" w:sz="0" w:space="0" w:color="auto"/>
      </w:divBdr>
      <w:divsChild>
        <w:div w:id="1662583568">
          <w:marLeft w:val="0"/>
          <w:marRight w:val="0"/>
          <w:marTop w:val="0"/>
          <w:marBottom w:val="0"/>
          <w:divBdr>
            <w:top w:val="none" w:sz="0" w:space="0" w:color="auto"/>
            <w:left w:val="none" w:sz="0" w:space="0" w:color="auto"/>
            <w:bottom w:val="none" w:sz="0" w:space="0" w:color="auto"/>
            <w:right w:val="none" w:sz="0" w:space="0" w:color="auto"/>
          </w:divBdr>
          <w:divsChild>
            <w:div w:id="704062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677951">
      <w:bodyDiv w:val="1"/>
      <w:marLeft w:val="0"/>
      <w:marRight w:val="0"/>
      <w:marTop w:val="0"/>
      <w:marBottom w:val="0"/>
      <w:divBdr>
        <w:top w:val="none" w:sz="0" w:space="0" w:color="auto"/>
        <w:left w:val="none" w:sz="0" w:space="0" w:color="auto"/>
        <w:bottom w:val="none" w:sz="0" w:space="0" w:color="auto"/>
        <w:right w:val="none" w:sz="0" w:space="0" w:color="auto"/>
      </w:divBdr>
      <w:divsChild>
        <w:div w:id="1908999638">
          <w:marLeft w:val="0"/>
          <w:marRight w:val="0"/>
          <w:marTop w:val="0"/>
          <w:marBottom w:val="0"/>
          <w:divBdr>
            <w:top w:val="none" w:sz="0" w:space="0" w:color="auto"/>
            <w:left w:val="none" w:sz="0" w:space="0" w:color="auto"/>
            <w:bottom w:val="none" w:sz="0" w:space="0" w:color="auto"/>
            <w:right w:val="none" w:sz="0" w:space="0" w:color="auto"/>
          </w:divBdr>
          <w:divsChild>
            <w:div w:id="191130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616583">
      <w:bodyDiv w:val="1"/>
      <w:marLeft w:val="0"/>
      <w:marRight w:val="0"/>
      <w:marTop w:val="0"/>
      <w:marBottom w:val="0"/>
      <w:divBdr>
        <w:top w:val="none" w:sz="0" w:space="0" w:color="auto"/>
        <w:left w:val="none" w:sz="0" w:space="0" w:color="auto"/>
        <w:bottom w:val="none" w:sz="0" w:space="0" w:color="auto"/>
        <w:right w:val="none" w:sz="0" w:space="0" w:color="auto"/>
      </w:divBdr>
      <w:divsChild>
        <w:div w:id="1110778989">
          <w:marLeft w:val="0"/>
          <w:marRight w:val="0"/>
          <w:marTop w:val="0"/>
          <w:marBottom w:val="0"/>
          <w:divBdr>
            <w:top w:val="none" w:sz="0" w:space="0" w:color="auto"/>
            <w:left w:val="none" w:sz="0" w:space="0" w:color="auto"/>
            <w:bottom w:val="none" w:sz="0" w:space="0" w:color="auto"/>
            <w:right w:val="none" w:sz="0" w:space="0" w:color="auto"/>
          </w:divBdr>
          <w:divsChild>
            <w:div w:id="14119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937/mkng2103163B" TargetMode="External"/><Relationship Id="rId18" Type="http://schemas.openxmlformats.org/officeDocument/2006/relationships/hyperlink" Target="https://doi.org/10.5937/mkng2301054K" TargetMode="External"/><Relationship Id="rId26" Type="http://schemas.openxmlformats.org/officeDocument/2006/relationships/hyperlink" Target="https://doi.org/10.1007/s11747-022-00917-z" TargetMode="External"/><Relationship Id="rId3" Type="http://schemas.openxmlformats.org/officeDocument/2006/relationships/styles" Target="styles.xml"/><Relationship Id="rId21" Type="http://schemas.openxmlformats.org/officeDocument/2006/relationships/hyperlink" Target="https://doi.org/10.5937/mkng2201003M"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doi.org/10.5937/mkng2502113H" TargetMode="External"/><Relationship Id="rId25" Type="http://schemas.openxmlformats.org/officeDocument/2006/relationships/hyperlink" Target="https://doi.org/10.1016/j.jbusres.2022.05.06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1069031X211002193" TargetMode="External"/><Relationship Id="rId20" Type="http://schemas.openxmlformats.org/officeDocument/2006/relationships/hyperlink" Target="https://doi.org/10.1080/0965254X.2020.1775683" TargetMode="External"/><Relationship Id="rId29" Type="http://schemas.openxmlformats.org/officeDocument/2006/relationships/hyperlink" Target="https://doi.org/10.1155/2023/989628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doi.org/10.5937/mkng2203183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5937/mkng2202107D" TargetMode="External"/><Relationship Id="rId23" Type="http://schemas.openxmlformats.org/officeDocument/2006/relationships/hyperlink" Target="https://doi.org/10.1002/csr.2206" TargetMode="External"/><Relationship Id="rId28" Type="http://schemas.openxmlformats.org/officeDocument/2006/relationships/hyperlink" Target="https://doi.org/10.5937/mkng2503233R" TargetMode="External"/><Relationship Id="rId10" Type="http://schemas.openxmlformats.org/officeDocument/2006/relationships/footer" Target="footer1.xml"/><Relationship Id="rId19" Type="http://schemas.openxmlformats.org/officeDocument/2006/relationships/hyperlink" Target="https://doi.org/10.1007/s11846-023-00700-6" TargetMode="External"/><Relationship Id="rId31" Type="http://schemas.openxmlformats.org/officeDocument/2006/relationships/hyperlink" Target="https://doi.org/10.5937/mkng2401017V"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3998/tia.690" TargetMode="External"/><Relationship Id="rId22" Type="http://schemas.openxmlformats.org/officeDocument/2006/relationships/hyperlink" Target="https://doi.org/10.5937/mkng2104236M" TargetMode="External"/><Relationship Id="rId27" Type="http://schemas.openxmlformats.org/officeDocument/2006/relationships/hyperlink" Target="https://doi.org/10.5937/mkng2404259P" TargetMode="External"/><Relationship Id="rId30" Type="http://schemas.openxmlformats.org/officeDocument/2006/relationships/hyperlink" Target="https://doi.org/10.3390/su17219476"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8115BD-AB51-4CDB-A947-9D4ABD007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18</Pages>
  <Words>4954</Words>
  <Characters>28244</Characters>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2026-01-06T07:49:00Z</dcterms:created>
  <dcterms:modified xsi:type="dcterms:W3CDTF">2026-01-06T08:39:00Z</dcterms:modified>
</cp:coreProperties>
</file>