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24F766" w14:textId="77777777" w:rsidR="000E2426" w:rsidRDefault="00000000" w:rsidP="004C5269">
      <w:pPr>
        <w:autoSpaceDE w:val="0"/>
        <w:autoSpaceDN w:val="0"/>
        <w:adjustRightInd w:val="0"/>
        <w:spacing w:after="0" w:line="480" w:lineRule="auto"/>
        <w:ind w:firstLineChars="200" w:firstLine="640"/>
        <w:jc w:val="center"/>
        <w:rPr>
          <w:rFonts w:ascii="Times New Roman" w:eastAsia="Songti SC" w:hAnsi="Times New Roman" w:cs="Times-Roman"/>
          <w:b/>
          <w:bCs/>
          <w:kern w:val="0"/>
          <w:sz w:val="32"/>
          <w:szCs w:val="32"/>
        </w:rPr>
      </w:pPr>
      <w:r>
        <w:rPr>
          <w:rFonts w:ascii="Times New Roman" w:eastAsia="Songti SC" w:hAnsi="Times New Roman" w:cs="Times-Roman"/>
          <w:b/>
          <w:bCs/>
          <w:kern w:val="0"/>
          <w:sz w:val="32"/>
          <w:szCs w:val="32"/>
        </w:rPr>
        <w:t>Is greed good? Should modern businesses be concerned about ethics?</w:t>
      </w:r>
    </w:p>
    <w:p w14:paraId="1233F247" w14:textId="70DB9680" w:rsidR="000E2426" w:rsidRDefault="00000000" w:rsidP="004C5269">
      <w:pPr>
        <w:autoSpaceDE w:val="0"/>
        <w:autoSpaceDN w:val="0"/>
        <w:adjustRightInd w:val="0"/>
        <w:spacing w:after="0" w:line="480" w:lineRule="auto"/>
        <w:ind w:firstLineChars="200" w:firstLine="440"/>
        <w:jc w:val="center"/>
        <w:rPr>
          <w:rFonts w:ascii="Times New Roman" w:eastAsia="Songti SC" w:hAnsi="Times New Roman" w:cs="Times-Roman"/>
          <w:kern w:val="0"/>
          <w:sz w:val="28"/>
          <w:szCs w:val="28"/>
        </w:rPr>
      </w:pPr>
      <w:r>
        <w:fldChar w:fldCharType="begin"/>
      </w:r>
      <w:r>
        <w:instrText xml:space="preserve"> INCLUDEPICTURE "/Users/yangqilin/Library/Containers/com.kingsoft.wpsoffice.mac/Data/tmp/wps-yangqilin/ksohtml/wps2.jpg" \* MERGEFORMATINET </w:instrText>
      </w:r>
      <w:r>
        <w:fldChar w:fldCharType="separate"/>
      </w:r>
      <w:r>
        <w:rPr>
          <w:noProof/>
        </w:rPr>
        <w:drawing>
          <wp:inline distT="0" distB="0" distL="0" distR="0" wp14:anchorId="3B54C279" wp14:editId="3DB574AC">
            <wp:extent cx="4441190" cy="3497580"/>
            <wp:effectExtent l="0" t="0" r="3810" b="0"/>
            <wp:docPr id="18305165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16550"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4446703" cy="3501792"/>
                    </a:xfrm>
                    <a:prstGeom prst="rect">
                      <a:avLst/>
                    </a:prstGeom>
                    <a:noFill/>
                    <a:ln>
                      <a:noFill/>
                    </a:ln>
                  </pic:spPr>
                </pic:pic>
              </a:graphicData>
            </a:graphic>
          </wp:inline>
        </w:drawing>
      </w:r>
      <w:r>
        <w:fldChar w:fldCharType="end"/>
      </w:r>
    </w:p>
    <w:p w14:paraId="427A1E05" w14:textId="38E7BBF8" w:rsidR="00623BFB" w:rsidRDefault="00000000" w:rsidP="004C5269">
      <w:pPr>
        <w:autoSpaceDE w:val="0"/>
        <w:autoSpaceDN w:val="0"/>
        <w:adjustRightInd w:val="0"/>
        <w:spacing w:after="0" w:line="480" w:lineRule="auto"/>
        <w:ind w:firstLineChars="200" w:firstLine="560"/>
        <w:jc w:val="center"/>
        <w:rPr>
          <w:rFonts w:ascii="Times New Roman" w:eastAsia="Songti SC" w:hAnsi="Times New Roman" w:cs="Times-Roman"/>
          <w:kern w:val="0"/>
          <w:sz w:val="28"/>
          <w:szCs w:val="28"/>
        </w:rPr>
      </w:pPr>
      <w:r>
        <w:rPr>
          <w:rFonts w:ascii="Times New Roman" w:eastAsia="Songti SC" w:hAnsi="Times New Roman" w:cs="Times-Roman"/>
          <w:kern w:val="0"/>
          <w:sz w:val="28"/>
          <w:szCs w:val="28"/>
        </w:rPr>
        <w:t>Student Name</w:t>
      </w:r>
      <w:r w:rsidR="00623BFB">
        <w:rPr>
          <w:rFonts w:ascii="Times New Roman" w:eastAsia="Songti SC" w:hAnsi="Times New Roman" w:cs="Times-Roman"/>
          <w:kern w:val="0"/>
          <w:sz w:val="28"/>
          <w:szCs w:val="28"/>
        </w:rPr>
        <w:t xml:space="preserve">: </w:t>
      </w:r>
      <w:r w:rsidR="00623BFB">
        <w:rPr>
          <w:rFonts w:ascii="Times New Roman" w:eastAsia="Songti SC" w:hAnsi="Times New Roman" w:cs="Times-Roman"/>
          <w:kern w:val="0"/>
          <w:sz w:val="28"/>
          <w:szCs w:val="28"/>
        </w:rPr>
        <w:t>Zedong Zhang</w:t>
      </w:r>
    </w:p>
    <w:p w14:paraId="6DE248AF" w14:textId="5E547452" w:rsidR="000E2426" w:rsidRDefault="00623BFB" w:rsidP="004C5269">
      <w:pPr>
        <w:autoSpaceDE w:val="0"/>
        <w:autoSpaceDN w:val="0"/>
        <w:adjustRightInd w:val="0"/>
        <w:spacing w:after="0" w:line="480" w:lineRule="auto"/>
        <w:ind w:firstLineChars="200" w:firstLine="560"/>
        <w:jc w:val="center"/>
        <w:rPr>
          <w:rFonts w:ascii="Times New Roman" w:eastAsia="Songti SC" w:hAnsi="Times New Roman" w:cs="Times-Roman"/>
          <w:kern w:val="0"/>
          <w:sz w:val="28"/>
          <w:szCs w:val="28"/>
        </w:rPr>
      </w:pPr>
      <w:r>
        <w:rPr>
          <w:rFonts w:ascii="Times New Roman" w:eastAsia="Songti SC" w:hAnsi="Times New Roman" w:cs="Times-Roman"/>
          <w:kern w:val="0"/>
          <w:sz w:val="28"/>
          <w:szCs w:val="28"/>
        </w:rPr>
        <w:t xml:space="preserve">Student </w:t>
      </w:r>
      <w:r w:rsidR="00000000">
        <w:rPr>
          <w:rFonts w:ascii="Times New Roman" w:eastAsia="Songti SC" w:hAnsi="Times New Roman" w:cs="Times-Roman"/>
          <w:kern w:val="0"/>
          <w:sz w:val="28"/>
          <w:szCs w:val="28"/>
        </w:rPr>
        <w:t>ID: 2500386</w:t>
      </w:r>
    </w:p>
    <w:p w14:paraId="1D0B58F0" w14:textId="77777777" w:rsidR="000E2426" w:rsidRDefault="00000000" w:rsidP="004C5269">
      <w:pPr>
        <w:autoSpaceDE w:val="0"/>
        <w:autoSpaceDN w:val="0"/>
        <w:adjustRightInd w:val="0"/>
        <w:spacing w:after="0" w:line="480" w:lineRule="auto"/>
        <w:ind w:firstLineChars="200" w:firstLine="560"/>
        <w:jc w:val="center"/>
        <w:rPr>
          <w:rFonts w:ascii="Times New Roman" w:eastAsia="Songti SC" w:hAnsi="Times New Roman" w:cs="Times-Roman"/>
          <w:kern w:val="0"/>
          <w:sz w:val="28"/>
          <w:szCs w:val="28"/>
        </w:rPr>
      </w:pPr>
      <w:r>
        <w:rPr>
          <w:rFonts w:ascii="Times New Roman" w:eastAsia="Songti SC" w:hAnsi="Times New Roman" w:cs="Times-Roman"/>
          <w:kern w:val="0"/>
          <w:sz w:val="28"/>
          <w:szCs w:val="28"/>
        </w:rPr>
        <w:t>Course: Global Ethics</w:t>
      </w:r>
    </w:p>
    <w:p w14:paraId="575FB04D" w14:textId="77777777" w:rsidR="000E2426" w:rsidRDefault="00000000" w:rsidP="004C5269">
      <w:pPr>
        <w:autoSpaceDE w:val="0"/>
        <w:autoSpaceDN w:val="0"/>
        <w:adjustRightInd w:val="0"/>
        <w:spacing w:after="0" w:line="480" w:lineRule="auto"/>
        <w:ind w:firstLineChars="200" w:firstLine="560"/>
        <w:jc w:val="center"/>
        <w:rPr>
          <w:rFonts w:ascii="Times New Roman" w:eastAsia="Songti SC" w:hAnsi="Times New Roman" w:cs="Times-Roman"/>
          <w:kern w:val="0"/>
          <w:sz w:val="28"/>
          <w:szCs w:val="28"/>
        </w:rPr>
      </w:pPr>
      <w:r>
        <w:rPr>
          <w:rFonts w:ascii="Times New Roman" w:eastAsia="Songti SC" w:hAnsi="Times New Roman" w:cs="Times-Roman"/>
          <w:kern w:val="0"/>
          <w:sz w:val="28"/>
          <w:szCs w:val="28"/>
        </w:rPr>
        <w:t>Course Code: BMBM6021</w:t>
      </w:r>
    </w:p>
    <w:p w14:paraId="5FC3BE56" w14:textId="175F1F0A" w:rsidR="00623BFB" w:rsidRPr="00623BFB" w:rsidRDefault="00623BFB" w:rsidP="004C5269">
      <w:pPr>
        <w:autoSpaceDE w:val="0"/>
        <w:autoSpaceDN w:val="0"/>
        <w:adjustRightInd w:val="0"/>
        <w:spacing w:after="0" w:line="480" w:lineRule="auto"/>
        <w:ind w:firstLineChars="200" w:firstLine="560"/>
        <w:jc w:val="center"/>
        <w:rPr>
          <w:rFonts w:ascii="Times New Roman" w:eastAsia="Songti SC" w:hAnsi="Times New Roman" w:cs="Times-Roman"/>
          <w:kern w:val="0"/>
          <w:sz w:val="28"/>
          <w:szCs w:val="28"/>
        </w:rPr>
      </w:pPr>
      <w:r>
        <w:rPr>
          <w:rFonts w:ascii="Times New Roman" w:eastAsia="Songti SC" w:hAnsi="Times New Roman" w:cs="Times-Roman"/>
          <w:kern w:val="0"/>
          <w:sz w:val="28"/>
          <w:szCs w:val="28"/>
        </w:rPr>
        <w:t xml:space="preserve">Lecturer Name: </w:t>
      </w:r>
      <w:proofErr w:type="spellStart"/>
      <w:r w:rsidRPr="00623BFB">
        <w:rPr>
          <w:rFonts w:ascii="Times New Roman" w:eastAsia="Songti SC" w:hAnsi="Times New Roman" w:cs="Times-Roman"/>
          <w:kern w:val="0"/>
          <w:sz w:val="28"/>
          <w:szCs w:val="28"/>
        </w:rPr>
        <w:t>Arpu</w:t>
      </w:r>
      <w:proofErr w:type="spellEnd"/>
      <w:r w:rsidRPr="00623BFB">
        <w:rPr>
          <w:rFonts w:ascii="Times New Roman" w:eastAsia="Songti SC" w:hAnsi="Times New Roman" w:cs="Times-Roman"/>
          <w:kern w:val="0"/>
          <w:sz w:val="28"/>
          <w:szCs w:val="28"/>
        </w:rPr>
        <w:t xml:space="preserve"> Kumar</w:t>
      </w:r>
    </w:p>
    <w:p w14:paraId="0CFB4DE5" w14:textId="0F82E27A" w:rsidR="000E2426" w:rsidRDefault="00000000" w:rsidP="004C5269">
      <w:pPr>
        <w:autoSpaceDE w:val="0"/>
        <w:autoSpaceDN w:val="0"/>
        <w:adjustRightInd w:val="0"/>
        <w:spacing w:after="0" w:line="480" w:lineRule="auto"/>
        <w:ind w:firstLineChars="200" w:firstLine="560"/>
        <w:jc w:val="center"/>
        <w:rPr>
          <w:rFonts w:ascii="Times New Roman" w:eastAsia="Songti SC" w:hAnsi="Times New Roman" w:cs="Times-Roman"/>
          <w:kern w:val="0"/>
          <w:sz w:val="28"/>
          <w:szCs w:val="28"/>
        </w:rPr>
      </w:pPr>
      <w:r>
        <w:rPr>
          <w:rFonts w:ascii="Times New Roman" w:eastAsia="Songti SC" w:hAnsi="Times New Roman" w:cs="Times-Roman"/>
          <w:kern w:val="0"/>
          <w:sz w:val="28"/>
          <w:szCs w:val="28"/>
        </w:rPr>
        <w:t>Date of Submission:</w:t>
      </w:r>
      <w:r w:rsidR="00B50BCC">
        <w:rPr>
          <w:rFonts w:ascii="Times New Roman" w:eastAsia="Songti SC" w:hAnsi="Times New Roman" w:cs="Times-Roman"/>
          <w:kern w:val="0"/>
          <w:sz w:val="28"/>
          <w:szCs w:val="28"/>
        </w:rPr>
        <w:t>18/11/2025</w:t>
      </w:r>
    </w:p>
    <w:p w14:paraId="1FE80E74" w14:textId="77777777" w:rsidR="000E2426" w:rsidRDefault="00000000" w:rsidP="004C5269">
      <w:pPr>
        <w:widowControl/>
        <w:spacing w:line="278" w:lineRule="auto"/>
        <w:jc w:val="both"/>
        <w:rPr>
          <w:rFonts w:ascii="Times New Roman" w:hAnsi="Times New Roman"/>
          <w:b/>
          <w:bCs/>
          <w:sz w:val="28"/>
          <w:szCs w:val="28"/>
        </w:rPr>
      </w:pPr>
      <w:r>
        <w:rPr>
          <w:rFonts w:ascii="Times New Roman" w:hAnsi="Times New Roman"/>
          <w:b/>
          <w:bCs/>
          <w:sz w:val="28"/>
          <w:szCs w:val="28"/>
        </w:rPr>
        <w:br w:type="page"/>
      </w:r>
    </w:p>
    <w:p w14:paraId="247F3DD3" w14:textId="77777777" w:rsidR="000E2426" w:rsidRDefault="00000000" w:rsidP="00B50BCC">
      <w:pPr>
        <w:spacing w:line="480" w:lineRule="auto"/>
        <w:jc w:val="center"/>
        <w:rPr>
          <w:rFonts w:ascii="Times New Roman" w:hAnsi="Times New Roman"/>
          <w:b/>
          <w:bCs/>
          <w:sz w:val="28"/>
          <w:szCs w:val="28"/>
        </w:rPr>
      </w:pPr>
      <w:r>
        <w:rPr>
          <w:rFonts w:ascii="Times New Roman" w:hAnsi="Times New Roman"/>
          <w:b/>
          <w:bCs/>
          <w:sz w:val="28"/>
          <w:szCs w:val="28"/>
        </w:rPr>
        <w:lastRenderedPageBreak/>
        <w:t>Executive Summary</w:t>
      </w:r>
    </w:p>
    <w:p w14:paraId="40739EA5" w14:textId="7777777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This report explores a question of whether greed should be considered a driving force in modern business. The research investigates the ethical implications of profit maximization through the lenses of utilitarianism, deontology, stakeholder theory, and shareholder theory. By examining the balance between economic efficiency and ethical responsibility, the report evaluates whether businesses can pursue profits without compromising their duty to society. The report analyzes key case studies such as Amazon’s labor practices, where profit maximization resulted in unethical treatment of workers, and IKEA’s CSR efforts with Save the Children, demonstrating how ethics can be integrated into business strategies.</w:t>
      </w:r>
    </w:p>
    <w:p w14:paraId="2E99F55C" w14:textId="7777777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The conclusion asserts that modern businesses must balance profit with ethical responsibility. Failing to do so will undermine long-term sustainability, damage reputations, and erode societal trust. Ethical decision-making is essential for companies to thrive in a socially responsible and profitable manner.</w:t>
      </w:r>
    </w:p>
    <w:p w14:paraId="6366A6F5" w14:textId="77777777" w:rsidR="000E2426" w:rsidRDefault="00000000" w:rsidP="004C5269">
      <w:pPr>
        <w:widowControl/>
        <w:spacing w:line="278" w:lineRule="auto"/>
        <w:jc w:val="both"/>
        <w:rPr>
          <w:rFonts w:ascii="Times New Roman" w:hAnsi="Times New Roman"/>
          <w:sz w:val="24"/>
          <w:szCs w:val="24"/>
        </w:rPr>
      </w:pPr>
      <w:r>
        <w:rPr>
          <w:rFonts w:ascii="Times New Roman" w:hAnsi="Times New Roman"/>
          <w:sz w:val="24"/>
          <w:szCs w:val="24"/>
        </w:rPr>
        <w:br w:type="page"/>
      </w:r>
    </w:p>
    <w:p w14:paraId="741FEB5A" w14:textId="77777777" w:rsidR="000E2426" w:rsidRPr="00B50BCC" w:rsidRDefault="00000000" w:rsidP="00B50BCC">
      <w:pPr>
        <w:pStyle w:val="TOC1"/>
        <w:spacing w:line="480" w:lineRule="auto"/>
      </w:pPr>
      <w:r w:rsidRPr="00B50BCC">
        <w:lastRenderedPageBreak/>
        <w:t>Content</w:t>
      </w:r>
    </w:p>
    <w:p w14:paraId="2FA4A3B9" w14:textId="6B73674B" w:rsidR="00B50BCC" w:rsidRPr="00B50BCC" w:rsidRDefault="00000000" w:rsidP="00B50BCC">
      <w:pPr>
        <w:pStyle w:val="TOC1"/>
        <w:spacing w:line="480" w:lineRule="auto"/>
        <w:rPr>
          <w:rFonts w:eastAsiaTheme="minorEastAsia"/>
          <w:b w:val="0"/>
          <w:bCs w:val="0"/>
          <w:noProof/>
          <w14:ligatures w14:val="standardContextual"/>
        </w:rPr>
      </w:pPr>
      <w:r w:rsidRPr="00B50BCC">
        <w:fldChar w:fldCharType="begin"/>
      </w:r>
      <w:r w:rsidRPr="00B50BCC">
        <w:instrText xml:space="preserve"> TOC \o "1-3" \h \z \u </w:instrText>
      </w:r>
      <w:r w:rsidRPr="00B50BCC">
        <w:fldChar w:fldCharType="separate"/>
      </w:r>
      <w:hyperlink w:anchor="_Toc214399411" w:history="1">
        <w:r w:rsidR="00B50BCC" w:rsidRPr="00B50BCC">
          <w:rPr>
            <w:rStyle w:val="a7"/>
            <w:noProof/>
          </w:rPr>
          <w:t>1.0 Introduction</w:t>
        </w:r>
        <w:r w:rsidR="00B50BCC" w:rsidRPr="00B50BCC">
          <w:rPr>
            <w:noProof/>
            <w:webHidden/>
          </w:rPr>
          <w:tab/>
        </w:r>
        <w:r w:rsidR="00B50BCC" w:rsidRPr="00B50BCC">
          <w:rPr>
            <w:noProof/>
            <w:webHidden/>
          </w:rPr>
          <w:fldChar w:fldCharType="begin"/>
        </w:r>
        <w:r w:rsidR="00B50BCC" w:rsidRPr="00B50BCC">
          <w:rPr>
            <w:noProof/>
            <w:webHidden/>
          </w:rPr>
          <w:instrText xml:space="preserve"> PAGEREF _Toc214399411 \h </w:instrText>
        </w:r>
        <w:r w:rsidR="00B50BCC" w:rsidRPr="00B50BCC">
          <w:rPr>
            <w:noProof/>
            <w:webHidden/>
          </w:rPr>
        </w:r>
        <w:r w:rsidR="00B50BCC" w:rsidRPr="00B50BCC">
          <w:rPr>
            <w:noProof/>
            <w:webHidden/>
          </w:rPr>
          <w:fldChar w:fldCharType="separate"/>
        </w:r>
        <w:r w:rsidR="00B50BCC" w:rsidRPr="00B50BCC">
          <w:rPr>
            <w:noProof/>
            <w:webHidden/>
          </w:rPr>
          <w:t>4</w:t>
        </w:r>
        <w:r w:rsidR="00B50BCC" w:rsidRPr="00B50BCC">
          <w:rPr>
            <w:noProof/>
            <w:webHidden/>
          </w:rPr>
          <w:fldChar w:fldCharType="end"/>
        </w:r>
      </w:hyperlink>
    </w:p>
    <w:p w14:paraId="5A29B2BE" w14:textId="74734307" w:rsidR="00B50BCC" w:rsidRPr="00B50BCC" w:rsidRDefault="00B50BCC" w:rsidP="00B50BCC">
      <w:pPr>
        <w:pStyle w:val="TOC1"/>
        <w:spacing w:line="480" w:lineRule="auto"/>
        <w:rPr>
          <w:rFonts w:eastAsiaTheme="minorEastAsia"/>
          <w:b w:val="0"/>
          <w:bCs w:val="0"/>
          <w:noProof/>
          <w14:ligatures w14:val="standardContextual"/>
        </w:rPr>
      </w:pPr>
      <w:hyperlink w:anchor="_Toc214399412" w:history="1">
        <w:r w:rsidRPr="00B50BCC">
          <w:rPr>
            <w:rStyle w:val="a7"/>
            <w:noProof/>
          </w:rPr>
          <w:t>2.0 The Dual Nature of Profit Motive</w:t>
        </w:r>
        <w:r w:rsidRPr="00B50BCC">
          <w:rPr>
            <w:noProof/>
            <w:webHidden/>
          </w:rPr>
          <w:tab/>
        </w:r>
        <w:r w:rsidRPr="00B50BCC">
          <w:rPr>
            <w:noProof/>
            <w:webHidden/>
          </w:rPr>
          <w:fldChar w:fldCharType="begin"/>
        </w:r>
        <w:r w:rsidRPr="00B50BCC">
          <w:rPr>
            <w:noProof/>
            <w:webHidden/>
          </w:rPr>
          <w:instrText xml:space="preserve"> PAGEREF _Toc214399412 \h </w:instrText>
        </w:r>
        <w:r w:rsidRPr="00B50BCC">
          <w:rPr>
            <w:noProof/>
            <w:webHidden/>
          </w:rPr>
        </w:r>
        <w:r w:rsidRPr="00B50BCC">
          <w:rPr>
            <w:noProof/>
            <w:webHidden/>
          </w:rPr>
          <w:fldChar w:fldCharType="separate"/>
        </w:r>
        <w:r w:rsidRPr="00B50BCC">
          <w:rPr>
            <w:noProof/>
            <w:webHidden/>
          </w:rPr>
          <w:t>5</w:t>
        </w:r>
        <w:r w:rsidRPr="00B50BCC">
          <w:rPr>
            <w:noProof/>
            <w:webHidden/>
          </w:rPr>
          <w:fldChar w:fldCharType="end"/>
        </w:r>
      </w:hyperlink>
    </w:p>
    <w:p w14:paraId="0CBB0841" w14:textId="04CC788F" w:rsidR="00B50BCC" w:rsidRPr="00B50BCC" w:rsidRDefault="00B50BCC" w:rsidP="00B50BCC">
      <w:pPr>
        <w:pStyle w:val="TOC2"/>
        <w:tabs>
          <w:tab w:val="right" w:leader="dot" w:pos="8296"/>
        </w:tabs>
        <w:spacing w:line="480" w:lineRule="auto"/>
        <w:ind w:left="440"/>
        <w:rPr>
          <w:rFonts w:ascii="Times New Roman" w:eastAsiaTheme="minorEastAsia" w:hAnsi="Times New Roman"/>
          <w:noProof/>
          <w:sz w:val="28"/>
          <w:szCs w:val="28"/>
          <w14:ligatures w14:val="standardContextual"/>
        </w:rPr>
      </w:pPr>
      <w:hyperlink w:anchor="_Toc214399413" w:history="1">
        <w:r w:rsidRPr="00B50BCC">
          <w:rPr>
            <w:rStyle w:val="a7"/>
            <w:rFonts w:ascii="Times New Roman" w:hAnsi="Times New Roman"/>
            <w:noProof/>
            <w:sz w:val="28"/>
            <w:szCs w:val="28"/>
          </w:rPr>
          <w:t>2.1 Theoretical support</w:t>
        </w:r>
        <w:r w:rsidRPr="00B50BCC">
          <w:rPr>
            <w:rFonts w:ascii="Times New Roman" w:hAnsi="Times New Roman"/>
            <w:noProof/>
            <w:webHidden/>
            <w:sz w:val="28"/>
            <w:szCs w:val="28"/>
          </w:rPr>
          <w:tab/>
        </w:r>
        <w:r w:rsidRPr="00B50BCC">
          <w:rPr>
            <w:rFonts w:ascii="Times New Roman" w:hAnsi="Times New Roman"/>
            <w:noProof/>
            <w:webHidden/>
            <w:sz w:val="28"/>
            <w:szCs w:val="28"/>
          </w:rPr>
          <w:fldChar w:fldCharType="begin"/>
        </w:r>
        <w:r w:rsidRPr="00B50BCC">
          <w:rPr>
            <w:rFonts w:ascii="Times New Roman" w:hAnsi="Times New Roman"/>
            <w:noProof/>
            <w:webHidden/>
            <w:sz w:val="28"/>
            <w:szCs w:val="28"/>
          </w:rPr>
          <w:instrText xml:space="preserve"> PAGEREF _Toc214399413 \h </w:instrText>
        </w:r>
        <w:r w:rsidRPr="00B50BCC">
          <w:rPr>
            <w:rFonts w:ascii="Times New Roman" w:hAnsi="Times New Roman"/>
            <w:noProof/>
            <w:webHidden/>
            <w:sz w:val="28"/>
            <w:szCs w:val="28"/>
          </w:rPr>
        </w:r>
        <w:r w:rsidRPr="00B50BCC">
          <w:rPr>
            <w:rFonts w:ascii="Times New Roman" w:hAnsi="Times New Roman"/>
            <w:noProof/>
            <w:webHidden/>
            <w:sz w:val="28"/>
            <w:szCs w:val="28"/>
          </w:rPr>
          <w:fldChar w:fldCharType="separate"/>
        </w:r>
        <w:r w:rsidRPr="00B50BCC">
          <w:rPr>
            <w:rFonts w:ascii="Times New Roman" w:hAnsi="Times New Roman"/>
            <w:noProof/>
            <w:webHidden/>
            <w:sz w:val="28"/>
            <w:szCs w:val="28"/>
          </w:rPr>
          <w:t>5</w:t>
        </w:r>
        <w:r w:rsidRPr="00B50BCC">
          <w:rPr>
            <w:rFonts w:ascii="Times New Roman" w:hAnsi="Times New Roman"/>
            <w:noProof/>
            <w:webHidden/>
            <w:sz w:val="28"/>
            <w:szCs w:val="28"/>
          </w:rPr>
          <w:fldChar w:fldCharType="end"/>
        </w:r>
      </w:hyperlink>
    </w:p>
    <w:p w14:paraId="7E38684C" w14:textId="4A1AEA4B" w:rsidR="00B50BCC" w:rsidRPr="00B50BCC" w:rsidRDefault="00B50BCC" w:rsidP="00B50BCC">
      <w:pPr>
        <w:pStyle w:val="TOC2"/>
        <w:tabs>
          <w:tab w:val="right" w:leader="dot" w:pos="8296"/>
        </w:tabs>
        <w:spacing w:line="480" w:lineRule="auto"/>
        <w:ind w:left="440"/>
        <w:rPr>
          <w:rFonts w:ascii="Times New Roman" w:eastAsiaTheme="minorEastAsia" w:hAnsi="Times New Roman"/>
          <w:noProof/>
          <w:sz w:val="28"/>
          <w:szCs w:val="28"/>
          <w14:ligatures w14:val="standardContextual"/>
        </w:rPr>
      </w:pPr>
      <w:hyperlink w:anchor="_Toc214399414" w:history="1">
        <w:r w:rsidRPr="00B50BCC">
          <w:rPr>
            <w:rStyle w:val="a7"/>
            <w:rFonts w:ascii="Times New Roman" w:hAnsi="Times New Roman"/>
            <w:noProof/>
            <w:sz w:val="28"/>
            <w:szCs w:val="28"/>
          </w:rPr>
          <w:t>2.2 Case Analysis</w:t>
        </w:r>
        <w:r w:rsidRPr="00B50BCC">
          <w:rPr>
            <w:rFonts w:ascii="Times New Roman" w:hAnsi="Times New Roman"/>
            <w:noProof/>
            <w:webHidden/>
            <w:sz w:val="28"/>
            <w:szCs w:val="28"/>
          </w:rPr>
          <w:tab/>
        </w:r>
        <w:r w:rsidRPr="00B50BCC">
          <w:rPr>
            <w:rFonts w:ascii="Times New Roman" w:hAnsi="Times New Roman"/>
            <w:noProof/>
            <w:webHidden/>
            <w:sz w:val="28"/>
            <w:szCs w:val="28"/>
          </w:rPr>
          <w:fldChar w:fldCharType="begin"/>
        </w:r>
        <w:r w:rsidRPr="00B50BCC">
          <w:rPr>
            <w:rFonts w:ascii="Times New Roman" w:hAnsi="Times New Roman"/>
            <w:noProof/>
            <w:webHidden/>
            <w:sz w:val="28"/>
            <w:szCs w:val="28"/>
          </w:rPr>
          <w:instrText xml:space="preserve"> PAGEREF _Toc214399414 \h </w:instrText>
        </w:r>
        <w:r w:rsidRPr="00B50BCC">
          <w:rPr>
            <w:rFonts w:ascii="Times New Roman" w:hAnsi="Times New Roman"/>
            <w:noProof/>
            <w:webHidden/>
            <w:sz w:val="28"/>
            <w:szCs w:val="28"/>
          </w:rPr>
        </w:r>
        <w:r w:rsidRPr="00B50BCC">
          <w:rPr>
            <w:rFonts w:ascii="Times New Roman" w:hAnsi="Times New Roman"/>
            <w:noProof/>
            <w:webHidden/>
            <w:sz w:val="28"/>
            <w:szCs w:val="28"/>
          </w:rPr>
          <w:fldChar w:fldCharType="separate"/>
        </w:r>
        <w:r w:rsidRPr="00B50BCC">
          <w:rPr>
            <w:rFonts w:ascii="Times New Roman" w:hAnsi="Times New Roman"/>
            <w:noProof/>
            <w:webHidden/>
            <w:sz w:val="28"/>
            <w:szCs w:val="28"/>
          </w:rPr>
          <w:t>6</w:t>
        </w:r>
        <w:r w:rsidRPr="00B50BCC">
          <w:rPr>
            <w:rFonts w:ascii="Times New Roman" w:hAnsi="Times New Roman"/>
            <w:noProof/>
            <w:webHidden/>
            <w:sz w:val="28"/>
            <w:szCs w:val="28"/>
          </w:rPr>
          <w:fldChar w:fldCharType="end"/>
        </w:r>
      </w:hyperlink>
    </w:p>
    <w:p w14:paraId="55061EC6" w14:textId="2A718EEA" w:rsidR="00B50BCC" w:rsidRPr="00B50BCC" w:rsidRDefault="00B50BCC" w:rsidP="00B50BCC">
      <w:pPr>
        <w:pStyle w:val="TOC1"/>
        <w:spacing w:line="480" w:lineRule="auto"/>
        <w:rPr>
          <w:rFonts w:eastAsiaTheme="minorEastAsia"/>
          <w:b w:val="0"/>
          <w:bCs w:val="0"/>
          <w:noProof/>
          <w14:ligatures w14:val="standardContextual"/>
        </w:rPr>
      </w:pPr>
      <w:hyperlink w:anchor="_Toc214399415" w:history="1">
        <w:r w:rsidRPr="00B50BCC">
          <w:rPr>
            <w:rStyle w:val="a7"/>
            <w:noProof/>
          </w:rPr>
          <w:t>3.0 The Limits of Market Morality</w:t>
        </w:r>
        <w:r w:rsidRPr="00B50BCC">
          <w:rPr>
            <w:noProof/>
            <w:webHidden/>
          </w:rPr>
          <w:tab/>
        </w:r>
        <w:r w:rsidRPr="00B50BCC">
          <w:rPr>
            <w:noProof/>
            <w:webHidden/>
          </w:rPr>
          <w:fldChar w:fldCharType="begin"/>
        </w:r>
        <w:r w:rsidRPr="00B50BCC">
          <w:rPr>
            <w:noProof/>
            <w:webHidden/>
          </w:rPr>
          <w:instrText xml:space="preserve"> PAGEREF _Toc214399415 \h </w:instrText>
        </w:r>
        <w:r w:rsidRPr="00B50BCC">
          <w:rPr>
            <w:noProof/>
            <w:webHidden/>
          </w:rPr>
        </w:r>
        <w:r w:rsidRPr="00B50BCC">
          <w:rPr>
            <w:noProof/>
            <w:webHidden/>
          </w:rPr>
          <w:fldChar w:fldCharType="separate"/>
        </w:r>
        <w:r w:rsidRPr="00B50BCC">
          <w:rPr>
            <w:noProof/>
            <w:webHidden/>
          </w:rPr>
          <w:t>6</w:t>
        </w:r>
        <w:r w:rsidRPr="00B50BCC">
          <w:rPr>
            <w:noProof/>
            <w:webHidden/>
          </w:rPr>
          <w:fldChar w:fldCharType="end"/>
        </w:r>
      </w:hyperlink>
    </w:p>
    <w:p w14:paraId="66D772CF" w14:textId="3294FEE9" w:rsidR="00B50BCC" w:rsidRPr="00B50BCC" w:rsidRDefault="00B50BCC" w:rsidP="00B50BCC">
      <w:pPr>
        <w:pStyle w:val="TOC2"/>
        <w:tabs>
          <w:tab w:val="right" w:leader="dot" w:pos="8296"/>
        </w:tabs>
        <w:spacing w:line="480" w:lineRule="auto"/>
        <w:ind w:left="440"/>
        <w:rPr>
          <w:rFonts w:ascii="Times New Roman" w:eastAsiaTheme="minorEastAsia" w:hAnsi="Times New Roman"/>
          <w:noProof/>
          <w:sz w:val="28"/>
          <w:szCs w:val="28"/>
          <w14:ligatures w14:val="standardContextual"/>
        </w:rPr>
      </w:pPr>
      <w:hyperlink w:anchor="_Toc214399416" w:history="1">
        <w:r w:rsidRPr="00B50BCC">
          <w:rPr>
            <w:rStyle w:val="a7"/>
            <w:rFonts w:ascii="Times New Roman" w:hAnsi="Times New Roman"/>
            <w:noProof/>
            <w:sz w:val="28"/>
            <w:szCs w:val="28"/>
          </w:rPr>
          <w:t>3.1 Theoretical Basis</w:t>
        </w:r>
        <w:r w:rsidRPr="00B50BCC">
          <w:rPr>
            <w:rFonts w:ascii="Times New Roman" w:hAnsi="Times New Roman"/>
            <w:noProof/>
            <w:webHidden/>
            <w:sz w:val="28"/>
            <w:szCs w:val="28"/>
          </w:rPr>
          <w:tab/>
        </w:r>
        <w:r w:rsidRPr="00B50BCC">
          <w:rPr>
            <w:rFonts w:ascii="Times New Roman" w:hAnsi="Times New Roman"/>
            <w:noProof/>
            <w:webHidden/>
            <w:sz w:val="28"/>
            <w:szCs w:val="28"/>
          </w:rPr>
          <w:fldChar w:fldCharType="begin"/>
        </w:r>
        <w:r w:rsidRPr="00B50BCC">
          <w:rPr>
            <w:rFonts w:ascii="Times New Roman" w:hAnsi="Times New Roman"/>
            <w:noProof/>
            <w:webHidden/>
            <w:sz w:val="28"/>
            <w:szCs w:val="28"/>
          </w:rPr>
          <w:instrText xml:space="preserve"> PAGEREF _Toc214399416 \h </w:instrText>
        </w:r>
        <w:r w:rsidRPr="00B50BCC">
          <w:rPr>
            <w:rFonts w:ascii="Times New Roman" w:hAnsi="Times New Roman"/>
            <w:noProof/>
            <w:webHidden/>
            <w:sz w:val="28"/>
            <w:szCs w:val="28"/>
          </w:rPr>
        </w:r>
        <w:r w:rsidRPr="00B50BCC">
          <w:rPr>
            <w:rFonts w:ascii="Times New Roman" w:hAnsi="Times New Roman"/>
            <w:noProof/>
            <w:webHidden/>
            <w:sz w:val="28"/>
            <w:szCs w:val="28"/>
          </w:rPr>
          <w:fldChar w:fldCharType="separate"/>
        </w:r>
        <w:r w:rsidRPr="00B50BCC">
          <w:rPr>
            <w:rFonts w:ascii="Times New Roman" w:hAnsi="Times New Roman"/>
            <w:noProof/>
            <w:webHidden/>
            <w:sz w:val="28"/>
            <w:szCs w:val="28"/>
          </w:rPr>
          <w:t>6</w:t>
        </w:r>
        <w:r w:rsidRPr="00B50BCC">
          <w:rPr>
            <w:rFonts w:ascii="Times New Roman" w:hAnsi="Times New Roman"/>
            <w:noProof/>
            <w:webHidden/>
            <w:sz w:val="28"/>
            <w:szCs w:val="28"/>
          </w:rPr>
          <w:fldChar w:fldCharType="end"/>
        </w:r>
      </w:hyperlink>
    </w:p>
    <w:p w14:paraId="725C6A14" w14:textId="4AE7EAA9" w:rsidR="00B50BCC" w:rsidRPr="00B50BCC" w:rsidRDefault="00B50BCC" w:rsidP="00B50BCC">
      <w:pPr>
        <w:pStyle w:val="TOC2"/>
        <w:tabs>
          <w:tab w:val="right" w:leader="dot" w:pos="8296"/>
        </w:tabs>
        <w:spacing w:line="480" w:lineRule="auto"/>
        <w:ind w:left="440"/>
        <w:rPr>
          <w:rFonts w:ascii="Times New Roman" w:eastAsiaTheme="minorEastAsia" w:hAnsi="Times New Roman"/>
          <w:noProof/>
          <w:sz w:val="28"/>
          <w:szCs w:val="28"/>
          <w14:ligatures w14:val="standardContextual"/>
        </w:rPr>
      </w:pPr>
      <w:hyperlink w:anchor="_Toc214399417" w:history="1">
        <w:r w:rsidRPr="00B50BCC">
          <w:rPr>
            <w:rStyle w:val="a7"/>
            <w:rFonts w:ascii="Times New Roman" w:hAnsi="Times New Roman"/>
            <w:noProof/>
            <w:sz w:val="28"/>
            <w:szCs w:val="28"/>
          </w:rPr>
          <w:t>3.2 Case Study: Boeing 737 Max Crisis</w:t>
        </w:r>
        <w:r w:rsidRPr="00B50BCC">
          <w:rPr>
            <w:rFonts w:ascii="Times New Roman" w:hAnsi="Times New Roman"/>
            <w:noProof/>
            <w:webHidden/>
            <w:sz w:val="28"/>
            <w:szCs w:val="28"/>
          </w:rPr>
          <w:tab/>
        </w:r>
        <w:r w:rsidRPr="00B50BCC">
          <w:rPr>
            <w:rFonts w:ascii="Times New Roman" w:hAnsi="Times New Roman"/>
            <w:noProof/>
            <w:webHidden/>
            <w:sz w:val="28"/>
            <w:szCs w:val="28"/>
          </w:rPr>
          <w:fldChar w:fldCharType="begin"/>
        </w:r>
        <w:r w:rsidRPr="00B50BCC">
          <w:rPr>
            <w:rFonts w:ascii="Times New Roman" w:hAnsi="Times New Roman"/>
            <w:noProof/>
            <w:webHidden/>
            <w:sz w:val="28"/>
            <w:szCs w:val="28"/>
          </w:rPr>
          <w:instrText xml:space="preserve"> PAGEREF _Toc214399417 \h </w:instrText>
        </w:r>
        <w:r w:rsidRPr="00B50BCC">
          <w:rPr>
            <w:rFonts w:ascii="Times New Roman" w:hAnsi="Times New Roman"/>
            <w:noProof/>
            <w:webHidden/>
            <w:sz w:val="28"/>
            <w:szCs w:val="28"/>
          </w:rPr>
        </w:r>
        <w:r w:rsidRPr="00B50BCC">
          <w:rPr>
            <w:rFonts w:ascii="Times New Roman" w:hAnsi="Times New Roman"/>
            <w:noProof/>
            <w:webHidden/>
            <w:sz w:val="28"/>
            <w:szCs w:val="28"/>
          </w:rPr>
          <w:fldChar w:fldCharType="separate"/>
        </w:r>
        <w:r w:rsidRPr="00B50BCC">
          <w:rPr>
            <w:rFonts w:ascii="Times New Roman" w:hAnsi="Times New Roman"/>
            <w:noProof/>
            <w:webHidden/>
            <w:sz w:val="28"/>
            <w:szCs w:val="28"/>
          </w:rPr>
          <w:t>7</w:t>
        </w:r>
        <w:r w:rsidRPr="00B50BCC">
          <w:rPr>
            <w:rFonts w:ascii="Times New Roman" w:hAnsi="Times New Roman"/>
            <w:noProof/>
            <w:webHidden/>
            <w:sz w:val="28"/>
            <w:szCs w:val="28"/>
          </w:rPr>
          <w:fldChar w:fldCharType="end"/>
        </w:r>
      </w:hyperlink>
    </w:p>
    <w:p w14:paraId="5E5E7D45" w14:textId="3E2D9CFB" w:rsidR="00B50BCC" w:rsidRPr="00B50BCC" w:rsidRDefault="00B50BCC" w:rsidP="00B50BCC">
      <w:pPr>
        <w:pStyle w:val="TOC1"/>
        <w:spacing w:line="480" w:lineRule="auto"/>
        <w:rPr>
          <w:rFonts w:eastAsiaTheme="minorEastAsia"/>
          <w:b w:val="0"/>
          <w:bCs w:val="0"/>
          <w:noProof/>
          <w14:ligatures w14:val="standardContextual"/>
        </w:rPr>
      </w:pPr>
      <w:hyperlink w:anchor="_Toc214399418" w:history="1">
        <w:r w:rsidRPr="00B50BCC">
          <w:rPr>
            <w:rStyle w:val="a7"/>
            <w:noProof/>
          </w:rPr>
          <w:t>4.0 Ethics in Modern Businesses: Amazon</w:t>
        </w:r>
        <w:r w:rsidRPr="00B50BCC">
          <w:rPr>
            <w:noProof/>
            <w:webHidden/>
          </w:rPr>
          <w:tab/>
        </w:r>
        <w:r w:rsidRPr="00B50BCC">
          <w:rPr>
            <w:noProof/>
            <w:webHidden/>
          </w:rPr>
          <w:fldChar w:fldCharType="begin"/>
        </w:r>
        <w:r w:rsidRPr="00B50BCC">
          <w:rPr>
            <w:noProof/>
            <w:webHidden/>
          </w:rPr>
          <w:instrText xml:space="preserve"> PAGEREF _Toc214399418 \h </w:instrText>
        </w:r>
        <w:r w:rsidRPr="00B50BCC">
          <w:rPr>
            <w:noProof/>
            <w:webHidden/>
          </w:rPr>
        </w:r>
        <w:r w:rsidRPr="00B50BCC">
          <w:rPr>
            <w:noProof/>
            <w:webHidden/>
          </w:rPr>
          <w:fldChar w:fldCharType="separate"/>
        </w:r>
        <w:r w:rsidRPr="00B50BCC">
          <w:rPr>
            <w:noProof/>
            <w:webHidden/>
          </w:rPr>
          <w:t>9</w:t>
        </w:r>
        <w:r w:rsidRPr="00B50BCC">
          <w:rPr>
            <w:noProof/>
            <w:webHidden/>
          </w:rPr>
          <w:fldChar w:fldCharType="end"/>
        </w:r>
      </w:hyperlink>
    </w:p>
    <w:p w14:paraId="69F8B195" w14:textId="5C16CE34" w:rsidR="00B50BCC" w:rsidRPr="00B50BCC" w:rsidRDefault="00B50BCC" w:rsidP="00B50BCC">
      <w:pPr>
        <w:pStyle w:val="TOC1"/>
        <w:spacing w:line="480" w:lineRule="auto"/>
        <w:rPr>
          <w:rFonts w:eastAsiaTheme="minorEastAsia"/>
          <w:b w:val="0"/>
          <w:bCs w:val="0"/>
          <w:noProof/>
          <w14:ligatures w14:val="standardContextual"/>
        </w:rPr>
      </w:pPr>
      <w:hyperlink w:anchor="_Toc214399419" w:history="1">
        <w:r w:rsidRPr="00B50BCC">
          <w:rPr>
            <w:rStyle w:val="a7"/>
            <w:noProof/>
          </w:rPr>
          <w:t>5.0 Balancing Profit and Ethics — Towards Sustainable Greed</w:t>
        </w:r>
        <w:r w:rsidRPr="00B50BCC">
          <w:rPr>
            <w:noProof/>
            <w:webHidden/>
          </w:rPr>
          <w:tab/>
        </w:r>
        <w:r w:rsidRPr="00B50BCC">
          <w:rPr>
            <w:noProof/>
            <w:webHidden/>
          </w:rPr>
          <w:fldChar w:fldCharType="begin"/>
        </w:r>
        <w:r w:rsidRPr="00B50BCC">
          <w:rPr>
            <w:noProof/>
            <w:webHidden/>
          </w:rPr>
          <w:instrText xml:space="preserve"> PAGEREF _Toc214399419 \h </w:instrText>
        </w:r>
        <w:r w:rsidRPr="00B50BCC">
          <w:rPr>
            <w:noProof/>
            <w:webHidden/>
          </w:rPr>
        </w:r>
        <w:r w:rsidRPr="00B50BCC">
          <w:rPr>
            <w:noProof/>
            <w:webHidden/>
          </w:rPr>
          <w:fldChar w:fldCharType="separate"/>
        </w:r>
        <w:r w:rsidRPr="00B50BCC">
          <w:rPr>
            <w:noProof/>
            <w:webHidden/>
          </w:rPr>
          <w:t>11</w:t>
        </w:r>
        <w:r w:rsidRPr="00B50BCC">
          <w:rPr>
            <w:noProof/>
            <w:webHidden/>
          </w:rPr>
          <w:fldChar w:fldCharType="end"/>
        </w:r>
      </w:hyperlink>
    </w:p>
    <w:p w14:paraId="04C18217" w14:textId="5A990B9A" w:rsidR="00B50BCC" w:rsidRPr="00B50BCC" w:rsidRDefault="00B50BCC" w:rsidP="00B50BCC">
      <w:pPr>
        <w:pStyle w:val="TOC1"/>
        <w:spacing w:line="480" w:lineRule="auto"/>
        <w:rPr>
          <w:rFonts w:eastAsiaTheme="minorEastAsia"/>
          <w:b w:val="0"/>
          <w:bCs w:val="0"/>
          <w:noProof/>
          <w14:ligatures w14:val="standardContextual"/>
        </w:rPr>
      </w:pPr>
      <w:hyperlink w:anchor="_Toc214399420" w:history="1">
        <w:r w:rsidRPr="00B50BCC">
          <w:rPr>
            <w:rStyle w:val="a7"/>
            <w:noProof/>
          </w:rPr>
          <w:t>6.0 Conclusions</w:t>
        </w:r>
        <w:r w:rsidRPr="00B50BCC">
          <w:rPr>
            <w:noProof/>
            <w:webHidden/>
          </w:rPr>
          <w:tab/>
        </w:r>
        <w:r w:rsidRPr="00B50BCC">
          <w:rPr>
            <w:noProof/>
            <w:webHidden/>
          </w:rPr>
          <w:fldChar w:fldCharType="begin"/>
        </w:r>
        <w:r w:rsidRPr="00B50BCC">
          <w:rPr>
            <w:noProof/>
            <w:webHidden/>
          </w:rPr>
          <w:instrText xml:space="preserve"> PAGEREF _Toc214399420 \h </w:instrText>
        </w:r>
        <w:r w:rsidRPr="00B50BCC">
          <w:rPr>
            <w:noProof/>
            <w:webHidden/>
          </w:rPr>
        </w:r>
        <w:r w:rsidRPr="00B50BCC">
          <w:rPr>
            <w:noProof/>
            <w:webHidden/>
          </w:rPr>
          <w:fldChar w:fldCharType="separate"/>
        </w:r>
        <w:r w:rsidRPr="00B50BCC">
          <w:rPr>
            <w:noProof/>
            <w:webHidden/>
          </w:rPr>
          <w:t>14</w:t>
        </w:r>
        <w:r w:rsidRPr="00B50BCC">
          <w:rPr>
            <w:noProof/>
            <w:webHidden/>
          </w:rPr>
          <w:fldChar w:fldCharType="end"/>
        </w:r>
      </w:hyperlink>
    </w:p>
    <w:p w14:paraId="0EA8617C" w14:textId="2110684C" w:rsidR="00B50BCC" w:rsidRPr="00B50BCC" w:rsidRDefault="00B50BCC" w:rsidP="00B50BCC">
      <w:pPr>
        <w:pStyle w:val="TOC1"/>
        <w:spacing w:line="480" w:lineRule="auto"/>
        <w:rPr>
          <w:rFonts w:eastAsiaTheme="minorEastAsia"/>
          <w:b w:val="0"/>
          <w:bCs w:val="0"/>
          <w:noProof/>
          <w14:ligatures w14:val="standardContextual"/>
        </w:rPr>
      </w:pPr>
      <w:hyperlink w:anchor="_Toc214399421" w:history="1">
        <w:r w:rsidRPr="00B50BCC">
          <w:rPr>
            <w:rStyle w:val="a7"/>
            <w:noProof/>
          </w:rPr>
          <w:t>7.0 References</w:t>
        </w:r>
        <w:r w:rsidRPr="00B50BCC">
          <w:rPr>
            <w:noProof/>
            <w:webHidden/>
          </w:rPr>
          <w:tab/>
        </w:r>
        <w:r w:rsidRPr="00B50BCC">
          <w:rPr>
            <w:noProof/>
            <w:webHidden/>
          </w:rPr>
          <w:fldChar w:fldCharType="begin"/>
        </w:r>
        <w:r w:rsidRPr="00B50BCC">
          <w:rPr>
            <w:noProof/>
            <w:webHidden/>
          </w:rPr>
          <w:instrText xml:space="preserve"> PAGEREF _Toc214399421 \h </w:instrText>
        </w:r>
        <w:r w:rsidRPr="00B50BCC">
          <w:rPr>
            <w:noProof/>
            <w:webHidden/>
          </w:rPr>
        </w:r>
        <w:r w:rsidRPr="00B50BCC">
          <w:rPr>
            <w:noProof/>
            <w:webHidden/>
          </w:rPr>
          <w:fldChar w:fldCharType="separate"/>
        </w:r>
        <w:r w:rsidRPr="00B50BCC">
          <w:rPr>
            <w:noProof/>
            <w:webHidden/>
          </w:rPr>
          <w:t>16</w:t>
        </w:r>
        <w:r w:rsidRPr="00B50BCC">
          <w:rPr>
            <w:noProof/>
            <w:webHidden/>
          </w:rPr>
          <w:fldChar w:fldCharType="end"/>
        </w:r>
      </w:hyperlink>
    </w:p>
    <w:p w14:paraId="758E887C" w14:textId="6CB07D34" w:rsidR="000E2426" w:rsidRDefault="00000000" w:rsidP="00B50BCC">
      <w:pPr>
        <w:spacing w:line="480" w:lineRule="auto"/>
        <w:jc w:val="both"/>
        <w:outlineLvl w:val="0"/>
        <w:rPr>
          <w:rFonts w:ascii="Times New Roman" w:hAnsi="Times New Roman"/>
          <w:b/>
          <w:bCs/>
          <w:sz w:val="28"/>
          <w:szCs w:val="28"/>
        </w:rPr>
      </w:pPr>
      <w:r w:rsidRPr="00B50BCC">
        <w:rPr>
          <w:rFonts w:ascii="Times New Roman" w:hAnsi="Times New Roman"/>
          <w:b/>
          <w:bCs/>
          <w:sz w:val="28"/>
          <w:szCs w:val="28"/>
        </w:rPr>
        <w:fldChar w:fldCharType="end"/>
      </w:r>
    </w:p>
    <w:p w14:paraId="78170065" w14:textId="77777777" w:rsidR="000E2426" w:rsidRDefault="00000000" w:rsidP="004C5269">
      <w:pPr>
        <w:widowControl/>
        <w:spacing w:line="278" w:lineRule="auto"/>
        <w:jc w:val="both"/>
        <w:rPr>
          <w:rFonts w:ascii="Times New Roman" w:hAnsi="Times New Roman"/>
          <w:b/>
          <w:bCs/>
          <w:sz w:val="28"/>
          <w:szCs w:val="28"/>
        </w:rPr>
      </w:pPr>
      <w:r>
        <w:rPr>
          <w:rFonts w:ascii="Times New Roman" w:hAnsi="Times New Roman"/>
          <w:b/>
          <w:bCs/>
          <w:sz w:val="28"/>
          <w:szCs w:val="28"/>
        </w:rPr>
        <w:br w:type="page"/>
      </w:r>
    </w:p>
    <w:p w14:paraId="25770C91" w14:textId="77777777" w:rsidR="000E2426" w:rsidRDefault="00000000" w:rsidP="004C5269">
      <w:pPr>
        <w:spacing w:line="480" w:lineRule="auto"/>
        <w:jc w:val="both"/>
        <w:outlineLvl w:val="0"/>
        <w:rPr>
          <w:rFonts w:ascii="Times New Roman" w:hAnsi="Times New Roman"/>
          <w:b/>
          <w:bCs/>
          <w:sz w:val="28"/>
          <w:szCs w:val="28"/>
        </w:rPr>
      </w:pPr>
      <w:bookmarkStart w:id="0" w:name="_Toc214399411"/>
      <w:r>
        <w:rPr>
          <w:rFonts w:ascii="Times New Roman" w:hAnsi="Times New Roman"/>
          <w:b/>
          <w:bCs/>
          <w:sz w:val="28"/>
          <w:szCs w:val="28"/>
        </w:rPr>
        <w:lastRenderedPageBreak/>
        <w:t>1.0 Introduction</w:t>
      </w:r>
      <w:bookmarkEnd w:id="0"/>
    </w:p>
    <w:p w14:paraId="6329E37A" w14:textId="7A5147A4"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In modern capitalism, greed is often regarded as a driving force behind economic progress, innovation, and competition. By motivating individuals and businesses to seek profit and expand, it can lead to increased productivity and wealth creation (Friedman, 1970). However, greed can also carry a negative connotation, associated with excessive exploitation, unethical practices, and the prioritization of profit over people, the environment, and social welfare (Byars &amp; Stanberry, 2018). While greed can incentivize businesses to achieve success, it also raises many ethical concerns, especially when </w:t>
      </w:r>
      <w:r>
        <w:rPr>
          <w:rFonts w:ascii="Times New Roman" w:hAnsi="Times New Roman" w:hint="eastAsia"/>
          <w:sz w:val="24"/>
          <w:szCs w:val="24"/>
        </w:rPr>
        <w:t>it</w:t>
      </w:r>
      <w:r>
        <w:rPr>
          <w:rFonts w:ascii="Times New Roman" w:hAnsi="Times New Roman"/>
          <w:sz w:val="24"/>
          <w:szCs w:val="24"/>
        </w:rPr>
        <w:t xml:space="preserve"> </w:t>
      </w:r>
      <w:r w:rsidR="004C5269">
        <w:rPr>
          <w:rFonts w:ascii="Times New Roman" w:hAnsi="Times New Roman"/>
          <w:sz w:val="24"/>
          <w:szCs w:val="24"/>
        </w:rPr>
        <w:t>does</w:t>
      </w:r>
      <w:r>
        <w:rPr>
          <w:rFonts w:ascii="Times New Roman" w:hAnsi="Times New Roman"/>
          <w:sz w:val="24"/>
          <w:szCs w:val="24"/>
        </w:rPr>
        <w:t xml:space="preserve"> harm to consumers, employees and the broader society.</w:t>
      </w:r>
    </w:p>
    <w:p w14:paraId="5908A020" w14:textId="03717B59"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Contrarily, business ethics denotates norms followed by decision makers in an organization so that all the decisions they make are truthful, sustainable, and justifiable towards all parties involved. As Byars &amp; Stanberry (2018) point out, contemporary organizations should not solely aim to maximize their economic goals while also allowing unfair and sustainable practices to manifest. Evident concerns on firms’ </w:t>
      </w:r>
      <w:r w:rsidR="004C5269">
        <w:rPr>
          <w:rFonts w:ascii="Times New Roman" w:hAnsi="Times New Roman"/>
          <w:sz w:val="24"/>
          <w:szCs w:val="24"/>
        </w:rPr>
        <w:t>behavior</w:t>
      </w:r>
      <w:r>
        <w:rPr>
          <w:rFonts w:ascii="Times New Roman" w:hAnsi="Times New Roman"/>
          <w:sz w:val="24"/>
          <w:szCs w:val="24"/>
        </w:rPr>
        <w:t xml:space="preserve"> from </w:t>
      </w:r>
      <w:r>
        <w:rPr>
          <w:rFonts w:ascii="Times New Roman" w:hAnsi="Times New Roman" w:hint="eastAsia"/>
          <w:sz w:val="24"/>
          <w:szCs w:val="24"/>
        </w:rPr>
        <w:t>out</w:t>
      </w:r>
      <w:r>
        <w:rPr>
          <w:rFonts w:ascii="Times New Roman" w:hAnsi="Times New Roman"/>
          <w:sz w:val="24"/>
          <w:szCs w:val="24"/>
        </w:rPr>
        <w:t xml:space="preserve">side world led scholars to recognize the need for firms to find an equilibrium point in economic benefit </w:t>
      </w:r>
      <w:r w:rsidR="004C5269">
        <w:rPr>
          <w:rFonts w:ascii="Times New Roman" w:hAnsi="Times New Roman"/>
          <w:sz w:val="24"/>
          <w:szCs w:val="24"/>
        </w:rPr>
        <w:t>maximization</w:t>
      </w:r>
      <w:r>
        <w:rPr>
          <w:rFonts w:ascii="Times New Roman" w:hAnsi="Times New Roman"/>
          <w:sz w:val="24"/>
          <w:szCs w:val="24"/>
        </w:rPr>
        <w:t xml:space="preserve"> and social welfare (Freeman, 1984).</w:t>
      </w:r>
    </w:p>
    <w:p w14:paraId="3AF3DF8A" w14:textId="3BBA489F"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The aim of this report is to answer two relevant questions: Should business be interested in ethics? and </w:t>
      </w:r>
      <w:r w:rsidR="004C5269">
        <w:rPr>
          <w:rFonts w:ascii="Times New Roman" w:hAnsi="Times New Roman"/>
          <w:sz w:val="24"/>
          <w:szCs w:val="24"/>
        </w:rPr>
        <w:t>is</w:t>
      </w:r>
      <w:r>
        <w:rPr>
          <w:rFonts w:ascii="Times New Roman" w:hAnsi="Times New Roman"/>
          <w:sz w:val="24"/>
          <w:szCs w:val="24"/>
        </w:rPr>
        <w:t xml:space="preserve"> it good to be greedy? The subsequent sections will focus on the philosophical background of greed and business ethics, contrasting different theories, while </w:t>
      </w:r>
      <w:r w:rsidR="004C5269">
        <w:rPr>
          <w:rFonts w:ascii="Times New Roman" w:hAnsi="Times New Roman"/>
          <w:sz w:val="24"/>
          <w:szCs w:val="24"/>
        </w:rPr>
        <w:t>analyzing</w:t>
      </w:r>
      <w:r>
        <w:rPr>
          <w:rFonts w:ascii="Times New Roman" w:hAnsi="Times New Roman"/>
          <w:sz w:val="24"/>
          <w:szCs w:val="24"/>
        </w:rPr>
        <w:t xml:space="preserve"> various cases. The end of the report will go on to suggest that </w:t>
      </w:r>
      <w:r>
        <w:rPr>
          <w:rFonts w:ascii="Times New Roman" w:hAnsi="Times New Roman"/>
          <w:sz w:val="24"/>
          <w:szCs w:val="24"/>
        </w:rPr>
        <w:lastRenderedPageBreak/>
        <w:t xml:space="preserve">although greed may prompt innovation and efficiency, corporations need to take ethical dimensions into consideration </w:t>
      </w:r>
      <w:r w:rsidR="004C5269">
        <w:rPr>
          <w:rFonts w:ascii="Times New Roman" w:hAnsi="Times New Roman"/>
          <w:sz w:val="24"/>
          <w:szCs w:val="24"/>
        </w:rPr>
        <w:t>to</w:t>
      </w:r>
      <w:r>
        <w:rPr>
          <w:rFonts w:ascii="Times New Roman" w:hAnsi="Times New Roman"/>
          <w:sz w:val="24"/>
          <w:szCs w:val="24"/>
        </w:rPr>
        <w:t xml:space="preserve"> not only be successful in the long term, but also as a positive influence on the society.</w:t>
      </w:r>
    </w:p>
    <w:p w14:paraId="38D38AE6" w14:textId="77777777" w:rsidR="000E2426" w:rsidRDefault="00000000" w:rsidP="004C5269">
      <w:pPr>
        <w:spacing w:line="480" w:lineRule="auto"/>
        <w:jc w:val="both"/>
        <w:outlineLvl w:val="0"/>
        <w:rPr>
          <w:rFonts w:ascii="Times New Roman" w:hAnsi="Times New Roman"/>
          <w:b/>
          <w:bCs/>
          <w:sz w:val="28"/>
          <w:szCs w:val="28"/>
        </w:rPr>
      </w:pPr>
      <w:bookmarkStart w:id="1" w:name="_Toc214399412"/>
      <w:r>
        <w:rPr>
          <w:rFonts w:ascii="Times New Roman" w:hAnsi="Times New Roman"/>
          <w:b/>
          <w:bCs/>
          <w:sz w:val="28"/>
          <w:szCs w:val="28"/>
        </w:rPr>
        <w:t>2.0 The Dual Nature of Profit Motive</w:t>
      </w:r>
      <w:bookmarkEnd w:id="1"/>
    </w:p>
    <w:p w14:paraId="26846443" w14:textId="77777777" w:rsidR="000E2426" w:rsidRDefault="00000000" w:rsidP="004C5269">
      <w:pPr>
        <w:spacing w:line="480" w:lineRule="auto"/>
        <w:jc w:val="both"/>
        <w:outlineLvl w:val="1"/>
        <w:rPr>
          <w:rFonts w:ascii="Times New Roman" w:hAnsi="Times New Roman"/>
          <w:sz w:val="28"/>
          <w:szCs w:val="28"/>
        </w:rPr>
      </w:pPr>
      <w:bookmarkStart w:id="2" w:name="_Toc214399413"/>
      <w:r>
        <w:rPr>
          <w:rFonts w:ascii="Times New Roman" w:hAnsi="Times New Roman"/>
          <w:sz w:val="28"/>
          <w:szCs w:val="28"/>
        </w:rPr>
        <w:t>2.1 Theoretical support</w:t>
      </w:r>
      <w:bookmarkEnd w:id="2"/>
    </w:p>
    <w:p w14:paraId="4007157D" w14:textId="7777777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A self-interested pursuit of profit is the general motive for capital economies, epitomized in Adam Smith’s notion of the “invisible hand,” and Smith (1776) argued that it is unintentional public welfare which is supported by market competitiveness, since it is driven by each firm’s intention to maximize its profit that benefits all together. But this mechanism works just in a competitive and fair market with free information without any externalization. It means that the moral character of profit-seeking relies on whether competition created innovation and efficiency or exploitation and corruption (Byars &amp; Stanberry, 2018)</w:t>
      </w:r>
    </w:p>
    <w:p w14:paraId="6AD02A42" w14:textId="508DA07E"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Under Friedman’s perspective, because corporate executives owe a fiduciary duty to the shareholders, committing corporate resources toward </w:t>
      </w:r>
      <w:proofErr w:type="gramStart"/>
      <w:r>
        <w:rPr>
          <w:rFonts w:ascii="Times New Roman" w:hAnsi="Times New Roman"/>
          <w:sz w:val="24"/>
          <w:szCs w:val="24"/>
        </w:rPr>
        <w:t>socially-focused</w:t>
      </w:r>
      <w:proofErr w:type="gramEnd"/>
      <w:r>
        <w:rPr>
          <w:rFonts w:ascii="Times New Roman" w:hAnsi="Times New Roman"/>
          <w:sz w:val="24"/>
          <w:szCs w:val="24"/>
        </w:rPr>
        <w:t xml:space="preserve"> initiatives without shareholder consent functions to “tax investors.” Greed is seen as the market incentive for economic productivity and disruptive change </w:t>
      </w:r>
      <w:r w:rsidR="004C5269">
        <w:rPr>
          <w:rFonts w:ascii="Times New Roman" w:hAnsi="Times New Roman"/>
          <w:sz w:val="24"/>
          <w:szCs w:val="24"/>
        </w:rPr>
        <w:t>if</w:t>
      </w:r>
      <w:r>
        <w:rPr>
          <w:rFonts w:ascii="Times New Roman" w:hAnsi="Times New Roman"/>
          <w:sz w:val="24"/>
          <w:szCs w:val="24"/>
        </w:rPr>
        <w:t xml:space="preserve"> it is regulated through the forces of law and competition. Karnani (2010) presents an important counterargument stating that assumption of concordance between private profit maximization and public welfare is wrong. That though may seem reasonable for some, when private profit </w:t>
      </w:r>
      <w:r>
        <w:rPr>
          <w:rFonts w:ascii="Times New Roman" w:hAnsi="Times New Roman"/>
          <w:sz w:val="24"/>
          <w:szCs w:val="24"/>
        </w:rPr>
        <w:lastRenderedPageBreak/>
        <w:t xml:space="preserve">maximization runs counter to social interest, managers seldom go against their shareholders’ bottom line. Unbounded greed may be disastrous in such </w:t>
      </w:r>
      <w:r w:rsidR="004C5269">
        <w:rPr>
          <w:rFonts w:ascii="Times New Roman" w:hAnsi="Times New Roman"/>
          <w:sz w:val="24"/>
          <w:szCs w:val="24"/>
        </w:rPr>
        <w:t>situations and</w:t>
      </w:r>
      <w:r>
        <w:rPr>
          <w:rFonts w:ascii="Times New Roman" w:hAnsi="Times New Roman"/>
          <w:sz w:val="24"/>
          <w:szCs w:val="24"/>
        </w:rPr>
        <w:t xml:space="preserve"> require government and the stakeholders to guard society’s welfare.</w:t>
      </w:r>
    </w:p>
    <w:p w14:paraId="4EF21B9D" w14:textId="77777777" w:rsidR="000E2426" w:rsidRDefault="00000000" w:rsidP="004C5269">
      <w:pPr>
        <w:spacing w:line="480" w:lineRule="auto"/>
        <w:jc w:val="both"/>
        <w:outlineLvl w:val="1"/>
        <w:rPr>
          <w:rFonts w:ascii="Times New Roman" w:hAnsi="Times New Roman"/>
          <w:sz w:val="28"/>
          <w:szCs w:val="28"/>
        </w:rPr>
      </w:pPr>
      <w:bookmarkStart w:id="3" w:name="_Toc214399414"/>
      <w:r>
        <w:rPr>
          <w:rFonts w:ascii="Times New Roman" w:hAnsi="Times New Roman"/>
          <w:sz w:val="28"/>
          <w:szCs w:val="28"/>
        </w:rPr>
        <w:t>2.2 Case Analysis</w:t>
      </w:r>
      <w:bookmarkEnd w:id="3"/>
    </w:p>
    <w:p w14:paraId="391A369E" w14:textId="363FC4C9"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This conflict between profits and morality is demonstrated through the actions of companies like Ford in the Pinto case. A design flaw with the Pinto’s fuel tank proved to be lethal in accidents. Ford Motor Company found out about the danger, and yet, they chose not to redesign the car. They figured it was cheaper to pay for legal settlement from the families who would likely die in such an accident rather than having to recollect the </w:t>
      </w:r>
      <w:r w:rsidR="004C5269">
        <w:rPr>
          <w:rFonts w:ascii="Times New Roman" w:hAnsi="Times New Roman"/>
          <w:sz w:val="24"/>
          <w:szCs w:val="24"/>
        </w:rPr>
        <w:t>car. This</w:t>
      </w:r>
      <w:r>
        <w:rPr>
          <w:rFonts w:ascii="Times New Roman" w:hAnsi="Times New Roman"/>
          <w:sz w:val="24"/>
          <w:szCs w:val="24"/>
        </w:rPr>
        <w:t xml:space="preserve"> cost-benefit analysis, internal and later made public on court, amounted to a monetary valuation of $200,000 per life, purely utilitarian and devoid of any ethical orientation (Griffin, 2013). The consequences were deadly hundreds of </w:t>
      </w:r>
      <w:r w:rsidR="004C5269">
        <w:rPr>
          <w:rFonts w:ascii="Times New Roman" w:hAnsi="Times New Roman"/>
          <w:sz w:val="24"/>
          <w:szCs w:val="24"/>
        </w:rPr>
        <w:t>losses</w:t>
      </w:r>
      <w:r>
        <w:rPr>
          <w:rFonts w:ascii="Times New Roman" w:hAnsi="Times New Roman"/>
          <w:sz w:val="24"/>
          <w:szCs w:val="24"/>
        </w:rPr>
        <w:t xml:space="preserve"> of life and irreversible reputational damage, moral limits of Friedman’s logic of profit maximization.</w:t>
      </w:r>
    </w:p>
    <w:p w14:paraId="3DAE2A68" w14:textId="77777777" w:rsidR="000E2426" w:rsidRDefault="00000000" w:rsidP="004C5269">
      <w:pPr>
        <w:spacing w:line="480" w:lineRule="auto"/>
        <w:jc w:val="both"/>
        <w:outlineLvl w:val="0"/>
        <w:rPr>
          <w:rFonts w:ascii="Times New Roman" w:hAnsi="Times New Roman"/>
          <w:b/>
          <w:bCs/>
          <w:sz w:val="28"/>
          <w:szCs w:val="28"/>
        </w:rPr>
      </w:pPr>
      <w:bookmarkStart w:id="4" w:name="_Toc214399415"/>
      <w:r>
        <w:rPr>
          <w:rFonts w:ascii="Times New Roman" w:hAnsi="Times New Roman"/>
          <w:b/>
          <w:bCs/>
          <w:sz w:val="28"/>
          <w:szCs w:val="28"/>
        </w:rPr>
        <w:t>3.0 The Limits of Market Morality</w:t>
      </w:r>
      <w:bookmarkEnd w:id="4"/>
    </w:p>
    <w:p w14:paraId="5D9DBDE8" w14:textId="77777777" w:rsidR="000E2426" w:rsidRDefault="00000000" w:rsidP="004C5269">
      <w:pPr>
        <w:spacing w:line="480" w:lineRule="auto"/>
        <w:jc w:val="both"/>
        <w:outlineLvl w:val="1"/>
        <w:rPr>
          <w:rFonts w:ascii="Times New Roman" w:hAnsi="Times New Roman"/>
          <w:sz w:val="28"/>
          <w:szCs w:val="28"/>
        </w:rPr>
      </w:pPr>
      <w:bookmarkStart w:id="5" w:name="_Toc214399416"/>
      <w:r>
        <w:rPr>
          <w:rFonts w:ascii="Times New Roman" w:hAnsi="Times New Roman"/>
          <w:sz w:val="28"/>
          <w:szCs w:val="28"/>
        </w:rPr>
        <w:t>3.1 Theoretical Basis</w:t>
      </w:r>
      <w:bookmarkEnd w:id="5"/>
    </w:p>
    <w:p w14:paraId="078B5D3A" w14:textId="1CF8F959"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Profit-</w:t>
      </w:r>
      <w:r w:rsidR="004C5269">
        <w:rPr>
          <w:rFonts w:ascii="Times New Roman" w:hAnsi="Times New Roman"/>
          <w:sz w:val="24"/>
          <w:szCs w:val="24"/>
        </w:rPr>
        <w:t>maximization</w:t>
      </w:r>
      <w:r>
        <w:rPr>
          <w:rFonts w:ascii="Times New Roman" w:hAnsi="Times New Roman"/>
          <w:sz w:val="24"/>
          <w:szCs w:val="24"/>
        </w:rPr>
        <w:t xml:space="preserve">, which utilitarian reasoning infers as the driver for </w:t>
      </w:r>
      <w:r w:rsidR="004C5269">
        <w:rPr>
          <w:rFonts w:ascii="Times New Roman" w:hAnsi="Times New Roman"/>
          <w:sz w:val="24"/>
          <w:szCs w:val="24"/>
        </w:rPr>
        <w:t>maximizing</w:t>
      </w:r>
      <w:r>
        <w:rPr>
          <w:rFonts w:ascii="Times New Roman" w:hAnsi="Times New Roman"/>
          <w:sz w:val="24"/>
          <w:szCs w:val="24"/>
        </w:rPr>
        <w:t xml:space="preserve"> the common good by encouraging economic efficiency and competition, may neglect important social externalities such as environmental harm, the exploitation of the </w:t>
      </w:r>
      <w:r w:rsidR="004C5269">
        <w:rPr>
          <w:rFonts w:ascii="Times New Roman" w:hAnsi="Times New Roman"/>
          <w:sz w:val="24"/>
          <w:szCs w:val="24"/>
        </w:rPr>
        <w:t>labor</w:t>
      </w:r>
      <w:r>
        <w:rPr>
          <w:rFonts w:ascii="Times New Roman" w:hAnsi="Times New Roman"/>
          <w:sz w:val="24"/>
          <w:szCs w:val="24"/>
        </w:rPr>
        <w:t xml:space="preserve"> market, and the erosion of consumer confidence. The utilitarianism focuses </w:t>
      </w:r>
      <w:r>
        <w:rPr>
          <w:rFonts w:ascii="Times New Roman" w:hAnsi="Times New Roman"/>
          <w:sz w:val="24"/>
          <w:szCs w:val="24"/>
        </w:rPr>
        <w:lastRenderedPageBreak/>
        <w:t xml:space="preserve">on </w:t>
      </w:r>
      <w:r w:rsidR="004C5269">
        <w:rPr>
          <w:rFonts w:ascii="Times New Roman" w:hAnsi="Times New Roman"/>
          <w:sz w:val="24"/>
          <w:szCs w:val="24"/>
        </w:rPr>
        <w:t>results and</w:t>
      </w:r>
      <w:r>
        <w:rPr>
          <w:rFonts w:ascii="Times New Roman" w:hAnsi="Times New Roman"/>
          <w:sz w:val="24"/>
          <w:szCs w:val="24"/>
        </w:rPr>
        <w:t xml:space="preserve"> can easily go wrong if the externalities were not taken appropriately into account (Bentham, 1789 &amp; Mill, 1863). Utilitarianism in a company can justify the profit-maximization argument based on the big benefits to the economy.</w:t>
      </w:r>
    </w:p>
    <w:p w14:paraId="08843BC9" w14:textId="68C5E93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Deontological ethics however is </w:t>
      </w:r>
      <w:r w:rsidR="004C5269">
        <w:rPr>
          <w:rFonts w:ascii="Times New Roman" w:hAnsi="Times New Roman"/>
          <w:sz w:val="24"/>
          <w:szCs w:val="24"/>
        </w:rPr>
        <w:t>centered</w:t>
      </w:r>
      <w:r>
        <w:rPr>
          <w:rFonts w:ascii="Times New Roman" w:hAnsi="Times New Roman"/>
          <w:sz w:val="24"/>
          <w:szCs w:val="24"/>
        </w:rPr>
        <w:t xml:space="preserve"> on duty and rights, as arguing for a corporate ethical commitment to treat consumers, employees and other interested stakeholders as having an inherent value, be it financial or otherwise. Immanuel Kant’s deontological doctrine argues that enterprises should behave in a manner which respects the dignity of human beings, a principle which emphasizes on duties and not consequences, companies must take care of consumer safety, employee well-being and nature preservation, regardless of their short-term economic </w:t>
      </w:r>
      <w:r w:rsidR="004C5269">
        <w:rPr>
          <w:rFonts w:ascii="Times New Roman" w:hAnsi="Times New Roman"/>
          <w:sz w:val="24"/>
          <w:szCs w:val="24"/>
        </w:rPr>
        <w:t>interests (</w:t>
      </w:r>
      <w:r>
        <w:rPr>
          <w:rFonts w:ascii="Times New Roman" w:hAnsi="Times New Roman"/>
          <w:sz w:val="24"/>
          <w:szCs w:val="24"/>
        </w:rPr>
        <w:t>Kant, 1785).</w:t>
      </w:r>
    </w:p>
    <w:p w14:paraId="53F64CF5" w14:textId="4EC4A6A1"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Another theory is Rawls’ Theory of Justice, which suggests that society’s benefits and burdens should be distributed fairly, with a special focus on those members who have the least advantage. Rawls also suggests that for organizations’ sake, fair treatment should consider those who are disadvantaged. Rawls suggests that a sense of fairness be applied </w:t>
      </w:r>
      <w:r w:rsidR="004C5269">
        <w:rPr>
          <w:rFonts w:ascii="Times New Roman" w:hAnsi="Times New Roman"/>
          <w:sz w:val="24"/>
          <w:szCs w:val="24"/>
        </w:rPr>
        <w:t>to</w:t>
      </w:r>
      <w:r>
        <w:rPr>
          <w:rFonts w:ascii="Times New Roman" w:hAnsi="Times New Roman"/>
          <w:sz w:val="24"/>
          <w:szCs w:val="24"/>
        </w:rPr>
        <w:t xml:space="preserve"> implement “fair equality of opportunity in socio-political circumstances” (Rawls, 1971). Companies thus should not simply aim for making profits but fair and equal treatment of all relevant stakeholders and making sure that their activities do not have disproportionate impacts on the marginalized.</w:t>
      </w:r>
    </w:p>
    <w:p w14:paraId="2AF34306" w14:textId="761ACD3C" w:rsidR="000E2426" w:rsidRPr="00C35D48" w:rsidRDefault="00000000" w:rsidP="004C5269">
      <w:pPr>
        <w:spacing w:line="480" w:lineRule="auto"/>
        <w:jc w:val="both"/>
        <w:outlineLvl w:val="1"/>
        <w:rPr>
          <w:rFonts w:ascii="Times New Roman" w:hAnsi="Times New Roman"/>
          <w:sz w:val="28"/>
          <w:szCs w:val="28"/>
        </w:rPr>
      </w:pPr>
      <w:bookmarkStart w:id="6" w:name="_Toc214399417"/>
      <w:r>
        <w:rPr>
          <w:rFonts w:ascii="Times New Roman" w:hAnsi="Times New Roman"/>
          <w:sz w:val="28"/>
          <w:szCs w:val="28"/>
        </w:rPr>
        <w:t>3.2 Case Study</w:t>
      </w:r>
      <w:r w:rsidR="00B50BCC">
        <w:rPr>
          <w:rFonts w:ascii="Times New Roman" w:hAnsi="Times New Roman"/>
          <w:sz w:val="28"/>
          <w:szCs w:val="28"/>
        </w:rPr>
        <w:t xml:space="preserve">: </w:t>
      </w:r>
      <w:r>
        <w:rPr>
          <w:rFonts w:ascii="Times New Roman" w:hAnsi="Times New Roman"/>
          <w:sz w:val="28"/>
          <w:szCs w:val="28"/>
        </w:rPr>
        <w:t>Boeing 737 Max</w:t>
      </w:r>
      <w:r w:rsidR="00C35D48">
        <w:rPr>
          <w:rFonts w:ascii="Times New Roman" w:hAnsi="Times New Roman" w:hint="eastAsia"/>
          <w:sz w:val="28"/>
          <w:szCs w:val="28"/>
        </w:rPr>
        <w:t xml:space="preserve"> </w:t>
      </w:r>
      <w:r w:rsidR="00C35D48">
        <w:rPr>
          <w:rFonts w:ascii="Times New Roman" w:hAnsi="Times New Roman"/>
          <w:sz w:val="28"/>
          <w:szCs w:val="28"/>
        </w:rPr>
        <w:t>C</w:t>
      </w:r>
      <w:r w:rsidR="00C35D48">
        <w:rPr>
          <w:rFonts w:ascii="Times New Roman" w:hAnsi="Times New Roman" w:hint="eastAsia"/>
          <w:sz w:val="28"/>
          <w:szCs w:val="28"/>
        </w:rPr>
        <w:t>risis</w:t>
      </w:r>
      <w:bookmarkEnd w:id="6"/>
    </w:p>
    <w:p w14:paraId="515F05DC" w14:textId="52B91E23"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A recent such case that highlights the conflict of the profit maximization goal and </w:t>
      </w:r>
      <w:r>
        <w:rPr>
          <w:rFonts w:ascii="Times New Roman" w:hAnsi="Times New Roman"/>
          <w:sz w:val="24"/>
          <w:szCs w:val="24"/>
        </w:rPr>
        <w:lastRenderedPageBreak/>
        <w:t xml:space="preserve">ethical responsibility: Boeing 737 Max Crisis (2019). Boeing wanted to stay competitive in global aerospace market and wished to accelerate the pace of developing the 737 Max to compete with Airbus’ A320neo. By rushing to bring a product to market that would meet market demands, Boeing neglected important safety matters around this aircraft’s MCAS: a system put in place to ensure the plane did not stall. Two distinct crashes where this system failed and killed 346 people all too powerfully show the moral boundaries of market morality. Here the utilitarian approach followed by Boeing—optimizing the company’s economic result, either in terms of profits or in market shares—came with a </w:t>
      </w:r>
      <w:r w:rsidR="004C5269">
        <w:rPr>
          <w:rFonts w:ascii="Times New Roman" w:hAnsi="Times New Roman"/>
          <w:sz w:val="24"/>
          <w:szCs w:val="24"/>
        </w:rPr>
        <w:t>tragic cost</w:t>
      </w:r>
      <w:r>
        <w:rPr>
          <w:rFonts w:ascii="Times New Roman" w:hAnsi="Times New Roman"/>
          <w:sz w:val="24"/>
          <w:szCs w:val="24"/>
        </w:rPr>
        <w:t xml:space="preserve"> to customers’ </w:t>
      </w:r>
      <w:r w:rsidR="009B4A58">
        <w:rPr>
          <w:rFonts w:ascii="Times New Roman" w:hAnsi="Times New Roman"/>
          <w:sz w:val="24"/>
          <w:szCs w:val="24"/>
        </w:rPr>
        <w:t>safety (</w:t>
      </w:r>
      <w:r w:rsidR="009B4A58" w:rsidRPr="009B4A58">
        <w:rPr>
          <w:rFonts w:ascii="Times New Roman" w:hAnsi="Times New Roman"/>
          <w:sz w:val="24"/>
          <w:szCs w:val="24"/>
        </w:rPr>
        <w:t>Tang</w:t>
      </w:r>
      <w:r w:rsidR="009B4A58">
        <w:rPr>
          <w:rFonts w:ascii="Times New Roman" w:hAnsi="Times New Roman"/>
          <w:sz w:val="24"/>
          <w:szCs w:val="24"/>
        </w:rPr>
        <w:t xml:space="preserve"> </w:t>
      </w:r>
      <w:r w:rsidR="009B4A58" w:rsidRPr="009B4A58">
        <w:rPr>
          <w:rFonts w:ascii="Times New Roman" w:hAnsi="Times New Roman"/>
          <w:sz w:val="24"/>
          <w:szCs w:val="24"/>
        </w:rPr>
        <w:t>&amp; Zimmerman</w:t>
      </w:r>
      <w:r w:rsidR="009B4A58">
        <w:rPr>
          <w:rFonts w:ascii="Times New Roman" w:hAnsi="Times New Roman"/>
          <w:sz w:val="24"/>
          <w:szCs w:val="24"/>
        </w:rPr>
        <w:t>, 2022).</w:t>
      </w:r>
    </w:p>
    <w:p w14:paraId="4570AA1B" w14:textId="04AB8D38"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A further investigation applying the utilitarian viewpoint can be done on the </w:t>
      </w:r>
      <w:r w:rsidR="004C5269">
        <w:rPr>
          <w:rFonts w:ascii="Times New Roman" w:hAnsi="Times New Roman"/>
          <w:sz w:val="24"/>
          <w:szCs w:val="24"/>
        </w:rPr>
        <w:t>long-term</w:t>
      </w:r>
      <w:r>
        <w:rPr>
          <w:rFonts w:ascii="Times New Roman" w:hAnsi="Times New Roman"/>
          <w:sz w:val="24"/>
          <w:szCs w:val="24"/>
        </w:rPr>
        <w:t xml:space="preserve"> effects in the well-being of the company itself. Even though Boeing’s decisions were in the short run economically correct, in the long run it paid back considerably more than the </w:t>
      </w:r>
      <w:r w:rsidR="004C5269">
        <w:rPr>
          <w:rFonts w:ascii="Times New Roman" w:hAnsi="Times New Roman"/>
          <w:sz w:val="24"/>
          <w:szCs w:val="24"/>
        </w:rPr>
        <w:t>short-term</w:t>
      </w:r>
      <w:r>
        <w:rPr>
          <w:rFonts w:ascii="Times New Roman" w:hAnsi="Times New Roman"/>
          <w:sz w:val="24"/>
          <w:szCs w:val="24"/>
        </w:rPr>
        <w:t xml:space="preserve"> win, given that the company Boeing 737 Max, had a detrimental effect for Boeing’s reputation and finances. One only had to estimate around $20 billion losses due to Boeing suffered </w:t>
      </w:r>
      <w:r w:rsidR="004C5269">
        <w:rPr>
          <w:rFonts w:ascii="Times New Roman" w:hAnsi="Times New Roman"/>
          <w:sz w:val="24"/>
          <w:szCs w:val="24"/>
        </w:rPr>
        <w:t>because of</w:t>
      </w:r>
      <w:r>
        <w:rPr>
          <w:rFonts w:ascii="Times New Roman" w:hAnsi="Times New Roman"/>
          <w:sz w:val="24"/>
          <w:szCs w:val="24"/>
        </w:rPr>
        <w:t xml:space="preserve"> such a crisis, when factoring in not only the compensation, but also the expenses for recall and legal settlements. Also, further large sums were in the form of regulatory fines which arose due to Boeing’s poor handling of the process of certifying the aircraft and deceptive remarks about the safety of the aircraft (Gelles</w:t>
      </w:r>
      <w:r>
        <w:rPr>
          <w:rFonts w:ascii="Times New Roman" w:hAnsi="Times New Roman" w:hint="eastAsia"/>
          <w:sz w:val="24"/>
          <w:szCs w:val="24"/>
        </w:rPr>
        <w:t xml:space="preserve"> &amp; </w:t>
      </w:r>
      <w:proofErr w:type="spellStart"/>
      <w:r>
        <w:rPr>
          <w:rFonts w:ascii="Times New Roman" w:hAnsi="Times New Roman"/>
          <w:sz w:val="24"/>
          <w:szCs w:val="24"/>
        </w:rPr>
        <w:t>Kitroeff</w:t>
      </w:r>
      <w:proofErr w:type="spellEnd"/>
      <w:r>
        <w:rPr>
          <w:rFonts w:ascii="Times New Roman" w:hAnsi="Times New Roman"/>
          <w:sz w:val="24"/>
          <w:szCs w:val="24"/>
        </w:rPr>
        <w:t>, 2019).</w:t>
      </w:r>
    </w:p>
    <w:p w14:paraId="0E3A97D7" w14:textId="7777777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Beyond the immediate financial strain, Boeing’s market value also took a major </w:t>
      </w:r>
      <w:r>
        <w:rPr>
          <w:rFonts w:ascii="Times New Roman" w:hAnsi="Times New Roman"/>
          <w:sz w:val="24"/>
          <w:szCs w:val="24"/>
        </w:rPr>
        <w:lastRenderedPageBreak/>
        <w:t>hit, as the company’s stock price fell by around 25% in the aftermath of the crashes, affecting both investors and employees alike. Furthermore, the crisis significantly damaged consumer trust. Airlines that had invested heavily in the Boeing 737 Max fleet were forced to ground their planes, resulting in loss of revenue and delays in service. For Boeing, the loss of long-term customer relationships and the eventual reputational damage had a lasting effect on its position in the aviation industry. Trust was severely eroded, as airlines, passengers, and regulators began to question the integrity of Boeing's safety claims.</w:t>
      </w:r>
    </w:p>
    <w:p w14:paraId="78DFD843" w14:textId="186655D3"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To sum up, The Boeing </w:t>
      </w:r>
      <w:r>
        <w:rPr>
          <w:rFonts w:ascii="Times New Roman" w:hAnsi="Times New Roman" w:hint="eastAsia"/>
          <w:sz w:val="24"/>
          <w:szCs w:val="24"/>
        </w:rPr>
        <w:t xml:space="preserve">737 </w:t>
      </w:r>
      <w:r>
        <w:rPr>
          <w:rFonts w:ascii="Times New Roman" w:hAnsi="Times New Roman"/>
          <w:sz w:val="24"/>
          <w:szCs w:val="24"/>
        </w:rPr>
        <w:t xml:space="preserve">Max Crisis exposed the weakness of the tendency of companies to focus on maximizing their short-term profit without any moral concerns. The deontological ethics has a high emphasis on the moral duties and obligations that the business </w:t>
      </w:r>
      <w:r w:rsidR="004C5269">
        <w:rPr>
          <w:rFonts w:ascii="Times New Roman" w:hAnsi="Times New Roman"/>
          <w:sz w:val="24"/>
          <w:szCs w:val="24"/>
        </w:rPr>
        <w:t>must</w:t>
      </w:r>
      <w:r>
        <w:rPr>
          <w:rFonts w:ascii="Times New Roman" w:hAnsi="Times New Roman"/>
          <w:sz w:val="24"/>
          <w:szCs w:val="24"/>
        </w:rPr>
        <w:t xml:space="preserve"> fulfill to minimize possible negative social effects and prevent injustice. Rawls’ theory of justice helps us understand it better as well and it asserts that justice should be delivered fairly and with equality towards all the stakeholders including the most affected ones. </w:t>
      </w:r>
    </w:p>
    <w:p w14:paraId="3E787548" w14:textId="77777777" w:rsidR="000E2426" w:rsidRDefault="00000000" w:rsidP="004C5269">
      <w:pPr>
        <w:spacing w:line="480" w:lineRule="auto"/>
        <w:jc w:val="both"/>
        <w:outlineLvl w:val="0"/>
        <w:rPr>
          <w:rFonts w:ascii="Times New Roman" w:hAnsi="Times New Roman"/>
          <w:b/>
          <w:bCs/>
          <w:sz w:val="28"/>
          <w:szCs w:val="28"/>
        </w:rPr>
      </w:pPr>
      <w:bookmarkStart w:id="7" w:name="_Toc214399418"/>
      <w:r>
        <w:rPr>
          <w:rFonts w:ascii="Times New Roman" w:hAnsi="Times New Roman"/>
          <w:b/>
          <w:bCs/>
          <w:sz w:val="28"/>
          <w:szCs w:val="28"/>
        </w:rPr>
        <w:t>4.0 Ethics in Modern Businesses: Amazon</w:t>
      </w:r>
      <w:bookmarkEnd w:id="7"/>
    </w:p>
    <w:p w14:paraId="2E38170F" w14:textId="319BE631"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Modern businesses are increasingly facing ethical challenges, particularly when balancing profit maximization with their responsibilities toward people. One extreme example illustrating how a company may prioritize profit over their ethical obligation towards employees is Amazon. Amazon is the largest e-commerce company in the world, and </w:t>
      </w:r>
      <w:r w:rsidR="004C5269">
        <w:rPr>
          <w:rFonts w:ascii="Times New Roman" w:hAnsi="Times New Roman"/>
          <w:sz w:val="24"/>
          <w:szCs w:val="24"/>
        </w:rPr>
        <w:t>they</w:t>
      </w:r>
      <w:r>
        <w:rPr>
          <w:rFonts w:ascii="Times New Roman" w:hAnsi="Times New Roman"/>
          <w:sz w:val="24"/>
          <w:szCs w:val="24"/>
        </w:rPr>
        <w:t xml:space="preserve"> have received criticism for the working conditions of their warehouses. </w:t>
      </w:r>
      <w:r>
        <w:rPr>
          <w:rFonts w:ascii="Times New Roman" w:hAnsi="Times New Roman"/>
          <w:sz w:val="24"/>
          <w:szCs w:val="24"/>
        </w:rPr>
        <w:lastRenderedPageBreak/>
        <w:t>During the current COVID-19 pandemic, Amazon was reported to demand forced labor under hazardous conditions putting employee health at risk. In addition, warehouse workers have long complained about unrealistic productivity quotas and insufficient rest periods, and unsafe working conditions with some employees indicating that they were punished for using the bathroom or being required to work under unsafe conditions (Gibbs, 2020).</w:t>
      </w:r>
    </w:p>
    <w:p w14:paraId="38D9745D" w14:textId="48C44D3B"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In line with the Stakeholder Theory, Amazon’s behavior seems clearly to disregard a major stakeholder, the company’s workers. Although the company has taken steps to ameliorate labor issues, notably increasing the minimum wage to $15 a year, those measures leave significant issues of quality of labor on the warehouse level untreated. Freeman’s Stakeholder Theory (1984) states that companies have a duty to account for the well-being of their stakeholder set, including all workers employed. Not providing for </w:t>
      </w:r>
      <w:r w:rsidR="004C5269">
        <w:rPr>
          <w:rFonts w:ascii="Times New Roman" w:hAnsi="Times New Roman"/>
          <w:sz w:val="24"/>
          <w:szCs w:val="24"/>
        </w:rPr>
        <w:t>employee’s</w:t>
      </w:r>
      <w:r>
        <w:rPr>
          <w:rFonts w:ascii="Times New Roman" w:hAnsi="Times New Roman"/>
          <w:sz w:val="24"/>
          <w:szCs w:val="24"/>
        </w:rPr>
        <w:t xml:space="preserve"> needs, which somehow impact directly on the company operation, may result in a long-term of the negative consequences such as employee turnover, lack of motivation and reputation destruction of the brand.</w:t>
      </w:r>
    </w:p>
    <w:p w14:paraId="0951EC6E" w14:textId="2E9C558E"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Second, Amazon is also </w:t>
      </w:r>
      <w:r w:rsidR="004C5269">
        <w:rPr>
          <w:rFonts w:ascii="Times New Roman" w:hAnsi="Times New Roman"/>
          <w:sz w:val="24"/>
          <w:szCs w:val="24"/>
        </w:rPr>
        <w:t>criticized</w:t>
      </w:r>
      <w:r>
        <w:rPr>
          <w:rFonts w:ascii="Times New Roman" w:hAnsi="Times New Roman"/>
          <w:sz w:val="24"/>
          <w:szCs w:val="24"/>
        </w:rPr>
        <w:t xml:space="preserve"> by Corporate Social Responsibility (CSR) theory, which argues the company has more responsibilities than just a maximiser of profit, and should also create benefits for society. Amazon invested a lot to stop carbon emissions rising by zero by 2040 (Amazon, 2021), but its treatment of workers suggests that it should review its whole CSR policy. CSR entails aligning one’s financial pursuits with social and ethical commitments, and Amazon’s internal labor practices reveal CSR </w:t>
      </w:r>
      <w:r>
        <w:rPr>
          <w:rFonts w:ascii="Times New Roman" w:hAnsi="Times New Roman"/>
          <w:sz w:val="24"/>
          <w:szCs w:val="24"/>
        </w:rPr>
        <w:lastRenderedPageBreak/>
        <w:t>to be only superficially fulfilled. While Amazon espoused an external social responsibility program, its labor conditions suggest an unfulfilled labor side of CSR. Failure to incorporate workers’ welfare into a CSR program appears to be detrimental to a company’s reputation for the long run.</w:t>
      </w:r>
    </w:p>
    <w:p w14:paraId="26E7E6DE" w14:textId="467969FB"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Based </w:t>
      </w:r>
      <w:r w:rsidR="004C5269">
        <w:rPr>
          <w:rFonts w:ascii="Times New Roman" w:hAnsi="Times New Roman"/>
          <w:sz w:val="24"/>
          <w:szCs w:val="24"/>
        </w:rPr>
        <w:t>on</w:t>
      </w:r>
      <w:r>
        <w:rPr>
          <w:rFonts w:ascii="Times New Roman" w:hAnsi="Times New Roman"/>
          <w:sz w:val="24"/>
          <w:szCs w:val="24"/>
        </w:rPr>
        <w:t xml:space="preserve"> the Virtue Ethics, the leadership of Amazon failed on its moral judgment concerning workers’ conditions. Amazon put profit at the forefront without considering employee wellbeing, it was a failure of virtue </w:t>
      </w:r>
      <w:r w:rsidR="004C5269">
        <w:rPr>
          <w:rFonts w:ascii="Times New Roman" w:hAnsi="Times New Roman"/>
          <w:sz w:val="24"/>
          <w:szCs w:val="24"/>
        </w:rPr>
        <w:t>leadership. Through</w:t>
      </w:r>
      <w:r>
        <w:rPr>
          <w:rFonts w:ascii="Times New Roman" w:hAnsi="Times New Roman"/>
          <w:sz w:val="24"/>
          <w:szCs w:val="24"/>
        </w:rPr>
        <w:t xml:space="preserve"> its prioritization of its own economic objectives and its undermining of the value of workers’ basic dignity and safety, Amazon’s leadership is underwriting a set of values central to trust-based long-term relationships with stakeholders.</w:t>
      </w:r>
    </w:p>
    <w:p w14:paraId="2990A140" w14:textId="27172A0C"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The ethical controversies surrounding Amazon’s treatment of its labor force illuminates the harm that a solely shareholder-oriented ethic in business does by doing well in the short term but ultimately acting only in the profit center of business at the expense of </w:t>
      </w:r>
      <w:r w:rsidR="004C5269">
        <w:rPr>
          <w:rFonts w:ascii="Times New Roman" w:hAnsi="Times New Roman"/>
          <w:sz w:val="24"/>
          <w:szCs w:val="24"/>
        </w:rPr>
        <w:t>long-term</w:t>
      </w:r>
      <w:r>
        <w:rPr>
          <w:rFonts w:ascii="Times New Roman" w:hAnsi="Times New Roman"/>
          <w:sz w:val="24"/>
          <w:szCs w:val="24"/>
        </w:rPr>
        <w:t xml:space="preserve"> damage to its public brand and the loyalty of its labor </w:t>
      </w:r>
      <w:r w:rsidR="004C5269">
        <w:rPr>
          <w:rFonts w:ascii="Times New Roman" w:hAnsi="Times New Roman"/>
          <w:sz w:val="24"/>
          <w:szCs w:val="24"/>
        </w:rPr>
        <w:t>force. Both</w:t>
      </w:r>
      <w:r>
        <w:rPr>
          <w:rFonts w:ascii="Times New Roman" w:hAnsi="Times New Roman"/>
          <w:sz w:val="24"/>
          <w:szCs w:val="24"/>
        </w:rPr>
        <w:t xml:space="preserve"> Virtue Ethics and Stakeholder Theory propose that companies ought to act in accordance with higher, “ethical principles” and to a broad range of stakeholders.</w:t>
      </w:r>
    </w:p>
    <w:p w14:paraId="2C86DC7B" w14:textId="77777777" w:rsidR="000E2426" w:rsidRDefault="00000000" w:rsidP="004C5269">
      <w:pPr>
        <w:spacing w:line="480" w:lineRule="auto"/>
        <w:jc w:val="both"/>
        <w:outlineLvl w:val="0"/>
        <w:rPr>
          <w:rFonts w:ascii="Times New Roman" w:hAnsi="Times New Roman"/>
          <w:b/>
          <w:bCs/>
          <w:sz w:val="28"/>
          <w:szCs w:val="28"/>
        </w:rPr>
      </w:pPr>
      <w:bookmarkStart w:id="8" w:name="_Toc214399419"/>
      <w:r>
        <w:rPr>
          <w:rFonts w:ascii="Times New Roman" w:hAnsi="Times New Roman"/>
          <w:b/>
          <w:bCs/>
          <w:sz w:val="28"/>
          <w:szCs w:val="28"/>
        </w:rPr>
        <w:t>5.0 Balancing Profit and Ethics — Towards Sustainable Greed</w:t>
      </w:r>
      <w:bookmarkEnd w:id="8"/>
    </w:p>
    <w:p w14:paraId="4CC5386B" w14:textId="7777777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This brings about a responsibility for modern businesses to seek to balance the pursuit of profit with the recognition of ethical responsibility. Virtue ethics requires that a business leader develops a moral judgment, and with that comes integrity. The </w:t>
      </w:r>
      <w:r>
        <w:rPr>
          <w:rFonts w:ascii="Times New Roman" w:hAnsi="Times New Roman"/>
          <w:sz w:val="24"/>
          <w:szCs w:val="24"/>
        </w:rPr>
        <w:lastRenderedPageBreak/>
        <w:t>decision to be made should be congruent with the highest moral norms of the business. Also, the common good lens asserts that the organizations must not only seek to maximize profits but rather ought to donate back to the greater community in terms of its social duties and environmental preservation.</w:t>
      </w:r>
    </w:p>
    <w:p w14:paraId="451243A0" w14:textId="7777777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IKEA’s perspective on prioritizing profit versus ethics demonstrates clearly how businesses can achieve a balance point on economic versus ethical concerns. In the early 1990s, IKEA was involved in controversies about its use of child labor, particularly child rug weavers in Pakistan that resulted in severe damage to its reputation (Jasińska et al., 2011). This was initially captured by a Swedish documentary which was capturing children working under hazardous environments, with a little or no pay, as also life-threatening scenarios (IKEA Museum, 2022). This scenario was clear that in a situation where the profit maximization in the supply chain of IKEA contradicts to its ethical duty of preserving vulnerable workers particularly.</w:t>
      </w:r>
    </w:p>
    <w:p w14:paraId="68B93A66" w14:textId="3BFDAC8E"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As an answer, IKEA decided to act, exemplifying the stakeholder theory (Freeman, 1984). The decision taken by IKEA to join with Save the Children and UNICEF, was one important step towards solving the “whys” of child work, more specifically in India, where </w:t>
      </w:r>
      <w:r w:rsidR="004C5269">
        <w:rPr>
          <w:rFonts w:ascii="Times New Roman" w:hAnsi="Times New Roman"/>
          <w:sz w:val="24"/>
          <w:szCs w:val="24"/>
        </w:rPr>
        <w:t>most</w:t>
      </w:r>
      <w:r>
        <w:rPr>
          <w:rFonts w:ascii="Times New Roman" w:hAnsi="Times New Roman"/>
          <w:sz w:val="24"/>
          <w:szCs w:val="24"/>
        </w:rPr>
        <w:t xml:space="preserve"> cotton crops are grown (IKEA Foundation, 2020). The purpose of this relationship was to get child-laborers in Bangladesh to go from work to school, thereby securing a child’s right to an education and a permanent positive impact on the future of the area (Thomas, 2014). By investing in education and the local community, IKEA displayed its firm stand on their corporate social responsibility (CSR) and moral </w:t>
      </w:r>
      <w:r>
        <w:rPr>
          <w:rFonts w:ascii="Times New Roman" w:hAnsi="Times New Roman"/>
          <w:sz w:val="24"/>
          <w:szCs w:val="24"/>
        </w:rPr>
        <w:lastRenderedPageBreak/>
        <w:t>responsibility to those in their supply chain (Mukherjee et al., 2007).</w:t>
      </w:r>
    </w:p>
    <w:p w14:paraId="25023CC3" w14:textId="21435913"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Furthermore, with the IWAY code of conduct that has established ethical sourcing, IKEA established strict </w:t>
      </w:r>
      <w:r w:rsidR="004C5269">
        <w:rPr>
          <w:rFonts w:ascii="Times New Roman" w:hAnsi="Times New Roman"/>
          <w:sz w:val="24"/>
          <w:szCs w:val="24"/>
        </w:rPr>
        <w:t>labor</w:t>
      </w:r>
      <w:r>
        <w:rPr>
          <w:rFonts w:ascii="Times New Roman" w:hAnsi="Times New Roman"/>
          <w:sz w:val="24"/>
          <w:szCs w:val="24"/>
        </w:rPr>
        <w:t xml:space="preserve"> and environment practices, therefore setting CSR at the </w:t>
      </w:r>
      <w:r w:rsidR="004C5269">
        <w:rPr>
          <w:rFonts w:ascii="Times New Roman" w:hAnsi="Times New Roman"/>
          <w:sz w:val="24"/>
          <w:szCs w:val="24"/>
        </w:rPr>
        <w:t>center</w:t>
      </w:r>
      <w:r>
        <w:rPr>
          <w:rFonts w:ascii="Times New Roman" w:hAnsi="Times New Roman"/>
          <w:sz w:val="24"/>
          <w:szCs w:val="24"/>
        </w:rPr>
        <w:t xml:space="preserve"> of its business activities (IKEA, 2021). Their efforts, which were indeed effective for the workers, corresponded with their long-term strategies, as it turned out that ethical activities could create not only prosperity of the </w:t>
      </w:r>
      <w:r w:rsidR="004C5269">
        <w:rPr>
          <w:rFonts w:ascii="Times New Roman" w:hAnsi="Times New Roman"/>
          <w:sz w:val="24"/>
          <w:szCs w:val="24"/>
        </w:rPr>
        <w:t>organization</w:t>
      </w:r>
      <w:r>
        <w:rPr>
          <w:rFonts w:ascii="Times New Roman" w:hAnsi="Times New Roman"/>
          <w:sz w:val="24"/>
          <w:szCs w:val="24"/>
        </w:rPr>
        <w:t xml:space="preserve"> but also made them more profitable through better connections and customer loyalty with the </w:t>
      </w:r>
      <w:r w:rsidR="004C5269">
        <w:rPr>
          <w:rFonts w:ascii="Times New Roman" w:hAnsi="Times New Roman"/>
          <w:sz w:val="24"/>
          <w:szCs w:val="24"/>
        </w:rPr>
        <w:t>company. More</w:t>
      </w:r>
      <w:r>
        <w:rPr>
          <w:rFonts w:ascii="Times New Roman" w:hAnsi="Times New Roman"/>
          <w:sz w:val="24"/>
          <w:szCs w:val="24"/>
        </w:rPr>
        <w:t xml:space="preserve"> recent research from 2021 showed 81% of consumers are concerned about product sources with many also suggesting that COVID-19 put pressure on concern for ethical supply chains (Banker, 2021).</w:t>
      </w:r>
    </w:p>
    <w:p w14:paraId="61E1D948" w14:textId="04764FD5"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IKEA’s initiatives also highlight the virtue ethics for the corporate leadership where if the leaders are being ethically virtuous and have a concern for wellbeing of others, then such a leadership would ultimately lead to both ethical and economic benefits. In other words, IKEA’s efforts show how a leader can convert a crisis into opportunity by caring about labor rights in its supply chain, and thereby indirectly validating the notion that ethicality and profit-maximization do not have to be mutually </w:t>
      </w:r>
      <w:r w:rsidR="004C5269">
        <w:rPr>
          <w:rFonts w:ascii="Times New Roman" w:hAnsi="Times New Roman"/>
          <w:sz w:val="24"/>
          <w:szCs w:val="24"/>
        </w:rPr>
        <w:t>exclusive. Rather</w:t>
      </w:r>
      <w:r>
        <w:rPr>
          <w:rFonts w:ascii="Times New Roman" w:hAnsi="Times New Roman"/>
          <w:sz w:val="24"/>
          <w:szCs w:val="24"/>
        </w:rPr>
        <w:t>, it can prove to be the company’s competitive edge with a positive impact to its image building and reputation, and, accordingly, to increase the trust of customers.</w:t>
      </w:r>
    </w:p>
    <w:p w14:paraId="30599432" w14:textId="58D87A8C"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With its dedication to CSR and ethical sourcing practices, the IKEA model has demonstrated that there is </w:t>
      </w:r>
      <w:r w:rsidR="004C5269">
        <w:rPr>
          <w:rFonts w:ascii="Times New Roman" w:hAnsi="Times New Roman"/>
          <w:sz w:val="24"/>
          <w:szCs w:val="24"/>
        </w:rPr>
        <w:t>profited</w:t>
      </w:r>
      <w:r>
        <w:rPr>
          <w:rFonts w:ascii="Times New Roman" w:hAnsi="Times New Roman"/>
          <w:sz w:val="24"/>
          <w:szCs w:val="24"/>
        </w:rPr>
        <w:t xml:space="preserve"> to tak</w:t>
      </w:r>
      <w:r w:rsidR="004C5269">
        <w:rPr>
          <w:rFonts w:ascii="Times New Roman" w:hAnsi="Times New Roman"/>
          <w:sz w:val="24"/>
          <w:szCs w:val="24"/>
        </w:rPr>
        <w:t>e</w:t>
      </w:r>
      <w:r>
        <w:rPr>
          <w:rFonts w:ascii="Times New Roman" w:hAnsi="Times New Roman"/>
          <w:sz w:val="24"/>
          <w:szCs w:val="24"/>
        </w:rPr>
        <w:t xml:space="preserve"> social responsibility </w:t>
      </w:r>
      <w:r w:rsidR="004C5269">
        <w:rPr>
          <w:rFonts w:ascii="Times New Roman" w:hAnsi="Times New Roman"/>
          <w:sz w:val="24"/>
          <w:szCs w:val="24"/>
        </w:rPr>
        <w:t>seriously and</w:t>
      </w:r>
      <w:r>
        <w:rPr>
          <w:rFonts w:ascii="Times New Roman" w:hAnsi="Times New Roman"/>
          <w:sz w:val="24"/>
          <w:szCs w:val="24"/>
        </w:rPr>
        <w:t xml:space="preserve"> offer the </w:t>
      </w:r>
      <w:r>
        <w:rPr>
          <w:rFonts w:ascii="Times New Roman" w:hAnsi="Times New Roman"/>
          <w:sz w:val="24"/>
          <w:szCs w:val="24"/>
        </w:rPr>
        <w:lastRenderedPageBreak/>
        <w:t xml:space="preserve">template for other </w:t>
      </w:r>
      <w:r w:rsidR="004C5269">
        <w:rPr>
          <w:rFonts w:ascii="Times New Roman" w:hAnsi="Times New Roman"/>
          <w:sz w:val="24"/>
          <w:szCs w:val="24"/>
        </w:rPr>
        <w:t>organizations</w:t>
      </w:r>
      <w:r>
        <w:rPr>
          <w:rFonts w:ascii="Times New Roman" w:hAnsi="Times New Roman"/>
          <w:sz w:val="24"/>
          <w:szCs w:val="24"/>
        </w:rPr>
        <w:t xml:space="preserve"> to follow suit. </w:t>
      </w:r>
      <w:r w:rsidR="004C5269">
        <w:rPr>
          <w:rFonts w:ascii="Times New Roman" w:hAnsi="Times New Roman"/>
          <w:sz w:val="24"/>
          <w:szCs w:val="24"/>
        </w:rPr>
        <w:t>Thus,</w:t>
      </w:r>
      <w:r>
        <w:rPr>
          <w:rFonts w:ascii="Times New Roman" w:hAnsi="Times New Roman"/>
          <w:sz w:val="24"/>
          <w:szCs w:val="24"/>
        </w:rPr>
        <w:t xml:space="preserve"> it seems that the ethical consideration can offer, in the long run, a sustainable kind of greed.</w:t>
      </w:r>
    </w:p>
    <w:p w14:paraId="7797115C" w14:textId="7D40751F" w:rsidR="000E2426" w:rsidRDefault="00000000" w:rsidP="004C5269">
      <w:pPr>
        <w:spacing w:line="480" w:lineRule="auto"/>
        <w:jc w:val="both"/>
        <w:outlineLvl w:val="0"/>
        <w:rPr>
          <w:rFonts w:ascii="Times New Roman" w:hAnsi="Times New Roman"/>
          <w:b/>
          <w:bCs/>
          <w:sz w:val="28"/>
          <w:szCs w:val="28"/>
        </w:rPr>
      </w:pPr>
      <w:bookmarkStart w:id="9" w:name="_Toc214399420"/>
      <w:r>
        <w:rPr>
          <w:rFonts w:ascii="Times New Roman" w:hAnsi="Times New Roman"/>
          <w:b/>
          <w:bCs/>
          <w:sz w:val="28"/>
          <w:szCs w:val="28"/>
        </w:rPr>
        <w:t>6.0 Conclusion</w:t>
      </w:r>
      <w:r w:rsidR="00B50BCC">
        <w:rPr>
          <w:rFonts w:ascii="Times New Roman" w:hAnsi="Times New Roman"/>
          <w:b/>
          <w:bCs/>
          <w:sz w:val="28"/>
          <w:szCs w:val="28"/>
        </w:rPr>
        <w:t>s</w:t>
      </w:r>
      <w:bookmarkEnd w:id="9"/>
    </w:p>
    <w:p w14:paraId="7981F665" w14:textId="5F4DAF81"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Profit is an important driving force for economic development and technological innovation in contemporary businesses. Therefore, the effects of profit motives are critical, and we cannot deny the impacts from the power of greed for sure. In fact, profit driven </w:t>
      </w:r>
      <w:r w:rsidR="004C5269">
        <w:rPr>
          <w:rFonts w:ascii="Times New Roman" w:hAnsi="Times New Roman"/>
          <w:sz w:val="24"/>
          <w:szCs w:val="24"/>
        </w:rPr>
        <w:t>behavior</w:t>
      </w:r>
      <w:r>
        <w:rPr>
          <w:rFonts w:ascii="Times New Roman" w:hAnsi="Times New Roman"/>
          <w:sz w:val="24"/>
          <w:szCs w:val="24"/>
        </w:rPr>
        <w:t xml:space="preserve"> also has some potential benefits if it is performed under ethical principles and for the sake of social welfare. It could incite innovation, efficiency, economic development, and further promote people’s well-being in the </w:t>
      </w:r>
      <w:r w:rsidR="004C5269">
        <w:rPr>
          <w:rFonts w:ascii="Times New Roman" w:hAnsi="Times New Roman"/>
          <w:sz w:val="24"/>
          <w:szCs w:val="24"/>
        </w:rPr>
        <w:t>society. To</w:t>
      </w:r>
      <w:r>
        <w:rPr>
          <w:rFonts w:ascii="Times New Roman" w:hAnsi="Times New Roman"/>
          <w:sz w:val="24"/>
          <w:szCs w:val="24"/>
        </w:rPr>
        <w:t xml:space="preserve"> sum up, businesses know that, in order not to cause much suffering like previous companies did, e.g. Boeing 737 Max failure and the Amazon workers protest, the greed must not be allowed to prevail without moral deliberation, that is to say that, the greed could be good, so long as it is subjected to principles of moral deliberation.</w:t>
      </w:r>
    </w:p>
    <w:p w14:paraId="09D68A30" w14:textId="2AFD618A"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t xml:space="preserve">For any modern enterprise, ethics </w:t>
      </w:r>
      <w:r w:rsidR="004C5269">
        <w:rPr>
          <w:rFonts w:ascii="Times New Roman" w:hAnsi="Times New Roman"/>
          <w:sz w:val="24"/>
          <w:szCs w:val="24"/>
        </w:rPr>
        <w:t>cannot</w:t>
      </w:r>
      <w:r>
        <w:rPr>
          <w:rFonts w:ascii="Times New Roman" w:hAnsi="Times New Roman"/>
          <w:sz w:val="24"/>
          <w:szCs w:val="24"/>
        </w:rPr>
        <w:t xml:space="preserve"> but concern. Since business consumers, workforce and investors become more aware in regards of corporate ethics, not caring about ethics can cause serious damage. Ethical conduct is a guarantee for the company reputation, for sustainability, and better relations with all </w:t>
      </w:r>
      <w:r w:rsidR="004C5269">
        <w:rPr>
          <w:rFonts w:ascii="Times New Roman" w:hAnsi="Times New Roman"/>
          <w:sz w:val="24"/>
          <w:szCs w:val="24"/>
        </w:rPr>
        <w:t>stakeholders. In</w:t>
      </w:r>
      <w:r>
        <w:rPr>
          <w:rFonts w:ascii="Times New Roman" w:hAnsi="Times New Roman"/>
          <w:sz w:val="24"/>
          <w:szCs w:val="24"/>
        </w:rPr>
        <w:t xml:space="preserve"> fact, when companies such as IKEA effectively mainstream their Corporate Social Responsibility (CSR), they show how ethics can be a requirement of one’s conscience as well as an asset.</w:t>
      </w:r>
    </w:p>
    <w:p w14:paraId="068012E8" w14:textId="77777777" w:rsidR="000E2426" w:rsidRDefault="00000000" w:rsidP="004C5269">
      <w:pPr>
        <w:spacing w:line="480" w:lineRule="auto"/>
        <w:ind w:firstLineChars="200" w:firstLine="480"/>
        <w:jc w:val="both"/>
        <w:rPr>
          <w:rFonts w:ascii="Times New Roman" w:hAnsi="Times New Roman"/>
          <w:sz w:val="24"/>
          <w:szCs w:val="24"/>
        </w:rPr>
      </w:pPr>
      <w:r>
        <w:rPr>
          <w:rFonts w:ascii="Times New Roman" w:hAnsi="Times New Roman"/>
          <w:sz w:val="24"/>
          <w:szCs w:val="24"/>
        </w:rPr>
        <w:lastRenderedPageBreak/>
        <w:t>Forward thinking companies should choose between the path towards profit maximization and ethical stewardship. Enhancing attention to CSR and ethical considerations could make business entity a lucrative but also socially beneficial entity. Corporate practices should be guided more by integrating ethical considerations, not just fad but need to ensure growth, at least in the long run. Current businesses should acknowledge that all their decisions have long term impact and that adopting an ethics will contribute to forging a more solid, reliable, sustainable and profitable tomorrow.</w:t>
      </w:r>
    </w:p>
    <w:p w14:paraId="7A61FBFC" w14:textId="77777777" w:rsidR="000E2426" w:rsidRDefault="00000000" w:rsidP="004C5269">
      <w:pPr>
        <w:widowControl/>
        <w:spacing w:line="278" w:lineRule="auto"/>
        <w:jc w:val="both"/>
        <w:rPr>
          <w:rFonts w:ascii="Times New Roman" w:hAnsi="Times New Roman"/>
          <w:b/>
          <w:bCs/>
          <w:sz w:val="28"/>
          <w:szCs w:val="28"/>
        </w:rPr>
      </w:pPr>
      <w:r>
        <w:rPr>
          <w:rFonts w:ascii="Times New Roman" w:hAnsi="Times New Roman"/>
          <w:b/>
          <w:bCs/>
          <w:sz w:val="28"/>
          <w:szCs w:val="28"/>
        </w:rPr>
        <w:br w:type="page"/>
      </w:r>
    </w:p>
    <w:p w14:paraId="1C0CEB1C" w14:textId="77777777" w:rsidR="000E2426" w:rsidRDefault="00000000" w:rsidP="004C5269">
      <w:pPr>
        <w:spacing w:line="480" w:lineRule="auto"/>
        <w:jc w:val="both"/>
        <w:outlineLvl w:val="0"/>
        <w:rPr>
          <w:rFonts w:ascii="Times New Roman" w:hAnsi="Times New Roman"/>
          <w:b/>
          <w:bCs/>
          <w:sz w:val="28"/>
          <w:szCs w:val="28"/>
        </w:rPr>
      </w:pPr>
      <w:bookmarkStart w:id="10" w:name="_Toc214399421"/>
      <w:r>
        <w:rPr>
          <w:rFonts w:ascii="Times New Roman" w:hAnsi="Times New Roman"/>
          <w:b/>
          <w:bCs/>
          <w:sz w:val="28"/>
          <w:szCs w:val="28"/>
        </w:rPr>
        <w:lastRenderedPageBreak/>
        <w:t>7.0 References</w:t>
      </w:r>
      <w:bookmarkEnd w:id="10"/>
    </w:p>
    <w:p w14:paraId="36A44EB0"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Amazon.</w:t>
      </w:r>
      <w:r>
        <w:rPr>
          <w:rFonts w:ascii="Times New Roman" w:hAnsi="Times New Roman"/>
          <w:bCs/>
          <w:color w:val="000000"/>
          <w:sz w:val="24"/>
          <w:szCs w:val="24"/>
        </w:rPr>
        <w:t xml:space="preserve"> (2021). </w:t>
      </w:r>
      <w:r>
        <w:rPr>
          <w:rStyle w:val="15"/>
          <w:rFonts w:ascii="Times New Roman" w:hAnsi="Times New Roman" w:cs="Times New Roman"/>
          <w:bCs/>
          <w:iCs/>
          <w:color w:val="000000"/>
          <w:sz w:val="24"/>
          <w:szCs w:val="24"/>
        </w:rPr>
        <w:t>Amazon's Climate Pledge</w:t>
      </w:r>
      <w:r>
        <w:rPr>
          <w:rFonts w:ascii="Times New Roman" w:hAnsi="Times New Roman"/>
          <w:bCs/>
          <w:iCs/>
          <w:color w:val="000000"/>
          <w:sz w:val="24"/>
          <w:szCs w:val="24"/>
        </w:rPr>
        <w:t>.</w:t>
      </w:r>
      <w:r>
        <w:rPr>
          <w:rFonts w:ascii="Times New Roman" w:hAnsi="Times New Roman"/>
          <w:bCs/>
          <w:color w:val="000000"/>
          <w:sz w:val="24"/>
          <w:szCs w:val="24"/>
        </w:rPr>
        <w:t xml:space="preserve"> Available at: </w:t>
      </w:r>
      <w:hyperlink r:id="rId8" w:history="1">
        <w:r w:rsidR="000E2426">
          <w:rPr>
            <w:rStyle w:val="17"/>
            <w:rFonts w:ascii="Times New Roman" w:hAnsi="Times New Roman" w:cs="Times New Roman"/>
            <w:bCs/>
            <w:sz w:val="24"/>
            <w:szCs w:val="24"/>
          </w:rPr>
          <w:t>https://www.amazon.com</w:t>
        </w:r>
      </w:hyperlink>
      <w:r>
        <w:rPr>
          <w:rFonts w:ascii="Times New Roman" w:hAnsi="Times New Roman"/>
          <w:bCs/>
          <w:color w:val="000000"/>
          <w:sz w:val="24"/>
          <w:szCs w:val="24"/>
        </w:rPr>
        <w:t xml:space="preserve"> [Accessed 7 Nov. 2025].</w:t>
      </w:r>
    </w:p>
    <w:p w14:paraId="586B94A5"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Banker, S.</w:t>
      </w:r>
      <w:r>
        <w:rPr>
          <w:rFonts w:ascii="Times New Roman" w:hAnsi="Times New Roman"/>
          <w:bCs/>
          <w:color w:val="000000"/>
          <w:sz w:val="24"/>
          <w:szCs w:val="24"/>
        </w:rPr>
        <w:t xml:space="preserve"> (2021). </w:t>
      </w:r>
      <w:r>
        <w:rPr>
          <w:rStyle w:val="15"/>
          <w:rFonts w:ascii="Times New Roman" w:hAnsi="Times New Roman" w:cs="Times New Roman"/>
          <w:bCs/>
          <w:iCs/>
          <w:color w:val="000000"/>
          <w:sz w:val="24"/>
          <w:szCs w:val="24"/>
        </w:rPr>
        <w:t>Do Consumers Care About Ethical Sourcing?</w:t>
      </w:r>
      <w:r>
        <w:rPr>
          <w:rStyle w:val="15"/>
          <w:rFonts w:ascii="Times New Roman" w:hAnsi="Times New Roman" w:cs="Times New Roman"/>
          <w:iCs/>
        </w:rPr>
        <w:t xml:space="preserve"> </w:t>
      </w:r>
      <w:r>
        <w:rPr>
          <w:rFonts w:ascii="Times New Roman" w:hAnsi="Times New Roman"/>
          <w:bCs/>
          <w:color w:val="000000"/>
          <w:sz w:val="24"/>
          <w:szCs w:val="24"/>
        </w:rPr>
        <w:t xml:space="preserve">Forbes. Available at: </w:t>
      </w:r>
      <w:proofErr w:type="gramStart"/>
      <w:r>
        <w:rPr>
          <w:rFonts w:ascii="Times New Roman" w:hAnsi="Times New Roman"/>
          <w:bCs/>
          <w:color w:val="000000"/>
          <w:sz w:val="24"/>
          <w:szCs w:val="24"/>
        </w:rPr>
        <w:t>https://www.forbes.com[</w:t>
      </w:r>
      <w:proofErr w:type="gramEnd"/>
      <w:r>
        <w:rPr>
          <w:rFonts w:ascii="Times New Roman" w:hAnsi="Times New Roman"/>
          <w:bCs/>
          <w:color w:val="000000"/>
          <w:sz w:val="24"/>
          <w:szCs w:val="24"/>
        </w:rPr>
        <w:t>Accessed 7 Nov. 2025].</w:t>
      </w:r>
    </w:p>
    <w:p w14:paraId="32326E8F"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Bennett, D.</w:t>
      </w:r>
      <w:r>
        <w:rPr>
          <w:rFonts w:ascii="Times New Roman" w:hAnsi="Times New Roman"/>
          <w:bCs/>
          <w:color w:val="000000"/>
          <w:sz w:val="24"/>
          <w:szCs w:val="24"/>
        </w:rPr>
        <w:t xml:space="preserve"> (2020). </w:t>
      </w:r>
      <w:r>
        <w:rPr>
          <w:rStyle w:val="15"/>
          <w:rFonts w:ascii="Times New Roman" w:hAnsi="Times New Roman" w:cs="Times New Roman"/>
          <w:bCs/>
          <w:i w:val="0"/>
          <w:color w:val="000000"/>
          <w:sz w:val="24"/>
          <w:szCs w:val="24"/>
        </w:rPr>
        <w:t>A</w:t>
      </w:r>
      <w:r>
        <w:rPr>
          <w:rStyle w:val="15"/>
          <w:rFonts w:ascii="Times New Roman" w:hAnsi="Times New Roman" w:cs="Times New Roman"/>
          <w:bCs/>
          <w:iCs/>
          <w:color w:val="000000"/>
          <w:sz w:val="24"/>
          <w:szCs w:val="24"/>
        </w:rPr>
        <w:t>mazon’s Warehouse Workers: The Conditions They Face</w:t>
      </w:r>
      <w:r>
        <w:rPr>
          <w:rStyle w:val="15"/>
          <w:rFonts w:ascii="Times New Roman" w:hAnsi="Times New Roman" w:cs="Times New Roman"/>
          <w:iCs/>
        </w:rPr>
        <w:t xml:space="preserve">. </w:t>
      </w:r>
      <w:r>
        <w:rPr>
          <w:rFonts w:ascii="Times New Roman" w:hAnsi="Times New Roman"/>
          <w:bCs/>
          <w:color w:val="000000"/>
          <w:sz w:val="24"/>
          <w:szCs w:val="24"/>
        </w:rPr>
        <w:t xml:space="preserve">The Guardian. Available at: </w:t>
      </w:r>
      <w:hyperlink r:id="rId9" w:history="1">
        <w:r w:rsidR="000E2426">
          <w:rPr>
            <w:rStyle w:val="17"/>
            <w:rFonts w:ascii="Times New Roman" w:hAnsi="Times New Roman" w:cs="Times New Roman"/>
            <w:bCs/>
            <w:sz w:val="24"/>
            <w:szCs w:val="24"/>
          </w:rPr>
          <w:t>https://www.theguardian.com</w:t>
        </w:r>
      </w:hyperlink>
      <w:r>
        <w:rPr>
          <w:rFonts w:ascii="Times New Roman" w:hAnsi="Times New Roman"/>
          <w:bCs/>
          <w:color w:val="000000"/>
          <w:sz w:val="24"/>
          <w:szCs w:val="24"/>
        </w:rPr>
        <w:t xml:space="preserve"> [Accessed 7 Nov. 2025].</w:t>
      </w:r>
    </w:p>
    <w:p w14:paraId="53C83E03"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Carroll, A. B., &amp; Buchholtz, A. K.</w:t>
      </w:r>
      <w:r>
        <w:rPr>
          <w:rFonts w:ascii="Times New Roman" w:hAnsi="Times New Roman"/>
          <w:bCs/>
          <w:color w:val="000000"/>
          <w:sz w:val="24"/>
          <w:szCs w:val="24"/>
        </w:rPr>
        <w:t xml:space="preserve"> (2014). </w:t>
      </w:r>
      <w:r>
        <w:rPr>
          <w:rStyle w:val="15"/>
          <w:rFonts w:ascii="Times New Roman" w:hAnsi="Times New Roman" w:cs="Times New Roman"/>
          <w:bCs/>
          <w:i w:val="0"/>
          <w:color w:val="000000"/>
          <w:sz w:val="24"/>
          <w:szCs w:val="24"/>
        </w:rPr>
        <w:t>B</w:t>
      </w:r>
      <w:r>
        <w:rPr>
          <w:rStyle w:val="15"/>
          <w:rFonts w:ascii="Times New Roman" w:hAnsi="Times New Roman" w:cs="Times New Roman"/>
          <w:bCs/>
          <w:iCs/>
          <w:color w:val="000000"/>
          <w:sz w:val="24"/>
          <w:szCs w:val="24"/>
        </w:rPr>
        <w:t>usiness &amp; Society: Ethics and Stakeholder Management</w:t>
      </w:r>
      <w:r>
        <w:rPr>
          <w:rStyle w:val="15"/>
          <w:rFonts w:ascii="Times New Roman" w:hAnsi="Times New Roman" w:cs="Times New Roman"/>
          <w:iCs/>
        </w:rPr>
        <w:t xml:space="preserve">. </w:t>
      </w:r>
      <w:r>
        <w:rPr>
          <w:rFonts w:ascii="Times New Roman" w:hAnsi="Times New Roman"/>
          <w:bCs/>
          <w:color w:val="000000"/>
          <w:sz w:val="24"/>
          <w:szCs w:val="24"/>
        </w:rPr>
        <w:t>9th ed. Cengage Learning.</w:t>
      </w:r>
    </w:p>
    <w:p w14:paraId="4F4207B3" w14:textId="5BBC7421" w:rsidR="009B4A58" w:rsidRPr="009B4A58" w:rsidRDefault="009B4A58" w:rsidP="009B4A58">
      <w:pPr>
        <w:spacing w:line="480" w:lineRule="auto"/>
        <w:ind w:left="480" w:hangingChars="200" w:hanging="480"/>
        <w:jc w:val="both"/>
        <w:rPr>
          <w:rFonts w:ascii="Times New Roman" w:hAnsi="Times New Roman"/>
          <w:bCs/>
          <w:color w:val="000000"/>
          <w:sz w:val="24"/>
          <w:szCs w:val="24"/>
        </w:rPr>
      </w:pPr>
      <w:proofErr w:type="spellStart"/>
      <w:r w:rsidRPr="009B4A58">
        <w:rPr>
          <w:rStyle w:val="ad"/>
          <w:rFonts w:ascii="Times New Roman" w:hAnsi="Times New Roman"/>
          <w:b w:val="0"/>
          <w:bCs w:val="0"/>
          <w:color w:val="000000"/>
          <w:sz w:val="24"/>
          <w:szCs w:val="24"/>
        </w:rPr>
        <w:t>Delfanti</w:t>
      </w:r>
      <w:proofErr w:type="spellEnd"/>
      <w:r w:rsidRPr="009B4A58">
        <w:rPr>
          <w:rStyle w:val="ad"/>
          <w:rFonts w:ascii="Times New Roman" w:hAnsi="Times New Roman"/>
          <w:b w:val="0"/>
          <w:bCs w:val="0"/>
          <w:color w:val="000000"/>
          <w:sz w:val="24"/>
          <w:szCs w:val="24"/>
        </w:rPr>
        <w:t>, A. (2021)</w:t>
      </w:r>
      <w:r w:rsidRPr="009B4A58">
        <w:rPr>
          <w:rStyle w:val="apple-converted-space"/>
          <w:rFonts w:ascii="Times New Roman" w:hAnsi="Times New Roman"/>
          <w:color w:val="000000"/>
          <w:sz w:val="24"/>
          <w:szCs w:val="24"/>
        </w:rPr>
        <w:t> </w:t>
      </w:r>
      <w:r w:rsidRPr="009B4A58">
        <w:rPr>
          <w:rStyle w:val="ae"/>
          <w:rFonts w:ascii="Times New Roman" w:hAnsi="Times New Roman"/>
          <w:color w:val="000000"/>
          <w:sz w:val="24"/>
          <w:szCs w:val="24"/>
        </w:rPr>
        <w:t>The Warehouse: Workers and Robots at Amazon</w:t>
      </w:r>
      <w:r w:rsidRPr="009B4A58">
        <w:rPr>
          <w:rFonts w:ascii="Times New Roman" w:hAnsi="Times New Roman"/>
          <w:color w:val="000000"/>
          <w:sz w:val="24"/>
          <w:szCs w:val="24"/>
        </w:rPr>
        <w:t>. London: Pluto Press.</w:t>
      </w:r>
    </w:p>
    <w:p w14:paraId="43FFDFAB"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Freeman, R. E.</w:t>
      </w:r>
      <w:r>
        <w:rPr>
          <w:rFonts w:ascii="Times New Roman" w:hAnsi="Times New Roman"/>
          <w:bCs/>
          <w:color w:val="000000"/>
          <w:sz w:val="24"/>
          <w:szCs w:val="24"/>
        </w:rPr>
        <w:t xml:space="preserve"> (1984). </w:t>
      </w:r>
      <w:r>
        <w:rPr>
          <w:rStyle w:val="15"/>
          <w:rFonts w:ascii="Times New Roman" w:hAnsi="Times New Roman" w:cs="Times New Roman"/>
          <w:bCs/>
          <w:iCs/>
          <w:color w:val="000000"/>
          <w:sz w:val="24"/>
          <w:szCs w:val="24"/>
        </w:rPr>
        <w:t>Strategic Management: A Stakeholder Approach</w:t>
      </w:r>
      <w:r>
        <w:rPr>
          <w:rStyle w:val="15"/>
          <w:rFonts w:ascii="Times New Roman" w:hAnsi="Times New Roman" w:cs="Times New Roman"/>
          <w:iCs/>
        </w:rPr>
        <w:t xml:space="preserve">. </w:t>
      </w:r>
      <w:r>
        <w:rPr>
          <w:rFonts w:ascii="Times New Roman" w:hAnsi="Times New Roman"/>
          <w:bCs/>
          <w:color w:val="000000"/>
          <w:sz w:val="24"/>
          <w:szCs w:val="24"/>
        </w:rPr>
        <w:t>Pitman Publishing.</w:t>
      </w:r>
    </w:p>
    <w:p w14:paraId="4A347026"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Gibbs, N.</w:t>
      </w:r>
      <w:r>
        <w:rPr>
          <w:rFonts w:ascii="Times New Roman" w:hAnsi="Times New Roman"/>
          <w:bCs/>
          <w:color w:val="000000"/>
          <w:sz w:val="24"/>
          <w:szCs w:val="24"/>
        </w:rPr>
        <w:t xml:space="preserve"> (2020). </w:t>
      </w:r>
      <w:r>
        <w:rPr>
          <w:rStyle w:val="15"/>
          <w:rFonts w:ascii="Times New Roman" w:hAnsi="Times New Roman" w:cs="Times New Roman"/>
          <w:bCs/>
          <w:iCs/>
          <w:color w:val="000000"/>
          <w:sz w:val="24"/>
          <w:szCs w:val="24"/>
        </w:rPr>
        <w:t>Inside Amazon's Warehouse: The Realities of Working During the Pandemic</w:t>
      </w:r>
      <w:r>
        <w:rPr>
          <w:rStyle w:val="15"/>
          <w:rFonts w:ascii="Times New Roman" w:hAnsi="Times New Roman" w:cs="Times New Roman"/>
          <w:iCs/>
        </w:rPr>
        <w:t>.</w:t>
      </w:r>
      <w:r>
        <w:rPr>
          <w:rFonts w:ascii="Times New Roman" w:hAnsi="Times New Roman"/>
          <w:bCs/>
          <w:color w:val="000000"/>
          <w:sz w:val="24"/>
          <w:szCs w:val="24"/>
        </w:rPr>
        <w:t xml:space="preserve"> The Guardian. Available at: </w:t>
      </w:r>
      <w:hyperlink r:id="rId10" w:history="1">
        <w:r w:rsidR="000E2426">
          <w:rPr>
            <w:rStyle w:val="17"/>
            <w:rFonts w:ascii="Times New Roman" w:hAnsi="Times New Roman" w:cs="Times New Roman"/>
            <w:bCs/>
            <w:sz w:val="24"/>
            <w:szCs w:val="24"/>
          </w:rPr>
          <w:t>https://www.theguardian.com</w:t>
        </w:r>
      </w:hyperlink>
      <w:r>
        <w:rPr>
          <w:rFonts w:ascii="Times New Roman" w:hAnsi="Times New Roman"/>
          <w:bCs/>
          <w:color w:val="000000"/>
          <w:sz w:val="24"/>
          <w:szCs w:val="24"/>
        </w:rPr>
        <w:t xml:space="preserve"> [Accessed 7 Nov. 2025].</w:t>
      </w:r>
    </w:p>
    <w:p w14:paraId="58BF3127"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IKEA.</w:t>
      </w:r>
      <w:r>
        <w:rPr>
          <w:rFonts w:ascii="Times New Roman" w:hAnsi="Times New Roman"/>
          <w:bCs/>
          <w:color w:val="000000"/>
          <w:sz w:val="24"/>
          <w:szCs w:val="24"/>
        </w:rPr>
        <w:t xml:space="preserve"> (2021). </w:t>
      </w:r>
      <w:r>
        <w:rPr>
          <w:rStyle w:val="15"/>
          <w:rFonts w:ascii="Times New Roman" w:hAnsi="Times New Roman" w:cs="Times New Roman"/>
          <w:bCs/>
          <w:iCs/>
          <w:color w:val="000000"/>
          <w:sz w:val="24"/>
          <w:szCs w:val="24"/>
        </w:rPr>
        <w:t>The IKEA Way on Purchasing Products, Materials, and Services</w:t>
      </w:r>
      <w:r>
        <w:rPr>
          <w:rStyle w:val="15"/>
          <w:rFonts w:ascii="Times New Roman" w:hAnsi="Times New Roman" w:cs="Times New Roman"/>
          <w:iCs/>
        </w:rPr>
        <w:t xml:space="preserve">. </w:t>
      </w:r>
      <w:r>
        <w:rPr>
          <w:rFonts w:ascii="Times New Roman" w:hAnsi="Times New Roman"/>
          <w:bCs/>
          <w:color w:val="000000"/>
          <w:sz w:val="24"/>
          <w:szCs w:val="24"/>
        </w:rPr>
        <w:t xml:space="preserve">IKEA Sustainability Report. Available at: </w:t>
      </w:r>
      <w:hyperlink r:id="rId11" w:history="1">
        <w:r w:rsidR="000E2426">
          <w:rPr>
            <w:rStyle w:val="17"/>
            <w:rFonts w:ascii="Times New Roman" w:hAnsi="Times New Roman" w:cs="Times New Roman"/>
            <w:bCs/>
            <w:sz w:val="24"/>
            <w:szCs w:val="24"/>
          </w:rPr>
          <w:t>https://www.ikea.com</w:t>
        </w:r>
      </w:hyperlink>
      <w:r>
        <w:rPr>
          <w:rFonts w:ascii="Times New Roman" w:hAnsi="Times New Roman"/>
          <w:bCs/>
          <w:color w:val="000000"/>
          <w:sz w:val="24"/>
          <w:szCs w:val="24"/>
        </w:rPr>
        <w:t xml:space="preserve"> [Accessed 7 Nov. 2025].</w:t>
      </w:r>
    </w:p>
    <w:p w14:paraId="39CD8CB8"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lastRenderedPageBreak/>
        <w:t>IKEA Foundation.</w:t>
      </w:r>
      <w:r>
        <w:rPr>
          <w:rFonts w:ascii="Times New Roman" w:hAnsi="Times New Roman"/>
          <w:bCs/>
          <w:color w:val="000000"/>
          <w:sz w:val="24"/>
          <w:szCs w:val="24"/>
        </w:rPr>
        <w:t xml:space="preserve"> (2020). </w:t>
      </w:r>
      <w:r>
        <w:rPr>
          <w:rStyle w:val="15"/>
          <w:rFonts w:ascii="Times New Roman" w:hAnsi="Times New Roman" w:cs="Times New Roman"/>
          <w:bCs/>
          <w:iCs/>
          <w:color w:val="000000"/>
          <w:sz w:val="24"/>
          <w:szCs w:val="24"/>
        </w:rPr>
        <w:t>IKEA Foundation Contributes €24.9 Million to UNICEF to Help Advance Children’s Rights</w:t>
      </w:r>
      <w:r>
        <w:rPr>
          <w:rStyle w:val="15"/>
          <w:rFonts w:ascii="Times New Roman" w:hAnsi="Times New Roman" w:cs="Times New Roman"/>
          <w:iCs/>
        </w:rPr>
        <w:t>.</w:t>
      </w:r>
      <w:r>
        <w:rPr>
          <w:rFonts w:ascii="Times New Roman" w:hAnsi="Times New Roman"/>
          <w:bCs/>
          <w:color w:val="000000"/>
          <w:sz w:val="24"/>
          <w:szCs w:val="24"/>
        </w:rPr>
        <w:t xml:space="preserve"> Available at: https://www.ikeafoundation.org [Accessed 7 Nov. 2025].</w:t>
      </w:r>
    </w:p>
    <w:p w14:paraId="1D9C49BC" w14:textId="515E5A7F"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IKEA Museum.</w:t>
      </w:r>
      <w:r>
        <w:rPr>
          <w:rFonts w:ascii="Times New Roman" w:hAnsi="Times New Roman"/>
          <w:bCs/>
          <w:color w:val="000000"/>
          <w:sz w:val="24"/>
          <w:szCs w:val="24"/>
        </w:rPr>
        <w:t xml:space="preserve"> (2022). </w:t>
      </w:r>
      <w:r>
        <w:rPr>
          <w:rStyle w:val="15"/>
          <w:rFonts w:ascii="Times New Roman" w:hAnsi="Times New Roman" w:cs="Times New Roman"/>
          <w:bCs/>
          <w:iCs/>
          <w:color w:val="000000"/>
          <w:sz w:val="24"/>
          <w:szCs w:val="24"/>
        </w:rPr>
        <w:t xml:space="preserve">Film on Child </w:t>
      </w:r>
      <w:r w:rsidR="004C5269">
        <w:rPr>
          <w:rStyle w:val="15"/>
          <w:rFonts w:ascii="Times New Roman" w:hAnsi="Times New Roman" w:cs="Times New Roman"/>
          <w:bCs/>
          <w:iCs/>
          <w:color w:val="000000"/>
          <w:sz w:val="24"/>
          <w:szCs w:val="24"/>
        </w:rPr>
        <w:t>Labor</w:t>
      </w:r>
      <w:r>
        <w:rPr>
          <w:rStyle w:val="15"/>
          <w:rFonts w:ascii="Times New Roman" w:hAnsi="Times New Roman" w:cs="Times New Roman"/>
          <w:bCs/>
          <w:iCs/>
          <w:color w:val="000000"/>
          <w:sz w:val="24"/>
          <w:szCs w:val="24"/>
        </w:rPr>
        <w:t xml:space="preserve"> Is Eye-Opener for IKEA</w:t>
      </w:r>
      <w:r>
        <w:rPr>
          <w:rStyle w:val="15"/>
          <w:rFonts w:ascii="Times New Roman" w:hAnsi="Times New Roman" w:cs="Times New Roman"/>
          <w:iCs/>
        </w:rPr>
        <w:t>.</w:t>
      </w:r>
      <w:r>
        <w:rPr>
          <w:rFonts w:ascii="Times New Roman" w:hAnsi="Times New Roman"/>
          <w:bCs/>
          <w:color w:val="000000"/>
          <w:sz w:val="24"/>
          <w:szCs w:val="24"/>
        </w:rPr>
        <w:t xml:space="preserve"> Available at: </w:t>
      </w:r>
      <w:hyperlink r:id="rId12" w:history="1">
        <w:r w:rsidR="000E2426">
          <w:rPr>
            <w:rStyle w:val="17"/>
            <w:rFonts w:ascii="Times New Roman" w:hAnsi="Times New Roman" w:cs="Times New Roman"/>
            <w:bCs/>
            <w:sz w:val="24"/>
            <w:szCs w:val="24"/>
          </w:rPr>
          <w:t>https://www.ikeamuseum.com</w:t>
        </w:r>
      </w:hyperlink>
      <w:r>
        <w:rPr>
          <w:rFonts w:ascii="Times New Roman" w:hAnsi="Times New Roman"/>
          <w:bCs/>
          <w:color w:val="000000"/>
          <w:sz w:val="24"/>
          <w:szCs w:val="24"/>
        </w:rPr>
        <w:t xml:space="preserve"> [Accessed 7 Nov. 2025].</w:t>
      </w:r>
    </w:p>
    <w:p w14:paraId="0FC57170"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Jasińska, J., et al.</w:t>
      </w:r>
      <w:r>
        <w:rPr>
          <w:rFonts w:ascii="Times New Roman" w:hAnsi="Times New Roman"/>
          <w:bCs/>
          <w:color w:val="000000"/>
          <w:sz w:val="24"/>
          <w:szCs w:val="24"/>
        </w:rPr>
        <w:t xml:space="preserve"> (2011). </w:t>
      </w:r>
      <w:r>
        <w:rPr>
          <w:rStyle w:val="15"/>
          <w:rFonts w:ascii="Times New Roman" w:hAnsi="Times New Roman" w:cs="Times New Roman"/>
          <w:bCs/>
          <w:iCs/>
          <w:color w:val="000000"/>
          <w:sz w:val="24"/>
          <w:szCs w:val="24"/>
        </w:rPr>
        <w:t>Flat-Pack Success: IKEA Turns to Poland for Its Furniture</w:t>
      </w:r>
      <w:r>
        <w:rPr>
          <w:rStyle w:val="15"/>
          <w:rFonts w:ascii="Times New Roman" w:hAnsi="Times New Roman" w:cs="Times New Roman"/>
          <w:iCs/>
        </w:rPr>
        <w:t>.</w:t>
      </w:r>
      <w:r>
        <w:rPr>
          <w:rFonts w:ascii="Times New Roman" w:hAnsi="Times New Roman"/>
          <w:bCs/>
          <w:color w:val="000000"/>
          <w:sz w:val="24"/>
          <w:szCs w:val="24"/>
        </w:rPr>
        <w:t xml:space="preserve"> The First News. Available at: https://www.thefirstnews.com [Accessed 7 Nov. 2025].</w:t>
      </w:r>
    </w:p>
    <w:p w14:paraId="249D9BBF"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Kant, I.</w:t>
      </w:r>
      <w:r>
        <w:rPr>
          <w:rFonts w:ascii="Times New Roman" w:hAnsi="Times New Roman"/>
          <w:bCs/>
          <w:color w:val="000000"/>
          <w:sz w:val="24"/>
          <w:szCs w:val="24"/>
        </w:rPr>
        <w:t xml:space="preserve"> (1785). </w:t>
      </w:r>
      <w:r>
        <w:rPr>
          <w:rStyle w:val="15"/>
          <w:rFonts w:ascii="Times New Roman" w:hAnsi="Times New Roman" w:cs="Times New Roman"/>
          <w:bCs/>
          <w:iCs/>
          <w:color w:val="000000"/>
          <w:sz w:val="24"/>
          <w:szCs w:val="24"/>
        </w:rPr>
        <w:t>Groundwork for the Metaphysics of Morals</w:t>
      </w:r>
      <w:r>
        <w:rPr>
          <w:rStyle w:val="15"/>
          <w:rFonts w:ascii="Times New Roman" w:hAnsi="Times New Roman" w:cs="Times New Roman"/>
          <w:iCs/>
        </w:rPr>
        <w:t>.</w:t>
      </w:r>
      <w:r>
        <w:rPr>
          <w:rFonts w:ascii="Times New Roman" w:hAnsi="Times New Roman"/>
          <w:bCs/>
          <w:color w:val="000000"/>
          <w:sz w:val="24"/>
          <w:szCs w:val="24"/>
        </w:rPr>
        <w:t xml:space="preserve"> Available at: </w:t>
      </w:r>
      <w:hyperlink r:id="rId13" w:history="1">
        <w:r w:rsidR="000E2426">
          <w:rPr>
            <w:rStyle w:val="17"/>
            <w:rFonts w:ascii="Times New Roman" w:hAnsi="Times New Roman" w:cs="Times New Roman"/>
            <w:bCs/>
            <w:sz w:val="24"/>
            <w:szCs w:val="24"/>
          </w:rPr>
          <w:t>https://www.gutenberg.org</w:t>
        </w:r>
      </w:hyperlink>
      <w:r>
        <w:rPr>
          <w:rFonts w:ascii="Times New Roman" w:hAnsi="Times New Roman"/>
          <w:bCs/>
          <w:color w:val="000000"/>
          <w:sz w:val="24"/>
          <w:szCs w:val="24"/>
        </w:rPr>
        <w:t xml:space="preserve"> [Accessed 7 Nov. 2025].</w:t>
      </w:r>
    </w:p>
    <w:p w14:paraId="4D6CC1DB"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Mill, J. S.</w:t>
      </w:r>
      <w:r>
        <w:rPr>
          <w:rFonts w:ascii="Times New Roman" w:hAnsi="Times New Roman"/>
          <w:bCs/>
          <w:color w:val="000000"/>
          <w:sz w:val="24"/>
          <w:szCs w:val="24"/>
        </w:rPr>
        <w:t xml:space="preserve"> (1863). </w:t>
      </w:r>
      <w:r>
        <w:rPr>
          <w:rStyle w:val="15"/>
          <w:rFonts w:ascii="Times New Roman" w:hAnsi="Times New Roman" w:cs="Times New Roman"/>
          <w:bCs/>
          <w:i w:val="0"/>
          <w:color w:val="000000"/>
          <w:sz w:val="24"/>
          <w:szCs w:val="24"/>
        </w:rPr>
        <w:t>Utilitarianism</w:t>
      </w:r>
      <w:r>
        <w:rPr>
          <w:rFonts w:ascii="Times New Roman" w:hAnsi="Times New Roman"/>
          <w:bCs/>
          <w:color w:val="000000"/>
          <w:sz w:val="24"/>
          <w:szCs w:val="24"/>
        </w:rPr>
        <w:t xml:space="preserve">. Available at: </w:t>
      </w:r>
      <w:hyperlink r:id="rId14" w:history="1">
        <w:r w:rsidR="000E2426">
          <w:rPr>
            <w:rStyle w:val="17"/>
            <w:rFonts w:ascii="Times New Roman" w:hAnsi="Times New Roman" w:cs="Times New Roman"/>
            <w:bCs/>
            <w:sz w:val="24"/>
            <w:szCs w:val="24"/>
          </w:rPr>
          <w:t>https://www.gutenberg.org</w:t>
        </w:r>
      </w:hyperlink>
      <w:r>
        <w:rPr>
          <w:rFonts w:ascii="Times New Roman" w:hAnsi="Times New Roman"/>
          <w:bCs/>
          <w:color w:val="000000"/>
          <w:sz w:val="24"/>
          <w:szCs w:val="24"/>
        </w:rPr>
        <w:t xml:space="preserve"> [Accessed 7 Nov. 2025].</w:t>
      </w:r>
    </w:p>
    <w:p w14:paraId="6055D5BC"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Patagonia.</w:t>
      </w:r>
      <w:r>
        <w:rPr>
          <w:rFonts w:ascii="Times New Roman" w:hAnsi="Times New Roman"/>
          <w:bCs/>
          <w:color w:val="000000"/>
          <w:sz w:val="24"/>
          <w:szCs w:val="24"/>
        </w:rPr>
        <w:t xml:space="preserve"> (2020). </w:t>
      </w:r>
      <w:r>
        <w:rPr>
          <w:rStyle w:val="15"/>
          <w:rFonts w:ascii="Times New Roman" w:hAnsi="Times New Roman" w:cs="Times New Roman"/>
          <w:bCs/>
          <w:iCs/>
          <w:color w:val="000000"/>
          <w:sz w:val="24"/>
          <w:szCs w:val="24"/>
        </w:rPr>
        <w:t>Corporate Social Responsibility: Patagonia’s Commitment to Sustainability</w:t>
      </w:r>
      <w:r>
        <w:rPr>
          <w:rStyle w:val="15"/>
          <w:rFonts w:ascii="Times New Roman" w:hAnsi="Times New Roman" w:cs="Times New Roman"/>
          <w:iCs/>
        </w:rPr>
        <w:t xml:space="preserve">. </w:t>
      </w:r>
      <w:r>
        <w:rPr>
          <w:rFonts w:ascii="Times New Roman" w:hAnsi="Times New Roman"/>
          <w:bCs/>
          <w:color w:val="000000"/>
          <w:sz w:val="24"/>
          <w:szCs w:val="24"/>
        </w:rPr>
        <w:t xml:space="preserve">Available at: </w:t>
      </w:r>
      <w:hyperlink r:id="rId15" w:history="1">
        <w:r w:rsidR="000E2426">
          <w:rPr>
            <w:rStyle w:val="17"/>
            <w:rFonts w:ascii="Times New Roman" w:hAnsi="Times New Roman" w:cs="Times New Roman"/>
            <w:bCs/>
            <w:sz w:val="24"/>
            <w:szCs w:val="24"/>
          </w:rPr>
          <w:t>https://www.patagonia.com</w:t>
        </w:r>
      </w:hyperlink>
      <w:r>
        <w:rPr>
          <w:rFonts w:ascii="Times New Roman" w:hAnsi="Times New Roman"/>
          <w:bCs/>
          <w:color w:val="000000"/>
          <w:sz w:val="24"/>
          <w:szCs w:val="24"/>
        </w:rPr>
        <w:t xml:space="preserve"> [Accessed 7 Nov. 2025].</w:t>
      </w:r>
    </w:p>
    <w:p w14:paraId="57F56BB5"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Pereira, M.</w:t>
      </w:r>
      <w:r>
        <w:rPr>
          <w:rFonts w:ascii="Times New Roman" w:hAnsi="Times New Roman"/>
          <w:bCs/>
          <w:color w:val="000000"/>
          <w:sz w:val="24"/>
          <w:szCs w:val="24"/>
        </w:rPr>
        <w:t xml:space="preserve"> (2021). </w:t>
      </w:r>
      <w:r>
        <w:rPr>
          <w:rStyle w:val="15"/>
          <w:rFonts w:ascii="Times New Roman" w:hAnsi="Times New Roman" w:cs="Times New Roman"/>
          <w:bCs/>
          <w:iCs/>
          <w:color w:val="000000"/>
          <w:sz w:val="24"/>
          <w:szCs w:val="24"/>
        </w:rPr>
        <w:t>Amazon’s Minimum Wage Raise: A Step Toward Improving Labor Conditions?</w:t>
      </w:r>
      <w:r>
        <w:rPr>
          <w:rStyle w:val="15"/>
          <w:rFonts w:ascii="Times New Roman" w:hAnsi="Times New Roman" w:cs="Times New Roman"/>
          <w:iCs/>
        </w:rPr>
        <w:t xml:space="preserve"> </w:t>
      </w:r>
      <w:r>
        <w:rPr>
          <w:rFonts w:ascii="Times New Roman" w:hAnsi="Times New Roman"/>
          <w:bCs/>
          <w:color w:val="000000"/>
          <w:sz w:val="24"/>
          <w:szCs w:val="24"/>
        </w:rPr>
        <w:t>Forbes. Available at: https://www.forbes.com [Accessed 7 Nov. 2025].</w:t>
      </w:r>
    </w:p>
    <w:p w14:paraId="7D31D37F"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Rawls, J.</w:t>
      </w:r>
      <w:r>
        <w:rPr>
          <w:rFonts w:ascii="Times New Roman" w:hAnsi="Times New Roman"/>
          <w:bCs/>
          <w:color w:val="000000"/>
          <w:sz w:val="24"/>
          <w:szCs w:val="24"/>
        </w:rPr>
        <w:t xml:space="preserve"> (1971). </w:t>
      </w:r>
      <w:r>
        <w:rPr>
          <w:rStyle w:val="15"/>
          <w:rFonts w:ascii="Times New Roman" w:hAnsi="Times New Roman" w:cs="Times New Roman"/>
          <w:bCs/>
          <w:iCs/>
          <w:color w:val="000000"/>
          <w:sz w:val="24"/>
          <w:szCs w:val="24"/>
        </w:rPr>
        <w:t>A Theory of Justice</w:t>
      </w:r>
      <w:r>
        <w:rPr>
          <w:rFonts w:ascii="Times New Roman" w:hAnsi="Times New Roman"/>
          <w:bCs/>
          <w:color w:val="000000"/>
          <w:sz w:val="24"/>
          <w:szCs w:val="24"/>
        </w:rPr>
        <w:t>. Harvard University Press.</w:t>
      </w:r>
    </w:p>
    <w:p w14:paraId="7B8B99AE"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Smith, A.</w:t>
      </w:r>
      <w:r>
        <w:rPr>
          <w:rFonts w:ascii="Times New Roman" w:hAnsi="Times New Roman"/>
          <w:bCs/>
          <w:color w:val="000000"/>
          <w:sz w:val="24"/>
          <w:szCs w:val="24"/>
        </w:rPr>
        <w:t xml:space="preserve"> (2020). </w:t>
      </w:r>
      <w:r>
        <w:rPr>
          <w:rStyle w:val="15"/>
          <w:rFonts w:ascii="Times New Roman" w:hAnsi="Times New Roman" w:cs="Times New Roman"/>
          <w:bCs/>
          <w:iCs/>
          <w:color w:val="000000"/>
          <w:sz w:val="24"/>
          <w:szCs w:val="24"/>
        </w:rPr>
        <w:t>Amazon Warehouse Workers Strike for Better Conditions</w:t>
      </w:r>
      <w:r>
        <w:rPr>
          <w:rStyle w:val="15"/>
          <w:rFonts w:ascii="Times New Roman" w:hAnsi="Times New Roman" w:cs="Times New Roman"/>
          <w:iCs/>
        </w:rPr>
        <w:t xml:space="preserve">. </w:t>
      </w:r>
      <w:r>
        <w:rPr>
          <w:rFonts w:ascii="Times New Roman" w:hAnsi="Times New Roman"/>
          <w:bCs/>
          <w:color w:val="000000"/>
          <w:sz w:val="24"/>
          <w:szCs w:val="24"/>
        </w:rPr>
        <w:t xml:space="preserve">BBC News. Available at: </w:t>
      </w:r>
      <w:hyperlink r:id="rId16" w:history="1">
        <w:r w:rsidR="000E2426">
          <w:rPr>
            <w:rStyle w:val="17"/>
            <w:rFonts w:ascii="Times New Roman" w:hAnsi="Times New Roman" w:cs="Times New Roman"/>
            <w:bCs/>
            <w:sz w:val="24"/>
            <w:szCs w:val="24"/>
          </w:rPr>
          <w:t>https://www.bbc.com</w:t>
        </w:r>
      </w:hyperlink>
      <w:r>
        <w:rPr>
          <w:rFonts w:ascii="Times New Roman" w:hAnsi="Times New Roman"/>
          <w:bCs/>
          <w:color w:val="000000"/>
          <w:sz w:val="24"/>
          <w:szCs w:val="24"/>
        </w:rPr>
        <w:t xml:space="preserve"> [Accessed 7 Nov. 2025].</w:t>
      </w:r>
    </w:p>
    <w:p w14:paraId="306243DA" w14:textId="321ABD62" w:rsidR="009B4A58" w:rsidRPr="009B4A58" w:rsidRDefault="009B4A58" w:rsidP="004C5269">
      <w:pPr>
        <w:spacing w:line="480" w:lineRule="auto"/>
        <w:ind w:left="480" w:hangingChars="200" w:hanging="480"/>
        <w:jc w:val="both"/>
        <w:rPr>
          <w:rFonts w:ascii="Times New Roman" w:hAnsi="Times New Roman"/>
          <w:bCs/>
          <w:color w:val="000000"/>
          <w:sz w:val="24"/>
          <w:szCs w:val="24"/>
        </w:rPr>
      </w:pPr>
      <w:r w:rsidRPr="009B4A58">
        <w:rPr>
          <w:rStyle w:val="ad"/>
          <w:rFonts w:ascii="Times New Roman" w:hAnsi="Times New Roman"/>
          <w:b w:val="0"/>
          <w:bCs w:val="0"/>
          <w:color w:val="000000"/>
          <w:sz w:val="24"/>
          <w:szCs w:val="24"/>
        </w:rPr>
        <w:lastRenderedPageBreak/>
        <w:t>Tang, C.S. &amp; Zimmerman, J.D. (2022)</w:t>
      </w:r>
      <w:r w:rsidRPr="009B4A58">
        <w:rPr>
          <w:rFonts w:ascii="Times New Roman" w:hAnsi="Times New Roman"/>
          <w:b/>
          <w:bCs/>
          <w:color w:val="000000"/>
          <w:sz w:val="24"/>
          <w:szCs w:val="24"/>
        </w:rPr>
        <w:t>, ‘</w:t>
      </w:r>
      <w:r w:rsidRPr="009B4A58">
        <w:rPr>
          <w:rFonts w:ascii="Times New Roman" w:hAnsi="Times New Roman"/>
          <w:color w:val="000000"/>
          <w:sz w:val="24"/>
          <w:szCs w:val="24"/>
        </w:rPr>
        <w:t>Managing a Product-Harm Crisis: Lessons from the Boeing 737 Max’,</w:t>
      </w:r>
      <w:r w:rsidRPr="009B4A58">
        <w:rPr>
          <w:rStyle w:val="apple-converted-space"/>
          <w:rFonts w:ascii="Times New Roman" w:hAnsi="Times New Roman"/>
          <w:color w:val="000000"/>
          <w:sz w:val="24"/>
          <w:szCs w:val="24"/>
        </w:rPr>
        <w:t> </w:t>
      </w:r>
      <w:r w:rsidRPr="009B4A58">
        <w:rPr>
          <w:rStyle w:val="ae"/>
          <w:rFonts w:ascii="Times New Roman" w:hAnsi="Times New Roman"/>
          <w:color w:val="000000"/>
          <w:sz w:val="24"/>
          <w:szCs w:val="24"/>
        </w:rPr>
        <w:t>California Management Review</w:t>
      </w:r>
      <w:r w:rsidRPr="009B4A58">
        <w:rPr>
          <w:rFonts w:ascii="Times New Roman" w:hAnsi="Times New Roman"/>
          <w:color w:val="000000"/>
          <w:sz w:val="24"/>
          <w:szCs w:val="24"/>
        </w:rPr>
        <w:t>, 64(2), pp. 5–23.</w:t>
      </w:r>
    </w:p>
    <w:p w14:paraId="3593B3A7"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Thomas, S.</w:t>
      </w:r>
      <w:r>
        <w:rPr>
          <w:rFonts w:ascii="Times New Roman" w:hAnsi="Times New Roman"/>
          <w:bCs/>
          <w:color w:val="000000"/>
          <w:sz w:val="24"/>
          <w:szCs w:val="24"/>
        </w:rPr>
        <w:t xml:space="preserve"> (2014). </w:t>
      </w:r>
      <w:r>
        <w:rPr>
          <w:rStyle w:val="15"/>
          <w:rFonts w:ascii="Times New Roman" w:hAnsi="Times New Roman" w:cs="Times New Roman"/>
          <w:bCs/>
          <w:iCs/>
          <w:color w:val="000000"/>
          <w:sz w:val="24"/>
          <w:szCs w:val="24"/>
        </w:rPr>
        <w:t>IKEA Foundation Tackles Child Labor in India’s Cotton Communities</w:t>
      </w:r>
      <w:r>
        <w:rPr>
          <w:rStyle w:val="15"/>
          <w:rFonts w:ascii="Times New Roman" w:hAnsi="Times New Roman" w:cs="Times New Roman"/>
          <w:iCs/>
        </w:rPr>
        <w:t>.</w:t>
      </w:r>
      <w:r>
        <w:rPr>
          <w:rFonts w:ascii="Times New Roman" w:hAnsi="Times New Roman"/>
          <w:bCs/>
          <w:color w:val="000000"/>
          <w:sz w:val="24"/>
          <w:szCs w:val="24"/>
        </w:rPr>
        <w:t xml:space="preserve"> Boston College Center for Corporate Citizenship. Available at: </w:t>
      </w:r>
      <w:hyperlink r:id="rId17" w:history="1">
        <w:r w:rsidR="000E2426">
          <w:rPr>
            <w:rStyle w:val="17"/>
            <w:rFonts w:ascii="Times New Roman" w:hAnsi="Times New Roman" w:cs="Times New Roman"/>
            <w:bCs/>
            <w:sz w:val="24"/>
            <w:szCs w:val="24"/>
          </w:rPr>
          <w:t>https://www.bc.edu</w:t>
        </w:r>
      </w:hyperlink>
      <w:r>
        <w:rPr>
          <w:rFonts w:ascii="Times New Roman" w:hAnsi="Times New Roman"/>
          <w:bCs/>
          <w:color w:val="000000"/>
          <w:sz w:val="24"/>
          <w:szCs w:val="24"/>
        </w:rPr>
        <w:t xml:space="preserve"> [Accessed 7 Nov. 2025].</w:t>
      </w:r>
    </w:p>
    <w:p w14:paraId="7E5FE8DA"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Unilever.</w:t>
      </w:r>
      <w:r>
        <w:rPr>
          <w:rFonts w:ascii="Times New Roman" w:hAnsi="Times New Roman"/>
          <w:bCs/>
          <w:color w:val="000000"/>
          <w:sz w:val="24"/>
          <w:szCs w:val="24"/>
        </w:rPr>
        <w:t xml:space="preserve"> (2020). </w:t>
      </w:r>
      <w:r>
        <w:rPr>
          <w:rStyle w:val="15"/>
          <w:rFonts w:ascii="Times New Roman" w:hAnsi="Times New Roman" w:cs="Times New Roman"/>
          <w:bCs/>
          <w:iCs/>
          <w:color w:val="000000"/>
          <w:sz w:val="24"/>
          <w:szCs w:val="24"/>
        </w:rPr>
        <w:t>Sustainable Living Plan</w:t>
      </w:r>
      <w:r>
        <w:rPr>
          <w:rStyle w:val="15"/>
          <w:rFonts w:ascii="Times New Roman" w:hAnsi="Times New Roman" w:cs="Times New Roman"/>
          <w:iCs/>
        </w:rPr>
        <w:t>.</w:t>
      </w:r>
      <w:r>
        <w:rPr>
          <w:rFonts w:ascii="Times New Roman" w:hAnsi="Times New Roman"/>
          <w:bCs/>
          <w:color w:val="000000"/>
          <w:sz w:val="24"/>
          <w:szCs w:val="24"/>
        </w:rPr>
        <w:t xml:space="preserve"> Unilever Annual Report. Available at: </w:t>
      </w:r>
      <w:hyperlink r:id="rId18" w:history="1">
        <w:r w:rsidR="000E2426">
          <w:rPr>
            <w:rStyle w:val="17"/>
            <w:rFonts w:ascii="Times New Roman" w:hAnsi="Times New Roman" w:cs="Times New Roman"/>
            <w:bCs/>
            <w:sz w:val="24"/>
            <w:szCs w:val="24"/>
          </w:rPr>
          <w:t>https://www.unilever.com</w:t>
        </w:r>
      </w:hyperlink>
      <w:r>
        <w:rPr>
          <w:rFonts w:ascii="Times New Roman" w:hAnsi="Times New Roman"/>
          <w:bCs/>
          <w:color w:val="000000"/>
          <w:sz w:val="24"/>
          <w:szCs w:val="24"/>
        </w:rPr>
        <w:t>[Accessed 7 Nov. 2025].</w:t>
      </w:r>
    </w:p>
    <w:p w14:paraId="4074F592" w14:textId="77777777" w:rsidR="000E2426" w:rsidRDefault="00000000" w:rsidP="004C5269">
      <w:pPr>
        <w:spacing w:line="480" w:lineRule="auto"/>
        <w:ind w:left="480" w:hangingChars="200" w:hanging="480"/>
        <w:jc w:val="both"/>
        <w:rPr>
          <w:rFonts w:ascii="Times New Roman" w:hAnsi="Times New Roman"/>
          <w:bCs/>
          <w:color w:val="000000"/>
          <w:sz w:val="24"/>
          <w:szCs w:val="24"/>
        </w:rPr>
      </w:pPr>
      <w:r>
        <w:rPr>
          <w:rStyle w:val="16"/>
          <w:rFonts w:ascii="Times New Roman" w:hAnsi="Times New Roman" w:cs="Times New Roman"/>
          <w:b w:val="0"/>
          <w:bCs/>
          <w:color w:val="000000"/>
          <w:sz w:val="24"/>
          <w:szCs w:val="24"/>
        </w:rPr>
        <w:t>Vogel, D.</w:t>
      </w:r>
      <w:r>
        <w:rPr>
          <w:rFonts w:ascii="Times New Roman" w:hAnsi="Times New Roman"/>
          <w:bCs/>
          <w:color w:val="000000"/>
          <w:sz w:val="24"/>
          <w:szCs w:val="24"/>
        </w:rPr>
        <w:t xml:space="preserve"> (2005). </w:t>
      </w:r>
      <w:r>
        <w:rPr>
          <w:rStyle w:val="15"/>
          <w:rFonts w:ascii="Times New Roman" w:hAnsi="Times New Roman" w:cs="Times New Roman"/>
          <w:bCs/>
          <w:iCs/>
          <w:color w:val="000000"/>
          <w:sz w:val="24"/>
          <w:szCs w:val="24"/>
        </w:rPr>
        <w:t>The Market for Virtue: The Potential and Limits of Corporate Social Responsibility</w:t>
      </w:r>
      <w:r>
        <w:rPr>
          <w:rStyle w:val="15"/>
          <w:rFonts w:ascii="Times New Roman" w:hAnsi="Times New Roman" w:cs="Times New Roman"/>
          <w:iCs/>
        </w:rPr>
        <w:t>.</w:t>
      </w:r>
      <w:r>
        <w:rPr>
          <w:rFonts w:ascii="Times New Roman" w:hAnsi="Times New Roman"/>
          <w:bCs/>
          <w:color w:val="000000"/>
          <w:sz w:val="24"/>
          <w:szCs w:val="24"/>
        </w:rPr>
        <w:t xml:space="preserve"> Brookings Institution Press.</w:t>
      </w:r>
    </w:p>
    <w:p w14:paraId="5E6DF4CA" w14:textId="7CBDE78B" w:rsidR="000E2426" w:rsidRPr="00B50BCC" w:rsidRDefault="00000000" w:rsidP="00B50BCC">
      <w:pPr>
        <w:spacing w:line="480" w:lineRule="auto"/>
        <w:ind w:left="480" w:hangingChars="200" w:hanging="480"/>
        <w:jc w:val="both"/>
        <w:rPr>
          <w:rFonts w:ascii="Times New Roman" w:hAnsi="Times New Roman"/>
          <w:bCs/>
          <w:sz w:val="24"/>
          <w:szCs w:val="24"/>
        </w:rPr>
      </w:pPr>
      <w:r>
        <w:rPr>
          <w:rStyle w:val="16"/>
          <w:rFonts w:ascii="Times New Roman" w:hAnsi="Times New Roman" w:cs="Times New Roman"/>
          <w:b w:val="0"/>
          <w:bCs/>
          <w:color w:val="000000"/>
          <w:sz w:val="24"/>
          <w:szCs w:val="24"/>
        </w:rPr>
        <w:t>Waddock, S. A.</w:t>
      </w:r>
      <w:r>
        <w:rPr>
          <w:rFonts w:ascii="Times New Roman" w:hAnsi="Times New Roman"/>
          <w:bCs/>
          <w:color w:val="000000"/>
          <w:sz w:val="24"/>
          <w:szCs w:val="24"/>
        </w:rPr>
        <w:t xml:space="preserve"> (2004). </w:t>
      </w:r>
      <w:r>
        <w:rPr>
          <w:rStyle w:val="15"/>
          <w:rFonts w:ascii="Times New Roman" w:hAnsi="Times New Roman" w:cs="Times New Roman"/>
          <w:bCs/>
          <w:iCs/>
          <w:color w:val="000000"/>
          <w:sz w:val="24"/>
          <w:szCs w:val="24"/>
        </w:rPr>
        <w:t>Building the Institutional Infrastructure for Corporate Social Responsibility</w:t>
      </w:r>
      <w:r>
        <w:rPr>
          <w:rStyle w:val="15"/>
          <w:rFonts w:ascii="Times New Roman" w:hAnsi="Times New Roman" w:cs="Times New Roman"/>
          <w:iCs/>
        </w:rPr>
        <w:t xml:space="preserve">. </w:t>
      </w:r>
      <w:r>
        <w:rPr>
          <w:rStyle w:val="15"/>
          <w:rFonts w:ascii="Times New Roman" w:hAnsi="Times New Roman" w:cs="Times New Roman"/>
          <w:bCs/>
          <w:iCs/>
          <w:color w:val="000000"/>
          <w:sz w:val="24"/>
          <w:szCs w:val="24"/>
        </w:rPr>
        <w:t>Academy of Management Executive</w:t>
      </w:r>
      <w:r>
        <w:rPr>
          <w:rStyle w:val="15"/>
          <w:rFonts w:ascii="Times New Roman" w:hAnsi="Times New Roman" w:cs="Times New Roman"/>
          <w:iCs/>
        </w:rPr>
        <w:t>,</w:t>
      </w:r>
      <w:r>
        <w:rPr>
          <w:rFonts w:ascii="Times New Roman" w:hAnsi="Times New Roman"/>
          <w:bCs/>
          <w:color w:val="000000"/>
          <w:sz w:val="24"/>
          <w:szCs w:val="24"/>
        </w:rPr>
        <w:t xml:space="preserve"> 18(2), pp. 129-133.</w:t>
      </w:r>
    </w:p>
    <w:sectPr w:rsidR="000E2426" w:rsidRPr="00B50BC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EDD97C" w14:textId="77777777" w:rsidR="00E0231F" w:rsidRDefault="00E0231F">
      <w:pPr>
        <w:spacing w:line="240" w:lineRule="auto"/>
      </w:pPr>
      <w:r>
        <w:separator/>
      </w:r>
    </w:p>
  </w:endnote>
  <w:endnote w:type="continuationSeparator" w:id="0">
    <w:p w14:paraId="3DCEE798" w14:textId="77777777" w:rsidR="00E0231F" w:rsidRDefault="00E023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Songti SC">
    <w:altName w:val="Microsoft YaHei"/>
    <w:panose1 w:val="02010600040101010101"/>
    <w:charset w:val="86"/>
    <w:family w:val="auto"/>
    <w:pitch w:val="variable"/>
    <w:sig w:usb0="00000287" w:usb1="080F0000" w:usb2="00000010" w:usb3="00000000" w:csb0="0004009F" w:csb1="00000000"/>
  </w:font>
  <w:font w:name="Times-Roman">
    <w:altName w:val="Times New Roman"/>
    <w:panose1 w:val="020B0604020202020204"/>
    <w:charset w:val="00"/>
    <w:family w:val="roman"/>
    <w:pitch w:val="default"/>
    <w:sig w:usb0="00000000"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06CFA" w14:textId="77777777" w:rsidR="00E0231F" w:rsidRDefault="00E0231F">
      <w:pPr>
        <w:spacing w:before="0" w:after="0"/>
      </w:pPr>
      <w:r>
        <w:separator/>
      </w:r>
    </w:p>
  </w:footnote>
  <w:footnote w:type="continuationSeparator" w:id="0">
    <w:p w14:paraId="418A5A19" w14:textId="77777777" w:rsidR="00E0231F" w:rsidRDefault="00E0231F">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17FC"/>
    <w:rsid w:val="FBFDE99B"/>
    <w:rsid w:val="00091284"/>
    <w:rsid w:val="000E2426"/>
    <w:rsid w:val="001D2AB1"/>
    <w:rsid w:val="002517FC"/>
    <w:rsid w:val="00422264"/>
    <w:rsid w:val="00431E3C"/>
    <w:rsid w:val="004C31CC"/>
    <w:rsid w:val="004C48E3"/>
    <w:rsid w:val="004C5269"/>
    <w:rsid w:val="0060646A"/>
    <w:rsid w:val="00623BFB"/>
    <w:rsid w:val="00772ADE"/>
    <w:rsid w:val="008204C5"/>
    <w:rsid w:val="009B4A58"/>
    <w:rsid w:val="00B50BCC"/>
    <w:rsid w:val="00C35D48"/>
    <w:rsid w:val="00CE1896"/>
    <w:rsid w:val="00E0231F"/>
    <w:rsid w:val="00FB161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FD9567F"/>
  <w15:docId w15:val="{0B6DF669-624A-3E44-96A5-0A88696BB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spacing w:before="100" w:beforeAutospacing="1" w:after="160" w:line="276" w:lineRule="auto"/>
    </w:pPr>
    <w:rPr>
      <w:rFonts w:ascii="DengXian" w:eastAsia="DengXian" w:hAnsi="DengXian" w:cs="Times New Roman"/>
      <w:kern w:val="2"/>
      <w:sz w:val="22"/>
      <w:szCs w:val="22"/>
    </w:rPr>
  </w:style>
  <w:style w:type="paragraph" w:styleId="1">
    <w:name w:val="heading 1"/>
    <w:basedOn w:val="a"/>
    <w:next w:val="a"/>
    <w:link w:val="10"/>
    <w:uiPriority w:val="9"/>
    <w:qFormat/>
    <w:pPr>
      <w:keepNext/>
      <w:keepLines/>
      <w:spacing w:before="480" w:beforeAutospacing="0" w:after="80" w:line="240" w:lineRule="auto"/>
      <w:jc w:val="both"/>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pPr>
      <w:keepNext/>
      <w:keepLines/>
      <w:spacing w:before="160" w:beforeAutospacing="0" w:after="80" w:line="240" w:lineRule="auto"/>
      <w:jc w:val="both"/>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pPr>
      <w:keepNext/>
      <w:keepLines/>
      <w:spacing w:before="160" w:beforeAutospacing="0" w:after="80" w:line="240" w:lineRule="auto"/>
      <w:jc w:val="both"/>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pPr>
      <w:keepNext/>
      <w:keepLines/>
      <w:spacing w:before="80" w:beforeAutospacing="0" w:after="40" w:line="240" w:lineRule="auto"/>
      <w:jc w:val="both"/>
      <w:outlineLvl w:val="3"/>
    </w:pPr>
    <w:rPr>
      <w:rFonts w:ascii="Calibri" w:eastAsia="宋体" w:hAnsi="Calibri" w:cstheme="majorBidi"/>
      <w:color w:val="0F4761" w:themeColor="accent1" w:themeShade="BF"/>
      <w:sz w:val="28"/>
      <w:szCs w:val="28"/>
    </w:rPr>
  </w:style>
  <w:style w:type="paragraph" w:styleId="5">
    <w:name w:val="heading 5"/>
    <w:basedOn w:val="a"/>
    <w:next w:val="a"/>
    <w:link w:val="50"/>
    <w:uiPriority w:val="9"/>
    <w:semiHidden/>
    <w:unhideWhenUsed/>
    <w:qFormat/>
    <w:pPr>
      <w:keepNext/>
      <w:keepLines/>
      <w:spacing w:before="80" w:beforeAutospacing="0" w:after="40" w:line="240" w:lineRule="auto"/>
      <w:jc w:val="both"/>
      <w:outlineLvl w:val="4"/>
    </w:pPr>
    <w:rPr>
      <w:rFonts w:ascii="Calibri" w:eastAsia="宋体" w:hAnsi="Calibri" w:cstheme="majorBidi"/>
      <w:color w:val="0F4761" w:themeColor="accent1" w:themeShade="BF"/>
      <w:sz w:val="24"/>
      <w:szCs w:val="21"/>
    </w:rPr>
  </w:style>
  <w:style w:type="paragraph" w:styleId="6">
    <w:name w:val="heading 6"/>
    <w:basedOn w:val="a"/>
    <w:next w:val="a"/>
    <w:link w:val="60"/>
    <w:uiPriority w:val="9"/>
    <w:semiHidden/>
    <w:unhideWhenUsed/>
    <w:qFormat/>
    <w:pPr>
      <w:keepNext/>
      <w:keepLines/>
      <w:spacing w:before="40" w:beforeAutospacing="0" w:after="0" w:line="240" w:lineRule="auto"/>
      <w:jc w:val="both"/>
      <w:outlineLvl w:val="5"/>
    </w:pPr>
    <w:rPr>
      <w:rFonts w:ascii="Calibri" w:eastAsia="宋体" w:hAnsi="Calibri" w:cstheme="majorBidi"/>
      <w:b/>
      <w:bCs/>
      <w:color w:val="0F4761" w:themeColor="accent1" w:themeShade="BF"/>
      <w:sz w:val="21"/>
      <w:szCs w:val="21"/>
    </w:rPr>
  </w:style>
  <w:style w:type="paragraph" w:styleId="7">
    <w:name w:val="heading 7"/>
    <w:basedOn w:val="a"/>
    <w:next w:val="a"/>
    <w:link w:val="70"/>
    <w:uiPriority w:val="9"/>
    <w:semiHidden/>
    <w:unhideWhenUsed/>
    <w:qFormat/>
    <w:pPr>
      <w:keepNext/>
      <w:keepLines/>
      <w:spacing w:before="40" w:beforeAutospacing="0" w:after="0" w:line="240" w:lineRule="auto"/>
      <w:jc w:val="both"/>
      <w:outlineLvl w:val="6"/>
    </w:pPr>
    <w:rPr>
      <w:rFonts w:ascii="Calibri" w:eastAsia="宋体" w:hAnsi="Calibri" w:cstheme="majorBidi"/>
      <w:b/>
      <w:bCs/>
      <w:color w:val="595959" w:themeColor="text1" w:themeTint="A6"/>
      <w:sz w:val="21"/>
      <w:szCs w:val="21"/>
    </w:rPr>
  </w:style>
  <w:style w:type="paragraph" w:styleId="8">
    <w:name w:val="heading 8"/>
    <w:basedOn w:val="a"/>
    <w:next w:val="a"/>
    <w:link w:val="80"/>
    <w:uiPriority w:val="9"/>
    <w:semiHidden/>
    <w:unhideWhenUsed/>
    <w:qFormat/>
    <w:pPr>
      <w:keepNext/>
      <w:keepLines/>
      <w:spacing w:before="0" w:beforeAutospacing="0" w:after="0" w:line="240" w:lineRule="auto"/>
      <w:jc w:val="both"/>
      <w:outlineLvl w:val="7"/>
    </w:pPr>
    <w:rPr>
      <w:rFonts w:ascii="Calibri" w:eastAsia="宋体" w:hAnsi="Calibri" w:cstheme="majorBidi"/>
      <w:color w:val="595959" w:themeColor="text1" w:themeTint="A6"/>
      <w:sz w:val="21"/>
      <w:szCs w:val="21"/>
    </w:rPr>
  </w:style>
  <w:style w:type="paragraph" w:styleId="9">
    <w:name w:val="heading 9"/>
    <w:basedOn w:val="a"/>
    <w:next w:val="a"/>
    <w:link w:val="90"/>
    <w:uiPriority w:val="9"/>
    <w:semiHidden/>
    <w:unhideWhenUsed/>
    <w:qFormat/>
    <w:pPr>
      <w:keepNext/>
      <w:keepLines/>
      <w:spacing w:before="0" w:beforeAutospacing="0" w:after="0" w:line="240" w:lineRule="auto"/>
      <w:jc w:val="both"/>
      <w:outlineLvl w:val="8"/>
    </w:pPr>
    <w:rPr>
      <w:rFonts w:ascii="Calibri" w:eastAsiaTheme="majorEastAsia" w:hAnsi="Calibri" w:cstheme="majorBidi"/>
      <w:color w:val="595959" w:themeColor="text1" w:themeTint="A6"/>
      <w:sz w:val="21"/>
      <w:szCs w:val="21"/>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TOC1">
    <w:name w:val="toc 1"/>
    <w:basedOn w:val="a"/>
    <w:next w:val="a"/>
    <w:autoRedefine/>
    <w:uiPriority w:val="39"/>
    <w:unhideWhenUsed/>
    <w:rsid w:val="00C35D48"/>
    <w:pPr>
      <w:tabs>
        <w:tab w:val="right" w:leader="dot" w:pos="8296"/>
      </w:tabs>
      <w:spacing w:before="0" w:beforeAutospacing="0" w:after="0" w:line="360" w:lineRule="auto"/>
      <w:jc w:val="center"/>
    </w:pPr>
    <w:rPr>
      <w:rFonts w:ascii="Times New Roman" w:eastAsia="宋体" w:hAnsi="Times New Roman"/>
      <w:b/>
      <w:bCs/>
      <w:sz w:val="28"/>
      <w:szCs w:val="28"/>
    </w:rPr>
  </w:style>
  <w:style w:type="paragraph" w:styleId="a3">
    <w:name w:val="Subtitle"/>
    <w:basedOn w:val="a"/>
    <w:next w:val="a"/>
    <w:link w:val="a4"/>
    <w:uiPriority w:val="11"/>
    <w:qFormat/>
    <w:pPr>
      <w:spacing w:before="0" w:beforeAutospacing="0" w:after="0" w:line="240" w:lineRule="auto"/>
      <w:jc w:val="center"/>
    </w:pPr>
    <w:rPr>
      <w:rFonts w:asciiTheme="majorHAnsi" w:eastAsiaTheme="majorEastAsia" w:hAnsiTheme="majorHAnsi" w:cstheme="majorBidi"/>
      <w:color w:val="595959" w:themeColor="text1" w:themeTint="A6"/>
      <w:spacing w:val="15"/>
      <w:sz w:val="28"/>
      <w:szCs w:val="28"/>
    </w:rPr>
  </w:style>
  <w:style w:type="paragraph" w:styleId="TOC2">
    <w:name w:val="toc 2"/>
    <w:basedOn w:val="a"/>
    <w:next w:val="a"/>
    <w:autoRedefine/>
    <w:uiPriority w:val="39"/>
    <w:unhideWhenUsed/>
    <w:pPr>
      <w:spacing w:before="0" w:beforeAutospacing="0" w:after="0" w:line="240" w:lineRule="auto"/>
      <w:ind w:leftChars="200" w:left="420"/>
      <w:jc w:val="both"/>
    </w:pPr>
    <w:rPr>
      <w:rFonts w:ascii="Calibri" w:eastAsia="宋体" w:hAnsi="Calibri"/>
      <w:sz w:val="21"/>
      <w:szCs w:val="21"/>
    </w:rPr>
  </w:style>
  <w:style w:type="paragraph" w:styleId="a5">
    <w:name w:val="Title"/>
    <w:basedOn w:val="a"/>
    <w:next w:val="a"/>
    <w:link w:val="a6"/>
    <w:uiPriority w:val="10"/>
    <w:qFormat/>
    <w:pPr>
      <w:spacing w:before="0" w:beforeAutospacing="0" w:after="80" w:line="240" w:lineRule="auto"/>
      <w:contextualSpacing/>
      <w:jc w:val="center"/>
    </w:pPr>
    <w:rPr>
      <w:rFonts w:asciiTheme="majorHAnsi" w:eastAsiaTheme="majorEastAsia" w:hAnsiTheme="majorHAnsi" w:cstheme="majorBidi"/>
      <w:spacing w:val="-10"/>
      <w:kern w:val="28"/>
      <w:sz w:val="56"/>
      <w:szCs w:val="56"/>
    </w:rPr>
  </w:style>
  <w:style w:type="character" w:styleId="a7">
    <w:name w:val="Hyperlink"/>
    <w:basedOn w:val="a0"/>
    <w:uiPriority w:val="99"/>
    <w:unhideWhenUsed/>
    <w:rPr>
      <w:color w:val="467886" w:themeColor="hyperlink"/>
      <w:u w:val="single"/>
    </w:rPr>
  </w:style>
  <w:style w:type="character" w:customStyle="1" w:styleId="10">
    <w:name w:val="标题 1 字符"/>
    <w:basedOn w:val="a0"/>
    <w:link w:val="1"/>
    <w:uiPriority w:val="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Pr>
      <w:rFonts w:cstheme="majorBidi"/>
      <w:color w:val="0F4761" w:themeColor="accent1" w:themeShade="BF"/>
      <w:sz w:val="28"/>
      <w:szCs w:val="28"/>
    </w:rPr>
  </w:style>
  <w:style w:type="character" w:customStyle="1" w:styleId="50">
    <w:name w:val="标题 5 字符"/>
    <w:basedOn w:val="a0"/>
    <w:link w:val="5"/>
    <w:uiPriority w:val="9"/>
    <w:semiHidden/>
    <w:rPr>
      <w:rFonts w:cstheme="majorBidi"/>
      <w:color w:val="0F4761" w:themeColor="accent1" w:themeShade="BF"/>
      <w:sz w:val="24"/>
    </w:rPr>
  </w:style>
  <w:style w:type="character" w:customStyle="1" w:styleId="60">
    <w:name w:val="标题 6 字符"/>
    <w:basedOn w:val="a0"/>
    <w:link w:val="6"/>
    <w:uiPriority w:val="9"/>
    <w:semiHidden/>
    <w:rPr>
      <w:rFonts w:cstheme="majorBidi"/>
      <w:b/>
      <w:bCs/>
      <w:color w:val="0F4761"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6">
    <w:name w:val="标题 字符"/>
    <w:basedOn w:val="a0"/>
    <w:link w:val="a5"/>
    <w:uiPriority w:val="10"/>
    <w:rPr>
      <w:rFonts w:asciiTheme="majorHAnsi" w:eastAsiaTheme="majorEastAsia" w:hAnsiTheme="majorHAnsi" w:cstheme="majorBidi"/>
      <w:spacing w:val="-10"/>
      <w:kern w:val="28"/>
      <w:sz w:val="56"/>
      <w:szCs w:val="56"/>
    </w:rPr>
  </w:style>
  <w:style w:type="character" w:customStyle="1" w:styleId="a4">
    <w:name w:val="副标题 字符"/>
    <w:basedOn w:val="a0"/>
    <w:link w:val="a3"/>
    <w:uiPriority w:val="11"/>
    <w:rPr>
      <w:rFonts w:asciiTheme="majorHAnsi" w:eastAsiaTheme="majorEastAsia" w:hAnsiTheme="majorHAnsi" w:cstheme="majorBidi"/>
      <w:color w:val="595959" w:themeColor="text1" w:themeTint="A6"/>
      <w:spacing w:val="15"/>
      <w:sz w:val="28"/>
      <w:szCs w:val="28"/>
    </w:rPr>
  </w:style>
  <w:style w:type="paragraph" w:styleId="a8">
    <w:name w:val="Quote"/>
    <w:basedOn w:val="a"/>
    <w:next w:val="a"/>
    <w:link w:val="a9"/>
    <w:uiPriority w:val="29"/>
    <w:qFormat/>
    <w:pPr>
      <w:spacing w:before="160" w:beforeAutospacing="0" w:after="0" w:line="240" w:lineRule="auto"/>
      <w:jc w:val="center"/>
    </w:pPr>
    <w:rPr>
      <w:rFonts w:ascii="Calibri" w:eastAsia="宋体" w:hAnsi="Calibri"/>
      <w:i/>
      <w:iCs/>
      <w:color w:val="404040" w:themeColor="text1" w:themeTint="BF"/>
      <w:sz w:val="21"/>
      <w:szCs w:val="21"/>
    </w:rPr>
  </w:style>
  <w:style w:type="character" w:customStyle="1" w:styleId="a9">
    <w:name w:val="引用 字符"/>
    <w:basedOn w:val="a0"/>
    <w:link w:val="a8"/>
    <w:uiPriority w:val="29"/>
    <w:rPr>
      <w:i/>
      <w:iCs/>
      <w:color w:val="404040" w:themeColor="text1" w:themeTint="BF"/>
    </w:rPr>
  </w:style>
  <w:style w:type="paragraph" w:styleId="aa">
    <w:name w:val="List Paragraph"/>
    <w:basedOn w:val="a"/>
    <w:uiPriority w:val="34"/>
    <w:qFormat/>
    <w:pPr>
      <w:spacing w:before="0" w:beforeAutospacing="0" w:after="0" w:line="240" w:lineRule="auto"/>
      <w:ind w:left="720"/>
      <w:contextualSpacing/>
      <w:jc w:val="both"/>
    </w:pPr>
    <w:rPr>
      <w:rFonts w:ascii="Calibri" w:eastAsia="宋体" w:hAnsi="Calibri"/>
      <w:sz w:val="21"/>
      <w:szCs w:val="21"/>
    </w:rPr>
  </w:style>
  <w:style w:type="character" w:customStyle="1" w:styleId="11">
    <w:name w:val="明显强调1"/>
    <w:basedOn w:val="a0"/>
    <w:uiPriority w:val="21"/>
    <w:qFormat/>
    <w:rPr>
      <w:i/>
      <w:iCs/>
      <w:color w:val="0F4761" w:themeColor="accent1" w:themeShade="BF"/>
    </w:rPr>
  </w:style>
  <w:style w:type="paragraph" w:styleId="ab">
    <w:name w:val="Intense Quote"/>
    <w:basedOn w:val="a"/>
    <w:next w:val="a"/>
    <w:link w:val="ac"/>
    <w:uiPriority w:val="30"/>
    <w:qFormat/>
    <w:pPr>
      <w:pBdr>
        <w:top w:val="single" w:sz="4" w:space="10" w:color="0F4761" w:themeColor="accent1" w:themeShade="BF"/>
        <w:bottom w:val="single" w:sz="4" w:space="10" w:color="0F4761" w:themeColor="accent1" w:themeShade="BF"/>
      </w:pBdr>
      <w:spacing w:before="360" w:beforeAutospacing="0" w:after="360" w:line="240" w:lineRule="auto"/>
      <w:ind w:left="864" w:right="864"/>
      <w:jc w:val="center"/>
    </w:pPr>
    <w:rPr>
      <w:rFonts w:ascii="Calibri" w:eastAsia="宋体" w:hAnsi="Calibri"/>
      <w:i/>
      <w:iCs/>
      <w:color w:val="0F4761" w:themeColor="accent1" w:themeShade="BF"/>
      <w:sz w:val="21"/>
      <w:szCs w:val="21"/>
    </w:rPr>
  </w:style>
  <w:style w:type="character" w:customStyle="1" w:styleId="ac">
    <w:name w:val="明显引用 字符"/>
    <w:basedOn w:val="a0"/>
    <w:link w:val="ab"/>
    <w:uiPriority w:val="30"/>
    <w:rPr>
      <w:i/>
      <w:iCs/>
      <w:color w:val="0F4761" w:themeColor="accent1" w:themeShade="BF"/>
    </w:rPr>
  </w:style>
  <w:style w:type="character" w:customStyle="1" w:styleId="12">
    <w:name w:val="明显参考1"/>
    <w:basedOn w:val="a0"/>
    <w:uiPriority w:val="32"/>
    <w:qFormat/>
    <w:rPr>
      <w:b/>
      <w:bCs/>
      <w:smallCaps/>
      <w:color w:val="0F4761" w:themeColor="accent1" w:themeShade="BF"/>
      <w:spacing w:val="5"/>
    </w:rPr>
  </w:style>
  <w:style w:type="character" w:customStyle="1" w:styleId="15">
    <w:name w:val="15"/>
    <w:basedOn w:val="a0"/>
    <w:rPr>
      <w:rFonts w:ascii="Calibri" w:hAnsi="Calibri" w:cs="Calibri" w:hint="default"/>
      <w:i/>
    </w:rPr>
  </w:style>
  <w:style w:type="character" w:customStyle="1" w:styleId="16">
    <w:name w:val="16"/>
    <w:basedOn w:val="a0"/>
    <w:rPr>
      <w:rFonts w:ascii="Calibri" w:hAnsi="Calibri" w:cs="Calibri" w:hint="default"/>
      <w:b/>
    </w:rPr>
  </w:style>
  <w:style w:type="character" w:customStyle="1" w:styleId="17">
    <w:name w:val="17"/>
    <w:basedOn w:val="a0"/>
    <w:rPr>
      <w:rFonts w:ascii="Calibri" w:hAnsi="Calibri" w:cs="Calibri" w:hint="default"/>
      <w:color w:val="0000FF"/>
      <w:u w:val="single"/>
    </w:rPr>
  </w:style>
  <w:style w:type="character" w:styleId="ad">
    <w:name w:val="Strong"/>
    <w:basedOn w:val="a0"/>
    <w:uiPriority w:val="22"/>
    <w:qFormat/>
    <w:rsid w:val="009B4A58"/>
    <w:rPr>
      <w:b/>
      <w:bCs/>
    </w:rPr>
  </w:style>
  <w:style w:type="character" w:customStyle="1" w:styleId="apple-converted-space">
    <w:name w:val="apple-converted-space"/>
    <w:basedOn w:val="a0"/>
    <w:rsid w:val="009B4A58"/>
  </w:style>
  <w:style w:type="character" w:styleId="ae">
    <w:name w:val="Emphasis"/>
    <w:basedOn w:val="a0"/>
    <w:uiPriority w:val="20"/>
    <w:qFormat/>
    <w:rsid w:val="009B4A5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mazon.com/" TargetMode="External"/><Relationship Id="rId13" Type="http://schemas.openxmlformats.org/officeDocument/2006/relationships/hyperlink" Target="https://www.gutenberg.org/" TargetMode="External"/><Relationship Id="rId18" Type="http://schemas.openxmlformats.org/officeDocument/2006/relationships/hyperlink" Target="https://www.unilever.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ikeamuseum.com/" TargetMode="External"/><Relationship Id="rId17" Type="http://schemas.openxmlformats.org/officeDocument/2006/relationships/hyperlink" Target="https://www.bc.edu/" TargetMode="External"/><Relationship Id="rId2" Type="http://schemas.openxmlformats.org/officeDocument/2006/relationships/styles" Target="styles.xml"/><Relationship Id="rId16" Type="http://schemas.openxmlformats.org/officeDocument/2006/relationships/hyperlink" Target="https://www.bbc.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kea.com/" TargetMode="External"/><Relationship Id="rId5" Type="http://schemas.openxmlformats.org/officeDocument/2006/relationships/footnotes" Target="footnotes.xml"/><Relationship Id="rId15" Type="http://schemas.openxmlformats.org/officeDocument/2006/relationships/hyperlink" Target="https://www.patagonia.com/" TargetMode="External"/><Relationship Id="rId10" Type="http://schemas.openxmlformats.org/officeDocument/2006/relationships/hyperlink" Target="https://www.theguardian.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guardian.com/" TargetMode="External"/><Relationship Id="rId14" Type="http://schemas.openxmlformats.org/officeDocument/2006/relationships/hyperlink" Target="https://www.gutenberg.org/"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728057-10C1-2846-B61B-45E828895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205</TotalTime>
  <Pages>18</Pages>
  <Words>3591</Words>
  <Characters>20473</Characters>
  <Application>Microsoft Office Word</Application>
  <DocSecurity>0</DocSecurity>
  <Lines>170</Lines>
  <Paragraphs>48</Paragraphs>
  <ScaleCrop>false</ScaleCrop>
  <Company/>
  <LinksUpToDate>false</LinksUpToDate>
  <CharactersWithSpaces>24016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YANG, Qilin</dc:creator>
  <cp:lastModifiedBy>YANG, Qilin</cp:lastModifiedBy>
  <cp:revision>19</cp:revision>
  <dcterms:created xsi:type="dcterms:W3CDTF">2025-11-07T22:59:00Z</dcterms:created>
  <dcterms:modified xsi:type="dcterms:W3CDTF">2025-11-18T15:08:00Z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2052-7.2.2.8955</vt:lpwstr>
  </property>
  <property fmtid="{D5CDD505-2E9C-101B-9397-08002B2CF9AE}" pid="3" name="ICV">
    <vt:lpwstr>69A9FD29FDD69519383C1C6955880F62_42</vt:lpwstr>
  </property>
</Properties>
</file>