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778618" w14:textId="342C5E13" w:rsidR="007D2FC9" w:rsidRDefault="007D2FC9" w:rsidP="00733D24">
      <w:pPr>
        <w:pStyle w:val="Title"/>
        <w:jc w:val="center"/>
      </w:pPr>
      <w:r w:rsidRPr="007D2FC9">
        <w:t>Personnel Resourcing and Development</w:t>
      </w:r>
    </w:p>
    <w:p w14:paraId="2521C2A4" w14:textId="1B34C8D9" w:rsidR="00733D24" w:rsidRDefault="00733D24" w:rsidP="00733D24">
      <w:pPr>
        <w:jc w:val="center"/>
      </w:pPr>
    </w:p>
    <w:p w14:paraId="5309FA4F" w14:textId="6E9E912C" w:rsidR="00733D24" w:rsidRPr="00733D24" w:rsidRDefault="00733D24" w:rsidP="00733D24">
      <w:pPr>
        <w:jc w:val="center"/>
        <w:rPr>
          <w:rFonts w:asciiTheme="majorHAnsi" w:hAnsiTheme="majorHAnsi" w:cstheme="majorHAnsi"/>
          <w:sz w:val="56"/>
          <w:szCs w:val="52"/>
        </w:rPr>
      </w:pPr>
      <w:r w:rsidRPr="00733D24">
        <w:rPr>
          <w:rFonts w:asciiTheme="majorHAnsi" w:hAnsiTheme="majorHAnsi" w:cstheme="majorHAnsi"/>
          <w:sz w:val="56"/>
          <w:szCs w:val="52"/>
        </w:rPr>
        <w:t>Mehnaz Majid</w:t>
      </w:r>
    </w:p>
    <w:p w14:paraId="2887C5A1" w14:textId="10E7CF5E" w:rsidR="00733D24" w:rsidRPr="00733D24" w:rsidRDefault="00733D24" w:rsidP="00733D24">
      <w:pPr>
        <w:jc w:val="center"/>
        <w:rPr>
          <w:rFonts w:asciiTheme="majorHAnsi" w:hAnsiTheme="majorHAnsi" w:cstheme="majorHAnsi"/>
          <w:sz w:val="56"/>
          <w:szCs w:val="52"/>
        </w:rPr>
      </w:pPr>
      <w:r w:rsidRPr="00733D24">
        <w:rPr>
          <w:rFonts w:asciiTheme="majorHAnsi" w:hAnsiTheme="majorHAnsi" w:cstheme="majorHAnsi"/>
          <w:sz w:val="56"/>
          <w:szCs w:val="52"/>
        </w:rPr>
        <w:t>Personnel Resourcing and Development       BMIH5005</w:t>
      </w:r>
    </w:p>
    <w:p w14:paraId="39A63A29" w14:textId="7042F405" w:rsidR="00733D24" w:rsidRPr="00733D24" w:rsidRDefault="00733D24" w:rsidP="00733D24">
      <w:pPr>
        <w:jc w:val="center"/>
        <w:rPr>
          <w:rFonts w:asciiTheme="majorHAnsi" w:hAnsiTheme="majorHAnsi" w:cstheme="majorHAnsi"/>
          <w:sz w:val="56"/>
          <w:szCs w:val="52"/>
        </w:rPr>
      </w:pPr>
      <w:r w:rsidRPr="00733D24">
        <w:rPr>
          <w:rFonts w:asciiTheme="majorHAnsi" w:hAnsiTheme="majorHAnsi" w:cstheme="majorHAnsi"/>
          <w:sz w:val="56"/>
          <w:szCs w:val="52"/>
        </w:rPr>
        <w:t>Kathryn Roberts</w:t>
      </w:r>
    </w:p>
    <w:p w14:paraId="77C8F178" w14:textId="77777777" w:rsidR="00733D24" w:rsidRPr="00733D24" w:rsidRDefault="00733D24" w:rsidP="00733D24">
      <w:pPr>
        <w:jc w:val="center"/>
        <w:rPr>
          <w:sz w:val="56"/>
          <w:szCs w:val="52"/>
        </w:rPr>
      </w:pPr>
    </w:p>
    <w:p w14:paraId="5AB3D546" w14:textId="77777777" w:rsidR="007D2FC9" w:rsidRPr="00733D24" w:rsidRDefault="007D2FC9">
      <w:pPr>
        <w:spacing w:line="259" w:lineRule="auto"/>
        <w:jc w:val="left"/>
        <w:rPr>
          <w:rFonts w:asciiTheme="majorHAnsi" w:eastAsiaTheme="majorEastAsia" w:hAnsiTheme="majorHAnsi" w:cstheme="majorBidi"/>
          <w:spacing w:val="-10"/>
          <w:kern w:val="28"/>
          <w:sz w:val="240"/>
          <w:szCs w:val="240"/>
        </w:rPr>
      </w:pPr>
      <w:r w:rsidRPr="00733D24">
        <w:rPr>
          <w:sz w:val="56"/>
          <w:szCs w:val="52"/>
        </w:rPr>
        <w:br w:type="page"/>
      </w:r>
    </w:p>
    <w:sdt>
      <w:sdtPr>
        <w:rPr>
          <w:rFonts w:ascii="Times New Roman" w:eastAsiaTheme="minorEastAsia" w:hAnsi="Times New Roman" w:cstheme="minorBidi"/>
          <w:color w:val="auto"/>
          <w:sz w:val="24"/>
          <w:szCs w:val="22"/>
          <w:lang w:val="en-GB"/>
        </w:rPr>
        <w:id w:val="-872379586"/>
        <w:docPartObj>
          <w:docPartGallery w:val="Table of Contents"/>
          <w:docPartUnique/>
        </w:docPartObj>
      </w:sdtPr>
      <w:sdtEndPr>
        <w:rPr>
          <w:b/>
          <w:bCs/>
          <w:noProof/>
        </w:rPr>
      </w:sdtEndPr>
      <w:sdtContent>
        <w:p w14:paraId="3EFB3744" w14:textId="57B8A87B" w:rsidR="007D2FC9" w:rsidRDefault="007D2FC9">
          <w:pPr>
            <w:pStyle w:val="TOCHeading"/>
          </w:pPr>
          <w:r>
            <w:t>Table of Contents</w:t>
          </w:r>
        </w:p>
        <w:p w14:paraId="1D365822" w14:textId="494CE0C2" w:rsidR="007D2FC9" w:rsidRDefault="007D2FC9">
          <w:pPr>
            <w:pStyle w:val="TOC1"/>
            <w:tabs>
              <w:tab w:val="right" w:leader="dot" w:pos="9350"/>
            </w:tabs>
            <w:rPr>
              <w:noProof/>
            </w:rPr>
          </w:pPr>
          <w:r>
            <w:fldChar w:fldCharType="begin"/>
          </w:r>
          <w:r>
            <w:instrText xml:space="preserve"> TOC \o "1-3" \h \z \u </w:instrText>
          </w:r>
          <w:r>
            <w:fldChar w:fldCharType="separate"/>
          </w:r>
          <w:hyperlink w:anchor="_Toc103287766" w:history="1">
            <w:r w:rsidRPr="003F5332">
              <w:rPr>
                <w:rStyle w:val="Hyperlink"/>
                <w:noProof/>
              </w:rPr>
              <w:t>Introduction</w:t>
            </w:r>
            <w:r>
              <w:rPr>
                <w:noProof/>
                <w:webHidden/>
              </w:rPr>
              <w:tab/>
            </w:r>
            <w:r>
              <w:rPr>
                <w:noProof/>
                <w:webHidden/>
              </w:rPr>
              <w:fldChar w:fldCharType="begin"/>
            </w:r>
            <w:r>
              <w:rPr>
                <w:noProof/>
                <w:webHidden/>
              </w:rPr>
              <w:instrText xml:space="preserve"> PAGEREF _Toc103287766 \h </w:instrText>
            </w:r>
            <w:r>
              <w:rPr>
                <w:noProof/>
                <w:webHidden/>
              </w:rPr>
            </w:r>
            <w:r>
              <w:rPr>
                <w:noProof/>
                <w:webHidden/>
              </w:rPr>
              <w:fldChar w:fldCharType="separate"/>
            </w:r>
            <w:r>
              <w:rPr>
                <w:noProof/>
                <w:webHidden/>
              </w:rPr>
              <w:t>3</w:t>
            </w:r>
            <w:r>
              <w:rPr>
                <w:noProof/>
                <w:webHidden/>
              </w:rPr>
              <w:fldChar w:fldCharType="end"/>
            </w:r>
          </w:hyperlink>
        </w:p>
        <w:p w14:paraId="48DFD9DB" w14:textId="3E75BE2C" w:rsidR="007D2FC9" w:rsidRDefault="00957313">
          <w:pPr>
            <w:pStyle w:val="TOC1"/>
            <w:tabs>
              <w:tab w:val="right" w:leader="dot" w:pos="9350"/>
            </w:tabs>
            <w:rPr>
              <w:noProof/>
            </w:rPr>
          </w:pPr>
          <w:hyperlink w:anchor="_Toc103287767" w:history="1">
            <w:r w:rsidR="007D2FC9" w:rsidRPr="003F5332">
              <w:rPr>
                <w:rStyle w:val="Hyperlink"/>
                <w:noProof/>
              </w:rPr>
              <w:t>The role of personnel professionals within varying sectors and within small, medium and large enterprises</w:t>
            </w:r>
            <w:r w:rsidR="007D2FC9">
              <w:rPr>
                <w:noProof/>
                <w:webHidden/>
              </w:rPr>
              <w:tab/>
            </w:r>
            <w:r w:rsidR="007D2FC9">
              <w:rPr>
                <w:noProof/>
                <w:webHidden/>
              </w:rPr>
              <w:fldChar w:fldCharType="begin"/>
            </w:r>
            <w:r w:rsidR="007D2FC9">
              <w:rPr>
                <w:noProof/>
                <w:webHidden/>
              </w:rPr>
              <w:instrText xml:space="preserve"> PAGEREF _Toc103287767 \h </w:instrText>
            </w:r>
            <w:r w:rsidR="007D2FC9">
              <w:rPr>
                <w:noProof/>
                <w:webHidden/>
              </w:rPr>
            </w:r>
            <w:r w:rsidR="007D2FC9">
              <w:rPr>
                <w:noProof/>
                <w:webHidden/>
              </w:rPr>
              <w:fldChar w:fldCharType="separate"/>
            </w:r>
            <w:r w:rsidR="007D2FC9">
              <w:rPr>
                <w:noProof/>
                <w:webHidden/>
              </w:rPr>
              <w:t>4</w:t>
            </w:r>
            <w:r w:rsidR="007D2FC9">
              <w:rPr>
                <w:noProof/>
                <w:webHidden/>
              </w:rPr>
              <w:fldChar w:fldCharType="end"/>
            </w:r>
          </w:hyperlink>
        </w:p>
        <w:p w14:paraId="4EB587AA" w14:textId="61A43A92" w:rsidR="007D2FC9" w:rsidRDefault="00957313">
          <w:pPr>
            <w:pStyle w:val="TOC1"/>
            <w:tabs>
              <w:tab w:val="right" w:leader="dot" w:pos="9350"/>
            </w:tabs>
            <w:rPr>
              <w:noProof/>
            </w:rPr>
          </w:pPr>
          <w:hyperlink w:anchor="_Toc103287768" w:history="1">
            <w:r w:rsidR="007D2FC9" w:rsidRPr="003F5332">
              <w:rPr>
                <w:rStyle w:val="Hyperlink"/>
                <w:noProof/>
              </w:rPr>
              <w:t>Internal (SWOT) and external (PESTLE) environments that impact upon the work of personnel professionals</w:t>
            </w:r>
            <w:r w:rsidR="007D2FC9">
              <w:rPr>
                <w:noProof/>
                <w:webHidden/>
              </w:rPr>
              <w:tab/>
            </w:r>
            <w:r w:rsidR="007D2FC9">
              <w:rPr>
                <w:noProof/>
                <w:webHidden/>
              </w:rPr>
              <w:fldChar w:fldCharType="begin"/>
            </w:r>
            <w:r w:rsidR="007D2FC9">
              <w:rPr>
                <w:noProof/>
                <w:webHidden/>
              </w:rPr>
              <w:instrText xml:space="preserve"> PAGEREF _Toc103287768 \h </w:instrText>
            </w:r>
            <w:r w:rsidR="007D2FC9">
              <w:rPr>
                <w:noProof/>
                <w:webHidden/>
              </w:rPr>
            </w:r>
            <w:r w:rsidR="007D2FC9">
              <w:rPr>
                <w:noProof/>
                <w:webHidden/>
              </w:rPr>
              <w:fldChar w:fldCharType="separate"/>
            </w:r>
            <w:r w:rsidR="007D2FC9">
              <w:rPr>
                <w:noProof/>
                <w:webHidden/>
              </w:rPr>
              <w:t>5</w:t>
            </w:r>
            <w:r w:rsidR="007D2FC9">
              <w:rPr>
                <w:noProof/>
                <w:webHidden/>
              </w:rPr>
              <w:fldChar w:fldCharType="end"/>
            </w:r>
          </w:hyperlink>
        </w:p>
        <w:p w14:paraId="25226E2F" w14:textId="6344ED37" w:rsidR="007D2FC9" w:rsidRDefault="00957313">
          <w:pPr>
            <w:pStyle w:val="TOC2"/>
            <w:tabs>
              <w:tab w:val="right" w:leader="dot" w:pos="9350"/>
            </w:tabs>
            <w:rPr>
              <w:noProof/>
            </w:rPr>
          </w:pPr>
          <w:hyperlink w:anchor="_Toc103287769" w:history="1">
            <w:r w:rsidR="007D2FC9" w:rsidRPr="003F5332">
              <w:rPr>
                <w:rStyle w:val="Hyperlink"/>
                <w:noProof/>
              </w:rPr>
              <w:t>SWOT Analysis</w:t>
            </w:r>
            <w:r w:rsidR="007D2FC9">
              <w:rPr>
                <w:noProof/>
                <w:webHidden/>
              </w:rPr>
              <w:tab/>
            </w:r>
            <w:r w:rsidR="007D2FC9">
              <w:rPr>
                <w:noProof/>
                <w:webHidden/>
              </w:rPr>
              <w:fldChar w:fldCharType="begin"/>
            </w:r>
            <w:r w:rsidR="007D2FC9">
              <w:rPr>
                <w:noProof/>
                <w:webHidden/>
              </w:rPr>
              <w:instrText xml:space="preserve"> PAGEREF _Toc103287769 \h </w:instrText>
            </w:r>
            <w:r w:rsidR="007D2FC9">
              <w:rPr>
                <w:noProof/>
                <w:webHidden/>
              </w:rPr>
            </w:r>
            <w:r w:rsidR="007D2FC9">
              <w:rPr>
                <w:noProof/>
                <w:webHidden/>
              </w:rPr>
              <w:fldChar w:fldCharType="separate"/>
            </w:r>
            <w:r w:rsidR="007D2FC9">
              <w:rPr>
                <w:noProof/>
                <w:webHidden/>
              </w:rPr>
              <w:t>5</w:t>
            </w:r>
            <w:r w:rsidR="007D2FC9">
              <w:rPr>
                <w:noProof/>
                <w:webHidden/>
              </w:rPr>
              <w:fldChar w:fldCharType="end"/>
            </w:r>
          </w:hyperlink>
        </w:p>
        <w:p w14:paraId="34E9CA5B" w14:textId="3A9AF22B" w:rsidR="007D2FC9" w:rsidRDefault="00957313">
          <w:pPr>
            <w:pStyle w:val="TOC2"/>
            <w:tabs>
              <w:tab w:val="right" w:leader="dot" w:pos="9350"/>
            </w:tabs>
            <w:rPr>
              <w:noProof/>
            </w:rPr>
          </w:pPr>
          <w:hyperlink w:anchor="_Toc103287770" w:history="1">
            <w:r w:rsidR="007D2FC9" w:rsidRPr="003F5332">
              <w:rPr>
                <w:rStyle w:val="Hyperlink"/>
                <w:noProof/>
              </w:rPr>
              <w:t>PESTLE Analysis</w:t>
            </w:r>
            <w:r w:rsidR="007D2FC9">
              <w:rPr>
                <w:noProof/>
                <w:webHidden/>
              </w:rPr>
              <w:tab/>
            </w:r>
            <w:r w:rsidR="007D2FC9">
              <w:rPr>
                <w:noProof/>
                <w:webHidden/>
              </w:rPr>
              <w:fldChar w:fldCharType="begin"/>
            </w:r>
            <w:r w:rsidR="007D2FC9">
              <w:rPr>
                <w:noProof/>
                <w:webHidden/>
              </w:rPr>
              <w:instrText xml:space="preserve"> PAGEREF _Toc103287770 \h </w:instrText>
            </w:r>
            <w:r w:rsidR="007D2FC9">
              <w:rPr>
                <w:noProof/>
                <w:webHidden/>
              </w:rPr>
            </w:r>
            <w:r w:rsidR="007D2FC9">
              <w:rPr>
                <w:noProof/>
                <w:webHidden/>
              </w:rPr>
              <w:fldChar w:fldCharType="separate"/>
            </w:r>
            <w:r w:rsidR="007D2FC9">
              <w:rPr>
                <w:noProof/>
                <w:webHidden/>
              </w:rPr>
              <w:t>6</w:t>
            </w:r>
            <w:r w:rsidR="007D2FC9">
              <w:rPr>
                <w:noProof/>
                <w:webHidden/>
              </w:rPr>
              <w:fldChar w:fldCharType="end"/>
            </w:r>
          </w:hyperlink>
        </w:p>
        <w:p w14:paraId="0804D144" w14:textId="7380922E" w:rsidR="007D2FC9" w:rsidRDefault="00957313">
          <w:pPr>
            <w:pStyle w:val="TOC1"/>
            <w:tabs>
              <w:tab w:val="right" w:leader="dot" w:pos="9350"/>
            </w:tabs>
            <w:rPr>
              <w:noProof/>
            </w:rPr>
          </w:pPr>
          <w:hyperlink w:anchor="_Toc103287771" w:history="1">
            <w:r w:rsidR="007D2FC9" w:rsidRPr="003F5332">
              <w:rPr>
                <w:rStyle w:val="Hyperlink"/>
                <w:noProof/>
              </w:rPr>
              <w:t>Changes in Employee Market</w:t>
            </w:r>
            <w:r w:rsidR="007D2FC9">
              <w:rPr>
                <w:noProof/>
                <w:webHidden/>
              </w:rPr>
              <w:tab/>
            </w:r>
            <w:r w:rsidR="007D2FC9">
              <w:rPr>
                <w:noProof/>
                <w:webHidden/>
              </w:rPr>
              <w:fldChar w:fldCharType="begin"/>
            </w:r>
            <w:r w:rsidR="007D2FC9">
              <w:rPr>
                <w:noProof/>
                <w:webHidden/>
              </w:rPr>
              <w:instrText xml:space="preserve"> PAGEREF _Toc103287771 \h </w:instrText>
            </w:r>
            <w:r w:rsidR="007D2FC9">
              <w:rPr>
                <w:noProof/>
                <w:webHidden/>
              </w:rPr>
            </w:r>
            <w:r w:rsidR="007D2FC9">
              <w:rPr>
                <w:noProof/>
                <w:webHidden/>
              </w:rPr>
              <w:fldChar w:fldCharType="separate"/>
            </w:r>
            <w:r w:rsidR="007D2FC9">
              <w:rPr>
                <w:noProof/>
                <w:webHidden/>
              </w:rPr>
              <w:t>8</w:t>
            </w:r>
            <w:r w:rsidR="007D2FC9">
              <w:rPr>
                <w:noProof/>
                <w:webHidden/>
              </w:rPr>
              <w:fldChar w:fldCharType="end"/>
            </w:r>
          </w:hyperlink>
        </w:p>
        <w:p w14:paraId="3BDCC6C4" w14:textId="2B119C19" w:rsidR="007D2FC9" w:rsidRDefault="00957313">
          <w:pPr>
            <w:pStyle w:val="TOC1"/>
            <w:tabs>
              <w:tab w:val="right" w:leader="dot" w:pos="9350"/>
            </w:tabs>
            <w:rPr>
              <w:noProof/>
            </w:rPr>
          </w:pPr>
          <w:hyperlink w:anchor="_Toc103287772" w:history="1">
            <w:r w:rsidR="007D2FC9" w:rsidRPr="003F5332">
              <w:rPr>
                <w:rStyle w:val="Hyperlink"/>
                <w:noProof/>
              </w:rPr>
              <w:t>Staffing processes</w:t>
            </w:r>
            <w:r w:rsidR="007D2FC9">
              <w:rPr>
                <w:noProof/>
                <w:webHidden/>
              </w:rPr>
              <w:tab/>
            </w:r>
            <w:r w:rsidR="007D2FC9">
              <w:rPr>
                <w:noProof/>
                <w:webHidden/>
              </w:rPr>
              <w:fldChar w:fldCharType="begin"/>
            </w:r>
            <w:r w:rsidR="007D2FC9">
              <w:rPr>
                <w:noProof/>
                <w:webHidden/>
              </w:rPr>
              <w:instrText xml:space="preserve"> PAGEREF _Toc103287772 \h </w:instrText>
            </w:r>
            <w:r w:rsidR="007D2FC9">
              <w:rPr>
                <w:noProof/>
                <w:webHidden/>
              </w:rPr>
            </w:r>
            <w:r w:rsidR="007D2FC9">
              <w:rPr>
                <w:noProof/>
                <w:webHidden/>
              </w:rPr>
              <w:fldChar w:fldCharType="separate"/>
            </w:r>
            <w:r w:rsidR="007D2FC9">
              <w:rPr>
                <w:noProof/>
                <w:webHidden/>
              </w:rPr>
              <w:t>10</w:t>
            </w:r>
            <w:r w:rsidR="007D2FC9">
              <w:rPr>
                <w:noProof/>
                <w:webHidden/>
              </w:rPr>
              <w:fldChar w:fldCharType="end"/>
            </w:r>
          </w:hyperlink>
        </w:p>
        <w:p w14:paraId="1FC2155D" w14:textId="3D1BA6F0" w:rsidR="007D2FC9" w:rsidRDefault="00957313">
          <w:pPr>
            <w:pStyle w:val="TOC1"/>
            <w:tabs>
              <w:tab w:val="right" w:leader="dot" w:pos="9350"/>
            </w:tabs>
            <w:rPr>
              <w:noProof/>
            </w:rPr>
          </w:pPr>
          <w:hyperlink w:anchor="_Toc103287773" w:history="1">
            <w:r w:rsidR="007D2FC9" w:rsidRPr="003F5332">
              <w:rPr>
                <w:rStyle w:val="Hyperlink"/>
                <w:noProof/>
              </w:rPr>
              <w:t>Breeding an environment where talent may grow</w:t>
            </w:r>
            <w:r w:rsidR="007D2FC9">
              <w:rPr>
                <w:noProof/>
                <w:webHidden/>
              </w:rPr>
              <w:tab/>
            </w:r>
            <w:r w:rsidR="007D2FC9">
              <w:rPr>
                <w:noProof/>
                <w:webHidden/>
              </w:rPr>
              <w:fldChar w:fldCharType="begin"/>
            </w:r>
            <w:r w:rsidR="007D2FC9">
              <w:rPr>
                <w:noProof/>
                <w:webHidden/>
              </w:rPr>
              <w:instrText xml:space="preserve"> PAGEREF _Toc103287773 \h </w:instrText>
            </w:r>
            <w:r w:rsidR="007D2FC9">
              <w:rPr>
                <w:noProof/>
                <w:webHidden/>
              </w:rPr>
            </w:r>
            <w:r w:rsidR="007D2FC9">
              <w:rPr>
                <w:noProof/>
                <w:webHidden/>
              </w:rPr>
              <w:fldChar w:fldCharType="separate"/>
            </w:r>
            <w:r w:rsidR="007D2FC9">
              <w:rPr>
                <w:noProof/>
                <w:webHidden/>
              </w:rPr>
              <w:t>10</w:t>
            </w:r>
            <w:r w:rsidR="007D2FC9">
              <w:rPr>
                <w:noProof/>
                <w:webHidden/>
              </w:rPr>
              <w:fldChar w:fldCharType="end"/>
            </w:r>
          </w:hyperlink>
        </w:p>
        <w:p w14:paraId="73BA4130" w14:textId="3092958F" w:rsidR="007D2FC9" w:rsidRDefault="00957313">
          <w:pPr>
            <w:pStyle w:val="TOC1"/>
            <w:tabs>
              <w:tab w:val="right" w:leader="dot" w:pos="9350"/>
            </w:tabs>
            <w:rPr>
              <w:noProof/>
            </w:rPr>
          </w:pPr>
          <w:hyperlink w:anchor="_Toc103287774" w:history="1">
            <w:r w:rsidR="007D2FC9" w:rsidRPr="003F5332">
              <w:rPr>
                <w:rStyle w:val="Hyperlink"/>
                <w:noProof/>
              </w:rPr>
              <w:t>Individual and organizational learning</w:t>
            </w:r>
            <w:r w:rsidR="007D2FC9">
              <w:rPr>
                <w:noProof/>
                <w:webHidden/>
              </w:rPr>
              <w:tab/>
            </w:r>
            <w:r w:rsidR="007D2FC9">
              <w:rPr>
                <w:noProof/>
                <w:webHidden/>
              </w:rPr>
              <w:fldChar w:fldCharType="begin"/>
            </w:r>
            <w:r w:rsidR="007D2FC9">
              <w:rPr>
                <w:noProof/>
                <w:webHidden/>
              </w:rPr>
              <w:instrText xml:space="preserve"> PAGEREF _Toc103287774 \h </w:instrText>
            </w:r>
            <w:r w:rsidR="007D2FC9">
              <w:rPr>
                <w:noProof/>
                <w:webHidden/>
              </w:rPr>
            </w:r>
            <w:r w:rsidR="007D2FC9">
              <w:rPr>
                <w:noProof/>
                <w:webHidden/>
              </w:rPr>
              <w:fldChar w:fldCharType="separate"/>
            </w:r>
            <w:r w:rsidR="007D2FC9">
              <w:rPr>
                <w:noProof/>
                <w:webHidden/>
              </w:rPr>
              <w:t>10</w:t>
            </w:r>
            <w:r w:rsidR="007D2FC9">
              <w:rPr>
                <w:noProof/>
                <w:webHidden/>
              </w:rPr>
              <w:fldChar w:fldCharType="end"/>
            </w:r>
          </w:hyperlink>
        </w:p>
        <w:p w14:paraId="4B63B550" w14:textId="052DFBA0" w:rsidR="007D2FC9" w:rsidRDefault="00957313">
          <w:pPr>
            <w:pStyle w:val="TOC1"/>
            <w:tabs>
              <w:tab w:val="right" w:leader="dot" w:pos="9350"/>
            </w:tabs>
            <w:rPr>
              <w:noProof/>
            </w:rPr>
          </w:pPr>
          <w:hyperlink w:anchor="_Toc103287775" w:history="1">
            <w:r w:rsidR="007D2FC9" w:rsidRPr="003F5332">
              <w:rPr>
                <w:rStyle w:val="Hyperlink"/>
                <w:noProof/>
              </w:rPr>
              <w:t>Continuous professional development</w:t>
            </w:r>
            <w:r w:rsidR="007D2FC9">
              <w:rPr>
                <w:noProof/>
                <w:webHidden/>
              </w:rPr>
              <w:tab/>
            </w:r>
            <w:r w:rsidR="007D2FC9">
              <w:rPr>
                <w:noProof/>
                <w:webHidden/>
              </w:rPr>
              <w:fldChar w:fldCharType="begin"/>
            </w:r>
            <w:r w:rsidR="007D2FC9">
              <w:rPr>
                <w:noProof/>
                <w:webHidden/>
              </w:rPr>
              <w:instrText xml:space="preserve"> PAGEREF _Toc103287775 \h </w:instrText>
            </w:r>
            <w:r w:rsidR="007D2FC9">
              <w:rPr>
                <w:noProof/>
                <w:webHidden/>
              </w:rPr>
            </w:r>
            <w:r w:rsidR="007D2FC9">
              <w:rPr>
                <w:noProof/>
                <w:webHidden/>
              </w:rPr>
              <w:fldChar w:fldCharType="separate"/>
            </w:r>
            <w:r w:rsidR="007D2FC9">
              <w:rPr>
                <w:noProof/>
                <w:webHidden/>
              </w:rPr>
              <w:t>11</w:t>
            </w:r>
            <w:r w:rsidR="007D2FC9">
              <w:rPr>
                <w:noProof/>
                <w:webHidden/>
              </w:rPr>
              <w:fldChar w:fldCharType="end"/>
            </w:r>
          </w:hyperlink>
        </w:p>
        <w:p w14:paraId="4B2FA709" w14:textId="0A5035B3" w:rsidR="007D2FC9" w:rsidRDefault="00957313">
          <w:pPr>
            <w:pStyle w:val="TOC1"/>
            <w:tabs>
              <w:tab w:val="right" w:leader="dot" w:pos="9350"/>
            </w:tabs>
            <w:rPr>
              <w:noProof/>
            </w:rPr>
          </w:pPr>
          <w:hyperlink w:anchor="_Toc103287776" w:history="1">
            <w:r w:rsidR="007D2FC9" w:rsidRPr="003F5332">
              <w:rPr>
                <w:rStyle w:val="Hyperlink"/>
                <w:noProof/>
              </w:rPr>
              <w:t>Ethics and professionalism</w:t>
            </w:r>
            <w:r w:rsidR="007D2FC9">
              <w:rPr>
                <w:noProof/>
                <w:webHidden/>
              </w:rPr>
              <w:tab/>
            </w:r>
            <w:r w:rsidR="007D2FC9">
              <w:rPr>
                <w:noProof/>
                <w:webHidden/>
              </w:rPr>
              <w:fldChar w:fldCharType="begin"/>
            </w:r>
            <w:r w:rsidR="007D2FC9">
              <w:rPr>
                <w:noProof/>
                <w:webHidden/>
              </w:rPr>
              <w:instrText xml:space="preserve"> PAGEREF _Toc103287776 \h </w:instrText>
            </w:r>
            <w:r w:rsidR="007D2FC9">
              <w:rPr>
                <w:noProof/>
                <w:webHidden/>
              </w:rPr>
            </w:r>
            <w:r w:rsidR="007D2FC9">
              <w:rPr>
                <w:noProof/>
                <w:webHidden/>
              </w:rPr>
              <w:fldChar w:fldCharType="separate"/>
            </w:r>
            <w:r w:rsidR="007D2FC9">
              <w:rPr>
                <w:noProof/>
                <w:webHidden/>
              </w:rPr>
              <w:t>12</w:t>
            </w:r>
            <w:r w:rsidR="007D2FC9">
              <w:rPr>
                <w:noProof/>
                <w:webHidden/>
              </w:rPr>
              <w:fldChar w:fldCharType="end"/>
            </w:r>
          </w:hyperlink>
        </w:p>
        <w:p w14:paraId="7E27F076" w14:textId="57E67C35" w:rsidR="007D2FC9" w:rsidRDefault="00957313">
          <w:pPr>
            <w:pStyle w:val="TOC1"/>
            <w:tabs>
              <w:tab w:val="right" w:leader="dot" w:pos="9350"/>
            </w:tabs>
            <w:rPr>
              <w:noProof/>
            </w:rPr>
          </w:pPr>
          <w:hyperlink w:anchor="_Toc103287777" w:history="1">
            <w:r w:rsidR="007D2FC9" w:rsidRPr="003F5332">
              <w:rPr>
                <w:rStyle w:val="Hyperlink"/>
                <w:noProof/>
              </w:rPr>
              <w:t>Conclusion</w:t>
            </w:r>
            <w:r w:rsidR="007D2FC9">
              <w:rPr>
                <w:noProof/>
                <w:webHidden/>
              </w:rPr>
              <w:tab/>
            </w:r>
            <w:r w:rsidR="007D2FC9">
              <w:rPr>
                <w:noProof/>
                <w:webHidden/>
              </w:rPr>
              <w:fldChar w:fldCharType="begin"/>
            </w:r>
            <w:r w:rsidR="007D2FC9">
              <w:rPr>
                <w:noProof/>
                <w:webHidden/>
              </w:rPr>
              <w:instrText xml:space="preserve"> PAGEREF _Toc103287777 \h </w:instrText>
            </w:r>
            <w:r w:rsidR="007D2FC9">
              <w:rPr>
                <w:noProof/>
                <w:webHidden/>
              </w:rPr>
            </w:r>
            <w:r w:rsidR="007D2FC9">
              <w:rPr>
                <w:noProof/>
                <w:webHidden/>
              </w:rPr>
              <w:fldChar w:fldCharType="separate"/>
            </w:r>
            <w:r w:rsidR="007D2FC9">
              <w:rPr>
                <w:noProof/>
                <w:webHidden/>
              </w:rPr>
              <w:t>13</w:t>
            </w:r>
            <w:r w:rsidR="007D2FC9">
              <w:rPr>
                <w:noProof/>
                <w:webHidden/>
              </w:rPr>
              <w:fldChar w:fldCharType="end"/>
            </w:r>
          </w:hyperlink>
        </w:p>
        <w:p w14:paraId="5D40EA28" w14:textId="621DD317" w:rsidR="007D2FC9" w:rsidRDefault="00957313">
          <w:pPr>
            <w:pStyle w:val="TOC1"/>
            <w:tabs>
              <w:tab w:val="right" w:leader="dot" w:pos="9350"/>
            </w:tabs>
            <w:rPr>
              <w:noProof/>
            </w:rPr>
          </w:pPr>
          <w:hyperlink w:anchor="_Toc103287778" w:history="1">
            <w:r w:rsidR="007D2FC9" w:rsidRPr="003F5332">
              <w:rPr>
                <w:rStyle w:val="Hyperlink"/>
                <w:noProof/>
              </w:rPr>
              <w:t>References</w:t>
            </w:r>
            <w:r w:rsidR="007D2FC9">
              <w:rPr>
                <w:noProof/>
                <w:webHidden/>
              </w:rPr>
              <w:tab/>
            </w:r>
            <w:r w:rsidR="007D2FC9">
              <w:rPr>
                <w:noProof/>
                <w:webHidden/>
              </w:rPr>
              <w:fldChar w:fldCharType="begin"/>
            </w:r>
            <w:r w:rsidR="007D2FC9">
              <w:rPr>
                <w:noProof/>
                <w:webHidden/>
              </w:rPr>
              <w:instrText xml:space="preserve"> PAGEREF _Toc103287778 \h </w:instrText>
            </w:r>
            <w:r w:rsidR="007D2FC9">
              <w:rPr>
                <w:noProof/>
                <w:webHidden/>
              </w:rPr>
            </w:r>
            <w:r w:rsidR="007D2FC9">
              <w:rPr>
                <w:noProof/>
                <w:webHidden/>
              </w:rPr>
              <w:fldChar w:fldCharType="separate"/>
            </w:r>
            <w:r w:rsidR="007D2FC9">
              <w:rPr>
                <w:noProof/>
                <w:webHidden/>
              </w:rPr>
              <w:t>14</w:t>
            </w:r>
            <w:r w:rsidR="007D2FC9">
              <w:rPr>
                <w:noProof/>
                <w:webHidden/>
              </w:rPr>
              <w:fldChar w:fldCharType="end"/>
            </w:r>
          </w:hyperlink>
        </w:p>
        <w:p w14:paraId="46841487" w14:textId="2D37FB83" w:rsidR="007D2FC9" w:rsidRDefault="007D2FC9">
          <w:r>
            <w:rPr>
              <w:b/>
              <w:bCs/>
              <w:noProof/>
            </w:rPr>
            <w:fldChar w:fldCharType="end"/>
          </w:r>
        </w:p>
      </w:sdtContent>
    </w:sdt>
    <w:p w14:paraId="3F2B8681" w14:textId="4360268D" w:rsidR="007D2FC9" w:rsidRDefault="007D2FC9" w:rsidP="007D2FC9">
      <w:pPr>
        <w:pStyle w:val="Title"/>
        <w:rPr>
          <w:b/>
          <w:sz w:val="32"/>
          <w:szCs w:val="32"/>
          <w:lang w:val="en-US"/>
        </w:rPr>
      </w:pPr>
      <w:r>
        <w:br w:type="page"/>
      </w:r>
    </w:p>
    <w:p w14:paraId="1EBAEB28" w14:textId="2B322E6B" w:rsidR="00933CC7" w:rsidRDefault="00933CC7" w:rsidP="00933CC7">
      <w:pPr>
        <w:pStyle w:val="Heading1"/>
      </w:pPr>
      <w:bookmarkStart w:id="0" w:name="_Toc103287766"/>
      <w:r>
        <w:lastRenderedPageBreak/>
        <w:t>Introduction</w:t>
      </w:r>
      <w:bookmarkEnd w:id="0"/>
    </w:p>
    <w:p w14:paraId="5C0C7C83" w14:textId="17DD988E" w:rsidR="00933CC7" w:rsidRPr="00933CC7" w:rsidRDefault="00933CC7" w:rsidP="00933CC7">
      <w:pPr>
        <w:rPr>
          <w:lang w:val="en-US"/>
        </w:rPr>
      </w:pPr>
      <w:r>
        <w:rPr>
          <w:lang w:val="en-US"/>
        </w:rPr>
        <w:t>Human resources are the core assets of any business organization. It is very important that a company must know how to manage their biggest assets and to develop them. The more a company develop its human resources, the better chance it is to do great in business market.</w:t>
      </w:r>
      <w:r w:rsidR="007D2FC9">
        <w:rPr>
          <w:lang w:val="en-US"/>
        </w:rPr>
        <w:t xml:space="preserve"> This paper aims at improving human resources or organizations and keep pace with the global development.</w:t>
      </w:r>
    </w:p>
    <w:p w14:paraId="2FDB785E" w14:textId="77777777" w:rsidR="007D2FC9" w:rsidRDefault="007D2FC9">
      <w:pPr>
        <w:spacing w:line="259" w:lineRule="auto"/>
        <w:jc w:val="left"/>
        <w:rPr>
          <w:rFonts w:eastAsiaTheme="majorEastAsia" w:cstheme="majorBidi"/>
          <w:b/>
          <w:sz w:val="32"/>
          <w:szCs w:val="32"/>
          <w:lang w:val="en-US"/>
        </w:rPr>
      </w:pPr>
      <w:r>
        <w:br w:type="page"/>
      </w:r>
    </w:p>
    <w:p w14:paraId="5F75F392" w14:textId="48C104A1" w:rsidR="00933CC7" w:rsidRDefault="00933CC7" w:rsidP="00933CC7">
      <w:pPr>
        <w:pStyle w:val="Heading1"/>
      </w:pPr>
      <w:bookmarkStart w:id="1" w:name="_Toc103287767"/>
      <w:r>
        <w:lastRenderedPageBreak/>
        <w:t>The role of personnel professionals within varying sectors and within small, medium and large enterprises</w:t>
      </w:r>
      <w:bookmarkEnd w:id="1"/>
    </w:p>
    <w:p w14:paraId="5FABC0A1" w14:textId="7CFAC65E" w:rsidR="004040CB" w:rsidRPr="004040CB" w:rsidRDefault="004040CB" w:rsidP="004040CB">
      <w:pPr>
        <w:rPr>
          <w:lang w:val="en-US"/>
        </w:rPr>
      </w:pPr>
      <w:r w:rsidRPr="004040CB">
        <w:rPr>
          <w:lang w:val="en-US"/>
        </w:rPr>
        <w:t xml:space="preserve">Different human resources departments may have the same objectives of efficient problem resolution and the formulation of actionable plans, but these departments may pursue these objectives in a variety of distinct ways. The human resources departments of small firms and big </w:t>
      </w:r>
      <w:proofErr w:type="spellStart"/>
      <w:r w:rsidRPr="004040CB">
        <w:rPr>
          <w:lang w:val="en-US"/>
        </w:rPr>
        <w:t>organisations</w:t>
      </w:r>
      <w:proofErr w:type="spellEnd"/>
      <w:r w:rsidRPr="004040CB">
        <w:rPr>
          <w:lang w:val="en-US"/>
        </w:rPr>
        <w:t xml:space="preserve"> operate somewhat differently, mostly due to variations in size, responsibility, resources, and recruitment strategies</w:t>
      </w:r>
      <w:r w:rsidR="002832BB">
        <w:rPr>
          <w:lang w:val="en-US"/>
        </w:rPr>
        <w:t xml:space="preserve"> </w:t>
      </w:r>
      <w:r w:rsidR="002832BB" w:rsidRPr="002832BB">
        <w:t>(Hargreaves and Fink, 2019)</w:t>
      </w:r>
      <w:r w:rsidRPr="004040CB">
        <w:rPr>
          <w:lang w:val="en-US"/>
        </w:rPr>
        <w:t xml:space="preserve">. The primary areas in which human resources for start - ups and human resources for big </w:t>
      </w:r>
      <w:proofErr w:type="spellStart"/>
      <w:r w:rsidRPr="004040CB">
        <w:rPr>
          <w:lang w:val="en-US"/>
        </w:rPr>
        <w:t>organisations</w:t>
      </w:r>
      <w:proofErr w:type="spellEnd"/>
      <w:r w:rsidRPr="004040CB">
        <w:rPr>
          <w:lang w:val="en-US"/>
        </w:rPr>
        <w:t xml:space="preserve"> diverge are in terms of size, responsibility, resources, and recruitment. These variations are often seen in the formulation and execution of rules and procedures across different firms. When it comes to HR </w:t>
      </w:r>
      <w:proofErr w:type="spellStart"/>
      <w:r w:rsidRPr="004040CB">
        <w:rPr>
          <w:lang w:val="en-US"/>
        </w:rPr>
        <w:t>practises</w:t>
      </w:r>
      <w:proofErr w:type="spellEnd"/>
      <w:r w:rsidRPr="004040CB">
        <w:rPr>
          <w:lang w:val="en-US"/>
        </w:rPr>
        <w:t xml:space="preserve">, both HR teams will make it a daily priority to work toward achieving the objectives that pave the way to success. The use of human resources is essential to the formation of successful partnerships. Small businesses often have a more limited workforce than their larger counterparts. In order to get the task done, obligations sometimes overlap with one another. For instance, a manager could also be responsible for overseeing human resources while also acting as the executive director's administrative assistant. Or, the management could also be responsible for managing human resources and keeping the books. HR departments of smaller firms are often obliged to play a rather more responsive role owing to limits of its lower number of players or in many instances, a one-man activity.  In other words, the management is accountable for two roles inside the firm in addition to their duty as HR manager, which encompasses essentially all activities related to HR, such as payroll, compensation management, staffing, and </w:t>
      </w:r>
      <w:proofErr w:type="spellStart"/>
      <w:r w:rsidRPr="004040CB">
        <w:rPr>
          <w:lang w:val="en-US"/>
        </w:rPr>
        <w:t>organisational</w:t>
      </w:r>
      <w:proofErr w:type="spellEnd"/>
      <w:r w:rsidRPr="004040CB">
        <w:rPr>
          <w:lang w:val="en-US"/>
        </w:rPr>
        <w:t xml:space="preserve"> growth management and design.</w:t>
      </w:r>
    </w:p>
    <w:p w14:paraId="7DA9F7C3" w14:textId="4B8E35A8" w:rsidR="00F6410E" w:rsidRPr="00F6410E" w:rsidRDefault="004040CB" w:rsidP="004040CB">
      <w:pPr>
        <w:rPr>
          <w:lang w:val="en-US"/>
        </w:rPr>
      </w:pPr>
      <w:r w:rsidRPr="004040CB">
        <w:rPr>
          <w:lang w:val="en-US"/>
        </w:rPr>
        <w:t>Larger businesses, on the other hand, are more likely to designate an entire department to perform HR responsibilities, freeing up whole floors to concentrate on other functions. There is not a single individual who is attempting to manage it all at the same time since there is a whole division that is dedicated to focusing on payroll, employee compensation, rules, procedures, and growth</w:t>
      </w:r>
      <w:r w:rsidR="002832BB">
        <w:rPr>
          <w:lang w:val="en-US"/>
        </w:rPr>
        <w:t xml:space="preserve"> </w:t>
      </w:r>
      <w:r w:rsidR="002832BB" w:rsidRPr="002832BB">
        <w:t>(Carter, Ulrich and Goldsmith, 2021)</w:t>
      </w:r>
      <w:r w:rsidRPr="004040CB">
        <w:rPr>
          <w:lang w:val="en-US"/>
        </w:rPr>
        <w:t xml:space="preserve">. There is often a subject matter specialist at the helm of each area of responsibility. Support is essential, and major organizations often have it available from inside the </w:t>
      </w:r>
      <w:proofErr w:type="spellStart"/>
      <w:r w:rsidRPr="004040CB">
        <w:rPr>
          <w:lang w:val="en-US"/>
        </w:rPr>
        <w:t>organisation</w:t>
      </w:r>
      <w:proofErr w:type="spellEnd"/>
      <w:r w:rsidRPr="004040CB">
        <w:rPr>
          <w:lang w:val="en-US"/>
        </w:rPr>
        <w:t xml:space="preserve">. Working for a big corporation unquestionably affords managerial positions the benefit of receiving aid and support from a variety of sources, which is a significant competitive </w:t>
      </w:r>
      <w:r w:rsidRPr="004040CB">
        <w:rPr>
          <w:lang w:val="en-US"/>
        </w:rPr>
        <w:lastRenderedPageBreak/>
        <w:t>advantage. If managers are not expected to have everything on their own, then the overall burden may be reduced as a result.</w:t>
      </w:r>
    </w:p>
    <w:p w14:paraId="4B0E2312" w14:textId="535DC334" w:rsidR="00933CC7" w:rsidRDefault="00933CC7" w:rsidP="00933CC7">
      <w:pPr>
        <w:pStyle w:val="Heading1"/>
      </w:pPr>
      <w:bookmarkStart w:id="2" w:name="_Toc103287768"/>
      <w:r>
        <w:t>Internal (SWOT) and external (PESTLE) environments that impact upon the work of personnel</w:t>
      </w:r>
      <w:r w:rsidR="00A25ECB">
        <w:t xml:space="preserve"> </w:t>
      </w:r>
      <w:r w:rsidR="00A25ECB" w:rsidRPr="00A25ECB">
        <w:t>professionals</w:t>
      </w:r>
      <w:bookmarkEnd w:id="2"/>
    </w:p>
    <w:p w14:paraId="6FD79332" w14:textId="7345CB19" w:rsidR="00A25ECB" w:rsidRPr="00A25ECB" w:rsidRDefault="00A25ECB" w:rsidP="00A25ECB">
      <w:pPr>
        <w:pStyle w:val="Heading2"/>
      </w:pPr>
      <w:bookmarkStart w:id="3" w:name="_Toc103287769"/>
      <w:r>
        <w:t>SWOT Analysis</w:t>
      </w:r>
      <w:bookmarkEnd w:id="3"/>
    </w:p>
    <w:p w14:paraId="0C7CCBCC" w14:textId="76B6AA5D" w:rsidR="00782D00" w:rsidRPr="00782D00" w:rsidRDefault="00782D00" w:rsidP="00782D00">
      <w:pPr>
        <w:rPr>
          <w:lang w:val="en-US"/>
        </w:rPr>
      </w:pPr>
      <w:r w:rsidRPr="00782D00">
        <w:rPr>
          <w:lang w:val="en-US"/>
        </w:rPr>
        <w:t>The acronym SWOT refers to a company's strengths, weaknesses, opportunities, and threats</w:t>
      </w:r>
      <w:r w:rsidR="007D2FC9">
        <w:rPr>
          <w:lang w:val="en-US"/>
        </w:rPr>
        <w:t xml:space="preserve"> </w:t>
      </w:r>
      <w:r w:rsidR="007D2FC9" w:rsidRPr="007D2FC9">
        <w:t>(</w:t>
      </w:r>
      <w:proofErr w:type="spellStart"/>
      <w:r w:rsidR="007D2FC9" w:rsidRPr="007D2FC9">
        <w:t>Strielkowski</w:t>
      </w:r>
      <w:proofErr w:type="spellEnd"/>
      <w:r w:rsidR="007D2FC9" w:rsidRPr="007D2FC9">
        <w:t>, 2019)</w:t>
      </w:r>
      <w:r w:rsidRPr="00782D00">
        <w:rPr>
          <w:lang w:val="en-US"/>
        </w:rPr>
        <w:t>. Individual workers may use it as a tool for conducting self-evaluations, and the company as a whole can use it as a strategic instrument for analyzing the existing condition of affairs.</w:t>
      </w:r>
    </w:p>
    <w:p w14:paraId="495E7266" w14:textId="2117998E" w:rsidR="00782D00" w:rsidRPr="00782D00" w:rsidRDefault="00782D00" w:rsidP="00782D00">
      <w:pPr>
        <w:rPr>
          <w:lang w:val="en-US"/>
        </w:rPr>
      </w:pPr>
      <w:r w:rsidRPr="00782D00">
        <w:rPr>
          <w:lang w:val="en-US"/>
        </w:rPr>
        <w:t>Internal elements may be broken down into two categories: strengths and weaknesses. For instance, the presence of competent personnel may be considered a strength of the business, whereas the inadequate number of skilled people could be considered a weakness of the organization.</w:t>
      </w:r>
    </w:p>
    <w:p w14:paraId="5AAF80AD" w14:textId="65157303" w:rsidR="00782D00" w:rsidRDefault="00782D00" w:rsidP="00782D00">
      <w:pPr>
        <w:rPr>
          <w:lang w:val="en-US"/>
        </w:rPr>
      </w:pPr>
      <w:r w:rsidRPr="00782D00">
        <w:rPr>
          <w:lang w:val="en-US"/>
        </w:rPr>
        <w:t xml:space="preserve">External variables may be broken down into two categories: opportunities and threats. If managers are looking to fill open positions, one fantastic chance they may have </w:t>
      </w:r>
      <w:proofErr w:type="gramStart"/>
      <w:r w:rsidRPr="00782D00">
        <w:rPr>
          <w:lang w:val="en-US"/>
        </w:rPr>
        <w:t>is</w:t>
      </w:r>
      <w:proofErr w:type="gramEnd"/>
      <w:r w:rsidRPr="00782D00">
        <w:rPr>
          <w:lang w:val="en-US"/>
        </w:rPr>
        <w:t xml:space="preserve"> to take advantage of the abundance of qualified applicants now on the job market</w:t>
      </w:r>
      <w:r w:rsidR="002832BB">
        <w:rPr>
          <w:lang w:val="en-US"/>
        </w:rPr>
        <w:t xml:space="preserve"> </w:t>
      </w:r>
      <w:r w:rsidR="002832BB" w:rsidRPr="002832BB">
        <w:t>(Hargreaves and Fink, 2019)</w:t>
      </w:r>
      <w:r w:rsidRPr="00782D00">
        <w:rPr>
          <w:lang w:val="en-US"/>
        </w:rPr>
        <w:t>. On the other side, the danger that might be posed to managers comes in the form of the rival company recruiting staff away with greater pay.</w:t>
      </w:r>
    </w:p>
    <w:p w14:paraId="135302E3" w14:textId="285735AE" w:rsidR="00782D00" w:rsidRDefault="00782D00" w:rsidP="00782D00">
      <w:pPr>
        <w:rPr>
          <w:lang w:val="en-US"/>
        </w:rPr>
      </w:pPr>
      <w:r>
        <w:rPr>
          <w:lang w:val="en-US"/>
        </w:rPr>
        <w:t>A SWOT Analysis of personnel have been given below:</w:t>
      </w:r>
    </w:p>
    <w:p w14:paraId="34B324AF" w14:textId="6F63325B" w:rsidR="00782D00" w:rsidRDefault="00782D00" w:rsidP="00782D00">
      <w:pPr>
        <w:rPr>
          <w:lang w:val="en-US"/>
        </w:rPr>
      </w:pPr>
      <w:r>
        <w:rPr>
          <w:noProof/>
        </w:rPr>
        <w:lastRenderedPageBreak/>
        <w:drawing>
          <wp:inline distT="0" distB="0" distL="0" distR="0" wp14:anchorId="7533D609" wp14:editId="5E1F3C8F">
            <wp:extent cx="5372100" cy="46958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8">
                      <a:extLst>
                        <a:ext uri="{28A0092B-C50C-407E-A947-70E740481C1C}">
                          <a14:useLocalDpi xmlns:a14="http://schemas.microsoft.com/office/drawing/2010/main" val="0"/>
                        </a:ext>
                      </a:extLst>
                    </a:blip>
                    <a:srcRect t="27657" b="5177"/>
                    <a:stretch/>
                  </pic:blipFill>
                  <pic:spPr bwMode="auto">
                    <a:xfrm>
                      <a:off x="0" y="0"/>
                      <a:ext cx="5372100" cy="4695825"/>
                    </a:xfrm>
                    <a:prstGeom prst="rect">
                      <a:avLst/>
                    </a:prstGeom>
                    <a:noFill/>
                    <a:ln>
                      <a:noFill/>
                    </a:ln>
                    <a:extLst>
                      <a:ext uri="{53640926-AAD7-44D8-BBD7-CCE9431645EC}">
                        <a14:shadowObscured xmlns:a14="http://schemas.microsoft.com/office/drawing/2010/main"/>
                      </a:ext>
                    </a:extLst>
                  </pic:spPr>
                </pic:pic>
              </a:graphicData>
            </a:graphic>
          </wp:inline>
        </w:drawing>
      </w:r>
    </w:p>
    <w:p w14:paraId="4B8FC94A" w14:textId="16BF849A" w:rsidR="00782D00" w:rsidRDefault="00782D00" w:rsidP="00782D00">
      <w:pPr>
        <w:rPr>
          <w:lang w:val="en-US"/>
        </w:rPr>
      </w:pPr>
      <w:r>
        <w:rPr>
          <w:lang w:val="en-US"/>
        </w:rPr>
        <w:t>Figure 01: Personnel Swot Analysis</w:t>
      </w:r>
    </w:p>
    <w:p w14:paraId="4C4ECE01" w14:textId="452AE3EE" w:rsidR="00782D00" w:rsidRDefault="00782D00" w:rsidP="00782D00">
      <w:pPr>
        <w:rPr>
          <w:lang w:val="en-US"/>
        </w:rPr>
      </w:pPr>
      <w:r>
        <w:rPr>
          <w:lang w:val="en-US"/>
        </w:rPr>
        <w:t>Source:</w:t>
      </w:r>
      <w:r w:rsidR="002832BB">
        <w:rPr>
          <w:lang w:val="en-US"/>
        </w:rPr>
        <w:t xml:space="preserve"> </w:t>
      </w:r>
      <w:r w:rsidR="002832BB" w:rsidRPr="002832BB">
        <w:t>(Berry and Christensen, 2022)</w:t>
      </w:r>
    </w:p>
    <w:p w14:paraId="562F5230" w14:textId="126CD0F2" w:rsidR="00A25ECB" w:rsidRDefault="00A25ECB" w:rsidP="00A25ECB">
      <w:pPr>
        <w:pStyle w:val="Heading2"/>
      </w:pPr>
      <w:bookmarkStart w:id="4" w:name="_Toc103287770"/>
      <w:r>
        <w:t>PESTLE Analysis</w:t>
      </w:r>
      <w:bookmarkEnd w:id="4"/>
    </w:p>
    <w:p w14:paraId="73989ED7" w14:textId="5B059804" w:rsidR="00A25ECB" w:rsidRDefault="00A25ECB" w:rsidP="00A25ECB">
      <w:pPr>
        <w:rPr>
          <w:lang w:val="en-US"/>
        </w:rPr>
      </w:pPr>
      <w:r w:rsidRPr="00A25ECB">
        <w:rPr>
          <w:lang w:val="en-US"/>
        </w:rPr>
        <w:t>There are numerous elements that may impact day-to-day operations within HR. These factors are referred to as external impacts, and they have the potential to change the methods of human resource management in a way that is beyond the control of a company. To successfully enable HR in developing the HR strategy within the larger context, important to be conscious of these effects and how they operate is necessary</w:t>
      </w:r>
      <w:r w:rsidR="002832BB">
        <w:rPr>
          <w:lang w:val="en-US"/>
        </w:rPr>
        <w:t xml:space="preserve"> </w:t>
      </w:r>
      <w:r w:rsidR="002832BB" w:rsidRPr="002832BB">
        <w:t>(Kumaraswamy, Opoku, Ahmed and Cruickshank, 2015)</w:t>
      </w:r>
      <w:r w:rsidRPr="00A25ECB">
        <w:rPr>
          <w:lang w:val="en-US"/>
        </w:rPr>
        <w:t>. As a significant employer, human resources are, in fact, impacted by numerous external effects. As an HR department, it is very necessary that every HR professional pay careful attention to environmental cues in order to avoid violations of laws and rules. As a result, our Human Resources department has to be at the top of their game.</w:t>
      </w:r>
    </w:p>
    <w:p w14:paraId="4CC5021B" w14:textId="49309E56" w:rsidR="00A36B0E" w:rsidRPr="00A36B0E" w:rsidRDefault="00A36B0E" w:rsidP="00A36B0E">
      <w:pPr>
        <w:rPr>
          <w:lang w:val="en-US"/>
        </w:rPr>
      </w:pPr>
      <w:r w:rsidRPr="00A36B0E">
        <w:rPr>
          <w:lang w:val="en-US"/>
        </w:rPr>
        <w:lastRenderedPageBreak/>
        <w:t>Political factors</w:t>
      </w:r>
    </w:p>
    <w:p w14:paraId="2883BF95" w14:textId="69371A2A" w:rsidR="00A36B0E" w:rsidRPr="00A36B0E" w:rsidRDefault="00A36B0E" w:rsidP="00A36B0E">
      <w:pPr>
        <w:rPr>
          <w:lang w:val="en-US"/>
        </w:rPr>
      </w:pPr>
      <w:r w:rsidRPr="00A36B0E">
        <w:rPr>
          <w:lang w:val="en-US"/>
        </w:rPr>
        <w:t>These are the result of policies enacted by the government, as well as the degree to which those policies and any subsequent modifications enacted have an effect on the firm or a company. In the context of human resources, some examples of HR-related changes include modifications to tax regulations or employment legislation, as well as the introduction of new norms with which a company is required to comply.</w:t>
      </w:r>
    </w:p>
    <w:p w14:paraId="42F05937" w14:textId="01F39DB2" w:rsidR="00A36B0E" w:rsidRPr="00A36B0E" w:rsidRDefault="00A36B0E" w:rsidP="00A36B0E">
      <w:pPr>
        <w:rPr>
          <w:lang w:val="en-US"/>
        </w:rPr>
      </w:pPr>
      <w:r w:rsidRPr="00A36B0E">
        <w:rPr>
          <w:lang w:val="en-US"/>
        </w:rPr>
        <w:t>Economic factors</w:t>
      </w:r>
    </w:p>
    <w:p w14:paraId="7B963B5A" w14:textId="79F5605F" w:rsidR="00A36B0E" w:rsidRPr="00A36B0E" w:rsidRDefault="00A36B0E" w:rsidP="00A36B0E">
      <w:pPr>
        <w:rPr>
          <w:lang w:val="en-US"/>
        </w:rPr>
      </w:pPr>
      <w:r w:rsidRPr="00A36B0E">
        <w:rPr>
          <w:lang w:val="en-US"/>
        </w:rPr>
        <w:t>These are circumstances that pertain to the economy of the country as a whole, and in certain instances, the global economy. One recent event that illustrates this point is the BREXIT, that has had a greater effect on certain firms than on others. These can include the price of the raw materials or the difficulties of doing business across international boundaries. When it comes to human resources management, staffing is the most apparent example. This is particularly true in businesses like hospitality and agribusiness, which depend largely on people from other countries.</w:t>
      </w:r>
    </w:p>
    <w:p w14:paraId="5AC21C67" w14:textId="557F0AE2" w:rsidR="00A36B0E" w:rsidRPr="00A36B0E" w:rsidRDefault="00A36B0E" w:rsidP="00A36B0E">
      <w:pPr>
        <w:rPr>
          <w:lang w:val="en-US"/>
        </w:rPr>
      </w:pPr>
      <w:r w:rsidRPr="00A36B0E">
        <w:rPr>
          <w:lang w:val="en-US"/>
        </w:rPr>
        <w:t>Social factors</w:t>
      </w:r>
    </w:p>
    <w:p w14:paraId="1DEDC3A4" w14:textId="05D15FF0" w:rsidR="00A36B0E" w:rsidRPr="00A36B0E" w:rsidRDefault="00A36B0E" w:rsidP="00A36B0E">
      <w:pPr>
        <w:rPr>
          <w:lang w:val="en-US"/>
        </w:rPr>
      </w:pPr>
      <w:r w:rsidRPr="00A36B0E">
        <w:rPr>
          <w:lang w:val="en-US"/>
        </w:rPr>
        <w:t xml:space="preserve">Sociological considerations take into account the perspectives, attitudes, and ever-changing requirements of the individuals who work for an </w:t>
      </w:r>
      <w:proofErr w:type="spellStart"/>
      <w:r w:rsidRPr="00A36B0E">
        <w:rPr>
          <w:lang w:val="en-US"/>
        </w:rPr>
        <w:t>organisation</w:t>
      </w:r>
      <w:proofErr w:type="spellEnd"/>
      <w:r w:rsidRPr="00A36B0E">
        <w:rPr>
          <w:lang w:val="en-US"/>
        </w:rPr>
        <w:t>. For example, the COVID epidemic has led to a rise in flexibility and hybrid working methods. This is now likely to become the standard in some sectors and is highly desired by workers and prospects.</w:t>
      </w:r>
    </w:p>
    <w:p w14:paraId="06EB23B3" w14:textId="4C5A39E0" w:rsidR="00A36B0E" w:rsidRPr="00A36B0E" w:rsidRDefault="00A36B0E" w:rsidP="00A36B0E">
      <w:pPr>
        <w:rPr>
          <w:lang w:val="en-US"/>
        </w:rPr>
      </w:pPr>
      <w:r w:rsidRPr="00A36B0E">
        <w:rPr>
          <w:lang w:val="en-US"/>
        </w:rPr>
        <w:t>Technological factors</w:t>
      </w:r>
    </w:p>
    <w:p w14:paraId="32917584" w14:textId="3A159530" w:rsidR="00A36B0E" w:rsidRPr="00A36B0E" w:rsidRDefault="00A36B0E" w:rsidP="00A36B0E">
      <w:pPr>
        <w:rPr>
          <w:lang w:val="en-US"/>
        </w:rPr>
      </w:pPr>
      <w:r w:rsidRPr="00A36B0E">
        <w:rPr>
          <w:lang w:val="en-US"/>
        </w:rPr>
        <w:t xml:space="preserve">Technology is being used by an increasing number of organizations, and it is being used as a facilitator of productivity, which offers an edge </w:t>
      </w:r>
      <w:r w:rsidR="002832BB" w:rsidRPr="00A36B0E">
        <w:rPr>
          <w:lang w:val="en-US"/>
        </w:rPr>
        <w:t>over other firm</w:t>
      </w:r>
      <w:r w:rsidR="002832BB">
        <w:rPr>
          <w:lang w:val="en-US"/>
        </w:rPr>
        <w:t xml:space="preserve"> </w:t>
      </w:r>
      <w:r w:rsidR="002832BB" w:rsidRPr="002832BB">
        <w:t>(Kumaraswamy, Opoku, Ahmed and Cruickshank, 2015)</w:t>
      </w:r>
      <w:r w:rsidRPr="00A36B0E">
        <w:rPr>
          <w:lang w:val="en-US"/>
        </w:rPr>
        <w:t xml:space="preserve">. For instance, the epidemic has hastened the adoption of cloud-based communications tools like as Microsoft Teams or Zoom. These services have been essential in assisting geographically scattered teams in their efforts to cooperate from wherever location they occur to be functioning. Recognizing the advantages of technology and how much it enables employees to work efficiently and to the fullest potential has never been more essential from the point of view of HR. This is because technology enables people to work productively and to the </w:t>
      </w:r>
      <w:r w:rsidRPr="00A36B0E">
        <w:rPr>
          <w:lang w:val="en-US"/>
        </w:rPr>
        <w:lastRenderedPageBreak/>
        <w:t>fullest potential. The evaluation of what kinds of technological tools are already accessible or are in the process of being developed is now a concern for both IT and HR departments.</w:t>
      </w:r>
    </w:p>
    <w:p w14:paraId="312E0FA9" w14:textId="70FC1DB5" w:rsidR="00A36B0E" w:rsidRPr="00A36B0E" w:rsidRDefault="00A36B0E" w:rsidP="00A36B0E">
      <w:pPr>
        <w:rPr>
          <w:lang w:val="en-US"/>
        </w:rPr>
      </w:pPr>
      <w:r w:rsidRPr="00A36B0E">
        <w:rPr>
          <w:lang w:val="en-US"/>
        </w:rPr>
        <w:t>Legal considerations</w:t>
      </w:r>
    </w:p>
    <w:p w14:paraId="6F3E4DBA" w14:textId="130C8D16" w:rsidR="00A36B0E" w:rsidRPr="00A36B0E" w:rsidRDefault="00A36B0E" w:rsidP="00A36B0E">
      <w:pPr>
        <w:rPr>
          <w:lang w:val="en-US"/>
        </w:rPr>
      </w:pPr>
      <w:r w:rsidRPr="00A36B0E">
        <w:rPr>
          <w:lang w:val="en-US"/>
        </w:rPr>
        <w:t>There is some overlap between political considerations and the management of people here, depending on the circumstances. Employment law is always changing, and HR professionals working in the field need to be aware of how these developments may impact the policies and procedures they use.</w:t>
      </w:r>
    </w:p>
    <w:p w14:paraId="5498ED66" w14:textId="638D40DC" w:rsidR="00A36B0E" w:rsidRPr="00A36B0E" w:rsidRDefault="00A36B0E" w:rsidP="00A36B0E">
      <w:pPr>
        <w:rPr>
          <w:lang w:val="en-US"/>
        </w:rPr>
      </w:pPr>
      <w:r w:rsidRPr="00A36B0E">
        <w:rPr>
          <w:lang w:val="en-US"/>
        </w:rPr>
        <w:t>Environmental factors</w:t>
      </w:r>
    </w:p>
    <w:p w14:paraId="38985F31" w14:textId="0A6F09C4" w:rsidR="00A36B0E" w:rsidRPr="00A25ECB" w:rsidRDefault="00A36B0E" w:rsidP="00A36B0E">
      <w:pPr>
        <w:rPr>
          <w:lang w:val="en-US"/>
        </w:rPr>
      </w:pPr>
      <w:r w:rsidRPr="00A36B0E">
        <w:rPr>
          <w:lang w:val="en-US"/>
        </w:rPr>
        <w:t>These aspects are concerned with the effect a company has on the surrounding community as well as the ecological imprint it leaves behind. It is becoming more common for companies of all sizes to place a high premium on corporate social responsibilities (CSR), and there is accumulating evidence to suggest that workers place an equally high value on these concepts</w:t>
      </w:r>
      <w:r w:rsidR="007D2FC9">
        <w:rPr>
          <w:lang w:val="en-US"/>
        </w:rPr>
        <w:t xml:space="preserve"> </w:t>
      </w:r>
      <w:r w:rsidR="007D2FC9" w:rsidRPr="007D2FC9">
        <w:t>(</w:t>
      </w:r>
      <w:proofErr w:type="spellStart"/>
      <w:r w:rsidR="007D2FC9" w:rsidRPr="007D2FC9">
        <w:t>Streimikiene</w:t>
      </w:r>
      <w:proofErr w:type="spellEnd"/>
      <w:r w:rsidR="007D2FC9" w:rsidRPr="007D2FC9">
        <w:t xml:space="preserve">, </w:t>
      </w:r>
      <w:proofErr w:type="spellStart"/>
      <w:r w:rsidR="007D2FC9" w:rsidRPr="007D2FC9">
        <w:t>Mikalauskiene</w:t>
      </w:r>
      <w:proofErr w:type="spellEnd"/>
      <w:r w:rsidR="007D2FC9" w:rsidRPr="007D2FC9">
        <w:t xml:space="preserve"> and </w:t>
      </w:r>
      <w:proofErr w:type="spellStart"/>
      <w:r w:rsidR="007D2FC9" w:rsidRPr="007D2FC9">
        <w:t>Čiegis</w:t>
      </w:r>
      <w:proofErr w:type="spellEnd"/>
      <w:r w:rsidR="007D2FC9" w:rsidRPr="007D2FC9">
        <w:t>, 2017)</w:t>
      </w:r>
      <w:r w:rsidRPr="00A36B0E">
        <w:rPr>
          <w:lang w:val="en-US"/>
        </w:rPr>
        <w:t>. People want to work for companies that are socially accountable, and it is the responsibility of HR to convey proof of a firm's strong environmental and social values to the workers of a company as well as prospective employees who are contemplating joining a company.</w:t>
      </w:r>
    </w:p>
    <w:p w14:paraId="0C6CD6D3" w14:textId="608AB859" w:rsidR="00933CC7" w:rsidRDefault="00A36B0E" w:rsidP="00933CC7">
      <w:pPr>
        <w:pStyle w:val="Heading1"/>
      </w:pPr>
      <w:bookmarkStart w:id="5" w:name="_Toc103287771"/>
      <w:r>
        <w:t>Changes in Employee Market</w:t>
      </w:r>
      <w:bookmarkEnd w:id="5"/>
    </w:p>
    <w:p w14:paraId="44CF0C11" w14:textId="69C19C92" w:rsidR="005502B2" w:rsidRPr="005502B2" w:rsidRDefault="005502B2" w:rsidP="005502B2">
      <w:pPr>
        <w:rPr>
          <w:lang w:val="en-US"/>
        </w:rPr>
      </w:pPr>
      <w:r w:rsidRPr="005502B2">
        <w:rPr>
          <w:lang w:val="en-US"/>
        </w:rPr>
        <w:t xml:space="preserve">The worldwide </w:t>
      </w:r>
      <w:proofErr w:type="spellStart"/>
      <w:r w:rsidRPr="005502B2">
        <w:rPr>
          <w:lang w:val="en-US"/>
        </w:rPr>
        <w:t>labour</w:t>
      </w:r>
      <w:proofErr w:type="spellEnd"/>
      <w:r w:rsidRPr="005502B2">
        <w:rPr>
          <w:lang w:val="en-US"/>
        </w:rPr>
        <w:t xml:space="preserve"> markets were jolted by the global financial crisis that occurred ten years ago. Since 2014, when the global economy began its gradual but steady climb back to health, the </w:t>
      </w:r>
      <w:proofErr w:type="spellStart"/>
      <w:r w:rsidRPr="005502B2">
        <w:rPr>
          <w:lang w:val="en-US"/>
        </w:rPr>
        <w:t>labour</w:t>
      </w:r>
      <w:proofErr w:type="spellEnd"/>
      <w:r w:rsidRPr="005502B2">
        <w:rPr>
          <w:lang w:val="en-US"/>
        </w:rPr>
        <w:t xml:space="preserve"> markets of many nations have chosen trajectories that are essentially comparable to one another, but which are yet uniquely their own.</w:t>
      </w:r>
    </w:p>
    <w:p w14:paraId="2EC3D6C1" w14:textId="4D842772" w:rsidR="00A36B0E" w:rsidRDefault="005502B2" w:rsidP="00A36B0E">
      <w:pPr>
        <w:rPr>
          <w:lang w:val="en-US"/>
        </w:rPr>
      </w:pPr>
      <w:r>
        <w:rPr>
          <w:noProof/>
        </w:rPr>
        <w:lastRenderedPageBreak/>
        <w:drawing>
          <wp:inline distT="0" distB="0" distL="0" distR="0" wp14:anchorId="0EF35A32" wp14:editId="0DB0AA5B">
            <wp:extent cx="5943600" cy="221932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943600" cy="2219325"/>
                    </a:xfrm>
                    <a:prstGeom prst="rect">
                      <a:avLst/>
                    </a:prstGeom>
                    <a:noFill/>
                    <a:ln>
                      <a:noFill/>
                    </a:ln>
                  </pic:spPr>
                </pic:pic>
              </a:graphicData>
            </a:graphic>
          </wp:inline>
        </w:drawing>
      </w:r>
    </w:p>
    <w:p w14:paraId="61EA17B4" w14:textId="6F24EBA1" w:rsidR="005502B2" w:rsidRDefault="005502B2" w:rsidP="00A36B0E">
      <w:pPr>
        <w:rPr>
          <w:lang w:val="en-US"/>
        </w:rPr>
      </w:pPr>
      <w:r>
        <w:rPr>
          <w:lang w:val="en-US"/>
        </w:rPr>
        <w:t>Figure 02: Changes in Employee Market</w:t>
      </w:r>
    </w:p>
    <w:p w14:paraId="767071D3" w14:textId="598989CF" w:rsidR="005502B2" w:rsidRDefault="005502B2" w:rsidP="00A36B0E">
      <w:pPr>
        <w:rPr>
          <w:lang w:val="en-US"/>
        </w:rPr>
      </w:pPr>
      <w:r>
        <w:rPr>
          <w:lang w:val="en-US"/>
        </w:rPr>
        <w:t>Source:</w:t>
      </w:r>
      <w:r w:rsidR="002832BB">
        <w:rPr>
          <w:lang w:val="en-US"/>
        </w:rPr>
        <w:t xml:space="preserve"> </w:t>
      </w:r>
      <w:r w:rsidR="002832BB" w:rsidRPr="002832BB">
        <w:t>(Lakatos, 2016)</w:t>
      </w:r>
    </w:p>
    <w:p w14:paraId="332C1DFE" w14:textId="0696FD2D" w:rsidR="005502B2" w:rsidRPr="005502B2" w:rsidRDefault="005502B2" w:rsidP="005502B2">
      <w:pPr>
        <w:rPr>
          <w:lang w:val="en-US"/>
        </w:rPr>
      </w:pPr>
      <w:r w:rsidRPr="005502B2">
        <w:rPr>
          <w:lang w:val="en-US"/>
        </w:rPr>
        <w:t xml:space="preserve">People require support more now than ever to build experience, find career counseling, and develop and sustain their skills as a result of the increasingly changing, turbulent, and uncertain of </w:t>
      </w:r>
      <w:proofErr w:type="spellStart"/>
      <w:r w:rsidRPr="005502B2">
        <w:rPr>
          <w:lang w:val="en-US"/>
        </w:rPr>
        <w:t>labour</w:t>
      </w:r>
      <w:proofErr w:type="spellEnd"/>
      <w:r w:rsidRPr="005502B2">
        <w:rPr>
          <w:lang w:val="en-US"/>
        </w:rPr>
        <w:t xml:space="preserve"> markets, which in turn creates an increasing number of </w:t>
      </w:r>
      <w:r w:rsidR="002832BB" w:rsidRPr="005502B2">
        <w:rPr>
          <w:lang w:val="en-US"/>
        </w:rPr>
        <w:t>transformations</w:t>
      </w:r>
      <w:r w:rsidRPr="005502B2">
        <w:rPr>
          <w:lang w:val="en-US"/>
        </w:rPr>
        <w:t xml:space="preserve"> for individuals to traverse</w:t>
      </w:r>
      <w:r w:rsidR="002832BB">
        <w:rPr>
          <w:lang w:val="en-US"/>
        </w:rPr>
        <w:t xml:space="preserve"> </w:t>
      </w:r>
      <w:r w:rsidR="002832BB" w:rsidRPr="002832BB">
        <w:t xml:space="preserve">(Lane and </w:t>
      </w:r>
      <w:proofErr w:type="spellStart"/>
      <w:r w:rsidR="002832BB" w:rsidRPr="002832BB">
        <w:t>Maznevski</w:t>
      </w:r>
      <w:proofErr w:type="spellEnd"/>
      <w:r w:rsidR="002832BB" w:rsidRPr="002832BB">
        <w:t>, 2022)</w:t>
      </w:r>
      <w:r w:rsidRPr="005502B2">
        <w:rPr>
          <w:lang w:val="en-US"/>
        </w:rPr>
        <w:t>. This assistance is made available through private workforce development. They provide employees the ability to grab the next chance that's available to them, they cut down on informality, they encourage inclusion, and they offer flexibility for people, enterprises, and the economy.</w:t>
      </w:r>
    </w:p>
    <w:p w14:paraId="6516E6AD" w14:textId="3844AF3C" w:rsidR="005502B2" w:rsidRPr="005502B2" w:rsidRDefault="005502B2" w:rsidP="005502B2">
      <w:pPr>
        <w:rPr>
          <w:lang w:val="en-US"/>
        </w:rPr>
      </w:pPr>
      <w:r w:rsidRPr="005502B2">
        <w:rPr>
          <w:lang w:val="en-US"/>
        </w:rPr>
        <w:t xml:space="preserve">The Social Benefit Report that is produced yearly by the World Employment Confederation provides evidence regarding the effects that local employment agencies play in terms of the engagement of the </w:t>
      </w:r>
      <w:r w:rsidR="002832BB" w:rsidRPr="005502B2">
        <w:rPr>
          <w:lang w:val="en-US"/>
        </w:rPr>
        <w:t>labor</w:t>
      </w:r>
      <w:r w:rsidRPr="005502B2">
        <w:rPr>
          <w:lang w:val="en-US"/>
        </w:rPr>
        <w:t xml:space="preserve"> force, migrations, and inclusivity. In addition, the sector gives crucial opportunities for training for thousands of workers every year in order to guarantee their employment prospects in the future. Additionally, the sector collaborates with workers' delegates in order to create adequate shapes of availability of social protection for employees who are not adequately covered.</w:t>
      </w:r>
    </w:p>
    <w:p w14:paraId="0716EF4D" w14:textId="47867446" w:rsidR="005502B2" w:rsidRPr="005502B2" w:rsidRDefault="005502B2" w:rsidP="005502B2">
      <w:pPr>
        <w:rPr>
          <w:lang w:val="en-US"/>
        </w:rPr>
      </w:pPr>
      <w:r w:rsidRPr="005502B2">
        <w:rPr>
          <w:lang w:val="en-US"/>
        </w:rPr>
        <w:t xml:space="preserve">Building </w:t>
      </w:r>
      <w:proofErr w:type="spellStart"/>
      <w:r w:rsidRPr="005502B2">
        <w:rPr>
          <w:lang w:val="en-US"/>
        </w:rPr>
        <w:t>labour</w:t>
      </w:r>
      <w:proofErr w:type="spellEnd"/>
      <w:r w:rsidRPr="005502B2">
        <w:rPr>
          <w:lang w:val="en-US"/>
        </w:rPr>
        <w:t xml:space="preserve"> markets that are resilient to the challenges of the future is a priority for the World Employment Confederation and the companies it represents</w:t>
      </w:r>
      <w:r w:rsidR="002832BB">
        <w:rPr>
          <w:lang w:val="en-US"/>
        </w:rPr>
        <w:t xml:space="preserve"> </w:t>
      </w:r>
      <w:r w:rsidR="002832BB" w:rsidRPr="002832BB">
        <w:t xml:space="preserve">(Lane and </w:t>
      </w:r>
      <w:proofErr w:type="spellStart"/>
      <w:r w:rsidR="002832BB" w:rsidRPr="002832BB">
        <w:t>Maznevski</w:t>
      </w:r>
      <w:proofErr w:type="spellEnd"/>
      <w:r w:rsidR="002832BB" w:rsidRPr="002832BB">
        <w:t>, 2022)</w:t>
      </w:r>
      <w:r w:rsidRPr="005502B2">
        <w:rPr>
          <w:lang w:val="en-US"/>
        </w:rPr>
        <w:t xml:space="preserve">. However, they need </w:t>
      </w:r>
      <w:r w:rsidR="00224CA3" w:rsidRPr="005502B2">
        <w:rPr>
          <w:lang w:val="en-US"/>
        </w:rPr>
        <w:t>those policymakers</w:t>
      </w:r>
      <w:r w:rsidRPr="005502B2">
        <w:rPr>
          <w:lang w:val="en-US"/>
        </w:rPr>
        <w:t xml:space="preserve"> supply them with a robust regulatory regime that includes the following elements:</w:t>
      </w:r>
    </w:p>
    <w:p w14:paraId="4398FAE2" w14:textId="77777777" w:rsidR="005502B2" w:rsidRPr="005502B2" w:rsidRDefault="005502B2" w:rsidP="005502B2">
      <w:pPr>
        <w:pStyle w:val="ListParagraph"/>
        <w:numPr>
          <w:ilvl w:val="0"/>
          <w:numId w:val="1"/>
        </w:numPr>
        <w:rPr>
          <w:lang w:val="en-US"/>
        </w:rPr>
      </w:pPr>
      <w:r w:rsidRPr="005502B2">
        <w:rPr>
          <w:lang w:val="en-US"/>
        </w:rPr>
        <w:lastRenderedPageBreak/>
        <w:t>The availability of a wide variety of employment opportunities necessitates the development of novel approaches to working conditions, educational opportunities, and social security for all individuals.</w:t>
      </w:r>
    </w:p>
    <w:p w14:paraId="6B37D3B5" w14:textId="014EB596" w:rsidR="005502B2" w:rsidRPr="005502B2" w:rsidRDefault="005502B2" w:rsidP="005502B2">
      <w:pPr>
        <w:pStyle w:val="ListParagraph"/>
        <w:numPr>
          <w:ilvl w:val="0"/>
          <w:numId w:val="1"/>
        </w:numPr>
        <w:rPr>
          <w:lang w:val="en-US"/>
        </w:rPr>
      </w:pPr>
      <w:r w:rsidRPr="005502B2">
        <w:rPr>
          <w:lang w:val="en-US"/>
        </w:rPr>
        <w:t xml:space="preserve">Realizing employees' access to basic rights, bargain collectively, and decent employment via the establishment of a regulations that assures quality </w:t>
      </w:r>
      <w:proofErr w:type="spellStart"/>
      <w:r w:rsidRPr="005502B2">
        <w:rPr>
          <w:lang w:val="en-US"/>
        </w:rPr>
        <w:t>labour</w:t>
      </w:r>
      <w:proofErr w:type="spellEnd"/>
      <w:r w:rsidRPr="005502B2">
        <w:rPr>
          <w:lang w:val="en-US"/>
        </w:rPr>
        <w:t xml:space="preserve"> force distribution and balancing</w:t>
      </w:r>
    </w:p>
    <w:p w14:paraId="13AD45B2" w14:textId="401CF533" w:rsidR="005502B2" w:rsidRPr="005502B2" w:rsidRDefault="005502B2" w:rsidP="005502B2">
      <w:pPr>
        <w:pStyle w:val="ListParagraph"/>
        <w:numPr>
          <w:ilvl w:val="0"/>
          <w:numId w:val="1"/>
        </w:numPr>
        <w:rPr>
          <w:lang w:val="en-US"/>
        </w:rPr>
      </w:pPr>
      <w:r w:rsidRPr="005502B2">
        <w:rPr>
          <w:lang w:val="en-US"/>
        </w:rPr>
        <w:t xml:space="preserve">Allocating resources and developing </w:t>
      </w:r>
      <w:proofErr w:type="spellStart"/>
      <w:r w:rsidRPr="005502B2">
        <w:rPr>
          <w:lang w:val="en-US"/>
        </w:rPr>
        <w:t>programmes</w:t>
      </w:r>
      <w:proofErr w:type="spellEnd"/>
      <w:r w:rsidRPr="005502B2">
        <w:rPr>
          <w:lang w:val="en-US"/>
        </w:rPr>
        <w:t xml:space="preserve"> to investigate and encourage efficient collaboration between formal and informal employment services</w:t>
      </w:r>
    </w:p>
    <w:p w14:paraId="5398B5DC" w14:textId="6647C279" w:rsidR="00933CC7" w:rsidRDefault="00933CC7" w:rsidP="00933CC7">
      <w:pPr>
        <w:pStyle w:val="Heading1"/>
      </w:pPr>
      <w:bookmarkStart w:id="6" w:name="_Toc103287772"/>
      <w:r>
        <w:t>Staffing processes</w:t>
      </w:r>
      <w:bookmarkEnd w:id="6"/>
    </w:p>
    <w:p w14:paraId="69FC9856" w14:textId="7ECA4C05" w:rsidR="00D958D3" w:rsidRPr="00D958D3" w:rsidRDefault="00D958D3" w:rsidP="00D958D3">
      <w:pPr>
        <w:rPr>
          <w:lang w:val="en-US"/>
        </w:rPr>
      </w:pPr>
      <w:r>
        <w:rPr>
          <w:lang w:val="en-US"/>
        </w:rPr>
        <w:t>Staffing process or recruiting process has become very easy than ever before. Now with the help of technology it is easy to spread the knowledge of requirements a company need for their required vacancy. So, individuals who can match their qualities with those requirements can apply with those sources. Even after collecting companies can use automation process which help them to choose the right candidate primarily for interview.</w:t>
      </w:r>
    </w:p>
    <w:p w14:paraId="026A735F" w14:textId="7E0AC252" w:rsidR="00933CC7" w:rsidRDefault="00D958D3" w:rsidP="00933CC7">
      <w:pPr>
        <w:pStyle w:val="Heading1"/>
      </w:pPr>
      <w:bookmarkStart w:id="7" w:name="_Toc103287773"/>
      <w:r>
        <w:t>B</w:t>
      </w:r>
      <w:r w:rsidR="00933CC7">
        <w:t>reeding an environment where talent may grow</w:t>
      </w:r>
      <w:bookmarkEnd w:id="7"/>
    </w:p>
    <w:p w14:paraId="4BF7EF27" w14:textId="578A6812" w:rsidR="00D958D3" w:rsidRDefault="00D958D3" w:rsidP="00D958D3">
      <w:r w:rsidRPr="00D958D3">
        <w:t>Processes of managing performance</w:t>
      </w:r>
      <w:r>
        <w:t xml:space="preserve">: Companies can manage the performance of their employees through regular monitoring and evaluating. There are so many </w:t>
      </w:r>
      <w:r w:rsidR="00207006">
        <w:t>trainings</w:t>
      </w:r>
      <w:r>
        <w:t xml:space="preserve">, seminars are being </w:t>
      </w:r>
      <w:r w:rsidR="00207006">
        <w:t>held</w:t>
      </w:r>
      <w:r>
        <w:t xml:space="preserve"> by companies that help their employee improve their performance</w:t>
      </w:r>
      <w:r w:rsidR="002832BB">
        <w:t xml:space="preserve"> </w:t>
      </w:r>
      <w:r w:rsidR="002832BB" w:rsidRPr="002832BB">
        <w:t>(Lakatos, 2016)</w:t>
      </w:r>
      <w:r>
        <w:t xml:space="preserve">. On top, their </w:t>
      </w:r>
      <w:r w:rsidR="00207006">
        <w:t>motivation</w:t>
      </w:r>
      <w:r>
        <w:t xml:space="preserve"> process can also be an </w:t>
      </w:r>
      <w:r w:rsidR="00207006">
        <w:t>accelerator</w:t>
      </w:r>
      <w:r>
        <w:t xml:space="preserve"> in this case.</w:t>
      </w:r>
    </w:p>
    <w:p w14:paraId="7DCDCD94" w14:textId="24CDD61C" w:rsidR="00D958D3" w:rsidRPr="00207006" w:rsidRDefault="00D958D3" w:rsidP="00D958D3">
      <w:r w:rsidRPr="00D958D3">
        <w:t xml:space="preserve"> </w:t>
      </w:r>
      <w:r>
        <w:t>I</w:t>
      </w:r>
      <w:r w:rsidRPr="00D958D3">
        <w:t>nnovating new working practices</w:t>
      </w:r>
      <w:r>
        <w:t xml:space="preserve">: Human resource managers </w:t>
      </w:r>
      <w:r w:rsidR="00207006">
        <w:t>can observe his team in which environment the employees are more motivated and give their best to the company and can manage their work environment according to that.</w:t>
      </w:r>
    </w:p>
    <w:p w14:paraId="3B9DA8D8" w14:textId="6FF69269" w:rsidR="00933CC7" w:rsidRDefault="00207006" w:rsidP="00933CC7">
      <w:pPr>
        <w:pStyle w:val="Heading1"/>
      </w:pPr>
      <w:bookmarkStart w:id="8" w:name="_Toc103287774"/>
      <w:r>
        <w:t>I</w:t>
      </w:r>
      <w:r w:rsidR="00933CC7">
        <w:t xml:space="preserve">ndividual and </w:t>
      </w:r>
      <w:r w:rsidR="000D22DD">
        <w:t>organizational</w:t>
      </w:r>
      <w:r w:rsidR="00933CC7">
        <w:t xml:space="preserve"> learning</w:t>
      </w:r>
      <w:bookmarkEnd w:id="8"/>
    </w:p>
    <w:p w14:paraId="3ED35F44" w14:textId="0551E25D" w:rsidR="000D22DD" w:rsidRPr="000D22DD" w:rsidRDefault="000D22DD" w:rsidP="000D22DD">
      <w:pPr>
        <w:rPr>
          <w:lang w:val="en-US"/>
        </w:rPr>
      </w:pPr>
      <w:r w:rsidRPr="000D22DD">
        <w:rPr>
          <w:lang w:val="en-US"/>
        </w:rPr>
        <w:t xml:space="preserve">Personal and Organizational Learning takes place if there is a strategy that is carried out effectively and makes it possible for staff and employees to take part in self-improvement and constant improvement activities. Learning at an individual level helps to promote growth and creativity inside a business, which in turn helps to maintain a competitive edge. To put it more simply, the premise is that increased personal performance results in increased individual learning, which then </w:t>
      </w:r>
      <w:r w:rsidRPr="000D22DD">
        <w:rPr>
          <w:lang w:val="en-US"/>
        </w:rPr>
        <w:lastRenderedPageBreak/>
        <w:t xml:space="preserve">in turn leads to enhanced </w:t>
      </w:r>
      <w:proofErr w:type="spellStart"/>
      <w:r w:rsidRPr="000D22DD">
        <w:rPr>
          <w:lang w:val="en-US"/>
        </w:rPr>
        <w:t>organisational</w:t>
      </w:r>
      <w:proofErr w:type="spellEnd"/>
      <w:r w:rsidRPr="000D22DD">
        <w:rPr>
          <w:lang w:val="en-US"/>
        </w:rPr>
        <w:t xml:space="preserve"> learning, which in turn positively impacts </w:t>
      </w:r>
      <w:proofErr w:type="spellStart"/>
      <w:r w:rsidRPr="000D22DD">
        <w:rPr>
          <w:lang w:val="en-US"/>
        </w:rPr>
        <w:t>organisational</w:t>
      </w:r>
      <w:proofErr w:type="spellEnd"/>
      <w:r w:rsidRPr="000D22DD">
        <w:rPr>
          <w:lang w:val="en-US"/>
        </w:rPr>
        <w:t xml:space="preserve"> performance.</w:t>
      </w:r>
    </w:p>
    <w:p w14:paraId="2F49F386" w14:textId="4B9CF37F" w:rsidR="000D22DD" w:rsidRPr="000D22DD" w:rsidRDefault="000D22DD" w:rsidP="000D22DD">
      <w:pPr>
        <w:rPr>
          <w:lang w:val="en-US"/>
        </w:rPr>
      </w:pPr>
      <w:r w:rsidRPr="000D22DD">
        <w:rPr>
          <w:lang w:val="en-US"/>
        </w:rPr>
        <w:t xml:space="preserve">Individuals must work to improve their mental images for an </w:t>
      </w:r>
      <w:proofErr w:type="spellStart"/>
      <w:r w:rsidRPr="000D22DD">
        <w:rPr>
          <w:lang w:val="en-US"/>
        </w:rPr>
        <w:t>organisation</w:t>
      </w:r>
      <w:proofErr w:type="spellEnd"/>
      <w:r w:rsidRPr="000D22DD">
        <w:rPr>
          <w:lang w:val="en-US"/>
        </w:rPr>
        <w:t xml:space="preserve"> to make progress in learning; making one's mental models visible is a necessary step in the process of building new common mental models</w:t>
      </w:r>
      <w:r w:rsidR="007D2FC9">
        <w:rPr>
          <w:lang w:val="en-US"/>
        </w:rPr>
        <w:t xml:space="preserve"> </w:t>
      </w:r>
      <w:r w:rsidR="007D2FC9" w:rsidRPr="007D2FC9">
        <w:t>(Luke, 2020)</w:t>
      </w:r>
      <w:r w:rsidRPr="000D22DD">
        <w:rPr>
          <w:lang w:val="en-US"/>
        </w:rPr>
        <w:t xml:space="preserve">. Because of this approach, </w:t>
      </w:r>
      <w:proofErr w:type="spellStart"/>
      <w:r w:rsidRPr="000D22DD">
        <w:rPr>
          <w:lang w:val="en-US"/>
        </w:rPr>
        <w:t>organisational</w:t>
      </w:r>
      <w:proofErr w:type="spellEnd"/>
      <w:r w:rsidRPr="000D22DD">
        <w:rPr>
          <w:lang w:val="en-US"/>
        </w:rPr>
        <w:t xml:space="preserve"> learning may occur without the involvement of any one particular person.</w:t>
      </w:r>
    </w:p>
    <w:p w14:paraId="3E2AF6EA" w14:textId="07CB0CA8" w:rsidR="00933CC7" w:rsidRDefault="00224CA3" w:rsidP="00933CC7">
      <w:pPr>
        <w:pStyle w:val="Heading1"/>
      </w:pPr>
      <w:bookmarkStart w:id="9" w:name="_Toc103287775"/>
      <w:r>
        <w:t>C</w:t>
      </w:r>
      <w:r w:rsidR="00933CC7">
        <w:t>ontinuous professional development</w:t>
      </w:r>
      <w:bookmarkEnd w:id="9"/>
    </w:p>
    <w:p w14:paraId="7A733651" w14:textId="2A92BD68" w:rsidR="00224CA3" w:rsidRPr="00224CA3" w:rsidRDefault="00224CA3" w:rsidP="00224CA3">
      <w:pPr>
        <w:rPr>
          <w:lang w:val="en-US"/>
        </w:rPr>
      </w:pPr>
      <w:r w:rsidRPr="00224CA3">
        <w:rPr>
          <w:lang w:val="en-US"/>
        </w:rPr>
        <w:t>Continuing professional development, often known as CPD, refers to the act of continuously enhancing, preserving, and recording the professional abilities.</w:t>
      </w:r>
    </w:p>
    <w:p w14:paraId="13B14EA5" w14:textId="30F7B976" w:rsidR="00224CA3" w:rsidRPr="00224CA3" w:rsidRDefault="00224CA3" w:rsidP="00224CA3">
      <w:pPr>
        <w:rPr>
          <w:lang w:val="en-US"/>
        </w:rPr>
      </w:pPr>
      <w:r w:rsidRPr="00224CA3">
        <w:rPr>
          <w:lang w:val="en-US"/>
        </w:rPr>
        <w:t>These abilities may be acquired in a formal setting, via classes or training, or in an informal one, by experience in the workplace or by seeing how others do things.</w:t>
      </w:r>
    </w:p>
    <w:p w14:paraId="57EDD994" w14:textId="5A791AF1" w:rsidR="00224CA3" w:rsidRDefault="00224CA3" w:rsidP="00224CA3">
      <w:pPr>
        <w:jc w:val="center"/>
        <w:rPr>
          <w:lang w:val="en-US"/>
        </w:rPr>
      </w:pPr>
      <w:r>
        <w:rPr>
          <w:noProof/>
        </w:rPr>
        <w:drawing>
          <wp:inline distT="0" distB="0" distL="0" distR="0" wp14:anchorId="27D2FD61" wp14:editId="4082ABF4">
            <wp:extent cx="4486275" cy="4524375"/>
            <wp:effectExtent l="0" t="0" r="0" b="0"/>
            <wp:docPr id="3" name="Picture 3" descr="Continuing Professional Development (CPD) Requirements | Axelo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ontinuing Professional Development (CPD) Requirements | Axelo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486275" cy="4524375"/>
                    </a:xfrm>
                    <a:prstGeom prst="rect">
                      <a:avLst/>
                    </a:prstGeom>
                    <a:noFill/>
                    <a:ln>
                      <a:noFill/>
                    </a:ln>
                  </pic:spPr>
                </pic:pic>
              </a:graphicData>
            </a:graphic>
          </wp:inline>
        </w:drawing>
      </w:r>
    </w:p>
    <w:p w14:paraId="1A01C021" w14:textId="011D5454" w:rsidR="00224CA3" w:rsidRPr="00224CA3" w:rsidRDefault="00224CA3" w:rsidP="00224CA3">
      <w:pPr>
        <w:jc w:val="center"/>
        <w:rPr>
          <w:b/>
        </w:rPr>
      </w:pPr>
      <w:r w:rsidRPr="00224CA3">
        <w:rPr>
          <w:lang w:val="en-US"/>
        </w:rPr>
        <w:lastRenderedPageBreak/>
        <w:t>Figure 0</w:t>
      </w:r>
      <w:r>
        <w:rPr>
          <w:lang w:val="en-US"/>
        </w:rPr>
        <w:t>3</w:t>
      </w:r>
      <w:r w:rsidRPr="00224CA3">
        <w:rPr>
          <w:lang w:val="en-US"/>
        </w:rPr>
        <w:t xml:space="preserve">: </w:t>
      </w:r>
      <w:r w:rsidRPr="00224CA3">
        <w:rPr>
          <w:b/>
        </w:rPr>
        <w:t>Continuous professional development</w:t>
      </w:r>
    </w:p>
    <w:p w14:paraId="730B796C" w14:textId="79E0C3B7" w:rsidR="00224CA3" w:rsidRPr="00224CA3" w:rsidRDefault="00224CA3" w:rsidP="00224CA3">
      <w:pPr>
        <w:jc w:val="center"/>
        <w:rPr>
          <w:lang w:val="en-US"/>
        </w:rPr>
      </w:pPr>
      <w:r w:rsidRPr="00224CA3">
        <w:rPr>
          <w:lang w:val="en-US"/>
        </w:rPr>
        <w:t>Source:</w:t>
      </w:r>
      <w:r w:rsidR="007D2FC9">
        <w:rPr>
          <w:lang w:val="en-US"/>
        </w:rPr>
        <w:t xml:space="preserve"> </w:t>
      </w:r>
      <w:r w:rsidR="007D2FC9" w:rsidRPr="007D2FC9">
        <w:t>(Rainey, 2013)</w:t>
      </w:r>
    </w:p>
    <w:p w14:paraId="3EA76A9D" w14:textId="166C07A0" w:rsidR="009D2DEA" w:rsidRDefault="00933CC7" w:rsidP="00933CC7">
      <w:pPr>
        <w:pStyle w:val="Heading1"/>
      </w:pPr>
      <w:bookmarkStart w:id="10" w:name="_Toc103287776"/>
      <w:r>
        <w:t>Ethics and professionalism</w:t>
      </w:r>
      <w:bookmarkEnd w:id="10"/>
    </w:p>
    <w:p w14:paraId="2AAA4BAF" w14:textId="61732EB2" w:rsidR="001D5CE7" w:rsidRPr="001D5CE7" w:rsidRDefault="001D5CE7" w:rsidP="001D5CE7">
      <w:pPr>
        <w:rPr>
          <w:lang w:val="en-US"/>
        </w:rPr>
      </w:pPr>
      <w:r w:rsidRPr="001D5CE7">
        <w:rPr>
          <w:lang w:val="en-US"/>
        </w:rPr>
        <w:t>Maintaining a company's moral principles and ethical ideals at all levels of the business is essential to efficient personnel planning and growth, and here is where ethics in HR comes into play. The ability to retain and grow trust within a company is facilitated by the use of ethical standards within Human Resource Management</w:t>
      </w:r>
      <w:r w:rsidR="007D2FC9">
        <w:rPr>
          <w:lang w:val="en-US"/>
        </w:rPr>
        <w:t xml:space="preserve"> </w:t>
      </w:r>
      <w:r w:rsidR="007D2FC9" w:rsidRPr="007D2FC9">
        <w:rPr>
          <w:lang w:val="en-US"/>
        </w:rPr>
        <w:t>(Rainey, 2013)</w:t>
      </w:r>
      <w:r w:rsidRPr="001D5CE7">
        <w:rPr>
          <w:lang w:val="en-US"/>
        </w:rPr>
        <w:t>. H</w:t>
      </w:r>
      <w:r w:rsidR="007D2FC9">
        <w:rPr>
          <w:lang w:val="en-US"/>
        </w:rPr>
        <w:t>R</w:t>
      </w:r>
      <w:r w:rsidRPr="001D5CE7">
        <w:rPr>
          <w:lang w:val="en-US"/>
        </w:rPr>
        <w:t xml:space="preserve"> managers who are accountable for workforce development in addition to proper talent acquisition and other employee-related concerns in a company follow HR morals to strengthen their decision-making and to ensure that they are acting in accordance with business ethical standards.</w:t>
      </w:r>
    </w:p>
    <w:p w14:paraId="6226515D" w14:textId="77777777" w:rsidR="001D5CE7" w:rsidRPr="001D5CE7" w:rsidRDefault="001D5CE7" w:rsidP="001D5CE7">
      <w:pPr>
        <w:rPr>
          <w:lang w:val="en-US"/>
        </w:rPr>
      </w:pPr>
      <w:r w:rsidRPr="001D5CE7">
        <w:rPr>
          <w:lang w:val="en-US"/>
        </w:rPr>
        <w:t>The areas of responsibility for HRM ethics include:</w:t>
      </w:r>
    </w:p>
    <w:p w14:paraId="730C3FFD" w14:textId="77777777" w:rsidR="001D5CE7" w:rsidRPr="001D5CE7" w:rsidRDefault="001D5CE7" w:rsidP="001D5CE7">
      <w:pPr>
        <w:pStyle w:val="ListParagraph"/>
        <w:numPr>
          <w:ilvl w:val="0"/>
          <w:numId w:val="2"/>
        </w:numPr>
        <w:rPr>
          <w:lang w:val="en-US"/>
        </w:rPr>
      </w:pPr>
      <w:r w:rsidRPr="001D5CE7">
        <w:rPr>
          <w:lang w:val="en-US"/>
        </w:rPr>
        <w:t>Fundamental rights of humans</w:t>
      </w:r>
    </w:p>
    <w:p w14:paraId="37FFB9A2" w14:textId="77777777" w:rsidR="001D5CE7" w:rsidRPr="001D5CE7" w:rsidRDefault="001D5CE7" w:rsidP="001D5CE7">
      <w:pPr>
        <w:pStyle w:val="ListParagraph"/>
        <w:numPr>
          <w:ilvl w:val="0"/>
          <w:numId w:val="2"/>
        </w:numPr>
        <w:rPr>
          <w:lang w:val="en-US"/>
        </w:rPr>
      </w:pPr>
      <w:r w:rsidRPr="001D5CE7">
        <w:rPr>
          <w:lang w:val="en-US"/>
        </w:rPr>
        <w:t>Conflicts between the workplace and the civil arena</w:t>
      </w:r>
    </w:p>
    <w:p w14:paraId="688144E8" w14:textId="77777777" w:rsidR="001D5CE7" w:rsidRPr="001D5CE7" w:rsidRDefault="001D5CE7" w:rsidP="001D5CE7">
      <w:pPr>
        <w:pStyle w:val="ListParagraph"/>
        <w:numPr>
          <w:ilvl w:val="0"/>
          <w:numId w:val="2"/>
        </w:numPr>
        <w:rPr>
          <w:lang w:val="en-US"/>
        </w:rPr>
      </w:pPr>
      <w:r w:rsidRPr="001D5CE7">
        <w:rPr>
          <w:lang w:val="en-US"/>
        </w:rPr>
        <w:t>Security in the working environment</w:t>
      </w:r>
    </w:p>
    <w:p w14:paraId="423D55F1" w14:textId="77777777" w:rsidR="001D5CE7" w:rsidRPr="001D5CE7" w:rsidRDefault="001D5CE7" w:rsidP="001D5CE7">
      <w:pPr>
        <w:pStyle w:val="ListParagraph"/>
        <w:numPr>
          <w:ilvl w:val="0"/>
          <w:numId w:val="2"/>
        </w:numPr>
        <w:rPr>
          <w:lang w:val="en-US"/>
        </w:rPr>
      </w:pPr>
      <w:r w:rsidRPr="001D5CE7">
        <w:rPr>
          <w:lang w:val="en-US"/>
        </w:rPr>
        <w:t>Safety</w:t>
      </w:r>
    </w:p>
    <w:p w14:paraId="4616DA57" w14:textId="77777777" w:rsidR="001D5CE7" w:rsidRPr="001D5CE7" w:rsidRDefault="001D5CE7" w:rsidP="001D5CE7">
      <w:pPr>
        <w:pStyle w:val="ListParagraph"/>
        <w:numPr>
          <w:ilvl w:val="0"/>
          <w:numId w:val="2"/>
        </w:numPr>
        <w:rPr>
          <w:lang w:val="en-US"/>
        </w:rPr>
      </w:pPr>
      <w:r w:rsidRPr="001D5CE7">
        <w:rPr>
          <w:lang w:val="en-US"/>
        </w:rPr>
        <w:t>Providing workers with justifiable compensation, including equality and equal opportunity</w:t>
      </w:r>
    </w:p>
    <w:p w14:paraId="496D353B" w14:textId="763527D9" w:rsidR="00224CA3" w:rsidRDefault="001D5CE7" w:rsidP="001D5CE7">
      <w:pPr>
        <w:pStyle w:val="ListParagraph"/>
        <w:numPr>
          <w:ilvl w:val="0"/>
          <w:numId w:val="2"/>
        </w:numPr>
        <w:rPr>
          <w:lang w:val="en-US"/>
        </w:rPr>
      </w:pPr>
      <w:r w:rsidRPr="001D5CE7">
        <w:rPr>
          <w:lang w:val="en-US"/>
        </w:rPr>
        <w:t>A course of action mutually respectful, fair, and truthfulness</w:t>
      </w:r>
    </w:p>
    <w:p w14:paraId="40B7082A" w14:textId="77777777" w:rsidR="007D2FC9" w:rsidRDefault="007D2FC9">
      <w:pPr>
        <w:spacing w:line="259" w:lineRule="auto"/>
        <w:jc w:val="left"/>
        <w:rPr>
          <w:rFonts w:eastAsiaTheme="majorEastAsia" w:cstheme="majorBidi"/>
          <w:b/>
          <w:sz w:val="32"/>
          <w:szCs w:val="32"/>
          <w:lang w:val="en-US"/>
        </w:rPr>
      </w:pPr>
      <w:r>
        <w:br w:type="page"/>
      </w:r>
    </w:p>
    <w:p w14:paraId="7046AD2F" w14:textId="092738B4" w:rsidR="001D5CE7" w:rsidRDefault="001D5CE7" w:rsidP="001D5CE7">
      <w:pPr>
        <w:pStyle w:val="Heading1"/>
      </w:pPr>
      <w:bookmarkStart w:id="11" w:name="_Toc103287777"/>
      <w:r>
        <w:lastRenderedPageBreak/>
        <w:t>Conclusion</w:t>
      </w:r>
      <w:bookmarkEnd w:id="11"/>
    </w:p>
    <w:p w14:paraId="75EC3C88" w14:textId="6BAA193D" w:rsidR="001D5CE7" w:rsidRDefault="001D5CE7" w:rsidP="001D5CE7">
      <w:pPr>
        <w:rPr>
          <w:lang w:val="en-US"/>
        </w:rPr>
      </w:pPr>
      <w:r>
        <w:rPr>
          <w:lang w:val="en-US"/>
        </w:rPr>
        <w:t>To conclude, personnel managing needs more focus for the better sake of the company. Employment markets are now been globalized and diversified which needs continuous observation prior to bring changes and retain employees in the organization.</w:t>
      </w:r>
    </w:p>
    <w:p w14:paraId="5A8DB35F" w14:textId="77777777" w:rsidR="007D2FC9" w:rsidRDefault="007D2FC9">
      <w:pPr>
        <w:spacing w:line="259" w:lineRule="auto"/>
        <w:jc w:val="left"/>
        <w:rPr>
          <w:rFonts w:eastAsiaTheme="majorEastAsia" w:cstheme="majorBidi"/>
          <w:b/>
          <w:sz w:val="32"/>
          <w:szCs w:val="32"/>
          <w:lang w:val="en-US"/>
        </w:rPr>
      </w:pPr>
      <w:r>
        <w:br w:type="page"/>
      </w:r>
    </w:p>
    <w:p w14:paraId="77972ECB" w14:textId="664AB1A3" w:rsidR="001D5CE7" w:rsidRDefault="001D5CE7" w:rsidP="001D5CE7">
      <w:pPr>
        <w:pStyle w:val="Heading1"/>
      </w:pPr>
      <w:bookmarkStart w:id="12" w:name="_Toc103287778"/>
      <w:r>
        <w:lastRenderedPageBreak/>
        <w:t>References</w:t>
      </w:r>
      <w:bookmarkEnd w:id="12"/>
    </w:p>
    <w:p w14:paraId="2E95E571" w14:textId="37144993" w:rsidR="007D2FC9" w:rsidRDefault="007D2FC9" w:rsidP="007D2FC9">
      <w:pPr>
        <w:jc w:val="left"/>
      </w:pPr>
      <w:r w:rsidRPr="007D2FC9">
        <w:t>Berry, J. and Christensen, N., 2022. </w:t>
      </w:r>
      <w:r w:rsidRPr="007D2FC9">
        <w:rPr>
          <w:i/>
          <w:iCs/>
        </w:rPr>
        <w:t>Personnel Resourcing and Development</w:t>
      </w:r>
      <w:r w:rsidRPr="007D2FC9">
        <w:t>.</w:t>
      </w:r>
    </w:p>
    <w:p w14:paraId="20574E57" w14:textId="53D95CF9" w:rsidR="007D2FC9" w:rsidRDefault="007D2FC9" w:rsidP="007D2FC9">
      <w:pPr>
        <w:jc w:val="left"/>
      </w:pPr>
      <w:r w:rsidRPr="007D2FC9">
        <w:t>Carter, L., Ulrich, D. and Goldsmith, M., 2021. </w:t>
      </w:r>
      <w:r w:rsidRPr="007D2FC9">
        <w:rPr>
          <w:i/>
          <w:iCs/>
        </w:rPr>
        <w:t>Human resource Development and Organization Change</w:t>
      </w:r>
      <w:r w:rsidRPr="007D2FC9">
        <w:t>.</w:t>
      </w:r>
    </w:p>
    <w:p w14:paraId="54D08E34" w14:textId="2677D3C8" w:rsidR="007D2FC9" w:rsidRDefault="007D2FC9" w:rsidP="007D2FC9">
      <w:pPr>
        <w:jc w:val="left"/>
      </w:pPr>
      <w:r w:rsidRPr="007D2FC9">
        <w:t>Hargreaves, A. and Fink, D., 2019. </w:t>
      </w:r>
      <w:r w:rsidRPr="007D2FC9">
        <w:rPr>
          <w:i/>
          <w:iCs/>
        </w:rPr>
        <w:t>Sustainable Employee</w:t>
      </w:r>
      <w:r w:rsidRPr="007D2FC9">
        <w:t>. Hoboken: Wiley.</w:t>
      </w:r>
    </w:p>
    <w:p w14:paraId="5E0479A5" w14:textId="6E5A8C5C" w:rsidR="007D2FC9" w:rsidRDefault="007D2FC9" w:rsidP="007D2FC9">
      <w:pPr>
        <w:jc w:val="left"/>
      </w:pPr>
      <w:r w:rsidRPr="007D2FC9">
        <w:t>Kumaraswamy, M., Opoku, A., Ahmed, V. and Cruickshank, H., 2015. </w:t>
      </w:r>
      <w:r w:rsidRPr="007D2FC9">
        <w:rPr>
          <w:i/>
          <w:iCs/>
        </w:rPr>
        <w:t>Personnel, Culture and Sustainable Built Environment</w:t>
      </w:r>
      <w:r w:rsidRPr="007D2FC9">
        <w:t>. Bradford: Emerald Group Publishing Limited.</w:t>
      </w:r>
    </w:p>
    <w:p w14:paraId="22C78EFF" w14:textId="679412AD" w:rsidR="007D2FC9" w:rsidRDefault="007D2FC9" w:rsidP="007D2FC9">
      <w:pPr>
        <w:jc w:val="left"/>
      </w:pPr>
      <w:r w:rsidRPr="007D2FC9">
        <w:t>Lakatos, Z., 2016. </w:t>
      </w:r>
      <w:r w:rsidRPr="007D2FC9">
        <w:rPr>
          <w:i/>
          <w:iCs/>
        </w:rPr>
        <w:t>Corporate Personnel Resourcing</w:t>
      </w:r>
      <w:r w:rsidRPr="007D2FC9">
        <w:t>.</w:t>
      </w:r>
    </w:p>
    <w:p w14:paraId="369D696A" w14:textId="69DAC26D" w:rsidR="007D2FC9" w:rsidRDefault="007D2FC9" w:rsidP="007D2FC9">
      <w:pPr>
        <w:jc w:val="left"/>
      </w:pPr>
      <w:r w:rsidRPr="007D2FC9">
        <w:t xml:space="preserve">Lane, H. and </w:t>
      </w:r>
      <w:proofErr w:type="spellStart"/>
      <w:r w:rsidRPr="007D2FC9">
        <w:t>Maznevski</w:t>
      </w:r>
      <w:proofErr w:type="spellEnd"/>
      <w:r w:rsidRPr="007D2FC9">
        <w:t>, M., 2022. </w:t>
      </w:r>
      <w:r w:rsidRPr="007D2FC9">
        <w:rPr>
          <w:i/>
          <w:iCs/>
        </w:rPr>
        <w:t xml:space="preserve">International Human Resource </w:t>
      </w:r>
      <w:proofErr w:type="spellStart"/>
      <w:r w:rsidRPr="007D2FC9">
        <w:rPr>
          <w:i/>
          <w:iCs/>
        </w:rPr>
        <w:t>behavior</w:t>
      </w:r>
      <w:proofErr w:type="spellEnd"/>
      <w:r w:rsidRPr="007D2FC9">
        <w:t>.</w:t>
      </w:r>
    </w:p>
    <w:p w14:paraId="0861CAEF" w14:textId="6FC5E72F" w:rsidR="007D2FC9" w:rsidRDefault="007D2FC9" w:rsidP="007D2FC9">
      <w:pPr>
        <w:jc w:val="left"/>
      </w:pPr>
      <w:r w:rsidRPr="007D2FC9">
        <w:t>Luke, J., 2020. </w:t>
      </w:r>
      <w:r w:rsidRPr="007D2FC9">
        <w:rPr>
          <w:i/>
          <w:iCs/>
        </w:rPr>
        <w:t>Employee ethics</w:t>
      </w:r>
      <w:r w:rsidRPr="007D2FC9">
        <w:t>. San Francisco: Jossey-Bass.</w:t>
      </w:r>
    </w:p>
    <w:p w14:paraId="1642F29C" w14:textId="0F5F8409" w:rsidR="007D2FC9" w:rsidRDefault="007D2FC9" w:rsidP="007D2FC9">
      <w:pPr>
        <w:jc w:val="left"/>
      </w:pPr>
      <w:r w:rsidRPr="007D2FC9">
        <w:t>Rainey, D., 2013. </w:t>
      </w:r>
      <w:r w:rsidRPr="007D2FC9">
        <w:rPr>
          <w:i/>
          <w:iCs/>
        </w:rPr>
        <w:t>The pursuit of sustainable human resource development</w:t>
      </w:r>
      <w:r w:rsidRPr="007D2FC9">
        <w:t>. Charlotte, NC: Information Age Pub.</w:t>
      </w:r>
    </w:p>
    <w:p w14:paraId="5E590B62" w14:textId="5180A384" w:rsidR="007D2FC9" w:rsidRDefault="007D2FC9" w:rsidP="007D2FC9">
      <w:pPr>
        <w:jc w:val="left"/>
      </w:pPr>
      <w:proofErr w:type="spellStart"/>
      <w:r w:rsidRPr="007D2FC9">
        <w:t>Streimikiene</w:t>
      </w:r>
      <w:proofErr w:type="spellEnd"/>
      <w:r w:rsidRPr="007D2FC9">
        <w:t xml:space="preserve">, D., </w:t>
      </w:r>
      <w:proofErr w:type="spellStart"/>
      <w:r w:rsidRPr="007D2FC9">
        <w:t>Mikalauskiene</w:t>
      </w:r>
      <w:proofErr w:type="spellEnd"/>
      <w:r w:rsidRPr="007D2FC9">
        <w:t xml:space="preserve">, A. and </w:t>
      </w:r>
      <w:proofErr w:type="spellStart"/>
      <w:r w:rsidRPr="007D2FC9">
        <w:t>Čiegis</w:t>
      </w:r>
      <w:proofErr w:type="spellEnd"/>
      <w:r w:rsidRPr="007D2FC9">
        <w:t>, R., 2017. </w:t>
      </w:r>
      <w:r w:rsidRPr="007D2FC9">
        <w:rPr>
          <w:i/>
          <w:iCs/>
        </w:rPr>
        <w:t>Sustainable Personnel Development</w:t>
      </w:r>
      <w:r w:rsidRPr="007D2FC9">
        <w:t>.</w:t>
      </w:r>
    </w:p>
    <w:p w14:paraId="4F0DF2DE" w14:textId="14D1B7B0" w:rsidR="007D2FC9" w:rsidRPr="007D2FC9" w:rsidRDefault="007D2FC9" w:rsidP="007D2FC9">
      <w:pPr>
        <w:jc w:val="left"/>
        <w:rPr>
          <w:lang w:val="en-US"/>
        </w:rPr>
      </w:pPr>
      <w:proofErr w:type="spellStart"/>
      <w:r w:rsidRPr="007D2FC9">
        <w:t>Strielkowski</w:t>
      </w:r>
      <w:proofErr w:type="spellEnd"/>
      <w:r w:rsidRPr="007D2FC9">
        <w:t>, W., 2019. </w:t>
      </w:r>
      <w:r w:rsidRPr="007D2FC9">
        <w:rPr>
          <w:i/>
          <w:iCs/>
        </w:rPr>
        <w:t>Human resource managing</w:t>
      </w:r>
      <w:r w:rsidRPr="007D2FC9">
        <w:t>. Cham: Springer International Publishing.</w:t>
      </w:r>
    </w:p>
    <w:sectPr w:rsidR="007D2FC9" w:rsidRPr="007D2FC9">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56B12C" w14:textId="77777777" w:rsidR="00957313" w:rsidRDefault="00957313" w:rsidP="007D2FC9">
      <w:pPr>
        <w:spacing w:after="0" w:line="240" w:lineRule="auto"/>
      </w:pPr>
      <w:r>
        <w:separator/>
      </w:r>
    </w:p>
  </w:endnote>
  <w:endnote w:type="continuationSeparator" w:id="0">
    <w:p w14:paraId="42395C67" w14:textId="77777777" w:rsidR="00957313" w:rsidRDefault="00957313" w:rsidP="007D2F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78529925"/>
      <w:docPartObj>
        <w:docPartGallery w:val="Page Numbers (Bottom of Page)"/>
        <w:docPartUnique/>
      </w:docPartObj>
    </w:sdtPr>
    <w:sdtEndPr>
      <w:rPr>
        <w:noProof/>
      </w:rPr>
    </w:sdtEndPr>
    <w:sdtContent>
      <w:p w14:paraId="6453BEEE" w14:textId="70BA454E" w:rsidR="007D2FC9" w:rsidRDefault="007D2FC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D790D6E" w14:textId="77777777" w:rsidR="007D2FC9" w:rsidRDefault="007D2F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24161B" w14:textId="77777777" w:rsidR="00957313" w:rsidRDefault="00957313" w:rsidP="007D2FC9">
      <w:pPr>
        <w:spacing w:after="0" w:line="240" w:lineRule="auto"/>
      </w:pPr>
      <w:r>
        <w:separator/>
      </w:r>
    </w:p>
  </w:footnote>
  <w:footnote w:type="continuationSeparator" w:id="0">
    <w:p w14:paraId="49B0E5CD" w14:textId="77777777" w:rsidR="00957313" w:rsidRDefault="00957313" w:rsidP="007D2FC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760794F"/>
    <w:multiLevelType w:val="hybridMultilevel"/>
    <w:tmpl w:val="2C3C6D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F5B682E"/>
    <w:multiLevelType w:val="hybridMultilevel"/>
    <w:tmpl w:val="FF6A33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591505432">
    <w:abstractNumId w:val="0"/>
  </w:num>
  <w:num w:numId="2" w16cid:durableId="120875910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3CC7"/>
    <w:rsid w:val="000D22DD"/>
    <w:rsid w:val="000F6E6F"/>
    <w:rsid w:val="001755B1"/>
    <w:rsid w:val="00191AE4"/>
    <w:rsid w:val="001D5CE7"/>
    <w:rsid w:val="00207006"/>
    <w:rsid w:val="00224CA3"/>
    <w:rsid w:val="002832BB"/>
    <w:rsid w:val="002A7766"/>
    <w:rsid w:val="00313B65"/>
    <w:rsid w:val="004040CB"/>
    <w:rsid w:val="005502B2"/>
    <w:rsid w:val="00733D24"/>
    <w:rsid w:val="00782D00"/>
    <w:rsid w:val="007D2FC9"/>
    <w:rsid w:val="00933CC7"/>
    <w:rsid w:val="00957313"/>
    <w:rsid w:val="009D2DEA"/>
    <w:rsid w:val="00A25ECB"/>
    <w:rsid w:val="00A36B0E"/>
    <w:rsid w:val="00D958D3"/>
    <w:rsid w:val="00F6410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E92213"/>
  <w15:chartTrackingRefBased/>
  <w15:docId w15:val="{035CDB6A-ECB5-4E67-864A-B2E8656D3B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6E6F"/>
    <w:pPr>
      <w:spacing w:line="360" w:lineRule="auto"/>
      <w:jc w:val="both"/>
    </w:pPr>
    <w:rPr>
      <w:rFonts w:ascii="Times New Roman" w:eastAsiaTheme="minorEastAsia" w:hAnsi="Times New Roman"/>
      <w:sz w:val="24"/>
      <w:lang w:val="en-GB"/>
    </w:rPr>
  </w:style>
  <w:style w:type="paragraph" w:styleId="Heading1">
    <w:name w:val="heading 1"/>
    <w:basedOn w:val="Normal"/>
    <w:next w:val="Normal"/>
    <w:link w:val="Heading1Char"/>
    <w:autoRedefine/>
    <w:uiPriority w:val="9"/>
    <w:qFormat/>
    <w:rsid w:val="000F6E6F"/>
    <w:pPr>
      <w:keepNext/>
      <w:keepLines/>
      <w:spacing w:before="240" w:after="0"/>
      <w:outlineLvl w:val="0"/>
    </w:pPr>
    <w:rPr>
      <w:rFonts w:eastAsiaTheme="majorEastAsia" w:cstheme="majorBidi"/>
      <w:b/>
      <w:sz w:val="32"/>
      <w:szCs w:val="32"/>
      <w:lang w:val="en-US"/>
    </w:rPr>
  </w:style>
  <w:style w:type="paragraph" w:styleId="Heading2">
    <w:name w:val="heading 2"/>
    <w:basedOn w:val="Normal"/>
    <w:next w:val="Normal"/>
    <w:link w:val="Heading2Char"/>
    <w:autoRedefine/>
    <w:uiPriority w:val="9"/>
    <w:unhideWhenUsed/>
    <w:qFormat/>
    <w:rsid w:val="002A7766"/>
    <w:pPr>
      <w:keepNext/>
      <w:keepLines/>
      <w:spacing w:before="40" w:after="0"/>
      <w:outlineLvl w:val="1"/>
    </w:pPr>
    <w:rPr>
      <w:rFonts w:eastAsiaTheme="majorEastAsia" w:cstheme="majorBidi"/>
      <w:b/>
      <w:sz w:val="28"/>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F6E6F"/>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2A7766"/>
    <w:rPr>
      <w:rFonts w:ascii="Times New Roman" w:eastAsiaTheme="majorEastAsia" w:hAnsi="Times New Roman" w:cstheme="majorBidi"/>
      <w:b/>
      <w:sz w:val="28"/>
      <w:szCs w:val="26"/>
    </w:rPr>
  </w:style>
  <w:style w:type="paragraph" w:styleId="ListParagraph">
    <w:name w:val="List Paragraph"/>
    <w:basedOn w:val="Normal"/>
    <w:uiPriority w:val="34"/>
    <w:qFormat/>
    <w:rsid w:val="005502B2"/>
    <w:pPr>
      <w:ind w:left="720"/>
      <w:contextualSpacing/>
    </w:pPr>
  </w:style>
  <w:style w:type="paragraph" w:styleId="Title">
    <w:name w:val="Title"/>
    <w:basedOn w:val="Normal"/>
    <w:next w:val="Normal"/>
    <w:link w:val="TitleChar"/>
    <w:uiPriority w:val="10"/>
    <w:qFormat/>
    <w:rsid w:val="007D2FC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D2FC9"/>
    <w:rPr>
      <w:rFonts w:asciiTheme="majorHAnsi" w:eastAsiaTheme="majorEastAsia" w:hAnsiTheme="majorHAnsi" w:cstheme="majorBidi"/>
      <w:spacing w:val="-10"/>
      <w:kern w:val="28"/>
      <w:sz w:val="56"/>
      <w:szCs w:val="56"/>
      <w:lang w:val="en-GB"/>
    </w:rPr>
  </w:style>
  <w:style w:type="paragraph" w:styleId="TOCHeading">
    <w:name w:val="TOC Heading"/>
    <w:basedOn w:val="Heading1"/>
    <w:next w:val="Normal"/>
    <w:uiPriority w:val="39"/>
    <w:unhideWhenUsed/>
    <w:qFormat/>
    <w:rsid w:val="007D2FC9"/>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7D2FC9"/>
    <w:pPr>
      <w:spacing w:after="100"/>
    </w:pPr>
  </w:style>
  <w:style w:type="paragraph" w:styleId="TOC2">
    <w:name w:val="toc 2"/>
    <w:basedOn w:val="Normal"/>
    <w:next w:val="Normal"/>
    <w:autoRedefine/>
    <w:uiPriority w:val="39"/>
    <w:unhideWhenUsed/>
    <w:rsid w:val="007D2FC9"/>
    <w:pPr>
      <w:spacing w:after="100"/>
      <w:ind w:left="240"/>
    </w:pPr>
  </w:style>
  <w:style w:type="character" w:styleId="Hyperlink">
    <w:name w:val="Hyperlink"/>
    <w:basedOn w:val="DefaultParagraphFont"/>
    <w:uiPriority w:val="99"/>
    <w:unhideWhenUsed/>
    <w:rsid w:val="007D2FC9"/>
    <w:rPr>
      <w:color w:val="0563C1" w:themeColor="hyperlink"/>
      <w:u w:val="single"/>
    </w:rPr>
  </w:style>
  <w:style w:type="paragraph" w:styleId="Header">
    <w:name w:val="header"/>
    <w:basedOn w:val="Normal"/>
    <w:link w:val="HeaderChar"/>
    <w:uiPriority w:val="99"/>
    <w:unhideWhenUsed/>
    <w:rsid w:val="007D2FC9"/>
    <w:pPr>
      <w:tabs>
        <w:tab w:val="center" w:pos="4680"/>
        <w:tab w:val="right" w:pos="9360"/>
      </w:tabs>
      <w:spacing w:after="0" w:line="240" w:lineRule="auto"/>
    </w:pPr>
  </w:style>
  <w:style w:type="character" w:customStyle="1" w:styleId="HeaderChar">
    <w:name w:val="Header Char"/>
    <w:basedOn w:val="DefaultParagraphFont"/>
    <w:link w:val="Header"/>
    <w:uiPriority w:val="99"/>
    <w:rsid w:val="007D2FC9"/>
    <w:rPr>
      <w:rFonts w:ascii="Times New Roman" w:eastAsiaTheme="minorEastAsia" w:hAnsi="Times New Roman"/>
      <w:sz w:val="24"/>
      <w:lang w:val="en-GB"/>
    </w:rPr>
  </w:style>
  <w:style w:type="paragraph" w:styleId="Footer">
    <w:name w:val="footer"/>
    <w:basedOn w:val="Normal"/>
    <w:link w:val="FooterChar"/>
    <w:uiPriority w:val="99"/>
    <w:unhideWhenUsed/>
    <w:rsid w:val="007D2FC9"/>
    <w:pPr>
      <w:tabs>
        <w:tab w:val="center" w:pos="4680"/>
        <w:tab w:val="right" w:pos="9360"/>
      </w:tabs>
      <w:spacing w:after="0" w:line="240" w:lineRule="auto"/>
    </w:pPr>
  </w:style>
  <w:style w:type="character" w:customStyle="1" w:styleId="FooterChar">
    <w:name w:val="Footer Char"/>
    <w:basedOn w:val="DefaultParagraphFont"/>
    <w:link w:val="Footer"/>
    <w:uiPriority w:val="99"/>
    <w:rsid w:val="007D2FC9"/>
    <w:rPr>
      <w:rFonts w:ascii="Times New Roman" w:eastAsiaTheme="minorEastAsia"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0A91D0A-9ED8-40BC-87B8-39F89B5EC9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14</Pages>
  <Words>2575</Words>
  <Characters>14684</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Mehnaz Majid</dc:creator>
  <cp:keywords/>
  <dc:description/>
  <cp:lastModifiedBy>Mehnaz Majid</cp:lastModifiedBy>
  <cp:revision>3</cp:revision>
  <dcterms:created xsi:type="dcterms:W3CDTF">2022-05-26T16:55:00Z</dcterms:created>
  <dcterms:modified xsi:type="dcterms:W3CDTF">2022-05-26T17:00:00Z</dcterms:modified>
</cp:coreProperties>
</file>