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D514AF9" w14:textId="77777777" w:rsidR="00157437" w:rsidRPr="00162C84" w:rsidRDefault="00157437">
      <w:pPr>
        <w:jc w:val="center"/>
        <w:rPr>
          <w:rFonts w:ascii="Arial" w:hAnsi="Arial" w:cs="Arial"/>
          <w:b/>
          <w:sz w:val="36"/>
          <w:szCs w:val="36"/>
        </w:rPr>
      </w:pPr>
    </w:p>
    <w:p w14:paraId="52B6034E" w14:textId="77777777" w:rsidR="00157437" w:rsidRPr="00162C84" w:rsidRDefault="00157437">
      <w:pPr>
        <w:jc w:val="center"/>
        <w:rPr>
          <w:rFonts w:ascii="Arial" w:hAnsi="Arial" w:cs="Arial"/>
          <w:b/>
          <w:sz w:val="36"/>
          <w:szCs w:val="36"/>
        </w:rPr>
      </w:pPr>
    </w:p>
    <w:p w14:paraId="2BA9A0CD" w14:textId="77777777" w:rsidR="00157437" w:rsidRPr="00162C84" w:rsidRDefault="00157437">
      <w:pPr>
        <w:jc w:val="center"/>
        <w:rPr>
          <w:rFonts w:ascii="Arial" w:hAnsi="Arial" w:cs="Arial"/>
          <w:b/>
          <w:sz w:val="36"/>
          <w:szCs w:val="36"/>
        </w:rPr>
      </w:pPr>
    </w:p>
    <w:p w14:paraId="258AADAB" w14:textId="77777777" w:rsidR="00157437" w:rsidRPr="00162C84" w:rsidRDefault="00157437">
      <w:pPr>
        <w:jc w:val="center"/>
        <w:rPr>
          <w:rFonts w:ascii="Arial" w:hAnsi="Arial" w:cs="Arial"/>
          <w:b/>
          <w:sz w:val="36"/>
          <w:szCs w:val="36"/>
        </w:rPr>
      </w:pPr>
    </w:p>
    <w:p w14:paraId="543540C0" w14:textId="796F0F27" w:rsidR="00157437" w:rsidRPr="00162C84" w:rsidRDefault="00157437">
      <w:pPr>
        <w:jc w:val="center"/>
        <w:rPr>
          <w:rFonts w:ascii="Arial" w:hAnsi="Arial" w:cs="Arial"/>
          <w:b/>
          <w:sz w:val="36"/>
          <w:szCs w:val="36"/>
        </w:rPr>
      </w:pPr>
    </w:p>
    <w:p w14:paraId="6C8D76C7" w14:textId="3F95484F" w:rsidR="00162C84" w:rsidRPr="00162C84" w:rsidRDefault="00162C84" w:rsidP="00162C84">
      <w:pPr>
        <w:jc w:val="center"/>
        <w:rPr>
          <w:rFonts w:ascii="Arial" w:hAnsi="Arial" w:cs="Arial"/>
          <w:b/>
          <w:bCs/>
          <w:sz w:val="36"/>
          <w:szCs w:val="36"/>
          <w:lang w:val="en-GB"/>
        </w:rPr>
      </w:pPr>
      <w:r w:rsidRPr="00162C84">
        <w:rPr>
          <w:rFonts w:ascii="Arial" w:hAnsi="Arial" w:cs="Arial"/>
          <w:b/>
          <w:noProof/>
          <w:sz w:val="36"/>
          <w:szCs w:val="36"/>
          <w:lang w:val="en-GB"/>
        </w:rPr>
        <w:drawing>
          <wp:anchor distT="0" distB="0" distL="114300" distR="114300" simplePos="0" relativeHeight="251659264" behindDoc="0" locked="0" layoutInCell="1" allowOverlap="1" wp14:anchorId="1BA6E435" wp14:editId="18442768">
            <wp:simplePos x="0" y="0"/>
            <wp:positionH relativeFrom="margin">
              <wp:align>center</wp:align>
            </wp:positionH>
            <wp:positionV relativeFrom="margin">
              <wp:align>top</wp:align>
            </wp:positionV>
            <wp:extent cx="3238500" cy="1798955"/>
            <wp:effectExtent l="0" t="0" r="0" b="0"/>
            <wp:wrapSquare wrapText="bothSides"/>
            <wp:docPr id="889117824"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17824" name="Picture 2" descr="A black and yellow logo&#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38500" cy="1798955"/>
                    </a:xfrm>
                    <a:prstGeom prst="rect">
                      <a:avLst/>
                    </a:prstGeom>
                    <a:noFill/>
                  </pic:spPr>
                </pic:pic>
              </a:graphicData>
            </a:graphic>
            <wp14:sizeRelH relativeFrom="page">
              <wp14:pctWidth>0</wp14:pctWidth>
            </wp14:sizeRelH>
            <wp14:sizeRelV relativeFrom="page">
              <wp14:pctHeight>0</wp14:pctHeight>
            </wp14:sizeRelV>
          </wp:anchor>
        </w:drawing>
      </w:r>
      <w:r w:rsidRPr="00162C84">
        <w:rPr>
          <w:rFonts w:ascii="Arial" w:hAnsi="Arial" w:cs="Arial"/>
          <w:b/>
          <w:bCs/>
          <w:sz w:val="36"/>
          <w:szCs w:val="36"/>
          <w:lang w:val="en-GB"/>
        </w:rPr>
        <w:t>Assessment 1</w:t>
      </w:r>
    </w:p>
    <w:p w14:paraId="0A12B2F9" w14:textId="77777777" w:rsidR="00162C84" w:rsidRPr="00162C84" w:rsidRDefault="00162C84" w:rsidP="00162C84">
      <w:pPr>
        <w:jc w:val="center"/>
        <w:rPr>
          <w:rFonts w:ascii="Arial" w:hAnsi="Arial" w:cs="Arial"/>
          <w:b/>
          <w:sz w:val="36"/>
          <w:szCs w:val="36"/>
          <w:lang w:val="en-GB"/>
        </w:rPr>
      </w:pPr>
    </w:p>
    <w:p w14:paraId="0A68A58B" w14:textId="5D953168" w:rsidR="00162C84" w:rsidRPr="00162C84" w:rsidRDefault="00162C84" w:rsidP="00162C84">
      <w:pPr>
        <w:jc w:val="center"/>
        <w:rPr>
          <w:rFonts w:ascii="Arial" w:hAnsi="Arial" w:cs="Arial"/>
          <w:b/>
          <w:sz w:val="36"/>
          <w:szCs w:val="36"/>
        </w:rPr>
      </w:pPr>
      <w:r w:rsidRPr="00162C84">
        <w:rPr>
          <w:rFonts w:ascii="Arial" w:hAnsi="Arial" w:cs="Arial"/>
          <w:b/>
          <w:bCs/>
          <w:sz w:val="36"/>
          <w:szCs w:val="36"/>
          <w:lang w:val="en-GB"/>
        </w:rPr>
        <w:t>Title:</w:t>
      </w:r>
      <w:r w:rsidRPr="00162C84">
        <w:rPr>
          <w:rFonts w:ascii="Arial" w:hAnsi="Arial" w:cs="Arial"/>
          <w:b/>
          <w:sz w:val="36"/>
          <w:szCs w:val="36"/>
          <w:lang w:val="en-GB"/>
        </w:rPr>
        <w:t xml:space="preserve"> </w:t>
      </w:r>
      <w:r w:rsidRPr="00162C84">
        <w:rPr>
          <w:rFonts w:ascii="Arial" w:hAnsi="Arial" w:cs="Arial"/>
          <w:bCs/>
          <w:sz w:val="36"/>
          <w:szCs w:val="36"/>
        </w:rPr>
        <w:t>Assessment component: Financial Performance and management</w:t>
      </w:r>
    </w:p>
    <w:p w14:paraId="6BA389FA" w14:textId="77777777" w:rsidR="00162C84" w:rsidRPr="00162C84" w:rsidRDefault="00162C84" w:rsidP="00162C84">
      <w:pPr>
        <w:jc w:val="center"/>
        <w:rPr>
          <w:rFonts w:ascii="Arial" w:hAnsi="Arial" w:cs="Arial"/>
          <w:b/>
          <w:sz w:val="36"/>
          <w:szCs w:val="36"/>
          <w:lang w:val="en-GB"/>
        </w:rPr>
      </w:pPr>
    </w:p>
    <w:p w14:paraId="7BF13CC5" w14:textId="695AB62F" w:rsidR="00162C84" w:rsidRPr="00162C84" w:rsidRDefault="00162C84" w:rsidP="00162C84">
      <w:pPr>
        <w:jc w:val="center"/>
        <w:rPr>
          <w:rFonts w:ascii="Arial" w:hAnsi="Arial" w:cs="Arial"/>
          <w:bCs/>
          <w:sz w:val="36"/>
          <w:szCs w:val="36"/>
          <w:lang w:val="en-GB"/>
        </w:rPr>
      </w:pPr>
      <w:r w:rsidRPr="00162C84">
        <w:rPr>
          <w:rFonts w:ascii="Arial" w:hAnsi="Arial" w:cs="Arial"/>
          <w:b/>
          <w:bCs/>
          <w:sz w:val="36"/>
          <w:szCs w:val="36"/>
          <w:lang w:val="en-GB"/>
        </w:rPr>
        <w:t>Name:</w:t>
      </w:r>
      <w:r w:rsidRPr="00162C84">
        <w:rPr>
          <w:rFonts w:ascii="Arial" w:hAnsi="Arial" w:cs="Arial"/>
          <w:b/>
          <w:sz w:val="36"/>
          <w:szCs w:val="36"/>
          <w:lang w:val="en-GB"/>
        </w:rPr>
        <w:t xml:space="preserve"> </w:t>
      </w:r>
      <w:r w:rsidRPr="00162C84">
        <w:rPr>
          <w:rFonts w:ascii="Arial" w:hAnsi="Arial" w:cs="Arial"/>
          <w:bCs/>
          <w:sz w:val="36"/>
          <w:szCs w:val="36"/>
          <w:lang w:val="en-GB"/>
        </w:rPr>
        <w:t>Patel H</w:t>
      </w:r>
      <w:r w:rsidR="00822CCD">
        <w:rPr>
          <w:rFonts w:ascii="Arial" w:hAnsi="Arial" w:cs="Arial"/>
          <w:bCs/>
          <w:sz w:val="36"/>
          <w:szCs w:val="36"/>
          <w:lang w:val="en-GB"/>
        </w:rPr>
        <w:t>a</w:t>
      </w:r>
      <w:r w:rsidRPr="00162C84">
        <w:rPr>
          <w:rFonts w:ascii="Arial" w:hAnsi="Arial" w:cs="Arial"/>
          <w:bCs/>
          <w:sz w:val="36"/>
          <w:szCs w:val="36"/>
          <w:lang w:val="en-GB"/>
        </w:rPr>
        <w:t>rikr</w:t>
      </w:r>
      <w:r w:rsidR="00822CCD">
        <w:rPr>
          <w:rFonts w:ascii="Arial" w:hAnsi="Arial" w:cs="Arial"/>
          <w:bCs/>
          <w:sz w:val="36"/>
          <w:szCs w:val="36"/>
          <w:lang w:val="en-GB"/>
        </w:rPr>
        <w:t>u</w:t>
      </w:r>
      <w:r w:rsidRPr="00162C84">
        <w:rPr>
          <w:rFonts w:ascii="Arial" w:hAnsi="Arial" w:cs="Arial"/>
          <w:bCs/>
          <w:sz w:val="36"/>
          <w:szCs w:val="36"/>
          <w:lang w:val="en-GB"/>
        </w:rPr>
        <w:t>shna</w:t>
      </w:r>
    </w:p>
    <w:p w14:paraId="70B542A1" w14:textId="77777777" w:rsidR="00162C84" w:rsidRPr="00162C84" w:rsidRDefault="00162C84" w:rsidP="00162C84">
      <w:pPr>
        <w:jc w:val="center"/>
        <w:rPr>
          <w:rFonts w:ascii="Arial" w:hAnsi="Arial" w:cs="Arial"/>
          <w:bCs/>
          <w:sz w:val="36"/>
          <w:szCs w:val="36"/>
          <w:lang w:val="en-GB"/>
        </w:rPr>
      </w:pPr>
      <w:r w:rsidRPr="00162C84">
        <w:rPr>
          <w:rFonts w:ascii="Arial" w:hAnsi="Arial" w:cs="Arial"/>
          <w:b/>
          <w:bCs/>
          <w:sz w:val="36"/>
          <w:szCs w:val="36"/>
          <w:lang w:val="en-GB"/>
        </w:rPr>
        <w:t>Student ID:</w:t>
      </w:r>
      <w:r w:rsidRPr="00162C84">
        <w:rPr>
          <w:rFonts w:ascii="Arial" w:hAnsi="Arial" w:cs="Arial"/>
          <w:b/>
          <w:sz w:val="36"/>
          <w:szCs w:val="36"/>
          <w:lang w:val="en-GB"/>
        </w:rPr>
        <w:t xml:space="preserve"> </w:t>
      </w:r>
      <w:r w:rsidRPr="00162C84">
        <w:rPr>
          <w:rFonts w:ascii="Arial" w:hAnsi="Arial" w:cs="Arial"/>
          <w:bCs/>
          <w:sz w:val="36"/>
          <w:szCs w:val="36"/>
          <w:lang w:val="en-GB"/>
        </w:rPr>
        <w:t>2432869</w:t>
      </w:r>
    </w:p>
    <w:p w14:paraId="74CA1E6F" w14:textId="24165204" w:rsidR="00162C84" w:rsidRPr="00162C84" w:rsidRDefault="00162C84" w:rsidP="00162C84">
      <w:pPr>
        <w:jc w:val="center"/>
        <w:rPr>
          <w:rFonts w:ascii="Arial" w:hAnsi="Arial" w:cs="Arial"/>
          <w:b/>
          <w:sz w:val="36"/>
          <w:szCs w:val="36"/>
          <w:lang w:val="en-GB"/>
        </w:rPr>
      </w:pPr>
      <w:r w:rsidRPr="00162C84">
        <w:rPr>
          <w:rFonts w:ascii="Arial" w:hAnsi="Arial" w:cs="Arial"/>
          <w:b/>
          <w:bCs/>
          <w:sz w:val="36"/>
          <w:szCs w:val="36"/>
          <w:lang w:val="en-GB"/>
        </w:rPr>
        <w:t>Module Name:</w:t>
      </w:r>
      <w:r w:rsidRPr="00162C84">
        <w:rPr>
          <w:rFonts w:ascii="Arial" w:hAnsi="Arial" w:cs="Arial"/>
          <w:b/>
          <w:sz w:val="36"/>
          <w:szCs w:val="36"/>
          <w:lang w:val="en-GB"/>
        </w:rPr>
        <w:t xml:space="preserve"> </w:t>
      </w:r>
      <w:r w:rsidRPr="00162C84">
        <w:rPr>
          <w:rFonts w:ascii="Arial" w:hAnsi="Arial" w:cs="Arial"/>
          <w:bCs/>
          <w:sz w:val="36"/>
          <w:szCs w:val="36"/>
          <w:lang w:val="en-GB"/>
        </w:rPr>
        <w:t>Financial Management</w:t>
      </w:r>
      <w:r w:rsidRPr="00162C84">
        <w:rPr>
          <w:rFonts w:ascii="Arial" w:hAnsi="Arial" w:cs="Arial"/>
          <w:b/>
          <w:sz w:val="36"/>
          <w:szCs w:val="36"/>
          <w:lang w:val="en-GB"/>
        </w:rPr>
        <w:t xml:space="preserve"> </w:t>
      </w:r>
    </w:p>
    <w:p w14:paraId="08FE8396" w14:textId="2A7E60AF" w:rsidR="00162C84" w:rsidRPr="00162C84" w:rsidRDefault="00162C84" w:rsidP="00162C84">
      <w:pPr>
        <w:jc w:val="center"/>
        <w:rPr>
          <w:rFonts w:ascii="Arial" w:hAnsi="Arial" w:cs="Arial"/>
          <w:b/>
          <w:sz w:val="36"/>
          <w:szCs w:val="36"/>
          <w:lang w:val="en-GB"/>
        </w:rPr>
      </w:pPr>
      <w:r w:rsidRPr="00162C84">
        <w:rPr>
          <w:rFonts w:ascii="Arial" w:hAnsi="Arial" w:cs="Arial"/>
          <w:b/>
          <w:bCs/>
          <w:sz w:val="36"/>
          <w:szCs w:val="36"/>
          <w:lang w:val="en-GB"/>
        </w:rPr>
        <w:t>Module Code:</w:t>
      </w:r>
      <w:r w:rsidRPr="00162C84">
        <w:rPr>
          <w:rFonts w:ascii="Arial" w:hAnsi="Arial" w:cs="Arial"/>
          <w:b/>
          <w:sz w:val="36"/>
          <w:szCs w:val="36"/>
          <w:lang w:val="en-GB"/>
        </w:rPr>
        <w:t xml:space="preserve"> </w:t>
      </w:r>
      <w:r w:rsidRPr="00162C84">
        <w:rPr>
          <w:rFonts w:ascii="Arial" w:hAnsi="Arial" w:cs="Arial"/>
          <w:bCs/>
          <w:sz w:val="36"/>
          <w:szCs w:val="36"/>
          <w:lang w:val="en-GB"/>
        </w:rPr>
        <w:t>LCMB7002</w:t>
      </w:r>
    </w:p>
    <w:p w14:paraId="270ABD54" w14:textId="5B2FC4AC" w:rsidR="00162C84" w:rsidRPr="00162C84" w:rsidRDefault="00162C84" w:rsidP="00162C84">
      <w:pPr>
        <w:jc w:val="center"/>
        <w:rPr>
          <w:rFonts w:ascii="Arial" w:hAnsi="Arial" w:cs="Arial"/>
          <w:b/>
          <w:sz w:val="36"/>
          <w:szCs w:val="36"/>
          <w:lang w:val="en-GB"/>
        </w:rPr>
      </w:pPr>
      <w:r w:rsidRPr="00162C84">
        <w:rPr>
          <w:rFonts w:ascii="Arial" w:hAnsi="Arial" w:cs="Arial"/>
          <w:b/>
          <w:bCs/>
          <w:sz w:val="36"/>
          <w:szCs w:val="36"/>
          <w:lang w:val="en-GB"/>
        </w:rPr>
        <w:t>Lecturer’s Name:</w:t>
      </w:r>
      <w:r w:rsidRPr="00162C84">
        <w:rPr>
          <w:rFonts w:ascii="Arial" w:hAnsi="Arial" w:cs="Arial"/>
          <w:b/>
          <w:sz w:val="36"/>
          <w:szCs w:val="36"/>
          <w:lang w:val="en-GB"/>
        </w:rPr>
        <w:t xml:space="preserve"> </w:t>
      </w:r>
      <w:r w:rsidRPr="00162C84">
        <w:rPr>
          <w:rFonts w:ascii="Arial" w:hAnsi="Arial" w:cs="Arial"/>
          <w:bCs/>
          <w:sz w:val="36"/>
          <w:szCs w:val="36"/>
          <w:lang w:val="en-GB"/>
        </w:rPr>
        <w:t xml:space="preserve">Dr. </w:t>
      </w:r>
      <w:r w:rsidRPr="00162C84">
        <w:rPr>
          <w:rFonts w:ascii="Arial" w:hAnsi="Arial" w:cs="Arial"/>
          <w:bCs/>
          <w:sz w:val="36"/>
          <w:szCs w:val="36"/>
        </w:rPr>
        <w:t>Shengfeng Mei</w:t>
      </w:r>
    </w:p>
    <w:p w14:paraId="620DFCF4" w14:textId="77777777" w:rsidR="00162C84" w:rsidRPr="00162C84" w:rsidRDefault="00162C84" w:rsidP="00162C84">
      <w:pPr>
        <w:jc w:val="center"/>
        <w:rPr>
          <w:rFonts w:ascii="Arial" w:hAnsi="Arial" w:cs="Arial"/>
          <w:b/>
          <w:sz w:val="36"/>
          <w:szCs w:val="36"/>
          <w:lang w:val="en-GB"/>
        </w:rPr>
      </w:pPr>
    </w:p>
    <w:p w14:paraId="4DAE1ABF" w14:textId="77777777" w:rsidR="00162C84" w:rsidRPr="00162C84" w:rsidRDefault="00162C84" w:rsidP="00162C84">
      <w:pPr>
        <w:jc w:val="center"/>
        <w:rPr>
          <w:rFonts w:ascii="Arial" w:hAnsi="Arial" w:cs="Arial"/>
          <w:b/>
          <w:bCs/>
          <w:sz w:val="36"/>
          <w:szCs w:val="36"/>
          <w:lang w:val="en-GB"/>
        </w:rPr>
      </w:pPr>
      <w:r w:rsidRPr="00162C84">
        <w:rPr>
          <w:rFonts w:ascii="Arial" w:hAnsi="Arial" w:cs="Arial"/>
          <w:b/>
          <w:bCs/>
          <w:sz w:val="36"/>
          <w:szCs w:val="36"/>
          <w:lang w:val="en-GB"/>
        </w:rPr>
        <w:t>Term 1</w:t>
      </w:r>
    </w:p>
    <w:p w14:paraId="058B9CD1" w14:textId="37B4517C" w:rsidR="00157437" w:rsidRPr="00162C84" w:rsidRDefault="00865AA0">
      <w:pPr>
        <w:jc w:val="center"/>
        <w:rPr>
          <w:rFonts w:ascii="Arial" w:hAnsi="Arial" w:cs="Arial"/>
          <w:b/>
          <w:sz w:val="28"/>
          <w:szCs w:val="28"/>
        </w:rPr>
      </w:pPr>
      <w:r w:rsidRPr="00162C84">
        <w:rPr>
          <w:rFonts w:ascii="Arial" w:hAnsi="Arial" w:cs="Arial"/>
        </w:rPr>
        <w:br w:type="page"/>
      </w:r>
    </w:p>
    <w:p w14:paraId="580BA124" w14:textId="77777777" w:rsidR="00157437" w:rsidRPr="00162C84" w:rsidRDefault="00865AA0">
      <w:pPr>
        <w:jc w:val="center"/>
        <w:rPr>
          <w:rFonts w:ascii="Arial" w:hAnsi="Arial" w:cs="Arial"/>
          <w:b/>
          <w:sz w:val="28"/>
          <w:szCs w:val="28"/>
        </w:rPr>
      </w:pPr>
      <w:r w:rsidRPr="00162C84">
        <w:rPr>
          <w:rFonts w:ascii="Arial" w:hAnsi="Arial" w:cs="Arial"/>
          <w:b/>
          <w:sz w:val="28"/>
          <w:szCs w:val="28"/>
        </w:rPr>
        <w:lastRenderedPageBreak/>
        <w:t xml:space="preserve">Table of content </w:t>
      </w:r>
    </w:p>
    <w:sdt>
      <w:sdtPr>
        <w:rPr>
          <w:rFonts w:ascii="Arial" w:hAnsi="Arial" w:cs="Arial"/>
        </w:rPr>
        <w:id w:val="-1817189791"/>
        <w:docPartObj>
          <w:docPartGallery w:val="Table of Contents"/>
          <w:docPartUnique/>
        </w:docPartObj>
      </w:sdtPr>
      <w:sdtEndPr/>
      <w:sdtContent>
        <w:p w14:paraId="6D425911" w14:textId="4F89FD59" w:rsidR="00210500" w:rsidRPr="00162C84" w:rsidRDefault="00865AA0">
          <w:pPr>
            <w:pStyle w:val="TOC1"/>
            <w:tabs>
              <w:tab w:val="right" w:pos="9350"/>
            </w:tabs>
            <w:rPr>
              <w:rFonts w:ascii="Arial" w:eastAsiaTheme="minorEastAsia" w:hAnsi="Arial" w:cs="Arial"/>
              <w:noProof/>
              <w:sz w:val="22"/>
              <w:szCs w:val="22"/>
              <w:lang w:val="en-IN"/>
            </w:rPr>
          </w:pPr>
          <w:r w:rsidRPr="00162C84">
            <w:rPr>
              <w:rFonts w:ascii="Arial" w:hAnsi="Arial" w:cs="Arial"/>
            </w:rPr>
            <w:fldChar w:fldCharType="begin"/>
          </w:r>
          <w:r w:rsidRPr="00162C84">
            <w:rPr>
              <w:rFonts w:ascii="Arial" w:hAnsi="Arial" w:cs="Arial"/>
            </w:rPr>
            <w:instrText xml:space="preserve"> TOC \h \u \z \t "Heading 1,1,Heading 2,2,Heading 3,3,Heading 4,4,Heading 5,5,Heading 6,6,"</w:instrText>
          </w:r>
          <w:r w:rsidRPr="00162C84">
            <w:rPr>
              <w:rFonts w:ascii="Arial" w:hAnsi="Arial" w:cs="Arial"/>
            </w:rPr>
            <w:fldChar w:fldCharType="separate"/>
          </w:r>
          <w:hyperlink w:anchor="_Toc213589890" w:history="1">
            <w:r w:rsidR="00210500" w:rsidRPr="00162C84">
              <w:rPr>
                <w:rStyle w:val="Hyperlink"/>
                <w:rFonts w:ascii="Arial" w:hAnsi="Arial" w:cs="Arial"/>
                <w:noProof/>
              </w:rPr>
              <w:t>Introduction</w:t>
            </w:r>
            <w:r w:rsidR="00210500" w:rsidRPr="00162C84">
              <w:rPr>
                <w:rFonts w:ascii="Arial" w:hAnsi="Arial" w:cs="Arial"/>
                <w:noProof/>
                <w:webHidden/>
              </w:rPr>
              <w:tab/>
            </w:r>
            <w:r w:rsidR="00210500" w:rsidRPr="00162C84">
              <w:rPr>
                <w:rFonts w:ascii="Arial" w:hAnsi="Arial" w:cs="Arial"/>
                <w:noProof/>
                <w:webHidden/>
              </w:rPr>
              <w:fldChar w:fldCharType="begin"/>
            </w:r>
            <w:r w:rsidR="00210500" w:rsidRPr="00162C84">
              <w:rPr>
                <w:rFonts w:ascii="Arial" w:hAnsi="Arial" w:cs="Arial"/>
                <w:noProof/>
                <w:webHidden/>
              </w:rPr>
              <w:instrText xml:space="preserve"> PAGEREF _Toc213589890 \h </w:instrText>
            </w:r>
            <w:r w:rsidR="00210500" w:rsidRPr="00162C84">
              <w:rPr>
                <w:rFonts w:ascii="Arial" w:hAnsi="Arial" w:cs="Arial"/>
                <w:noProof/>
                <w:webHidden/>
              </w:rPr>
            </w:r>
            <w:r w:rsidR="00210500" w:rsidRPr="00162C84">
              <w:rPr>
                <w:rFonts w:ascii="Arial" w:hAnsi="Arial" w:cs="Arial"/>
                <w:noProof/>
                <w:webHidden/>
              </w:rPr>
              <w:fldChar w:fldCharType="separate"/>
            </w:r>
            <w:r w:rsidR="00210500" w:rsidRPr="00162C84">
              <w:rPr>
                <w:rFonts w:ascii="Arial" w:hAnsi="Arial" w:cs="Arial"/>
                <w:noProof/>
                <w:webHidden/>
              </w:rPr>
              <w:t>3</w:t>
            </w:r>
            <w:r w:rsidR="00210500" w:rsidRPr="00162C84">
              <w:rPr>
                <w:rFonts w:ascii="Arial" w:hAnsi="Arial" w:cs="Arial"/>
                <w:noProof/>
                <w:webHidden/>
              </w:rPr>
              <w:fldChar w:fldCharType="end"/>
            </w:r>
          </w:hyperlink>
        </w:p>
        <w:p w14:paraId="255FD790" w14:textId="2A7383A3" w:rsidR="00210500" w:rsidRPr="00162C84" w:rsidRDefault="00210500">
          <w:pPr>
            <w:pStyle w:val="TOC1"/>
            <w:tabs>
              <w:tab w:val="right" w:pos="9350"/>
            </w:tabs>
            <w:rPr>
              <w:rFonts w:ascii="Arial" w:eastAsiaTheme="minorEastAsia" w:hAnsi="Arial" w:cs="Arial"/>
              <w:noProof/>
              <w:sz w:val="22"/>
              <w:szCs w:val="22"/>
              <w:lang w:val="en-IN"/>
            </w:rPr>
          </w:pPr>
          <w:hyperlink w:anchor="_Toc213589891" w:history="1">
            <w:r w:rsidRPr="00162C84">
              <w:rPr>
                <w:rStyle w:val="Hyperlink"/>
                <w:rFonts w:ascii="Arial" w:hAnsi="Arial" w:cs="Arial"/>
                <w:noProof/>
              </w:rPr>
              <w:t>1. Financial Health Check</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_Toc213589891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4</w:t>
            </w:r>
            <w:r w:rsidRPr="00162C84">
              <w:rPr>
                <w:rFonts w:ascii="Arial" w:hAnsi="Arial" w:cs="Arial"/>
                <w:noProof/>
                <w:webHidden/>
              </w:rPr>
              <w:fldChar w:fldCharType="end"/>
            </w:r>
          </w:hyperlink>
        </w:p>
        <w:p w14:paraId="68DD88DA" w14:textId="59234E52" w:rsidR="00210500" w:rsidRPr="00162C84" w:rsidRDefault="00210500">
          <w:pPr>
            <w:pStyle w:val="TOC2"/>
            <w:tabs>
              <w:tab w:val="right" w:pos="9350"/>
            </w:tabs>
            <w:rPr>
              <w:rFonts w:ascii="Arial" w:eastAsiaTheme="minorEastAsia" w:hAnsi="Arial" w:cs="Arial"/>
              <w:noProof/>
              <w:sz w:val="22"/>
              <w:szCs w:val="22"/>
              <w:lang w:val="en-IN"/>
            </w:rPr>
          </w:pPr>
          <w:hyperlink w:anchor="_Toc213589892" w:history="1">
            <w:r w:rsidRPr="00162C84">
              <w:rPr>
                <w:rStyle w:val="Hyperlink"/>
                <w:rFonts w:ascii="Arial" w:hAnsi="Arial" w:cs="Arial"/>
                <w:noProof/>
              </w:rPr>
              <w:t>1.1 Overview of Financial Performance (Five-Year Review)</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_Toc213589892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4</w:t>
            </w:r>
            <w:r w:rsidRPr="00162C84">
              <w:rPr>
                <w:rFonts w:ascii="Arial" w:hAnsi="Arial" w:cs="Arial"/>
                <w:noProof/>
                <w:webHidden/>
              </w:rPr>
              <w:fldChar w:fldCharType="end"/>
            </w:r>
          </w:hyperlink>
        </w:p>
        <w:p w14:paraId="15D7EF5C" w14:textId="62DC824C" w:rsidR="00210500" w:rsidRPr="00162C84" w:rsidRDefault="00210500">
          <w:pPr>
            <w:pStyle w:val="TOC3"/>
            <w:tabs>
              <w:tab w:val="right" w:pos="9350"/>
            </w:tabs>
            <w:rPr>
              <w:rFonts w:ascii="Arial" w:eastAsiaTheme="minorEastAsia" w:hAnsi="Arial" w:cs="Arial"/>
              <w:noProof/>
              <w:sz w:val="22"/>
              <w:szCs w:val="22"/>
              <w:lang w:val="en-IN"/>
            </w:rPr>
          </w:pPr>
          <w:hyperlink w:anchor="_Toc213589893" w:history="1">
            <w:r w:rsidRPr="00162C84">
              <w:rPr>
                <w:rStyle w:val="Hyperlink"/>
                <w:rFonts w:ascii="Arial" w:hAnsi="Arial" w:cs="Arial"/>
                <w:noProof/>
              </w:rPr>
              <w:t>1.1.1 Income statement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_Toc213589893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4</w:t>
            </w:r>
            <w:r w:rsidRPr="00162C84">
              <w:rPr>
                <w:rFonts w:ascii="Arial" w:hAnsi="Arial" w:cs="Arial"/>
                <w:noProof/>
                <w:webHidden/>
              </w:rPr>
              <w:fldChar w:fldCharType="end"/>
            </w:r>
          </w:hyperlink>
        </w:p>
        <w:p w14:paraId="18065FEF" w14:textId="6896C896" w:rsidR="00210500" w:rsidRPr="00162C84" w:rsidRDefault="00210500">
          <w:pPr>
            <w:pStyle w:val="TOC3"/>
            <w:tabs>
              <w:tab w:val="right" w:pos="9350"/>
            </w:tabs>
            <w:rPr>
              <w:rFonts w:ascii="Arial" w:eastAsiaTheme="minorEastAsia" w:hAnsi="Arial" w:cs="Arial"/>
              <w:noProof/>
              <w:sz w:val="22"/>
              <w:szCs w:val="22"/>
              <w:lang w:val="en-IN"/>
            </w:rPr>
          </w:pPr>
          <w:hyperlink w:anchor="_Toc213589894" w:history="1">
            <w:r w:rsidRPr="00162C84">
              <w:rPr>
                <w:rStyle w:val="Hyperlink"/>
                <w:rFonts w:ascii="Arial" w:hAnsi="Arial" w:cs="Arial"/>
                <w:noProof/>
              </w:rPr>
              <w:t>1.1.2 Balance sheet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_Toc213589894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4</w:t>
            </w:r>
            <w:r w:rsidRPr="00162C84">
              <w:rPr>
                <w:rFonts w:ascii="Arial" w:hAnsi="Arial" w:cs="Arial"/>
                <w:noProof/>
                <w:webHidden/>
              </w:rPr>
              <w:fldChar w:fldCharType="end"/>
            </w:r>
          </w:hyperlink>
        </w:p>
        <w:p w14:paraId="479B208D" w14:textId="75DCA04E" w:rsidR="00210500" w:rsidRPr="00162C84" w:rsidRDefault="00210500">
          <w:pPr>
            <w:pStyle w:val="TOC2"/>
            <w:tabs>
              <w:tab w:val="right" w:pos="9350"/>
            </w:tabs>
            <w:rPr>
              <w:rFonts w:ascii="Arial" w:eastAsiaTheme="minorEastAsia" w:hAnsi="Arial" w:cs="Arial"/>
              <w:noProof/>
              <w:sz w:val="22"/>
              <w:szCs w:val="22"/>
              <w:lang w:val="en-IN"/>
            </w:rPr>
          </w:pPr>
          <w:hyperlink w:anchor="_Toc213589895" w:history="1">
            <w:r w:rsidRPr="00162C84">
              <w:rPr>
                <w:rStyle w:val="Hyperlink"/>
                <w:rFonts w:ascii="Arial" w:hAnsi="Arial" w:cs="Arial"/>
                <w:noProof/>
              </w:rPr>
              <w:t>1.2 Profitability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_Toc213589895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5</w:t>
            </w:r>
            <w:r w:rsidRPr="00162C84">
              <w:rPr>
                <w:rFonts w:ascii="Arial" w:hAnsi="Arial" w:cs="Arial"/>
                <w:noProof/>
                <w:webHidden/>
              </w:rPr>
              <w:fldChar w:fldCharType="end"/>
            </w:r>
          </w:hyperlink>
        </w:p>
        <w:p w14:paraId="253C9B10" w14:textId="3649CA87" w:rsidR="00210500" w:rsidRPr="00162C84" w:rsidRDefault="00210500">
          <w:pPr>
            <w:pStyle w:val="TOC2"/>
            <w:tabs>
              <w:tab w:val="right" w:pos="9350"/>
            </w:tabs>
            <w:rPr>
              <w:rFonts w:ascii="Arial" w:eastAsiaTheme="minorEastAsia" w:hAnsi="Arial" w:cs="Arial"/>
              <w:noProof/>
              <w:sz w:val="22"/>
              <w:szCs w:val="22"/>
              <w:lang w:val="en-IN"/>
            </w:rPr>
          </w:pPr>
          <w:hyperlink w:anchor="_Toc213589896" w:history="1">
            <w:r w:rsidRPr="00162C84">
              <w:rPr>
                <w:rStyle w:val="Hyperlink"/>
                <w:rFonts w:ascii="Arial" w:hAnsi="Arial" w:cs="Arial"/>
                <w:noProof/>
              </w:rPr>
              <w:t>1.3 Liquidity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_Toc213589896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6</w:t>
            </w:r>
            <w:r w:rsidRPr="00162C84">
              <w:rPr>
                <w:rFonts w:ascii="Arial" w:hAnsi="Arial" w:cs="Arial"/>
                <w:noProof/>
                <w:webHidden/>
              </w:rPr>
              <w:fldChar w:fldCharType="end"/>
            </w:r>
          </w:hyperlink>
        </w:p>
        <w:p w14:paraId="2115867D" w14:textId="3BC731CB" w:rsidR="00210500" w:rsidRPr="00162C84" w:rsidRDefault="00210500">
          <w:pPr>
            <w:pStyle w:val="TOC2"/>
            <w:tabs>
              <w:tab w:val="right" w:pos="9350"/>
            </w:tabs>
            <w:rPr>
              <w:rFonts w:ascii="Arial" w:eastAsiaTheme="minorEastAsia" w:hAnsi="Arial" w:cs="Arial"/>
              <w:noProof/>
              <w:sz w:val="22"/>
              <w:szCs w:val="22"/>
              <w:lang w:val="en-IN"/>
            </w:rPr>
          </w:pPr>
          <w:hyperlink w:anchor="_Toc213589897" w:history="1">
            <w:r w:rsidRPr="00162C84">
              <w:rPr>
                <w:rStyle w:val="Hyperlink"/>
                <w:rFonts w:ascii="Arial" w:hAnsi="Arial" w:cs="Arial"/>
                <w:noProof/>
              </w:rPr>
              <w:t>1.4 Efficiency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_Toc213589897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7</w:t>
            </w:r>
            <w:r w:rsidRPr="00162C84">
              <w:rPr>
                <w:rFonts w:ascii="Arial" w:hAnsi="Arial" w:cs="Arial"/>
                <w:noProof/>
                <w:webHidden/>
              </w:rPr>
              <w:fldChar w:fldCharType="end"/>
            </w:r>
          </w:hyperlink>
        </w:p>
        <w:p w14:paraId="51D51C70" w14:textId="3738B385" w:rsidR="00210500" w:rsidRPr="00162C84" w:rsidRDefault="00210500">
          <w:pPr>
            <w:pStyle w:val="TOC2"/>
            <w:tabs>
              <w:tab w:val="right" w:pos="9350"/>
            </w:tabs>
            <w:rPr>
              <w:rFonts w:ascii="Arial" w:eastAsiaTheme="minorEastAsia" w:hAnsi="Arial" w:cs="Arial"/>
              <w:noProof/>
              <w:sz w:val="22"/>
              <w:szCs w:val="22"/>
              <w:lang w:val="en-IN"/>
            </w:rPr>
          </w:pPr>
          <w:hyperlink w:anchor="_Toc213589898" w:history="1">
            <w:r w:rsidRPr="00162C84">
              <w:rPr>
                <w:rStyle w:val="Hyperlink"/>
                <w:rFonts w:ascii="Arial" w:hAnsi="Arial" w:cs="Arial"/>
                <w:noProof/>
              </w:rPr>
              <w:t>1.5 Gearing (Solvency)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_Toc213589898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8</w:t>
            </w:r>
            <w:r w:rsidRPr="00162C84">
              <w:rPr>
                <w:rFonts w:ascii="Arial" w:hAnsi="Arial" w:cs="Arial"/>
                <w:noProof/>
                <w:webHidden/>
              </w:rPr>
              <w:fldChar w:fldCharType="end"/>
            </w:r>
          </w:hyperlink>
        </w:p>
        <w:p w14:paraId="77B0C2E9" w14:textId="6C96A286" w:rsidR="00210500" w:rsidRPr="00162C84" w:rsidRDefault="00210500">
          <w:pPr>
            <w:pStyle w:val="TOC2"/>
            <w:tabs>
              <w:tab w:val="right" w:pos="9350"/>
            </w:tabs>
            <w:rPr>
              <w:rFonts w:ascii="Arial" w:eastAsiaTheme="minorEastAsia" w:hAnsi="Arial" w:cs="Arial"/>
              <w:noProof/>
              <w:sz w:val="22"/>
              <w:szCs w:val="22"/>
              <w:lang w:val="en-IN"/>
            </w:rPr>
          </w:pPr>
          <w:hyperlink w:anchor="_Toc213589899" w:history="1">
            <w:r w:rsidRPr="00162C84">
              <w:rPr>
                <w:rStyle w:val="Hyperlink"/>
                <w:rFonts w:ascii="Arial" w:hAnsi="Arial" w:cs="Arial"/>
                <w:noProof/>
              </w:rPr>
              <w:t>1.6 Investment Ratios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_Toc213589899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9</w:t>
            </w:r>
            <w:r w:rsidRPr="00162C84">
              <w:rPr>
                <w:rFonts w:ascii="Arial" w:hAnsi="Arial" w:cs="Arial"/>
                <w:noProof/>
                <w:webHidden/>
              </w:rPr>
              <w:fldChar w:fldCharType="end"/>
            </w:r>
          </w:hyperlink>
        </w:p>
        <w:p w14:paraId="533256C2" w14:textId="75C05200" w:rsidR="00210500" w:rsidRPr="00162C84" w:rsidRDefault="00210500">
          <w:pPr>
            <w:pStyle w:val="TOC2"/>
            <w:tabs>
              <w:tab w:val="right" w:pos="9350"/>
            </w:tabs>
            <w:rPr>
              <w:rFonts w:ascii="Arial" w:eastAsiaTheme="minorEastAsia" w:hAnsi="Arial" w:cs="Arial"/>
              <w:noProof/>
              <w:sz w:val="22"/>
              <w:szCs w:val="22"/>
              <w:lang w:val="en-IN"/>
            </w:rPr>
          </w:pPr>
          <w:hyperlink w:anchor="_Toc213589900" w:history="1">
            <w:r w:rsidRPr="00162C84">
              <w:rPr>
                <w:rStyle w:val="Hyperlink"/>
                <w:rFonts w:ascii="Arial" w:hAnsi="Arial" w:cs="Arial"/>
                <w:noProof/>
              </w:rPr>
              <w:t>1.7 Cash Flow Position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_Toc213589900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10</w:t>
            </w:r>
            <w:r w:rsidRPr="00162C84">
              <w:rPr>
                <w:rFonts w:ascii="Arial" w:hAnsi="Arial" w:cs="Arial"/>
                <w:noProof/>
                <w:webHidden/>
              </w:rPr>
              <w:fldChar w:fldCharType="end"/>
            </w:r>
          </w:hyperlink>
        </w:p>
        <w:p w14:paraId="4D3742E4" w14:textId="24578F75" w:rsidR="00210500" w:rsidRPr="00162C84" w:rsidRDefault="00210500">
          <w:pPr>
            <w:pStyle w:val="TOC2"/>
            <w:tabs>
              <w:tab w:val="right" w:pos="9350"/>
            </w:tabs>
            <w:rPr>
              <w:rFonts w:ascii="Arial" w:eastAsiaTheme="minorEastAsia" w:hAnsi="Arial" w:cs="Arial"/>
              <w:noProof/>
              <w:sz w:val="22"/>
              <w:szCs w:val="22"/>
              <w:lang w:val="en-IN"/>
            </w:rPr>
          </w:pPr>
          <w:hyperlink w:anchor="_Toc213589901" w:history="1">
            <w:r w:rsidRPr="00162C84">
              <w:rPr>
                <w:rStyle w:val="Hyperlink"/>
                <w:rFonts w:ascii="Arial" w:hAnsi="Arial" w:cs="Arial"/>
                <w:noProof/>
              </w:rPr>
              <w:t>1.8 Corporate Failure Prediction Models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_Toc213589901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11</w:t>
            </w:r>
            <w:r w:rsidRPr="00162C84">
              <w:rPr>
                <w:rFonts w:ascii="Arial" w:hAnsi="Arial" w:cs="Arial"/>
                <w:noProof/>
                <w:webHidden/>
              </w:rPr>
              <w:fldChar w:fldCharType="end"/>
            </w:r>
          </w:hyperlink>
        </w:p>
        <w:p w14:paraId="5C0E0CAD" w14:textId="7D9AD509" w:rsidR="00210500" w:rsidRPr="00162C84" w:rsidRDefault="00210500">
          <w:pPr>
            <w:pStyle w:val="TOC1"/>
            <w:tabs>
              <w:tab w:val="right" w:pos="9350"/>
            </w:tabs>
            <w:rPr>
              <w:rFonts w:ascii="Arial" w:eastAsiaTheme="minorEastAsia" w:hAnsi="Arial" w:cs="Arial"/>
              <w:noProof/>
              <w:sz w:val="22"/>
              <w:szCs w:val="22"/>
              <w:lang w:val="en-IN"/>
            </w:rPr>
          </w:pPr>
          <w:hyperlink w:anchor="_Toc213589902" w:history="1">
            <w:r w:rsidRPr="00162C84">
              <w:rPr>
                <w:rStyle w:val="Hyperlink"/>
                <w:rFonts w:ascii="Arial" w:hAnsi="Arial" w:cs="Arial"/>
                <w:noProof/>
              </w:rPr>
              <w:t>2. Working Capital Management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_Toc213589902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22093F9C" w14:textId="000BD45E" w:rsidR="00210500" w:rsidRPr="00162C84" w:rsidRDefault="00210500">
          <w:pPr>
            <w:pStyle w:val="TOC2"/>
            <w:tabs>
              <w:tab w:val="right" w:pos="9350"/>
            </w:tabs>
            <w:rPr>
              <w:rFonts w:ascii="Arial" w:eastAsiaTheme="minorEastAsia" w:hAnsi="Arial" w:cs="Arial"/>
              <w:noProof/>
              <w:sz w:val="22"/>
              <w:szCs w:val="22"/>
              <w:lang w:val="en-IN"/>
            </w:rPr>
          </w:pPr>
          <w:hyperlink w:anchor="_Toc213589903" w:history="1">
            <w:r w:rsidRPr="00162C84">
              <w:rPr>
                <w:rStyle w:val="Hyperlink"/>
                <w:rFonts w:ascii="Arial" w:hAnsi="Arial" w:cs="Arial"/>
                <w:noProof/>
              </w:rPr>
              <w:t>2.1 Working Capital Position Overview</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_Toc213589903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57DA19B0" w14:textId="40E4CE72" w:rsidR="00210500" w:rsidRPr="00162C84" w:rsidRDefault="00210500">
          <w:pPr>
            <w:pStyle w:val="TOC3"/>
            <w:tabs>
              <w:tab w:val="right" w:pos="9350"/>
            </w:tabs>
            <w:rPr>
              <w:rFonts w:ascii="Arial" w:eastAsiaTheme="minorEastAsia" w:hAnsi="Arial" w:cs="Arial"/>
              <w:noProof/>
              <w:sz w:val="22"/>
              <w:szCs w:val="22"/>
              <w:lang w:val="en-IN"/>
            </w:rPr>
          </w:pPr>
          <w:hyperlink w:anchor="_Toc213589904" w:history="1">
            <w:r w:rsidRPr="00162C84">
              <w:rPr>
                <w:rStyle w:val="Hyperlink"/>
                <w:rFonts w:ascii="Arial" w:hAnsi="Arial" w:cs="Arial"/>
                <w:noProof/>
              </w:rPr>
              <w:t>2.1.1 Current Assets vs. Current Liabilities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_Toc213589904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651862DB" w14:textId="22A505E0" w:rsidR="00210500" w:rsidRPr="00162C84" w:rsidRDefault="00210500">
          <w:pPr>
            <w:pStyle w:val="TOC3"/>
            <w:tabs>
              <w:tab w:val="right" w:pos="9350"/>
            </w:tabs>
            <w:rPr>
              <w:rFonts w:ascii="Arial" w:eastAsiaTheme="minorEastAsia" w:hAnsi="Arial" w:cs="Arial"/>
              <w:noProof/>
              <w:sz w:val="22"/>
              <w:szCs w:val="22"/>
              <w:lang w:val="en-IN"/>
            </w:rPr>
          </w:pPr>
          <w:hyperlink w:anchor="_Toc213589905" w:history="1">
            <w:r w:rsidRPr="00162C84">
              <w:rPr>
                <w:rStyle w:val="Hyperlink"/>
                <w:rFonts w:ascii="Arial" w:hAnsi="Arial" w:cs="Arial"/>
                <w:noProof/>
              </w:rPr>
              <w:t>2.1.2 Liquidity Stress Points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_Toc213589905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7395574D" w14:textId="6C4BA2D7" w:rsidR="00210500" w:rsidRPr="00162C84" w:rsidRDefault="00210500">
          <w:pPr>
            <w:pStyle w:val="TOC2"/>
            <w:tabs>
              <w:tab w:val="right" w:pos="9350"/>
            </w:tabs>
            <w:rPr>
              <w:rFonts w:ascii="Arial" w:eastAsiaTheme="minorEastAsia" w:hAnsi="Arial" w:cs="Arial"/>
              <w:noProof/>
              <w:sz w:val="22"/>
              <w:szCs w:val="22"/>
              <w:lang w:val="en-IN"/>
            </w:rPr>
          </w:pPr>
          <w:hyperlink w:anchor="_Toc213589906" w:history="1">
            <w:r w:rsidRPr="00162C84">
              <w:rPr>
                <w:rStyle w:val="Hyperlink"/>
                <w:rFonts w:ascii="Arial" w:hAnsi="Arial" w:cs="Arial"/>
                <w:noProof/>
              </w:rPr>
              <w:t>2.2 Cash Conversion Cycle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_Toc213589906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43432CD1" w14:textId="60D5C66C" w:rsidR="00210500" w:rsidRPr="00162C84" w:rsidRDefault="00210500">
          <w:pPr>
            <w:pStyle w:val="TOC3"/>
            <w:tabs>
              <w:tab w:val="right" w:pos="9350"/>
            </w:tabs>
            <w:rPr>
              <w:rFonts w:ascii="Arial" w:eastAsiaTheme="minorEastAsia" w:hAnsi="Arial" w:cs="Arial"/>
              <w:noProof/>
              <w:sz w:val="22"/>
              <w:szCs w:val="22"/>
              <w:lang w:val="en-IN"/>
            </w:rPr>
          </w:pPr>
          <w:hyperlink w:anchor="_Toc213589907" w:history="1">
            <w:r w:rsidRPr="00162C84">
              <w:rPr>
                <w:rStyle w:val="Hyperlink"/>
                <w:rFonts w:ascii="Arial" w:hAnsi="Arial" w:cs="Arial"/>
                <w:noProof/>
              </w:rPr>
              <w:t>2.2.1 Inventory Conversion Period</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_Toc213589907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13</w:t>
            </w:r>
            <w:r w:rsidRPr="00162C84">
              <w:rPr>
                <w:rFonts w:ascii="Arial" w:hAnsi="Arial" w:cs="Arial"/>
                <w:noProof/>
                <w:webHidden/>
              </w:rPr>
              <w:fldChar w:fldCharType="end"/>
            </w:r>
          </w:hyperlink>
        </w:p>
        <w:p w14:paraId="031B33E8" w14:textId="4877E805" w:rsidR="00210500" w:rsidRPr="00162C84" w:rsidRDefault="00210500">
          <w:pPr>
            <w:pStyle w:val="TOC3"/>
            <w:tabs>
              <w:tab w:val="right" w:pos="9350"/>
            </w:tabs>
            <w:rPr>
              <w:rFonts w:ascii="Arial" w:eastAsiaTheme="minorEastAsia" w:hAnsi="Arial" w:cs="Arial"/>
              <w:noProof/>
              <w:sz w:val="22"/>
              <w:szCs w:val="22"/>
              <w:lang w:val="en-IN"/>
            </w:rPr>
          </w:pPr>
          <w:hyperlink w:anchor="_Toc213589908" w:history="1">
            <w:r w:rsidRPr="00162C84">
              <w:rPr>
                <w:rStyle w:val="Hyperlink"/>
                <w:rFonts w:ascii="Arial" w:hAnsi="Arial" w:cs="Arial"/>
                <w:noProof/>
              </w:rPr>
              <w:t>2.2.2 Receivables Collection Period</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_Toc213589908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14</w:t>
            </w:r>
            <w:r w:rsidRPr="00162C84">
              <w:rPr>
                <w:rFonts w:ascii="Arial" w:hAnsi="Arial" w:cs="Arial"/>
                <w:noProof/>
                <w:webHidden/>
              </w:rPr>
              <w:fldChar w:fldCharType="end"/>
            </w:r>
          </w:hyperlink>
        </w:p>
        <w:p w14:paraId="45A306ED" w14:textId="756B0D03" w:rsidR="00210500" w:rsidRPr="00162C84" w:rsidRDefault="00210500">
          <w:pPr>
            <w:pStyle w:val="TOC3"/>
            <w:tabs>
              <w:tab w:val="right" w:pos="9350"/>
            </w:tabs>
            <w:rPr>
              <w:rFonts w:ascii="Arial" w:eastAsiaTheme="minorEastAsia" w:hAnsi="Arial" w:cs="Arial"/>
              <w:noProof/>
              <w:sz w:val="22"/>
              <w:szCs w:val="22"/>
              <w:lang w:val="en-IN"/>
            </w:rPr>
          </w:pPr>
          <w:hyperlink w:anchor="_Toc213589909" w:history="1">
            <w:r w:rsidRPr="00162C84">
              <w:rPr>
                <w:rStyle w:val="Hyperlink"/>
                <w:rFonts w:ascii="Arial" w:hAnsi="Arial" w:cs="Arial"/>
                <w:noProof/>
              </w:rPr>
              <w:t>2.2.3 Payables Deferral Period</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_Toc213589909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14</w:t>
            </w:r>
            <w:r w:rsidRPr="00162C84">
              <w:rPr>
                <w:rFonts w:ascii="Arial" w:hAnsi="Arial" w:cs="Arial"/>
                <w:noProof/>
                <w:webHidden/>
              </w:rPr>
              <w:fldChar w:fldCharType="end"/>
            </w:r>
          </w:hyperlink>
        </w:p>
        <w:p w14:paraId="1A4D7C0F" w14:textId="262B3932" w:rsidR="00210500" w:rsidRPr="00162C84" w:rsidRDefault="00210500">
          <w:pPr>
            <w:pStyle w:val="TOC3"/>
            <w:tabs>
              <w:tab w:val="right" w:pos="9350"/>
            </w:tabs>
            <w:rPr>
              <w:rFonts w:ascii="Arial" w:eastAsiaTheme="minorEastAsia" w:hAnsi="Arial" w:cs="Arial"/>
              <w:noProof/>
              <w:sz w:val="22"/>
              <w:szCs w:val="22"/>
              <w:lang w:val="en-IN"/>
            </w:rPr>
          </w:pPr>
          <w:hyperlink w:anchor="_Toc213589910" w:history="1">
            <w:r w:rsidRPr="00162C84">
              <w:rPr>
                <w:rStyle w:val="Hyperlink"/>
                <w:rFonts w:ascii="Arial" w:hAnsi="Arial" w:cs="Arial"/>
                <w:noProof/>
              </w:rPr>
              <w:t>2.2.4 Net Cash Operating Cycle Evaluation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_Toc213589910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14</w:t>
            </w:r>
            <w:r w:rsidRPr="00162C84">
              <w:rPr>
                <w:rFonts w:ascii="Arial" w:hAnsi="Arial" w:cs="Arial"/>
                <w:noProof/>
                <w:webHidden/>
              </w:rPr>
              <w:fldChar w:fldCharType="end"/>
            </w:r>
          </w:hyperlink>
        </w:p>
        <w:p w14:paraId="299CFA48" w14:textId="2AFDB77D" w:rsidR="00210500" w:rsidRPr="00162C84" w:rsidRDefault="00210500">
          <w:pPr>
            <w:pStyle w:val="TOC2"/>
            <w:tabs>
              <w:tab w:val="right" w:pos="9350"/>
            </w:tabs>
            <w:rPr>
              <w:rFonts w:ascii="Arial" w:eastAsiaTheme="minorEastAsia" w:hAnsi="Arial" w:cs="Arial"/>
              <w:noProof/>
              <w:sz w:val="22"/>
              <w:szCs w:val="22"/>
              <w:lang w:val="en-IN"/>
            </w:rPr>
          </w:pPr>
          <w:hyperlink w:anchor="_Toc213589911" w:history="1">
            <w:r w:rsidRPr="00162C84">
              <w:rPr>
                <w:rStyle w:val="Hyperlink"/>
                <w:rFonts w:ascii="Arial" w:hAnsi="Arial" w:cs="Arial"/>
                <w:noProof/>
              </w:rPr>
              <w:t>2.3 Working Capital Improvement Strategies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_Toc213589911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15</w:t>
            </w:r>
            <w:r w:rsidRPr="00162C84">
              <w:rPr>
                <w:rFonts w:ascii="Arial" w:hAnsi="Arial" w:cs="Arial"/>
                <w:noProof/>
                <w:webHidden/>
              </w:rPr>
              <w:fldChar w:fldCharType="end"/>
            </w:r>
          </w:hyperlink>
        </w:p>
        <w:p w14:paraId="063A63CB" w14:textId="4E31324C" w:rsidR="00210500" w:rsidRPr="00162C84" w:rsidRDefault="00210500">
          <w:pPr>
            <w:pStyle w:val="TOC2"/>
            <w:tabs>
              <w:tab w:val="right" w:pos="9350"/>
            </w:tabs>
            <w:rPr>
              <w:rFonts w:ascii="Arial" w:eastAsiaTheme="minorEastAsia" w:hAnsi="Arial" w:cs="Arial"/>
              <w:noProof/>
              <w:sz w:val="22"/>
              <w:szCs w:val="22"/>
              <w:lang w:val="en-IN"/>
            </w:rPr>
          </w:pPr>
          <w:hyperlink w:anchor="_Toc213589912" w:history="1">
            <w:r w:rsidRPr="00162C84">
              <w:rPr>
                <w:rStyle w:val="Hyperlink"/>
                <w:rFonts w:ascii="Arial" w:hAnsi="Arial" w:cs="Arial"/>
                <w:noProof/>
              </w:rPr>
              <w:t>2.4 Short-Term vs. Long-Term Financing Evaluation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_Toc213589912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15</w:t>
            </w:r>
            <w:r w:rsidRPr="00162C84">
              <w:rPr>
                <w:rFonts w:ascii="Arial" w:hAnsi="Arial" w:cs="Arial"/>
                <w:noProof/>
                <w:webHidden/>
              </w:rPr>
              <w:fldChar w:fldCharType="end"/>
            </w:r>
          </w:hyperlink>
        </w:p>
        <w:p w14:paraId="091308BD" w14:textId="2F8A3D2F" w:rsidR="00210500" w:rsidRPr="00162C84" w:rsidRDefault="00210500">
          <w:pPr>
            <w:pStyle w:val="TOC3"/>
            <w:tabs>
              <w:tab w:val="right" w:pos="9350"/>
            </w:tabs>
            <w:rPr>
              <w:rFonts w:ascii="Arial" w:eastAsiaTheme="minorEastAsia" w:hAnsi="Arial" w:cs="Arial"/>
              <w:noProof/>
              <w:sz w:val="22"/>
              <w:szCs w:val="22"/>
              <w:lang w:val="en-IN"/>
            </w:rPr>
          </w:pPr>
          <w:hyperlink w:anchor="_Toc213589913" w:history="1">
            <w:r w:rsidRPr="00162C84">
              <w:rPr>
                <w:rStyle w:val="Hyperlink"/>
                <w:rFonts w:ascii="Arial" w:hAnsi="Arial" w:cs="Arial"/>
                <w:noProof/>
              </w:rPr>
              <w:t>2.4.1 Short-Term Options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_Toc213589913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15</w:t>
            </w:r>
            <w:r w:rsidRPr="00162C84">
              <w:rPr>
                <w:rFonts w:ascii="Arial" w:hAnsi="Arial" w:cs="Arial"/>
                <w:noProof/>
                <w:webHidden/>
              </w:rPr>
              <w:fldChar w:fldCharType="end"/>
            </w:r>
          </w:hyperlink>
        </w:p>
        <w:p w14:paraId="3A42F1A8" w14:textId="7E19A39F" w:rsidR="00210500" w:rsidRPr="00162C84" w:rsidRDefault="00210500">
          <w:pPr>
            <w:pStyle w:val="TOC3"/>
            <w:tabs>
              <w:tab w:val="right" w:pos="9350"/>
            </w:tabs>
            <w:rPr>
              <w:rFonts w:ascii="Arial" w:eastAsiaTheme="minorEastAsia" w:hAnsi="Arial" w:cs="Arial"/>
              <w:noProof/>
              <w:sz w:val="22"/>
              <w:szCs w:val="22"/>
              <w:lang w:val="en-IN"/>
            </w:rPr>
          </w:pPr>
          <w:hyperlink w:anchor="_Toc213589914" w:history="1">
            <w:r w:rsidRPr="00162C84">
              <w:rPr>
                <w:rStyle w:val="Hyperlink"/>
                <w:rFonts w:ascii="Arial" w:hAnsi="Arial" w:cs="Arial"/>
                <w:noProof/>
              </w:rPr>
              <w:t>2.4.2 Long-Term Options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_Toc213589914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15</w:t>
            </w:r>
            <w:r w:rsidRPr="00162C84">
              <w:rPr>
                <w:rFonts w:ascii="Arial" w:hAnsi="Arial" w:cs="Arial"/>
                <w:noProof/>
                <w:webHidden/>
              </w:rPr>
              <w:fldChar w:fldCharType="end"/>
            </w:r>
          </w:hyperlink>
        </w:p>
        <w:p w14:paraId="353DA04F" w14:textId="6CEB2547" w:rsidR="00210500" w:rsidRPr="00162C84" w:rsidRDefault="00210500">
          <w:pPr>
            <w:pStyle w:val="TOC1"/>
            <w:tabs>
              <w:tab w:val="right" w:pos="9350"/>
            </w:tabs>
            <w:rPr>
              <w:rFonts w:ascii="Arial" w:eastAsiaTheme="minorEastAsia" w:hAnsi="Arial" w:cs="Arial"/>
              <w:noProof/>
              <w:sz w:val="22"/>
              <w:szCs w:val="22"/>
              <w:lang w:val="en-IN"/>
            </w:rPr>
          </w:pPr>
          <w:hyperlink w:anchor="_Toc213589915" w:history="1">
            <w:r w:rsidRPr="00162C84">
              <w:rPr>
                <w:rStyle w:val="Hyperlink"/>
                <w:rFonts w:ascii="Arial" w:hAnsi="Arial" w:cs="Arial"/>
                <w:noProof/>
              </w:rPr>
              <w:t>3. Strategic Financial Restructuring Plan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_Toc213589915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17</w:t>
            </w:r>
            <w:r w:rsidRPr="00162C84">
              <w:rPr>
                <w:rFonts w:ascii="Arial" w:hAnsi="Arial" w:cs="Arial"/>
                <w:noProof/>
                <w:webHidden/>
              </w:rPr>
              <w:fldChar w:fldCharType="end"/>
            </w:r>
          </w:hyperlink>
        </w:p>
        <w:p w14:paraId="183BCE38" w14:textId="037C3BC2" w:rsidR="00210500" w:rsidRPr="00162C84" w:rsidRDefault="00210500">
          <w:pPr>
            <w:pStyle w:val="TOC2"/>
            <w:tabs>
              <w:tab w:val="right" w:pos="9350"/>
            </w:tabs>
            <w:rPr>
              <w:rFonts w:ascii="Arial" w:eastAsiaTheme="minorEastAsia" w:hAnsi="Arial" w:cs="Arial"/>
              <w:noProof/>
              <w:sz w:val="22"/>
              <w:szCs w:val="22"/>
              <w:lang w:val="en-IN"/>
            </w:rPr>
          </w:pPr>
          <w:hyperlink w:anchor="_Toc213589916" w:history="1">
            <w:r w:rsidRPr="00162C84">
              <w:rPr>
                <w:rStyle w:val="Hyperlink"/>
                <w:rFonts w:ascii="Arial" w:hAnsi="Arial" w:cs="Arial"/>
                <w:noProof/>
              </w:rPr>
              <w:t>3.1 Diagnosis of Core Financial Problems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_Toc213589916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17</w:t>
            </w:r>
            <w:r w:rsidRPr="00162C84">
              <w:rPr>
                <w:rFonts w:ascii="Arial" w:hAnsi="Arial" w:cs="Arial"/>
                <w:noProof/>
                <w:webHidden/>
              </w:rPr>
              <w:fldChar w:fldCharType="end"/>
            </w:r>
          </w:hyperlink>
        </w:p>
        <w:p w14:paraId="4962F3D0" w14:textId="21E4EA41" w:rsidR="00210500" w:rsidRPr="00162C84" w:rsidRDefault="00210500">
          <w:pPr>
            <w:pStyle w:val="TOC2"/>
            <w:tabs>
              <w:tab w:val="right" w:pos="9350"/>
            </w:tabs>
            <w:rPr>
              <w:rFonts w:ascii="Arial" w:eastAsiaTheme="minorEastAsia" w:hAnsi="Arial" w:cs="Arial"/>
              <w:noProof/>
              <w:sz w:val="22"/>
              <w:szCs w:val="22"/>
              <w:lang w:val="en-IN"/>
            </w:rPr>
          </w:pPr>
          <w:hyperlink w:anchor="_Toc213589917" w:history="1">
            <w:r w:rsidRPr="00162C84">
              <w:rPr>
                <w:rStyle w:val="Hyperlink"/>
                <w:rFonts w:ascii="Arial" w:hAnsi="Arial" w:cs="Arial"/>
                <w:noProof/>
              </w:rPr>
              <w:t>3.2 Restructuring Options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_Toc213589917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17</w:t>
            </w:r>
            <w:r w:rsidRPr="00162C84">
              <w:rPr>
                <w:rFonts w:ascii="Arial" w:hAnsi="Arial" w:cs="Arial"/>
                <w:noProof/>
                <w:webHidden/>
              </w:rPr>
              <w:fldChar w:fldCharType="end"/>
            </w:r>
          </w:hyperlink>
        </w:p>
        <w:p w14:paraId="7430589D" w14:textId="7A9D4A29" w:rsidR="00210500" w:rsidRPr="00162C84" w:rsidRDefault="00210500">
          <w:pPr>
            <w:pStyle w:val="TOC2"/>
            <w:tabs>
              <w:tab w:val="right" w:pos="9350"/>
            </w:tabs>
            <w:rPr>
              <w:rFonts w:ascii="Arial" w:eastAsiaTheme="minorEastAsia" w:hAnsi="Arial" w:cs="Arial"/>
              <w:noProof/>
              <w:sz w:val="22"/>
              <w:szCs w:val="22"/>
              <w:lang w:val="en-IN"/>
            </w:rPr>
          </w:pPr>
          <w:hyperlink w:anchor="_Toc213589918" w:history="1">
            <w:r w:rsidRPr="00162C84">
              <w:rPr>
                <w:rStyle w:val="Hyperlink"/>
                <w:rFonts w:ascii="Arial" w:hAnsi="Arial" w:cs="Arial"/>
                <w:noProof/>
              </w:rPr>
              <w:t>3.3 Analyzing its Impact</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_Toc213589918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18</w:t>
            </w:r>
            <w:r w:rsidRPr="00162C84">
              <w:rPr>
                <w:rFonts w:ascii="Arial" w:hAnsi="Arial" w:cs="Arial"/>
                <w:noProof/>
                <w:webHidden/>
              </w:rPr>
              <w:fldChar w:fldCharType="end"/>
            </w:r>
          </w:hyperlink>
        </w:p>
        <w:p w14:paraId="7DC46802" w14:textId="2F96DA3D" w:rsidR="00210500" w:rsidRPr="00162C84" w:rsidRDefault="00210500">
          <w:pPr>
            <w:pStyle w:val="TOC2"/>
            <w:tabs>
              <w:tab w:val="right" w:pos="9350"/>
            </w:tabs>
            <w:rPr>
              <w:rFonts w:ascii="Arial" w:eastAsiaTheme="minorEastAsia" w:hAnsi="Arial" w:cs="Arial"/>
              <w:noProof/>
              <w:sz w:val="22"/>
              <w:szCs w:val="22"/>
              <w:lang w:val="en-IN"/>
            </w:rPr>
          </w:pPr>
          <w:hyperlink w:anchor="_Toc213589919" w:history="1">
            <w:r w:rsidRPr="00162C84">
              <w:rPr>
                <w:rStyle w:val="Hyperlink"/>
                <w:rFonts w:ascii="Arial" w:hAnsi="Arial" w:cs="Arial"/>
                <w:noProof/>
              </w:rPr>
              <w:t>3.4 International and Ethical Considerations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_Toc213589919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20</w:t>
            </w:r>
            <w:r w:rsidRPr="00162C84">
              <w:rPr>
                <w:rFonts w:ascii="Arial" w:hAnsi="Arial" w:cs="Arial"/>
                <w:noProof/>
                <w:webHidden/>
              </w:rPr>
              <w:fldChar w:fldCharType="end"/>
            </w:r>
          </w:hyperlink>
        </w:p>
        <w:p w14:paraId="72D700FF" w14:textId="31C248DE" w:rsidR="00210500" w:rsidRPr="00162C84" w:rsidRDefault="00210500">
          <w:pPr>
            <w:pStyle w:val="TOC1"/>
            <w:tabs>
              <w:tab w:val="right" w:pos="9350"/>
            </w:tabs>
            <w:rPr>
              <w:rFonts w:ascii="Arial" w:eastAsiaTheme="minorEastAsia" w:hAnsi="Arial" w:cs="Arial"/>
              <w:noProof/>
              <w:sz w:val="22"/>
              <w:szCs w:val="22"/>
              <w:lang w:val="en-IN"/>
            </w:rPr>
          </w:pPr>
          <w:hyperlink w:anchor="_Toc213589920" w:history="1">
            <w:r w:rsidRPr="00162C84">
              <w:rPr>
                <w:rStyle w:val="Hyperlink"/>
                <w:rFonts w:ascii="Arial" w:hAnsi="Arial" w:cs="Arial"/>
                <w:noProof/>
              </w:rPr>
              <w:t>4. Investment Appraisal and Capital Budgeting</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_Toc213589920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24</w:t>
            </w:r>
            <w:r w:rsidRPr="00162C84">
              <w:rPr>
                <w:rFonts w:ascii="Arial" w:hAnsi="Arial" w:cs="Arial"/>
                <w:noProof/>
                <w:webHidden/>
              </w:rPr>
              <w:fldChar w:fldCharType="end"/>
            </w:r>
          </w:hyperlink>
        </w:p>
        <w:p w14:paraId="3D4E229C" w14:textId="06D07E80" w:rsidR="00210500" w:rsidRPr="00162C84" w:rsidRDefault="00210500">
          <w:pPr>
            <w:pStyle w:val="TOC2"/>
            <w:tabs>
              <w:tab w:val="right" w:pos="9350"/>
            </w:tabs>
            <w:rPr>
              <w:rFonts w:ascii="Arial" w:eastAsiaTheme="minorEastAsia" w:hAnsi="Arial" w:cs="Arial"/>
              <w:noProof/>
              <w:sz w:val="22"/>
              <w:szCs w:val="22"/>
              <w:lang w:val="en-IN"/>
            </w:rPr>
          </w:pPr>
          <w:hyperlink w:anchor="_Toc213589921" w:history="1">
            <w:r w:rsidRPr="00162C84">
              <w:rPr>
                <w:rStyle w:val="Hyperlink"/>
                <w:rFonts w:ascii="Arial" w:hAnsi="Arial" w:cs="Arial"/>
                <w:noProof/>
              </w:rPr>
              <w:t>4.1 Overview of Proposed Investment Projects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_Toc213589921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24</w:t>
            </w:r>
            <w:r w:rsidRPr="00162C84">
              <w:rPr>
                <w:rFonts w:ascii="Arial" w:hAnsi="Arial" w:cs="Arial"/>
                <w:noProof/>
                <w:webHidden/>
              </w:rPr>
              <w:fldChar w:fldCharType="end"/>
            </w:r>
          </w:hyperlink>
        </w:p>
        <w:p w14:paraId="79928AC4" w14:textId="23CFF3DF" w:rsidR="00210500" w:rsidRPr="00162C84" w:rsidRDefault="00210500">
          <w:pPr>
            <w:pStyle w:val="TOC2"/>
            <w:tabs>
              <w:tab w:val="right" w:pos="9350"/>
            </w:tabs>
            <w:rPr>
              <w:rFonts w:ascii="Arial" w:eastAsiaTheme="minorEastAsia" w:hAnsi="Arial" w:cs="Arial"/>
              <w:noProof/>
              <w:sz w:val="22"/>
              <w:szCs w:val="22"/>
              <w:lang w:val="en-IN"/>
            </w:rPr>
          </w:pPr>
          <w:hyperlink w:anchor="_Toc213589922" w:history="1">
            <w:r w:rsidRPr="00162C84">
              <w:rPr>
                <w:rStyle w:val="Hyperlink"/>
                <w:rFonts w:ascii="Arial" w:hAnsi="Arial" w:cs="Arial"/>
                <w:noProof/>
              </w:rPr>
              <w:t>4.2 Quantitative Evaluation of projects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_Toc213589922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24</w:t>
            </w:r>
            <w:r w:rsidRPr="00162C84">
              <w:rPr>
                <w:rFonts w:ascii="Arial" w:hAnsi="Arial" w:cs="Arial"/>
                <w:noProof/>
                <w:webHidden/>
              </w:rPr>
              <w:fldChar w:fldCharType="end"/>
            </w:r>
          </w:hyperlink>
        </w:p>
        <w:p w14:paraId="05E28814" w14:textId="262AD39D" w:rsidR="00210500" w:rsidRPr="00162C84" w:rsidRDefault="00210500">
          <w:pPr>
            <w:pStyle w:val="TOC3"/>
            <w:tabs>
              <w:tab w:val="right" w:pos="9350"/>
            </w:tabs>
            <w:rPr>
              <w:rFonts w:ascii="Arial" w:eastAsiaTheme="minorEastAsia" w:hAnsi="Arial" w:cs="Arial"/>
              <w:noProof/>
              <w:sz w:val="22"/>
              <w:szCs w:val="22"/>
              <w:lang w:val="en-IN"/>
            </w:rPr>
          </w:pPr>
          <w:hyperlink w:anchor="_Toc213589923" w:history="1">
            <w:r w:rsidRPr="00162C84">
              <w:rPr>
                <w:rStyle w:val="Hyperlink"/>
                <w:rFonts w:ascii="Arial" w:hAnsi="Arial" w:cs="Arial"/>
                <w:noProof/>
              </w:rPr>
              <w:t>4.2.1 Project A</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_Toc213589923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24</w:t>
            </w:r>
            <w:r w:rsidRPr="00162C84">
              <w:rPr>
                <w:rFonts w:ascii="Arial" w:hAnsi="Arial" w:cs="Arial"/>
                <w:noProof/>
                <w:webHidden/>
              </w:rPr>
              <w:fldChar w:fldCharType="end"/>
            </w:r>
          </w:hyperlink>
        </w:p>
        <w:p w14:paraId="5E8B18F1" w14:textId="588FF4C1" w:rsidR="00210500" w:rsidRPr="00162C84" w:rsidRDefault="00210500">
          <w:pPr>
            <w:pStyle w:val="TOC3"/>
            <w:tabs>
              <w:tab w:val="right" w:pos="9350"/>
            </w:tabs>
            <w:rPr>
              <w:rFonts w:ascii="Arial" w:eastAsiaTheme="minorEastAsia" w:hAnsi="Arial" w:cs="Arial"/>
              <w:noProof/>
              <w:sz w:val="22"/>
              <w:szCs w:val="22"/>
              <w:lang w:val="en-IN"/>
            </w:rPr>
          </w:pPr>
          <w:hyperlink w:anchor="_Toc213589924" w:history="1">
            <w:r w:rsidRPr="00162C84">
              <w:rPr>
                <w:rStyle w:val="Hyperlink"/>
                <w:rFonts w:ascii="Arial" w:hAnsi="Arial" w:cs="Arial"/>
                <w:noProof/>
              </w:rPr>
              <w:t>4.2.2 Project B</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_Toc213589924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25</w:t>
            </w:r>
            <w:r w:rsidRPr="00162C84">
              <w:rPr>
                <w:rFonts w:ascii="Arial" w:hAnsi="Arial" w:cs="Arial"/>
                <w:noProof/>
                <w:webHidden/>
              </w:rPr>
              <w:fldChar w:fldCharType="end"/>
            </w:r>
          </w:hyperlink>
        </w:p>
        <w:p w14:paraId="1948BFCD" w14:textId="2B1670CE" w:rsidR="00210500" w:rsidRPr="00162C84" w:rsidRDefault="00210500">
          <w:pPr>
            <w:pStyle w:val="TOC3"/>
            <w:tabs>
              <w:tab w:val="right" w:pos="9350"/>
            </w:tabs>
            <w:rPr>
              <w:rFonts w:ascii="Arial" w:eastAsiaTheme="minorEastAsia" w:hAnsi="Arial" w:cs="Arial"/>
              <w:noProof/>
              <w:sz w:val="22"/>
              <w:szCs w:val="22"/>
              <w:lang w:val="en-IN"/>
            </w:rPr>
          </w:pPr>
          <w:hyperlink w:anchor="_Toc213589925" w:history="1">
            <w:r w:rsidRPr="00162C84">
              <w:rPr>
                <w:rStyle w:val="Hyperlink"/>
                <w:rFonts w:ascii="Arial" w:hAnsi="Arial" w:cs="Arial"/>
                <w:noProof/>
              </w:rPr>
              <w:t>4.2.3 Project C</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_Toc213589925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26</w:t>
            </w:r>
            <w:r w:rsidRPr="00162C84">
              <w:rPr>
                <w:rFonts w:ascii="Arial" w:hAnsi="Arial" w:cs="Arial"/>
                <w:noProof/>
                <w:webHidden/>
              </w:rPr>
              <w:fldChar w:fldCharType="end"/>
            </w:r>
          </w:hyperlink>
        </w:p>
        <w:p w14:paraId="16F2E4AE" w14:textId="20ECB86D" w:rsidR="00210500" w:rsidRPr="00162C84" w:rsidRDefault="00210500">
          <w:pPr>
            <w:pStyle w:val="TOC2"/>
            <w:tabs>
              <w:tab w:val="right" w:pos="9350"/>
            </w:tabs>
            <w:rPr>
              <w:rFonts w:ascii="Arial" w:eastAsiaTheme="minorEastAsia" w:hAnsi="Arial" w:cs="Arial"/>
              <w:noProof/>
              <w:sz w:val="22"/>
              <w:szCs w:val="22"/>
              <w:lang w:val="en-IN"/>
            </w:rPr>
          </w:pPr>
          <w:hyperlink w:anchor="_Toc213589926" w:history="1">
            <w:r w:rsidRPr="00162C84">
              <w:rPr>
                <w:rStyle w:val="Hyperlink"/>
                <w:rFonts w:ascii="Arial" w:hAnsi="Arial" w:cs="Arial"/>
                <w:noProof/>
              </w:rPr>
              <w:t>4.3 Capital Rationing Decision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_Toc213589926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27</w:t>
            </w:r>
            <w:r w:rsidRPr="00162C84">
              <w:rPr>
                <w:rFonts w:ascii="Arial" w:hAnsi="Arial" w:cs="Arial"/>
                <w:noProof/>
                <w:webHidden/>
              </w:rPr>
              <w:fldChar w:fldCharType="end"/>
            </w:r>
          </w:hyperlink>
        </w:p>
        <w:p w14:paraId="7F3BAC71" w14:textId="0F908816" w:rsidR="00210500" w:rsidRPr="00162C84" w:rsidRDefault="00210500">
          <w:pPr>
            <w:pStyle w:val="TOC2"/>
            <w:tabs>
              <w:tab w:val="right" w:pos="9350"/>
            </w:tabs>
            <w:rPr>
              <w:rFonts w:ascii="Arial" w:eastAsiaTheme="minorEastAsia" w:hAnsi="Arial" w:cs="Arial"/>
              <w:noProof/>
              <w:sz w:val="22"/>
              <w:szCs w:val="22"/>
              <w:lang w:val="en-IN"/>
            </w:rPr>
          </w:pPr>
          <w:hyperlink w:anchor="_Toc213589927" w:history="1">
            <w:r w:rsidRPr="00162C84">
              <w:rPr>
                <w:rStyle w:val="Hyperlink"/>
                <w:rFonts w:ascii="Arial" w:hAnsi="Arial" w:cs="Arial"/>
                <w:noProof/>
              </w:rPr>
              <w:t>4.4 Justification of Final Investment Recommendation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_Toc213589927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28</w:t>
            </w:r>
            <w:r w:rsidRPr="00162C84">
              <w:rPr>
                <w:rFonts w:ascii="Arial" w:hAnsi="Arial" w:cs="Arial"/>
                <w:noProof/>
                <w:webHidden/>
              </w:rPr>
              <w:fldChar w:fldCharType="end"/>
            </w:r>
          </w:hyperlink>
        </w:p>
        <w:p w14:paraId="2F5364F6" w14:textId="037AF7BC" w:rsidR="00210500" w:rsidRPr="00162C84" w:rsidRDefault="00210500">
          <w:pPr>
            <w:pStyle w:val="TOC2"/>
            <w:tabs>
              <w:tab w:val="right" w:pos="9350"/>
            </w:tabs>
            <w:rPr>
              <w:rFonts w:ascii="Arial" w:eastAsiaTheme="minorEastAsia" w:hAnsi="Arial" w:cs="Arial"/>
              <w:noProof/>
              <w:sz w:val="22"/>
              <w:szCs w:val="22"/>
              <w:lang w:val="en-IN"/>
            </w:rPr>
          </w:pPr>
          <w:hyperlink w:anchor="_Toc213589928" w:history="1">
            <w:r w:rsidRPr="00162C84">
              <w:rPr>
                <w:rStyle w:val="Hyperlink"/>
                <w:rFonts w:ascii="Arial" w:hAnsi="Arial" w:cs="Arial"/>
                <w:noProof/>
              </w:rPr>
              <w:t>4.5 Project Risk Assessment</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_Toc213589928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28</w:t>
            </w:r>
            <w:r w:rsidRPr="00162C84">
              <w:rPr>
                <w:rFonts w:ascii="Arial" w:hAnsi="Arial" w:cs="Arial"/>
                <w:noProof/>
                <w:webHidden/>
              </w:rPr>
              <w:fldChar w:fldCharType="end"/>
            </w:r>
          </w:hyperlink>
        </w:p>
        <w:p w14:paraId="2D54F93A" w14:textId="7C062877" w:rsidR="00210500" w:rsidRPr="00162C84" w:rsidRDefault="00210500">
          <w:pPr>
            <w:pStyle w:val="TOC1"/>
            <w:tabs>
              <w:tab w:val="right" w:pos="9350"/>
            </w:tabs>
            <w:rPr>
              <w:rFonts w:ascii="Arial" w:eastAsiaTheme="minorEastAsia" w:hAnsi="Arial" w:cs="Arial"/>
              <w:noProof/>
              <w:sz w:val="22"/>
              <w:szCs w:val="22"/>
              <w:lang w:val="en-IN"/>
            </w:rPr>
          </w:pPr>
          <w:hyperlink w:anchor="_Toc213589929" w:history="1">
            <w:r w:rsidRPr="00162C84">
              <w:rPr>
                <w:rStyle w:val="Hyperlink"/>
                <w:rFonts w:ascii="Arial" w:hAnsi="Arial" w:cs="Arial"/>
                <w:noProof/>
              </w:rPr>
              <w:t>Conclusion</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_Toc213589929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30</w:t>
            </w:r>
            <w:r w:rsidRPr="00162C84">
              <w:rPr>
                <w:rFonts w:ascii="Arial" w:hAnsi="Arial" w:cs="Arial"/>
                <w:noProof/>
                <w:webHidden/>
              </w:rPr>
              <w:fldChar w:fldCharType="end"/>
            </w:r>
          </w:hyperlink>
        </w:p>
        <w:p w14:paraId="2FE9E0F7" w14:textId="5595B6EB" w:rsidR="00210500" w:rsidRPr="00162C84" w:rsidRDefault="00210500">
          <w:pPr>
            <w:pStyle w:val="TOC1"/>
            <w:tabs>
              <w:tab w:val="right" w:pos="9350"/>
            </w:tabs>
            <w:rPr>
              <w:rFonts w:ascii="Arial" w:eastAsiaTheme="minorEastAsia" w:hAnsi="Arial" w:cs="Arial"/>
              <w:noProof/>
              <w:sz w:val="22"/>
              <w:szCs w:val="22"/>
              <w:lang w:val="en-IN"/>
            </w:rPr>
          </w:pPr>
          <w:hyperlink w:anchor="_Toc213589930" w:history="1">
            <w:r w:rsidRPr="00162C84">
              <w:rPr>
                <w:rStyle w:val="Hyperlink"/>
                <w:rFonts w:ascii="Arial" w:hAnsi="Arial" w:cs="Arial"/>
                <w:noProof/>
              </w:rPr>
              <w:t>Reference list</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_Toc213589930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31</w:t>
            </w:r>
            <w:r w:rsidRPr="00162C84">
              <w:rPr>
                <w:rFonts w:ascii="Arial" w:hAnsi="Arial" w:cs="Arial"/>
                <w:noProof/>
                <w:webHidden/>
              </w:rPr>
              <w:fldChar w:fldCharType="end"/>
            </w:r>
          </w:hyperlink>
        </w:p>
        <w:p w14:paraId="3A6834BB" w14:textId="59032F3A" w:rsidR="00210500" w:rsidRPr="00162C84" w:rsidRDefault="00210500">
          <w:pPr>
            <w:pStyle w:val="TOC1"/>
            <w:tabs>
              <w:tab w:val="right" w:pos="9350"/>
            </w:tabs>
            <w:rPr>
              <w:rFonts w:ascii="Arial" w:eastAsiaTheme="minorEastAsia" w:hAnsi="Arial" w:cs="Arial"/>
              <w:noProof/>
              <w:sz w:val="22"/>
              <w:szCs w:val="22"/>
              <w:lang w:val="en-IN"/>
            </w:rPr>
          </w:pPr>
          <w:hyperlink w:anchor="_Toc213589931" w:history="1">
            <w:r w:rsidRPr="00162C84">
              <w:rPr>
                <w:rStyle w:val="Hyperlink"/>
                <w:rFonts w:ascii="Arial" w:hAnsi="Arial" w:cs="Arial"/>
                <w:noProof/>
              </w:rPr>
              <w:t>Appendices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_Toc213589931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35</w:t>
            </w:r>
            <w:r w:rsidRPr="00162C84">
              <w:rPr>
                <w:rFonts w:ascii="Arial" w:hAnsi="Arial" w:cs="Arial"/>
                <w:noProof/>
                <w:webHidden/>
              </w:rPr>
              <w:fldChar w:fldCharType="end"/>
            </w:r>
          </w:hyperlink>
        </w:p>
        <w:p w14:paraId="4ABBAAF9" w14:textId="1602C4AD" w:rsidR="00210500" w:rsidRPr="00162C84" w:rsidRDefault="00210500">
          <w:pPr>
            <w:pStyle w:val="TOC2"/>
            <w:tabs>
              <w:tab w:val="right" w:pos="9350"/>
            </w:tabs>
            <w:rPr>
              <w:rFonts w:ascii="Arial" w:eastAsiaTheme="minorEastAsia" w:hAnsi="Arial" w:cs="Arial"/>
              <w:noProof/>
              <w:sz w:val="22"/>
              <w:szCs w:val="22"/>
              <w:lang w:val="en-IN"/>
            </w:rPr>
          </w:pPr>
          <w:hyperlink w:anchor="_Toc213589932" w:history="1">
            <w:r w:rsidRPr="00162C84">
              <w:rPr>
                <w:rStyle w:val="Hyperlink"/>
                <w:rFonts w:ascii="Arial" w:hAnsi="Arial" w:cs="Arial"/>
                <w:noProof/>
              </w:rPr>
              <w:t>Appendix 1: Ratio analysis</w:t>
            </w:r>
            <w:r w:rsidRPr="00162C84">
              <w:rPr>
                <w:rFonts w:ascii="Arial" w:hAnsi="Arial" w:cs="Arial"/>
                <w:noProof/>
                <w:webHidden/>
              </w:rPr>
              <w:tab/>
            </w:r>
            <w:r w:rsidRPr="00162C84">
              <w:rPr>
                <w:rFonts w:ascii="Arial" w:hAnsi="Arial" w:cs="Arial"/>
                <w:noProof/>
                <w:webHidden/>
              </w:rPr>
              <w:fldChar w:fldCharType="begin"/>
            </w:r>
            <w:r w:rsidRPr="00162C84">
              <w:rPr>
                <w:rFonts w:ascii="Arial" w:hAnsi="Arial" w:cs="Arial"/>
                <w:noProof/>
                <w:webHidden/>
              </w:rPr>
              <w:instrText xml:space="preserve"> PAGEREF _Toc213589932 \h </w:instrText>
            </w:r>
            <w:r w:rsidRPr="00162C84">
              <w:rPr>
                <w:rFonts w:ascii="Arial" w:hAnsi="Arial" w:cs="Arial"/>
                <w:noProof/>
                <w:webHidden/>
              </w:rPr>
            </w:r>
            <w:r w:rsidRPr="00162C84">
              <w:rPr>
                <w:rFonts w:ascii="Arial" w:hAnsi="Arial" w:cs="Arial"/>
                <w:noProof/>
                <w:webHidden/>
              </w:rPr>
              <w:fldChar w:fldCharType="separate"/>
            </w:r>
            <w:r w:rsidRPr="00162C84">
              <w:rPr>
                <w:rFonts w:ascii="Arial" w:hAnsi="Arial" w:cs="Arial"/>
                <w:noProof/>
                <w:webHidden/>
              </w:rPr>
              <w:t>35</w:t>
            </w:r>
            <w:r w:rsidRPr="00162C84">
              <w:rPr>
                <w:rFonts w:ascii="Arial" w:hAnsi="Arial" w:cs="Arial"/>
                <w:noProof/>
                <w:webHidden/>
              </w:rPr>
              <w:fldChar w:fldCharType="end"/>
            </w:r>
          </w:hyperlink>
        </w:p>
        <w:p w14:paraId="4FC57BAF" w14:textId="1C9ADF69" w:rsidR="00157437" w:rsidRPr="00162C84" w:rsidRDefault="00865AA0">
          <w:pPr>
            <w:widowControl w:val="0"/>
            <w:tabs>
              <w:tab w:val="right" w:pos="12000"/>
            </w:tabs>
            <w:spacing w:before="60" w:line="240" w:lineRule="auto"/>
            <w:ind w:left="360"/>
            <w:jc w:val="left"/>
            <w:rPr>
              <w:rFonts w:ascii="Arial" w:hAnsi="Arial" w:cs="Arial"/>
              <w:color w:val="000000"/>
            </w:rPr>
          </w:pPr>
          <w:r w:rsidRPr="00162C84">
            <w:rPr>
              <w:rFonts w:ascii="Arial" w:hAnsi="Arial" w:cs="Arial"/>
            </w:rPr>
            <w:fldChar w:fldCharType="end"/>
          </w:r>
        </w:p>
      </w:sdtContent>
    </w:sdt>
    <w:p w14:paraId="6626C39C" w14:textId="77777777" w:rsidR="00157437" w:rsidRPr="00162C84" w:rsidRDefault="00865AA0">
      <w:pPr>
        <w:jc w:val="center"/>
        <w:rPr>
          <w:rFonts w:ascii="Arial" w:hAnsi="Arial" w:cs="Arial"/>
          <w:b/>
          <w:sz w:val="28"/>
          <w:szCs w:val="28"/>
        </w:rPr>
      </w:pPr>
      <w:r w:rsidRPr="00162C84">
        <w:rPr>
          <w:rFonts w:ascii="Arial" w:hAnsi="Arial" w:cs="Arial"/>
        </w:rPr>
        <w:br w:type="page"/>
      </w:r>
    </w:p>
    <w:p w14:paraId="782B2C1B" w14:textId="77777777" w:rsidR="00157437" w:rsidRPr="00162C84" w:rsidRDefault="00865AA0">
      <w:pPr>
        <w:pStyle w:val="Heading1"/>
        <w:rPr>
          <w:rFonts w:ascii="Arial" w:hAnsi="Arial" w:cs="Arial"/>
        </w:rPr>
      </w:pPr>
      <w:bookmarkStart w:id="0" w:name="_Toc213589890"/>
      <w:r w:rsidRPr="00162C84">
        <w:rPr>
          <w:rFonts w:ascii="Arial" w:hAnsi="Arial" w:cs="Arial"/>
        </w:rPr>
        <w:lastRenderedPageBreak/>
        <w:t>Introduction</w:t>
      </w:r>
      <w:bookmarkEnd w:id="0"/>
      <w:r w:rsidRPr="00162C84">
        <w:rPr>
          <w:rFonts w:ascii="Arial" w:hAnsi="Arial" w:cs="Arial"/>
        </w:rPr>
        <w:t xml:space="preserve"> </w:t>
      </w:r>
    </w:p>
    <w:p w14:paraId="2B48125A" w14:textId="77777777" w:rsidR="00157437" w:rsidRPr="00162C84" w:rsidRDefault="00865AA0">
      <w:pPr>
        <w:rPr>
          <w:rFonts w:ascii="Arial" w:hAnsi="Arial" w:cs="Arial"/>
        </w:rPr>
      </w:pPr>
      <w:r w:rsidRPr="00162C84">
        <w:rPr>
          <w:rFonts w:ascii="Arial" w:hAnsi="Arial" w:cs="Arial"/>
        </w:rPr>
        <w:t xml:space="preserve">Financial management showcases overall financial health of the organisation by ability to generate revenue in managing efficiency, assets, expenses and expenses (Hussain Al-Hashimy et al., 2022). The report aims to state the ratio analysis of General electronics by identifying its trends, threats and weakness and adoption of Altman Z-score to address risk. The report addresses the working capital, corporate restructuring and investment appraisal techniques by encountering significant changes in managing assets. In this report, the recommended strategies adopted in managing working capital and short and long term financing options have been discussed to encounter operational flexibility. </w:t>
      </w:r>
    </w:p>
    <w:p w14:paraId="06F4DAFE" w14:textId="77777777" w:rsidR="00157437" w:rsidRPr="00162C84" w:rsidRDefault="00157437">
      <w:pPr>
        <w:rPr>
          <w:rFonts w:ascii="Arial" w:hAnsi="Arial" w:cs="Arial"/>
        </w:rPr>
      </w:pPr>
    </w:p>
    <w:p w14:paraId="7A820302" w14:textId="77777777" w:rsidR="00157437" w:rsidRPr="00162C84" w:rsidRDefault="00865AA0">
      <w:pPr>
        <w:pStyle w:val="Heading1"/>
        <w:rPr>
          <w:rFonts w:ascii="Arial" w:hAnsi="Arial" w:cs="Arial"/>
        </w:rPr>
      </w:pPr>
      <w:bookmarkStart w:id="1" w:name="_yc7zhmila0c6" w:colFirst="0" w:colLast="0"/>
      <w:bookmarkEnd w:id="1"/>
      <w:r w:rsidRPr="00162C84">
        <w:rPr>
          <w:rFonts w:ascii="Arial" w:hAnsi="Arial" w:cs="Arial"/>
        </w:rPr>
        <w:br w:type="page"/>
      </w:r>
    </w:p>
    <w:p w14:paraId="68BA6187" w14:textId="77777777" w:rsidR="00157437" w:rsidRPr="00162C84" w:rsidRDefault="00865AA0">
      <w:pPr>
        <w:pStyle w:val="Heading1"/>
        <w:rPr>
          <w:rFonts w:ascii="Arial" w:hAnsi="Arial" w:cs="Arial"/>
        </w:rPr>
      </w:pPr>
      <w:bookmarkStart w:id="2" w:name="_Toc213589891"/>
      <w:r w:rsidRPr="00162C84">
        <w:rPr>
          <w:rFonts w:ascii="Arial" w:hAnsi="Arial" w:cs="Arial"/>
        </w:rPr>
        <w:lastRenderedPageBreak/>
        <w:t>1. Financial Health Check</w:t>
      </w:r>
      <w:bookmarkEnd w:id="2"/>
    </w:p>
    <w:p w14:paraId="513C7758" w14:textId="77777777" w:rsidR="00157437" w:rsidRPr="00162C84" w:rsidRDefault="00865AA0">
      <w:pPr>
        <w:pStyle w:val="Heading2"/>
        <w:rPr>
          <w:rFonts w:ascii="Arial" w:hAnsi="Arial" w:cs="Arial"/>
        </w:rPr>
      </w:pPr>
      <w:bookmarkStart w:id="3" w:name="_Toc213589892"/>
      <w:r w:rsidRPr="00162C84">
        <w:rPr>
          <w:rFonts w:ascii="Arial" w:hAnsi="Arial" w:cs="Arial"/>
        </w:rPr>
        <w:t>1.1 Overview of Financial Performance (Five-Year Review)</w:t>
      </w:r>
      <w:bookmarkEnd w:id="3"/>
    </w:p>
    <w:p w14:paraId="17BB5C1D" w14:textId="77777777" w:rsidR="00157437" w:rsidRPr="00162C84" w:rsidRDefault="00865AA0">
      <w:pPr>
        <w:pStyle w:val="Heading3"/>
        <w:rPr>
          <w:rFonts w:ascii="Arial" w:hAnsi="Arial" w:cs="Arial"/>
        </w:rPr>
      </w:pPr>
      <w:bookmarkStart w:id="4" w:name="_Toc213589893"/>
      <w:r w:rsidRPr="00162C84">
        <w:rPr>
          <w:rFonts w:ascii="Arial" w:hAnsi="Arial" w:cs="Arial"/>
        </w:rPr>
        <w:t>1.1.1 Income statement analysis</w:t>
      </w:r>
      <w:bookmarkEnd w:id="4"/>
      <w:r w:rsidRPr="00162C84">
        <w:rPr>
          <w:rFonts w:ascii="Arial" w:hAnsi="Arial" w:cs="Arial"/>
        </w:rPr>
        <w:t xml:space="preserve"> </w:t>
      </w:r>
    </w:p>
    <w:p w14:paraId="09C982A8" w14:textId="77777777" w:rsidR="00157437" w:rsidRPr="00162C84" w:rsidRDefault="00865AA0">
      <w:pPr>
        <w:rPr>
          <w:rFonts w:ascii="Arial" w:hAnsi="Arial" w:cs="Arial"/>
        </w:rPr>
      </w:pPr>
      <w:r w:rsidRPr="00162C84">
        <w:rPr>
          <w:rFonts w:ascii="Arial" w:hAnsi="Arial" w:cs="Arial"/>
        </w:rPr>
        <w:t>The gross profit of General Electronics in 2020 is about £176,256m and £113,994m in 2024 which decreases 35.3% leading towards excessive rises of debt. The operating expenses of General Electronics approximately decreased 6.89% leading to high rises of tax which reduced import and export of the raw materials</w:t>
      </w:r>
      <w:r w:rsidRPr="00162C84">
        <w:rPr>
          <w:rFonts w:ascii="Arial" w:hAnsi="Arial" w:cs="Arial"/>
          <w:b/>
        </w:rPr>
        <w:t xml:space="preserve"> [Refer to Appendix 1].</w:t>
      </w:r>
      <w:r w:rsidRPr="00162C84">
        <w:rPr>
          <w:rFonts w:ascii="Arial" w:hAnsi="Arial" w:cs="Arial"/>
        </w:rPr>
        <w:t xml:space="preserve"> General Electronics encountered a cash reserve significant loss of about £37,267m which declined in 2022 about 60.96 % and increased 486.3% in 2023 which slowed down in 2024. </w:t>
      </w:r>
    </w:p>
    <w:p w14:paraId="12A60A67" w14:textId="77777777" w:rsidR="00157437" w:rsidRPr="00162C84" w:rsidRDefault="00865AA0">
      <w:pPr>
        <w:rPr>
          <w:rFonts w:ascii="Arial" w:hAnsi="Arial" w:cs="Arial"/>
        </w:rPr>
      </w:pPr>
      <w:r w:rsidRPr="00162C84">
        <w:rPr>
          <w:rFonts w:ascii="Arial" w:hAnsi="Arial" w:cs="Arial"/>
          <w:noProof/>
        </w:rPr>
        <w:drawing>
          <wp:inline distT="114300" distB="114300" distL="114300" distR="114300" wp14:anchorId="062157D6" wp14:editId="48337220">
            <wp:extent cx="5943600" cy="35433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543300"/>
                    </a:xfrm>
                    <a:prstGeom prst="rect">
                      <a:avLst/>
                    </a:prstGeom>
                    <a:ln/>
                  </pic:spPr>
                </pic:pic>
              </a:graphicData>
            </a:graphic>
          </wp:inline>
        </w:drawing>
      </w:r>
    </w:p>
    <w:p w14:paraId="06E9BAB5" w14:textId="77777777" w:rsidR="00157437" w:rsidRPr="00162C84" w:rsidRDefault="00865AA0">
      <w:pPr>
        <w:jc w:val="center"/>
        <w:rPr>
          <w:rFonts w:ascii="Arial" w:hAnsi="Arial" w:cs="Arial"/>
          <w:b/>
        </w:rPr>
      </w:pPr>
      <w:r w:rsidRPr="00162C84">
        <w:rPr>
          <w:rFonts w:ascii="Arial" w:hAnsi="Arial" w:cs="Arial"/>
          <w:b/>
        </w:rPr>
        <w:t>Figure 1: Consolidated income statement</w:t>
      </w:r>
    </w:p>
    <w:p w14:paraId="2C4931A3" w14:textId="186C0CB0" w:rsidR="005E7363" w:rsidRPr="00162C84" w:rsidRDefault="005E7363">
      <w:pPr>
        <w:jc w:val="center"/>
        <w:rPr>
          <w:rFonts w:ascii="Arial" w:hAnsi="Arial" w:cs="Arial"/>
          <w:bCs/>
        </w:rPr>
      </w:pPr>
      <w:r w:rsidRPr="00162C84">
        <w:rPr>
          <w:rFonts w:ascii="Arial" w:hAnsi="Arial" w:cs="Arial"/>
          <w:bCs/>
        </w:rPr>
        <w:t>(Source: Case data)</w:t>
      </w:r>
    </w:p>
    <w:p w14:paraId="4FAC6873" w14:textId="77777777" w:rsidR="00157437" w:rsidRPr="00162C84" w:rsidRDefault="00865AA0">
      <w:pPr>
        <w:pStyle w:val="Heading3"/>
        <w:rPr>
          <w:rFonts w:ascii="Arial" w:hAnsi="Arial" w:cs="Arial"/>
        </w:rPr>
      </w:pPr>
      <w:bookmarkStart w:id="5" w:name="_Toc213589894"/>
      <w:r w:rsidRPr="00162C84">
        <w:rPr>
          <w:rFonts w:ascii="Arial" w:hAnsi="Arial" w:cs="Arial"/>
        </w:rPr>
        <w:t>1.1.2 Balance sheet analysis</w:t>
      </w:r>
      <w:bookmarkEnd w:id="5"/>
      <w:r w:rsidRPr="00162C84">
        <w:rPr>
          <w:rFonts w:ascii="Arial" w:hAnsi="Arial" w:cs="Arial"/>
        </w:rPr>
        <w:t xml:space="preserve"> </w:t>
      </w:r>
    </w:p>
    <w:p w14:paraId="242FF48C" w14:textId="77777777" w:rsidR="00157437" w:rsidRPr="00162C84" w:rsidRDefault="00865AA0">
      <w:pPr>
        <w:rPr>
          <w:rFonts w:ascii="Arial" w:hAnsi="Arial" w:cs="Arial"/>
        </w:rPr>
      </w:pPr>
      <w:r w:rsidRPr="00162C84">
        <w:rPr>
          <w:rFonts w:ascii="Arial" w:hAnsi="Arial" w:cs="Arial"/>
        </w:rPr>
        <w:t xml:space="preserve">The total assets of General electronics is about £510,290m in 2020 which tends to rise to £355,872m leading to rise 43.4% in 2023 which decreases -9.14% in 2024. The decreases in total assets in General electronics leading to economic shifts and increases in consumer places which encounter decline in consumer expenses. The total current </w:t>
      </w:r>
      <w:r w:rsidRPr="00162C84">
        <w:rPr>
          <w:rFonts w:ascii="Arial" w:hAnsi="Arial" w:cs="Arial"/>
        </w:rPr>
        <w:lastRenderedPageBreak/>
        <w:t xml:space="preserve">liabilities of General Electronics is about £179,510m in 2020 which tends to rise high about 17.6% in 2021, decrease 74.34% in 2023, 1.77% in 2024 </w:t>
      </w:r>
      <w:r w:rsidRPr="00162C84">
        <w:rPr>
          <w:rFonts w:ascii="Arial" w:hAnsi="Arial" w:cs="Arial"/>
          <w:b/>
        </w:rPr>
        <w:t>[Refer to Appendix 1]</w:t>
      </w:r>
      <w:r w:rsidRPr="00162C84">
        <w:rPr>
          <w:rFonts w:ascii="Arial" w:hAnsi="Arial" w:cs="Arial"/>
        </w:rPr>
        <w:t xml:space="preserve">. Thus decreases in current liabilities improved liquidity health by ability to meet short term obligations. </w:t>
      </w:r>
    </w:p>
    <w:p w14:paraId="5EC5607F" w14:textId="77777777" w:rsidR="00157437" w:rsidRPr="00162C84" w:rsidRDefault="00865AA0">
      <w:pPr>
        <w:pStyle w:val="Heading2"/>
        <w:rPr>
          <w:rFonts w:ascii="Arial" w:hAnsi="Arial" w:cs="Arial"/>
        </w:rPr>
      </w:pPr>
      <w:bookmarkStart w:id="6" w:name="_Toc213589895"/>
      <w:r w:rsidRPr="00162C84">
        <w:rPr>
          <w:rFonts w:ascii="Arial" w:hAnsi="Arial" w:cs="Arial"/>
        </w:rPr>
        <w:t>1.2 Profitability Analysis</w:t>
      </w:r>
      <w:bookmarkEnd w:id="6"/>
    </w:p>
    <w:p w14:paraId="5513C678" w14:textId="77777777" w:rsidR="00157437" w:rsidRPr="00162C84" w:rsidRDefault="00865AA0">
      <w:pPr>
        <w:rPr>
          <w:rFonts w:ascii="Arial" w:hAnsi="Arial" w:cs="Arial"/>
          <w:b/>
        </w:rPr>
      </w:pPr>
      <w:r w:rsidRPr="00162C84">
        <w:rPr>
          <w:rFonts w:ascii="Arial" w:hAnsi="Arial" w:cs="Arial"/>
          <w:noProof/>
        </w:rPr>
        <w:drawing>
          <wp:inline distT="114300" distB="114300" distL="114300" distR="114300" wp14:anchorId="78AE171B" wp14:editId="49B94CB6">
            <wp:extent cx="5943600" cy="3568700"/>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72B1DDBB" w14:textId="77777777" w:rsidR="00157437" w:rsidRPr="00162C84" w:rsidRDefault="00865AA0">
      <w:pPr>
        <w:jc w:val="center"/>
        <w:rPr>
          <w:rFonts w:ascii="Arial" w:hAnsi="Arial" w:cs="Arial"/>
          <w:b/>
        </w:rPr>
      </w:pPr>
      <w:r w:rsidRPr="00162C84">
        <w:rPr>
          <w:rFonts w:ascii="Arial" w:hAnsi="Arial" w:cs="Arial"/>
          <w:b/>
        </w:rPr>
        <w:t xml:space="preserve">Figure 2: Profitability ratio </w:t>
      </w:r>
    </w:p>
    <w:p w14:paraId="2C943D9B" w14:textId="77777777" w:rsidR="00157437" w:rsidRPr="00162C84" w:rsidRDefault="00865AA0">
      <w:pPr>
        <w:jc w:val="center"/>
        <w:rPr>
          <w:rFonts w:ascii="Arial" w:hAnsi="Arial" w:cs="Arial"/>
        </w:rPr>
      </w:pPr>
      <w:r w:rsidRPr="00162C84">
        <w:rPr>
          <w:rFonts w:ascii="Arial" w:hAnsi="Arial" w:cs="Arial"/>
        </w:rPr>
        <w:t xml:space="preserve">(Source: self-developed) </w:t>
      </w:r>
    </w:p>
    <w:p w14:paraId="4E0C21B9" w14:textId="77777777" w:rsidR="00157437" w:rsidRPr="00162C84" w:rsidRDefault="00865AA0">
      <w:pPr>
        <w:rPr>
          <w:rFonts w:ascii="Arial" w:hAnsi="Arial" w:cs="Arial"/>
          <w:b/>
        </w:rPr>
      </w:pPr>
      <w:r w:rsidRPr="00162C84">
        <w:rPr>
          <w:rFonts w:ascii="Arial" w:hAnsi="Arial" w:cs="Arial"/>
          <w:b/>
        </w:rPr>
        <w:t xml:space="preserve">Identification of trend </w:t>
      </w:r>
    </w:p>
    <w:p w14:paraId="42769BCF" w14:textId="3E108CBB" w:rsidR="00157437" w:rsidRPr="00162C84" w:rsidRDefault="00865AA0">
      <w:pPr>
        <w:rPr>
          <w:rFonts w:ascii="Arial" w:hAnsi="Arial" w:cs="Arial"/>
        </w:rPr>
      </w:pPr>
      <w:r w:rsidRPr="00162C84">
        <w:rPr>
          <w:rFonts w:ascii="Arial" w:hAnsi="Arial" w:cs="Arial"/>
        </w:rPr>
        <w:t xml:space="preserve">The net margin of General electronics tends to decrease about 12.37% in 2024 as compared to 2020 leading to rises of high operating cost, intense growth in electronics manufacturing </w:t>
      </w:r>
      <w:r w:rsidRPr="00162C84">
        <w:rPr>
          <w:rFonts w:ascii="Arial" w:hAnsi="Arial" w:cs="Arial"/>
          <w:b/>
        </w:rPr>
        <w:t>[Refer to Appendix 1].</w:t>
      </w:r>
      <w:r w:rsidRPr="00162C84">
        <w:rPr>
          <w:rFonts w:ascii="Arial" w:hAnsi="Arial" w:cs="Arial"/>
        </w:rPr>
        <w:t xml:space="preserve"> The ROE is about to decrease about 28% in 2024 due to volatility in supply chain and high rises of equity bases. ROCE decreases about 20.54% in 2024 as compared to 2020 which reduced profitability due to inefficient cost </w:t>
      </w:r>
      <w:r w:rsidR="0091477C" w:rsidRPr="00162C84">
        <w:rPr>
          <w:rFonts w:ascii="Arial" w:hAnsi="Arial" w:cs="Arial"/>
        </w:rPr>
        <w:t>maintenance. For</w:t>
      </w:r>
      <w:r w:rsidRPr="00162C84">
        <w:rPr>
          <w:rFonts w:ascii="Arial" w:hAnsi="Arial" w:cs="Arial"/>
        </w:rPr>
        <w:t xml:space="preserve"> instance, UK manufacturers profit margin dropped about 23% in 2025 with a 30% rise in manufacturers leading to potential rises of trade tension and </w:t>
      </w:r>
      <w:r w:rsidR="0091477C" w:rsidRPr="00162C84">
        <w:rPr>
          <w:rFonts w:ascii="Arial" w:hAnsi="Arial" w:cs="Arial"/>
        </w:rPr>
        <w:t>macro-economic</w:t>
      </w:r>
      <w:r w:rsidRPr="00162C84">
        <w:rPr>
          <w:rFonts w:ascii="Arial" w:hAnsi="Arial" w:cs="Arial"/>
        </w:rPr>
        <w:t xml:space="preserve"> conditions (Mitchell, 2025). “Gross Margin inventory return" rose about 17% which is about to reach about GBP £4.33 regarding buying of stock (Mitchell, 2025). </w:t>
      </w:r>
    </w:p>
    <w:p w14:paraId="5B4439BA" w14:textId="77777777" w:rsidR="00157437" w:rsidRPr="00162C84" w:rsidRDefault="00865AA0">
      <w:pPr>
        <w:rPr>
          <w:rFonts w:ascii="Arial" w:hAnsi="Arial" w:cs="Arial"/>
          <w:b/>
        </w:rPr>
      </w:pPr>
      <w:r w:rsidRPr="00162C84">
        <w:rPr>
          <w:rFonts w:ascii="Arial" w:hAnsi="Arial" w:cs="Arial"/>
          <w:b/>
        </w:rPr>
        <w:lastRenderedPageBreak/>
        <w:t xml:space="preserve">Strength </w:t>
      </w:r>
    </w:p>
    <w:p w14:paraId="63677321" w14:textId="77777777" w:rsidR="00157437" w:rsidRPr="00162C84" w:rsidRDefault="00865AA0">
      <w:pPr>
        <w:rPr>
          <w:rFonts w:ascii="Arial" w:hAnsi="Arial" w:cs="Arial"/>
        </w:rPr>
      </w:pPr>
      <w:r w:rsidRPr="00162C84">
        <w:rPr>
          <w:rFonts w:ascii="Arial" w:hAnsi="Arial" w:cs="Arial"/>
        </w:rPr>
        <w:t>General electronics profit potentially decreases which leads to lower down stock price and encounters strategic shifts in product offerings</w:t>
      </w:r>
    </w:p>
    <w:p w14:paraId="12B89BAC" w14:textId="77777777" w:rsidR="00157437" w:rsidRPr="00162C84" w:rsidRDefault="00865AA0">
      <w:pPr>
        <w:rPr>
          <w:rFonts w:ascii="Arial" w:hAnsi="Arial" w:cs="Arial"/>
          <w:b/>
        </w:rPr>
      </w:pPr>
      <w:r w:rsidRPr="00162C84">
        <w:rPr>
          <w:rFonts w:ascii="Arial" w:hAnsi="Arial" w:cs="Arial"/>
          <w:b/>
        </w:rPr>
        <w:t xml:space="preserve">Weakness </w:t>
      </w:r>
    </w:p>
    <w:p w14:paraId="4F38D16D" w14:textId="77777777" w:rsidR="00157437" w:rsidRPr="00162C84" w:rsidRDefault="00865AA0">
      <w:pPr>
        <w:rPr>
          <w:rFonts w:ascii="Arial" w:hAnsi="Arial" w:cs="Arial"/>
        </w:rPr>
      </w:pPr>
      <w:r w:rsidRPr="00162C84">
        <w:rPr>
          <w:rFonts w:ascii="Arial" w:hAnsi="Arial" w:cs="Arial"/>
        </w:rPr>
        <w:t>The decreasing trends of the General Electronics is due to fluctuation of price of the electronic products which encounter significant pressure affecting overall profitability of business.</w:t>
      </w:r>
    </w:p>
    <w:p w14:paraId="51C7286D" w14:textId="77777777" w:rsidR="00157437" w:rsidRPr="00162C84" w:rsidRDefault="00865AA0">
      <w:pPr>
        <w:pStyle w:val="Heading2"/>
        <w:rPr>
          <w:rFonts w:ascii="Arial" w:hAnsi="Arial" w:cs="Arial"/>
        </w:rPr>
      </w:pPr>
      <w:bookmarkStart w:id="7" w:name="_Toc213589896"/>
      <w:r w:rsidRPr="00162C84">
        <w:rPr>
          <w:rFonts w:ascii="Arial" w:hAnsi="Arial" w:cs="Arial"/>
        </w:rPr>
        <w:t>1.3 Liquidity Analysis</w:t>
      </w:r>
      <w:bookmarkEnd w:id="7"/>
    </w:p>
    <w:p w14:paraId="6066B1AA" w14:textId="77777777" w:rsidR="00157437" w:rsidRPr="00162C84" w:rsidRDefault="00865AA0">
      <w:pPr>
        <w:rPr>
          <w:rFonts w:ascii="Arial" w:hAnsi="Arial" w:cs="Arial"/>
        </w:rPr>
      </w:pPr>
      <w:r w:rsidRPr="00162C84">
        <w:rPr>
          <w:rFonts w:ascii="Arial" w:hAnsi="Arial" w:cs="Arial"/>
          <w:noProof/>
        </w:rPr>
        <w:drawing>
          <wp:inline distT="114300" distB="114300" distL="114300" distR="114300" wp14:anchorId="64C0BD27" wp14:editId="5125759B">
            <wp:extent cx="5943600" cy="35687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5EBABF51" w14:textId="77777777" w:rsidR="00157437" w:rsidRPr="00162C84" w:rsidRDefault="00865AA0">
      <w:pPr>
        <w:jc w:val="center"/>
        <w:rPr>
          <w:rFonts w:ascii="Arial" w:hAnsi="Arial" w:cs="Arial"/>
          <w:b/>
        </w:rPr>
      </w:pPr>
      <w:r w:rsidRPr="00162C84">
        <w:rPr>
          <w:rFonts w:ascii="Arial" w:hAnsi="Arial" w:cs="Arial"/>
          <w:b/>
        </w:rPr>
        <w:t xml:space="preserve">Figure 3: Liquidity ratio </w:t>
      </w:r>
    </w:p>
    <w:p w14:paraId="3D4A6A3B"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6ADA312C" w14:textId="77777777" w:rsidR="00157437" w:rsidRPr="00162C84" w:rsidRDefault="00865AA0">
      <w:pPr>
        <w:rPr>
          <w:rFonts w:ascii="Arial" w:hAnsi="Arial" w:cs="Arial"/>
          <w:b/>
        </w:rPr>
      </w:pPr>
      <w:r w:rsidRPr="00162C84">
        <w:rPr>
          <w:rFonts w:ascii="Arial" w:hAnsi="Arial" w:cs="Arial"/>
          <w:b/>
        </w:rPr>
        <w:t xml:space="preserve">Identification of trend </w:t>
      </w:r>
    </w:p>
    <w:p w14:paraId="4F9D59B9" w14:textId="77777777" w:rsidR="00157437" w:rsidRPr="00162C84" w:rsidRDefault="00865AA0">
      <w:pPr>
        <w:rPr>
          <w:rFonts w:ascii="Arial" w:hAnsi="Arial" w:cs="Arial"/>
        </w:rPr>
      </w:pPr>
      <w:r w:rsidRPr="00162C84">
        <w:rPr>
          <w:rFonts w:ascii="Arial" w:hAnsi="Arial" w:cs="Arial"/>
        </w:rPr>
        <w:t xml:space="preserve">General Electronics has witnessed a decline in the value of its current ratio by 15.93% in 2024 as compared to 2020. On the other hand, the organisation has also reduced its quick ratios to 46.8% in 2024 </w:t>
      </w:r>
      <w:r w:rsidRPr="00162C84">
        <w:rPr>
          <w:rFonts w:ascii="Arial" w:hAnsi="Arial" w:cs="Arial"/>
          <w:b/>
        </w:rPr>
        <w:t>[Refer to Appendix 1]</w:t>
      </w:r>
      <w:r w:rsidRPr="00162C84">
        <w:rPr>
          <w:rFonts w:ascii="Arial" w:hAnsi="Arial" w:cs="Arial"/>
        </w:rPr>
        <w:t xml:space="preserve">. The cash ratio of the organisation has also lowered by 10.43% in 2024 as compared to 2020. In the UK electric sector, the cash value has reduced by £3m due to the rise in the online payment activities in 2024 </w:t>
      </w:r>
      <w:r w:rsidRPr="00162C84">
        <w:rPr>
          <w:rFonts w:ascii="Arial" w:hAnsi="Arial" w:cs="Arial"/>
        </w:rPr>
        <w:lastRenderedPageBreak/>
        <w:t xml:space="preserve">(Shaw, 2025). The inclusion of digitalisation and lowering of the monetary resources has hampered the financial stability of the electronic company. </w:t>
      </w:r>
    </w:p>
    <w:p w14:paraId="6287E80B" w14:textId="77777777" w:rsidR="00157437" w:rsidRPr="00162C84" w:rsidRDefault="00865AA0">
      <w:pPr>
        <w:rPr>
          <w:rFonts w:ascii="Arial" w:hAnsi="Arial" w:cs="Arial"/>
          <w:b/>
        </w:rPr>
      </w:pPr>
      <w:r w:rsidRPr="00162C84">
        <w:rPr>
          <w:rFonts w:ascii="Arial" w:hAnsi="Arial" w:cs="Arial"/>
          <w:b/>
        </w:rPr>
        <w:t xml:space="preserve">Strength </w:t>
      </w:r>
    </w:p>
    <w:p w14:paraId="12DDE609" w14:textId="77777777" w:rsidR="00157437" w:rsidRPr="00162C84" w:rsidRDefault="00865AA0">
      <w:pPr>
        <w:rPr>
          <w:rFonts w:ascii="Arial" w:hAnsi="Arial" w:cs="Arial"/>
        </w:rPr>
      </w:pPr>
      <w:r w:rsidRPr="00162C84">
        <w:rPr>
          <w:rFonts w:ascii="Arial" w:hAnsi="Arial" w:cs="Arial"/>
        </w:rPr>
        <w:t>The enhancement in the digital payment operations has helped General Electronics in ensuring smooth execution of the business transactions that has in turn improved the goodwill of the company among the investors.</w:t>
      </w:r>
    </w:p>
    <w:p w14:paraId="65CE9A4B" w14:textId="77777777" w:rsidR="00157437" w:rsidRPr="00162C84" w:rsidRDefault="00865AA0">
      <w:pPr>
        <w:rPr>
          <w:rFonts w:ascii="Arial" w:hAnsi="Arial" w:cs="Arial"/>
          <w:b/>
        </w:rPr>
      </w:pPr>
      <w:r w:rsidRPr="00162C84">
        <w:rPr>
          <w:rFonts w:ascii="Arial" w:hAnsi="Arial" w:cs="Arial"/>
          <w:b/>
        </w:rPr>
        <w:t xml:space="preserve">Weakness </w:t>
      </w:r>
    </w:p>
    <w:p w14:paraId="420223D6" w14:textId="77777777" w:rsidR="00157437" w:rsidRPr="00162C84" w:rsidRDefault="00865AA0">
      <w:pPr>
        <w:rPr>
          <w:rFonts w:ascii="Arial" w:hAnsi="Arial" w:cs="Arial"/>
        </w:rPr>
      </w:pPr>
      <w:r w:rsidRPr="00162C84">
        <w:rPr>
          <w:rFonts w:ascii="Arial" w:hAnsi="Arial" w:cs="Arial"/>
        </w:rPr>
        <w:t xml:space="preserve">The lowering of the cash value for General Electronics has also reduced the working capital of the company that has caused delays in the completion of business projects. </w:t>
      </w:r>
    </w:p>
    <w:p w14:paraId="6725947E" w14:textId="77777777" w:rsidR="00157437" w:rsidRPr="00162C84" w:rsidRDefault="00865AA0">
      <w:pPr>
        <w:pStyle w:val="Heading2"/>
        <w:rPr>
          <w:rFonts w:ascii="Arial" w:hAnsi="Arial" w:cs="Arial"/>
        </w:rPr>
      </w:pPr>
      <w:bookmarkStart w:id="8" w:name="_Toc213589897"/>
      <w:r w:rsidRPr="00162C84">
        <w:rPr>
          <w:rFonts w:ascii="Arial" w:hAnsi="Arial" w:cs="Arial"/>
        </w:rPr>
        <w:t>1.4 Efficiency Analysis</w:t>
      </w:r>
      <w:bookmarkEnd w:id="8"/>
    </w:p>
    <w:p w14:paraId="27BE981E"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251D9F7D" wp14:editId="7C7C52A0">
            <wp:extent cx="5943600" cy="35687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55DE716B" w14:textId="77777777" w:rsidR="00157437" w:rsidRPr="00162C84" w:rsidRDefault="00865AA0">
      <w:pPr>
        <w:jc w:val="center"/>
        <w:rPr>
          <w:rFonts w:ascii="Arial" w:hAnsi="Arial" w:cs="Arial"/>
          <w:b/>
        </w:rPr>
      </w:pPr>
      <w:r w:rsidRPr="00162C84">
        <w:rPr>
          <w:rFonts w:ascii="Arial" w:hAnsi="Arial" w:cs="Arial"/>
          <w:b/>
        </w:rPr>
        <w:t>Figure 4: Efficiency ratio</w:t>
      </w:r>
    </w:p>
    <w:p w14:paraId="51B1EA64" w14:textId="77777777" w:rsidR="00157437" w:rsidRPr="00162C84" w:rsidRDefault="00865AA0">
      <w:pPr>
        <w:jc w:val="center"/>
        <w:rPr>
          <w:rFonts w:ascii="Arial" w:hAnsi="Arial" w:cs="Arial"/>
        </w:rPr>
      </w:pPr>
      <w:r w:rsidRPr="00162C84">
        <w:rPr>
          <w:rFonts w:ascii="Arial" w:hAnsi="Arial" w:cs="Arial"/>
        </w:rPr>
        <w:t xml:space="preserve">(Source: self-developed) </w:t>
      </w:r>
      <w:r w:rsidRPr="00162C84">
        <w:rPr>
          <w:rFonts w:ascii="Arial" w:hAnsi="Arial" w:cs="Arial"/>
          <w:b/>
        </w:rPr>
        <w:t xml:space="preserve"> </w:t>
      </w:r>
    </w:p>
    <w:p w14:paraId="3179D3F9" w14:textId="77777777" w:rsidR="00157437" w:rsidRPr="00162C84" w:rsidRDefault="00865AA0">
      <w:pPr>
        <w:rPr>
          <w:rFonts w:ascii="Arial" w:hAnsi="Arial" w:cs="Arial"/>
          <w:b/>
        </w:rPr>
      </w:pPr>
      <w:r w:rsidRPr="00162C84">
        <w:rPr>
          <w:rFonts w:ascii="Arial" w:hAnsi="Arial" w:cs="Arial"/>
          <w:b/>
        </w:rPr>
        <w:t>Identification of trend</w:t>
      </w:r>
    </w:p>
    <w:p w14:paraId="29C5C289" w14:textId="77777777" w:rsidR="00157437" w:rsidRPr="00162C84" w:rsidRDefault="00865AA0">
      <w:pPr>
        <w:rPr>
          <w:rFonts w:ascii="Arial" w:hAnsi="Arial" w:cs="Arial"/>
        </w:rPr>
      </w:pPr>
      <w:r w:rsidRPr="00162C84">
        <w:rPr>
          <w:rFonts w:ascii="Arial" w:hAnsi="Arial" w:cs="Arial"/>
        </w:rPr>
        <w:t xml:space="preserve">The efficiency ratios show fluctuating operational performance over the five-year period. Total 10% improvement of inventory days also be observed due to the decreasing of inventory days optimization period from 62 days </w:t>
      </w:r>
      <w:r w:rsidRPr="00162C84">
        <w:rPr>
          <w:rFonts w:ascii="Arial" w:hAnsi="Arial" w:cs="Arial"/>
          <w:b/>
        </w:rPr>
        <w:t>[Refer to Appendix 1]</w:t>
      </w:r>
      <w:r w:rsidRPr="00162C84">
        <w:rPr>
          <w:rFonts w:ascii="Arial" w:hAnsi="Arial" w:cs="Arial"/>
        </w:rPr>
        <w:t xml:space="preserve">. The electronics industry is expected to expand at a 2.81% CAGR between 2025 and 2030, supported by </w:t>
      </w:r>
      <w:r w:rsidRPr="00162C84">
        <w:rPr>
          <w:rFonts w:ascii="Arial" w:hAnsi="Arial" w:cs="Arial"/>
        </w:rPr>
        <w:lastRenderedPageBreak/>
        <w:t>consistent technological innovation and rising digital adoption (Statista, 2025). Higher digital adoption growing credit risk that impacted receivables days increased from 81 with 23% deterioration. Payables days rose sharply from 55 to 104 days (89% increase), suggesting heavier reliance on supplier credit to manage cash shortages.</w:t>
      </w:r>
    </w:p>
    <w:p w14:paraId="22C4DBC3" w14:textId="77777777" w:rsidR="00157437" w:rsidRPr="00162C84" w:rsidRDefault="00865AA0">
      <w:pPr>
        <w:rPr>
          <w:rFonts w:ascii="Arial" w:hAnsi="Arial" w:cs="Arial"/>
          <w:b/>
        </w:rPr>
      </w:pPr>
      <w:r w:rsidRPr="00162C84">
        <w:rPr>
          <w:rFonts w:ascii="Arial" w:hAnsi="Arial" w:cs="Arial"/>
          <w:b/>
        </w:rPr>
        <w:t>Strength</w:t>
      </w:r>
    </w:p>
    <w:p w14:paraId="752F8115" w14:textId="77777777" w:rsidR="00157437" w:rsidRPr="00162C84" w:rsidRDefault="00865AA0">
      <w:pPr>
        <w:rPr>
          <w:rFonts w:ascii="Arial" w:hAnsi="Arial" w:cs="Arial"/>
        </w:rPr>
      </w:pPr>
      <w:r w:rsidRPr="00162C84">
        <w:rPr>
          <w:rFonts w:ascii="Arial" w:hAnsi="Arial" w:cs="Arial"/>
        </w:rPr>
        <w:t>The increasing CAGR growth of the electronic industry will also be an opportunity for General electronics for industry with less relying on competitiveness of the market.</w:t>
      </w:r>
    </w:p>
    <w:p w14:paraId="3A77FA24" w14:textId="77777777" w:rsidR="00157437" w:rsidRPr="00162C84" w:rsidRDefault="00865AA0">
      <w:pPr>
        <w:rPr>
          <w:rFonts w:ascii="Arial" w:hAnsi="Arial" w:cs="Arial"/>
          <w:b/>
        </w:rPr>
      </w:pPr>
      <w:r w:rsidRPr="00162C84">
        <w:rPr>
          <w:rFonts w:ascii="Arial" w:hAnsi="Arial" w:cs="Arial"/>
          <w:b/>
        </w:rPr>
        <w:t>Weakness</w:t>
      </w:r>
    </w:p>
    <w:p w14:paraId="27C40621" w14:textId="77777777" w:rsidR="00157437" w:rsidRPr="00162C84" w:rsidRDefault="00865AA0">
      <w:pPr>
        <w:rPr>
          <w:rFonts w:ascii="Arial" w:hAnsi="Arial" w:cs="Arial"/>
        </w:rPr>
      </w:pPr>
      <w:r w:rsidRPr="00162C84">
        <w:rPr>
          <w:rFonts w:ascii="Arial" w:hAnsi="Arial" w:cs="Arial"/>
        </w:rPr>
        <w:t>The successive increase of receivable and payable days also abruptly impact the credit management system of the organisation which affects short term liquidity management.</w:t>
      </w:r>
    </w:p>
    <w:p w14:paraId="262BEBAB" w14:textId="77777777" w:rsidR="00157437" w:rsidRPr="00162C84" w:rsidRDefault="00865AA0">
      <w:pPr>
        <w:pStyle w:val="Heading2"/>
        <w:rPr>
          <w:rFonts w:ascii="Arial" w:hAnsi="Arial" w:cs="Arial"/>
        </w:rPr>
      </w:pPr>
      <w:bookmarkStart w:id="9" w:name="_Toc213589898"/>
      <w:r w:rsidRPr="00162C84">
        <w:rPr>
          <w:rFonts w:ascii="Arial" w:hAnsi="Arial" w:cs="Arial"/>
        </w:rPr>
        <w:t>1.5 Gearing (Solvency) Analysis</w:t>
      </w:r>
      <w:bookmarkEnd w:id="9"/>
    </w:p>
    <w:p w14:paraId="7DFCC420" w14:textId="77777777" w:rsidR="00157437" w:rsidRPr="00162C84" w:rsidRDefault="00865AA0">
      <w:pPr>
        <w:jc w:val="center"/>
        <w:rPr>
          <w:rFonts w:ascii="Arial" w:hAnsi="Arial" w:cs="Arial"/>
          <w:b/>
        </w:rPr>
      </w:pPr>
      <w:r w:rsidRPr="00162C84">
        <w:rPr>
          <w:rFonts w:ascii="Arial" w:hAnsi="Arial" w:cs="Arial"/>
          <w:b/>
          <w:noProof/>
        </w:rPr>
        <w:drawing>
          <wp:inline distT="114300" distB="114300" distL="114300" distR="114300" wp14:anchorId="487ACA9F" wp14:editId="29BC1167">
            <wp:extent cx="5943600" cy="3568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64FD0AFD" w14:textId="77777777" w:rsidR="00157437" w:rsidRPr="00162C84" w:rsidRDefault="00865AA0">
      <w:pPr>
        <w:jc w:val="center"/>
        <w:rPr>
          <w:rFonts w:ascii="Arial" w:hAnsi="Arial" w:cs="Arial"/>
          <w:b/>
        </w:rPr>
      </w:pPr>
      <w:r w:rsidRPr="00162C84">
        <w:rPr>
          <w:rFonts w:ascii="Arial" w:hAnsi="Arial" w:cs="Arial"/>
          <w:b/>
        </w:rPr>
        <w:t xml:space="preserve">Figure 5: Gearing ratio </w:t>
      </w:r>
    </w:p>
    <w:p w14:paraId="5A9B866B"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1B80900A" w14:textId="77777777" w:rsidR="00157437" w:rsidRPr="00162C84" w:rsidRDefault="00865AA0">
      <w:pPr>
        <w:rPr>
          <w:rFonts w:ascii="Arial" w:hAnsi="Arial" w:cs="Arial"/>
          <w:b/>
        </w:rPr>
      </w:pPr>
      <w:r w:rsidRPr="00162C84">
        <w:rPr>
          <w:rFonts w:ascii="Arial" w:hAnsi="Arial" w:cs="Arial"/>
          <w:b/>
        </w:rPr>
        <w:t>Identification of trend</w:t>
      </w:r>
    </w:p>
    <w:p w14:paraId="2E2288F4" w14:textId="77777777" w:rsidR="00157437" w:rsidRPr="00162C84" w:rsidRDefault="00865AA0">
      <w:pPr>
        <w:rPr>
          <w:rFonts w:ascii="Arial" w:hAnsi="Arial" w:cs="Arial"/>
        </w:rPr>
      </w:pPr>
      <w:r w:rsidRPr="00162C84">
        <w:rPr>
          <w:rFonts w:ascii="Arial" w:hAnsi="Arial" w:cs="Arial"/>
        </w:rPr>
        <w:t xml:space="preserve">The financial risk profile is higher throughout the five-year period, according to the gearing ratios. The D/E ratio rose by 76% as total liabilities rose from £196,989 million in 2020 and equity fell to £153,105 million in 2024 </w:t>
      </w:r>
      <w:r w:rsidRPr="00162C84">
        <w:rPr>
          <w:rFonts w:ascii="Arial" w:hAnsi="Arial" w:cs="Arial"/>
          <w:b/>
        </w:rPr>
        <w:t>[Refer to Appendix 1]</w:t>
      </w:r>
      <w:r w:rsidRPr="00162C84">
        <w:rPr>
          <w:rFonts w:ascii="Arial" w:hAnsi="Arial" w:cs="Arial"/>
        </w:rPr>
        <w:t xml:space="preserve">. By managing debt </w:t>
      </w:r>
      <w:r w:rsidRPr="00162C84">
        <w:rPr>
          <w:rFonts w:ascii="Arial" w:hAnsi="Arial" w:cs="Arial"/>
        </w:rPr>
        <w:lastRenderedPageBreak/>
        <w:t>potential, the UK's grant funding also brought in £1.5 billion in total investment capital, demonstrating solid external confidence in its long-term growth (Datacity, 2024). The debt-to-capital ratio increased by 45% as a result of the increase in overall debt from £295,495 million to £371,930 million. The interest coverage ratio collapsed from 26.21 in 2020 to –4.55 in 2024, driven by falling operating profit (from £37,267m to –£15,297m) and rising interest expenses.</w:t>
      </w:r>
    </w:p>
    <w:p w14:paraId="7DECD0C1" w14:textId="77777777" w:rsidR="00157437" w:rsidRPr="00162C84" w:rsidRDefault="00865AA0">
      <w:pPr>
        <w:rPr>
          <w:rFonts w:ascii="Arial" w:hAnsi="Arial" w:cs="Arial"/>
          <w:b/>
        </w:rPr>
      </w:pPr>
      <w:r w:rsidRPr="00162C84">
        <w:rPr>
          <w:rFonts w:ascii="Arial" w:hAnsi="Arial" w:cs="Arial"/>
          <w:b/>
        </w:rPr>
        <w:t>Strength</w:t>
      </w:r>
    </w:p>
    <w:p w14:paraId="01116D56" w14:textId="77777777" w:rsidR="00157437" w:rsidRPr="00162C84" w:rsidRDefault="00865AA0">
      <w:pPr>
        <w:rPr>
          <w:rFonts w:ascii="Arial" w:hAnsi="Arial" w:cs="Arial"/>
        </w:rPr>
      </w:pPr>
      <w:r w:rsidRPr="00162C84">
        <w:rPr>
          <w:rFonts w:ascii="Arial" w:hAnsi="Arial" w:cs="Arial"/>
        </w:rPr>
        <w:t>Securing £1.5 billion in investment and grant funding demonstrates strong external confidence, supporting growth while managing high debt levels.</w:t>
      </w:r>
    </w:p>
    <w:p w14:paraId="149C1B0A" w14:textId="77777777" w:rsidR="00157437" w:rsidRPr="00162C84" w:rsidRDefault="00865AA0">
      <w:pPr>
        <w:rPr>
          <w:rFonts w:ascii="Arial" w:hAnsi="Arial" w:cs="Arial"/>
          <w:b/>
        </w:rPr>
      </w:pPr>
      <w:r w:rsidRPr="00162C84">
        <w:rPr>
          <w:rFonts w:ascii="Arial" w:hAnsi="Arial" w:cs="Arial"/>
          <w:b/>
        </w:rPr>
        <w:t>Weakness</w:t>
      </w:r>
    </w:p>
    <w:p w14:paraId="43C61B36" w14:textId="77777777" w:rsidR="00157437" w:rsidRPr="00162C84" w:rsidRDefault="00865AA0">
      <w:pPr>
        <w:rPr>
          <w:rFonts w:ascii="Arial" w:hAnsi="Arial" w:cs="Arial"/>
        </w:rPr>
      </w:pPr>
      <w:r w:rsidRPr="00162C84">
        <w:rPr>
          <w:rFonts w:ascii="Arial" w:hAnsi="Arial" w:cs="Arial"/>
        </w:rPr>
        <w:t>Rising debt, falling equity, and negative interest coverage indicate increasing financial risk, reduced solvency, and vulnerability to operational or market shocks.</w:t>
      </w:r>
    </w:p>
    <w:p w14:paraId="220EBE06" w14:textId="77777777" w:rsidR="00157437" w:rsidRPr="00162C84" w:rsidRDefault="00865AA0">
      <w:pPr>
        <w:pStyle w:val="Heading2"/>
        <w:rPr>
          <w:rFonts w:ascii="Arial" w:hAnsi="Arial" w:cs="Arial"/>
        </w:rPr>
      </w:pPr>
      <w:bookmarkStart w:id="10" w:name="_Toc213589899"/>
      <w:r w:rsidRPr="00162C84">
        <w:rPr>
          <w:rFonts w:ascii="Arial" w:hAnsi="Arial" w:cs="Arial"/>
        </w:rPr>
        <w:t>1.6 Investment Ratios</w:t>
      </w:r>
      <w:bookmarkEnd w:id="10"/>
    </w:p>
    <w:p w14:paraId="2A9CAE6B"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2EF45584" wp14:editId="6E816C29">
            <wp:extent cx="5943600" cy="35687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14:paraId="57DC083A" w14:textId="77777777" w:rsidR="00157437" w:rsidRPr="00162C84" w:rsidRDefault="00865AA0">
      <w:pPr>
        <w:jc w:val="center"/>
        <w:rPr>
          <w:rFonts w:ascii="Arial" w:hAnsi="Arial" w:cs="Arial"/>
          <w:b/>
        </w:rPr>
      </w:pPr>
      <w:r w:rsidRPr="00162C84">
        <w:rPr>
          <w:rFonts w:ascii="Arial" w:hAnsi="Arial" w:cs="Arial"/>
          <w:b/>
        </w:rPr>
        <w:t xml:space="preserve">Figure 6: Investment ratio </w:t>
      </w:r>
    </w:p>
    <w:p w14:paraId="2F346C3E"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092951D4" w14:textId="77777777" w:rsidR="00157437" w:rsidRPr="00162C84" w:rsidRDefault="00865AA0">
      <w:pPr>
        <w:rPr>
          <w:rFonts w:ascii="Arial" w:hAnsi="Arial" w:cs="Arial"/>
          <w:b/>
        </w:rPr>
      </w:pPr>
      <w:r w:rsidRPr="00162C84">
        <w:rPr>
          <w:rFonts w:ascii="Arial" w:hAnsi="Arial" w:cs="Arial"/>
          <w:b/>
        </w:rPr>
        <w:t>Identification of trend</w:t>
      </w:r>
    </w:p>
    <w:p w14:paraId="1134FA8D" w14:textId="77777777" w:rsidR="00157437" w:rsidRPr="00162C84" w:rsidRDefault="00865AA0">
      <w:pPr>
        <w:rPr>
          <w:rFonts w:ascii="Arial" w:hAnsi="Arial" w:cs="Arial"/>
        </w:rPr>
      </w:pPr>
      <w:r w:rsidRPr="00162C84">
        <w:rPr>
          <w:rFonts w:ascii="Arial" w:hAnsi="Arial" w:cs="Arial"/>
        </w:rPr>
        <w:lastRenderedPageBreak/>
        <w:t xml:space="preserve">The investment ratio provides assistance in acquiring knowledge regarding the performance of organisation in the stock exchange. As per the above figure, General Electronics has reduced its EPS value by 166% in 2024 </w:t>
      </w:r>
      <w:r w:rsidRPr="00162C84">
        <w:rPr>
          <w:rFonts w:ascii="Arial" w:hAnsi="Arial" w:cs="Arial"/>
          <w:b/>
        </w:rPr>
        <w:t>[Refer to Appendix 1].</w:t>
      </w:r>
      <w:r w:rsidRPr="00162C84">
        <w:rPr>
          <w:rFonts w:ascii="Arial" w:hAnsi="Arial" w:cs="Arial"/>
        </w:rPr>
        <w:t xml:space="preserve"> The USA electronic sector has lowered its share price by $0.45 due to a decline in revenue worth $1.4bn in 2023 (Yahoo Finance, 2025). Overall, the lowering of the market shares has reduced the brand loyalty of General Electronics among its investors. </w:t>
      </w:r>
    </w:p>
    <w:p w14:paraId="387CA01B" w14:textId="77777777" w:rsidR="00157437" w:rsidRPr="00162C84" w:rsidRDefault="00865AA0">
      <w:pPr>
        <w:rPr>
          <w:rFonts w:ascii="Arial" w:hAnsi="Arial" w:cs="Arial"/>
          <w:b/>
        </w:rPr>
      </w:pPr>
      <w:r w:rsidRPr="00162C84">
        <w:rPr>
          <w:rFonts w:ascii="Arial" w:hAnsi="Arial" w:cs="Arial"/>
          <w:b/>
        </w:rPr>
        <w:t>Strength</w:t>
      </w:r>
    </w:p>
    <w:p w14:paraId="2016FE15" w14:textId="77777777" w:rsidR="00157437" w:rsidRPr="00162C84" w:rsidRDefault="00865AA0">
      <w:pPr>
        <w:rPr>
          <w:rFonts w:ascii="Arial" w:hAnsi="Arial" w:cs="Arial"/>
        </w:rPr>
      </w:pPr>
      <w:r w:rsidRPr="00162C84">
        <w:rPr>
          <w:rFonts w:ascii="Arial" w:hAnsi="Arial" w:cs="Arial"/>
        </w:rPr>
        <w:t xml:space="preserve">The reduction in the earnings per share has provided opportunities for General Electronics to acquire investments from shareholders. </w:t>
      </w:r>
    </w:p>
    <w:p w14:paraId="2D1E300A" w14:textId="77777777" w:rsidR="00157437" w:rsidRPr="00162C84" w:rsidRDefault="00865AA0">
      <w:pPr>
        <w:rPr>
          <w:rFonts w:ascii="Arial" w:hAnsi="Arial" w:cs="Arial"/>
          <w:b/>
        </w:rPr>
      </w:pPr>
      <w:r w:rsidRPr="00162C84">
        <w:rPr>
          <w:rFonts w:ascii="Arial" w:hAnsi="Arial" w:cs="Arial"/>
          <w:b/>
        </w:rPr>
        <w:t>Weakness</w:t>
      </w:r>
    </w:p>
    <w:p w14:paraId="7A25C340" w14:textId="77777777" w:rsidR="00157437" w:rsidRPr="00162C84" w:rsidRDefault="00865AA0">
      <w:pPr>
        <w:rPr>
          <w:rFonts w:ascii="Arial" w:hAnsi="Arial" w:cs="Arial"/>
        </w:rPr>
      </w:pPr>
      <w:r w:rsidRPr="00162C84">
        <w:rPr>
          <w:rFonts w:ascii="Arial" w:hAnsi="Arial" w:cs="Arial"/>
        </w:rPr>
        <w:t>The decline in the shares has also reduced the market value of General Electronics that has also hampered the financial stability of the organisation.</w:t>
      </w:r>
    </w:p>
    <w:p w14:paraId="15C0635E" w14:textId="77777777" w:rsidR="00157437" w:rsidRPr="00162C84" w:rsidRDefault="00865AA0">
      <w:pPr>
        <w:pStyle w:val="Heading2"/>
        <w:rPr>
          <w:rFonts w:ascii="Arial" w:hAnsi="Arial" w:cs="Arial"/>
        </w:rPr>
      </w:pPr>
      <w:bookmarkStart w:id="11" w:name="_Toc213589900"/>
      <w:r w:rsidRPr="00162C84">
        <w:rPr>
          <w:rFonts w:ascii="Arial" w:hAnsi="Arial" w:cs="Arial"/>
        </w:rPr>
        <w:t>1.7 Cash Flow Position</w:t>
      </w:r>
      <w:bookmarkEnd w:id="11"/>
    </w:p>
    <w:p w14:paraId="10B0BD08"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761F5E79" wp14:editId="2C783248">
            <wp:extent cx="5943600" cy="35687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14:paraId="67509201" w14:textId="77777777" w:rsidR="00157437" w:rsidRPr="00162C84" w:rsidRDefault="00865AA0">
      <w:pPr>
        <w:jc w:val="center"/>
        <w:rPr>
          <w:rFonts w:ascii="Arial" w:hAnsi="Arial" w:cs="Arial"/>
          <w:b/>
        </w:rPr>
      </w:pPr>
      <w:r w:rsidRPr="00162C84">
        <w:rPr>
          <w:rFonts w:ascii="Arial" w:hAnsi="Arial" w:cs="Arial"/>
          <w:b/>
        </w:rPr>
        <w:t>Figure 7: Cash Flow Ratios</w:t>
      </w:r>
    </w:p>
    <w:p w14:paraId="18FE0FC0"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65AEF4FE" w14:textId="77777777" w:rsidR="00157437" w:rsidRPr="00162C84" w:rsidRDefault="00865AA0">
      <w:pPr>
        <w:rPr>
          <w:rFonts w:ascii="Arial" w:hAnsi="Arial" w:cs="Arial"/>
          <w:b/>
        </w:rPr>
      </w:pPr>
      <w:r w:rsidRPr="00162C84">
        <w:rPr>
          <w:rFonts w:ascii="Arial" w:hAnsi="Arial" w:cs="Arial"/>
          <w:b/>
        </w:rPr>
        <w:t>Identification of trend</w:t>
      </w:r>
    </w:p>
    <w:p w14:paraId="03F98F9D" w14:textId="77777777" w:rsidR="00157437" w:rsidRPr="00162C84" w:rsidRDefault="00865AA0">
      <w:pPr>
        <w:rPr>
          <w:rFonts w:ascii="Arial" w:hAnsi="Arial" w:cs="Arial"/>
        </w:rPr>
      </w:pPr>
      <w:r w:rsidRPr="00162C84">
        <w:rPr>
          <w:rFonts w:ascii="Arial" w:hAnsi="Arial" w:cs="Arial"/>
        </w:rPr>
        <w:lastRenderedPageBreak/>
        <w:t xml:space="preserve">General Electronics has reduced its operating cash flow ratios by 78% from 2020 to 2024. In addition, the organisation has also witnessed a decline in the value of its return on assets by 64.25% in 2024. The value of chip investment has declined to around $3bn due to an increase in the product prices in 2024 (Lee and Yang, 2024) . On the other hand, the enhancement in the US tariff rates has also adversely influenced the purchasing decisions of the consumers. The decline in the popularity of the commodities has reduced the business income of General Electronics. </w:t>
      </w:r>
    </w:p>
    <w:p w14:paraId="18073DA0" w14:textId="77777777" w:rsidR="00157437" w:rsidRPr="00162C84" w:rsidRDefault="00865AA0">
      <w:pPr>
        <w:rPr>
          <w:rFonts w:ascii="Arial" w:hAnsi="Arial" w:cs="Arial"/>
          <w:b/>
        </w:rPr>
      </w:pPr>
      <w:r w:rsidRPr="00162C84">
        <w:rPr>
          <w:rFonts w:ascii="Arial" w:hAnsi="Arial" w:cs="Arial"/>
          <w:b/>
        </w:rPr>
        <w:t>Strength</w:t>
      </w:r>
    </w:p>
    <w:p w14:paraId="68D3D074" w14:textId="77777777" w:rsidR="00157437" w:rsidRPr="00162C84" w:rsidRDefault="00865AA0">
      <w:pPr>
        <w:rPr>
          <w:rFonts w:ascii="Arial" w:hAnsi="Arial" w:cs="Arial"/>
        </w:rPr>
      </w:pPr>
      <w:r w:rsidRPr="00162C84">
        <w:rPr>
          <w:rFonts w:ascii="Arial" w:hAnsi="Arial" w:cs="Arial"/>
        </w:rPr>
        <w:t>The lowering of the operating cash flow has opportunities for investors to execute investment activities in General Electronics.</w:t>
      </w:r>
    </w:p>
    <w:p w14:paraId="20F0EE39" w14:textId="77777777" w:rsidR="00157437" w:rsidRPr="00162C84" w:rsidRDefault="00865AA0">
      <w:pPr>
        <w:rPr>
          <w:rFonts w:ascii="Arial" w:hAnsi="Arial" w:cs="Arial"/>
          <w:b/>
        </w:rPr>
      </w:pPr>
      <w:r w:rsidRPr="00162C84">
        <w:rPr>
          <w:rFonts w:ascii="Arial" w:hAnsi="Arial" w:cs="Arial"/>
          <w:b/>
        </w:rPr>
        <w:t>Weakness</w:t>
      </w:r>
    </w:p>
    <w:p w14:paraId="55EFD2C1" w14:textId="77777777" w:rsidR="00157437" w:rsidRPr="00162C84" w:rsidRDefault="00865AA0">
      <w:pPr>
        <w:rPr>
          <w:rFonts w:ascii="Arial" w:hAnsi="Arial" w:cs="Arial"/>
        </w:rPr>
      </w:pPr>
      <w:r w:rsidRPr="00162C84">
        <w:rPr>
          <w:rFonts w:ascii="Arial" w:hAnsi="Arial" w:cs="Arial"/>
        </w:rPr>
        <w:t xml:space="preserve">The decline in the operating cash value has also reduced the working capital of General Electronics that has also caused production delays for the company. </w:t>
      </w:r>
    </w:p>
    <w:p w14:paraId="6C750BFB" w14:textId="77777777" w:rsidR="00157437" w:rsidRPr="00162C84" w:rsidRDefault="00865AA0">
      <w:pPr>
        <w:pStyle w:val="Heading2"/>
        <w:rPr>
          <w:rFonts w:ascii="Arial" w:hAnsi="Arial" w:cs="Arial"/>
        </w:rPr>
      </w:pPr>
      <w:bookmarkStart w:id="12" w:name="_Toc213589901"/>
      <w:r w:rsidRPr="00162C84">
        <w:rPr>
          <w:rFonts w:ascii="Arial" w:hAnsi="Arial" w:cs="Arial"/>
        </w:rPr>
        <w:t>1.8 Corporate Failure Prediction Models</w:t>
      </w:r>
      <w:bookmarkEnd w:id="12"/>
      <w:r w:rsidRPr="00162C84">
        <w:rPr>
          <w:rFonts w:ascii="Arial" w:hAnsi="Arial" w:cs="Arial"/>
        </w:rPr>
        <w:t xml:space="preserve"> </w:t>
      </w:r>
    </w:p>
    <w:p w14:paraId="61597C2A" w14:textId="77777777" w:rsidR="00157437" w:rsidRPr="00162C84" w:rsidRDefault="00865AA0">
      <w:pPr>
        <w:rPr>
          <w:rFonts w:ascii="Arial" w:hAnsi="Arial" w:cs="Arial"/>
        </w:rPr>
      </w:pPr>
      <w:r w:rsidRPr="00162C84">
        <w:rPr>
          <w:rFonts w:ascii="Arial" w:hAnsi="Arial" w:cs="Arial"/>
          <w:noProof/>
        </w:rPr>
        <w:drawing>
          <wp:inline distT="114300" distB="114300" distL="114300" distR="114300" wp14:anchorId="1A2DC468" wp14:editId="68D491DC">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3568700"/>
                    </a:xfrm>
                    <a:prstGeom prst="rect">
                      <a:avLst/>
                    </a:prstGeom>
                    <a:ln/>
                  </pic:spPr>
                </pic:pic>
              </a:graphicData>
            </a:graphic>
          </wp:inline>
        </w:drawing>
      </w:r>
    </w:p>
    <w:p w14:paraId="40FD4B52" w14:textId="77777777" w:rsidR="00157437" w:rsidRPr="00162C84" w:rsidRDefault="00865AA0">
      <w:pPr>
        <w:jc w:val="center"/>
        <w:rPr>
          <w:rFonts w:ascii="Arial" w:hAnsi="Arial" w:cs="Arial"/>
          <w:b/>
        </w:rPr>
      </w:pPr>
      <w:r w:rsidRPr="00162C84">
        <w:rPr>
          <w:rFonts w:ascii="Arial" w:hAnsi="Arial" w:cs="Arial"/>
          <w:b/>
        </w:rPr>
        <w:t>Figure 8: Altman Z score</w:t>
      </w:r>
    </w:p>
    <w:p w14:paraId="503F707D" w14:textId="77777777" w:rsidR="00157437" w:rsidRPr="00162C84" w:rsidRDefault="00865AA0">
      <w:pPr>
        <w:jc w:val="center"/>
        <w:rPr>
          <w:rFonts w:ascii="Arial" w:hAnsi="Arial" w:cs="Arial"/>
        </w:rPr>
      </w:pPr>
      <w:r w:rsidRPr="00162C84">
        <w:rPr>
          <w:rFonts w:ascii="Arial" w:hAnsi="Arial" w:cs="Arial"/>
        </w:rPr>
        <w:t>(Source: Self-developed)</w:t>
      </w:r>
    </w:p>
    <w:p w14:paraId="2CCB543D" w14:textId="77777777" w:rsidR="00157437" w:rsidRPr="00162C84" w:rsidRDefault="00865AA0">
      <w:pPr>
        <w:rPr>
          <w:rFonts w:ascii="Arial" w:hAnsi="Arial" w:cs="Arial"/>
        </w:rPr>
      </w:pPr>
      <w:r w:rsidRPr="00162C84">
        <w:rPr>
          <w:rFonts w:ascii="Arial" w:hAnsi="Arial" w:cs="Arial"/>
        </w:rPr>
        <w:lastRenderedPageBreak/>
        <w:t xml:space="preserve">The Altman Z-Score analysis for General Electronics from 2020–2024 highlights an effective financial deterioration. In 2020, the Z-score of 3.69 reflected a low default risk, supported by strong EBIT (£37,267m) and equity (£313,301m). The score declined to 3.25 in 2021 and 3.02 in 2022, as EBIT fell to £23,253m and sales growth slowed to 11%, though still in the safe zone. In 2023, the Z-score dropped sharply to 1.63, driven by a £85,301m operating loss and reduced working capital of £97,703m, signaling distress </w:t>
      </w:r>
      <w:r w:rsidRPr="00162C84">
        <w:rPr>
          <w:rFonts w:ascii="Arial" w:hAnsi="Arial" w:cs="Arial"/>
          <w:b/>
        </w:rPr>
        <w:t>[Refer to Appendix 1]</w:t>
      </w:r>
      <w:r w:rsidRPr="00162C84">
        <w:rPr>
          <w:rFonts w:ascii="Arial" w:hAnsi="Arial" w:cs="Arial"/>
        </w:rPr>
        <w:t>. By 2024, it marginally recovered to 2.24, indicating moderate risk with EBIT at -£15,297m and total assets down to £323,354m. Overall, profitability decline and rising liabilities increase default vulnerability.</w:t>
      </w:r>
    </w:p>
    <w:p w14:paraId="0F6B600F" w14:textId="77777777" w:rsidR="00157437" w:rsidRPr="00162C84" w:rsidRDefault="00157437">
      <w:pPr>
        <w:rPr>
          <w:rFonts w:ascii="Arial" w:hAnsi="Arial" w:cs="Arial"/>
        </w:rPr>
      </w:pPr>
    </w:p>
    <w:p w14:paraId="2550E642" w14:textId="77777777" w:rsidR="00157437" w:rsidRPr="00162C84" w:rsidRDefault="00865AA0">
      <w:pPr>
        <w:pStyle w:val="Heading1"/>
        <w:rPr>
          <w:rFonts w:ascii="Arial" w:hAnsi="Arial" w:cs="Arial"/>
        </w:rPr>
      </w:pPr>
      <w:bookmarkStart w:id="13" w:name="_hk4i2d8ookge" w:colFirst="0" w:colLast="0"/>
      <w:bookmarkEnd w:id="13"/>
      <w:r w:rsidRPr="00162C84">
        <w:rPr>
          <w:rFonts w:ascii="Arial" w:hAnsi="Arial" w:cs="Arial"/>
        </w:rPr>
        <w:br w:type="page"/>
      </w:r>
    </w:p>
    <w:p w14:paraId="2B9E3E68" w14:textId="77777777" w:rsidR="00157437" w:rsidRPr="00162C84" w:rsidRDefault="00865AA0">
      <w:pPr>
        <w:pStyle w:val="Heading1"/>
        <w:rPr>
          <w:rFonts w:ascii="Arial" w:hAnsi="Arial" w:cs="Arial"/>
        </w:rPr>
      </w:pPr>
      <w:bookmarkStart w:id="14" w:name="_Toc213589902"/>
      <w:r w:rsidRPr="00162C84">
        <w:rPr>
          <w:rFonts w:ascii="Arial" w:hAnsi="Arial" w:cs="Arial"/>
        </w:rPr>
        <w:lastRenderedPageBreak/>
        <w:t>2. Working Capital Management Analysis</w:t>
      </w:r>
      <w:bookmarkEnd w:id="14"/>
      <w:r w:rsidRPr="00162C84">
        <w:rPr>
          <w:rFonts w:ascii="Arial" w:hAnsi="Arial" w:cs="Arial"/>
        </w:rPr>
        <w:t xml:space="preserve"> </w:t>
      </w:r>
    </w:p>
    <w:p w14:paraId="70CCD9BF" w14:textId="77777777" w:rsidR="00157437" w:rsidRPr="00162C84" w:rsidRDefault="00865AA0">
      <w:pPr>
        <w:pStyle w:val="Heading2"/>
        <w:rPr>
          <w:rFonts w:ascii="Arial" w:hAnsi="Arial" w:cs="Arial"/>
        </w:rPr>
      </w:pPr>
      <w:bookmarkStart w:id="15" w:name="_Toc213589903"/>
      <w:r w:rsidRPr="00162C84">
        <w:rPr>
          <w:rFonts w:ascii="Arial" w:hAnsi="Arial" w:cs="Arial"/>
        </w:rPr>
        <w:t>2.1 Working Capital Position Overview</w:t>
      </w:r>
      <w:bookmarkEnd w:id="15"/>
      <w:r w:rsidRPr="00162C84">
        <w:rPr>
          <w:rFonts w:ascii="Arial" w:hAnsi="Arial" w:cs="Arial"/>
        </w:rPr>
        <w:t xml:space="preserve"> </w:t>
      </w:r>
    </w:p>
    <w:p w14:paraId="7DCA568A" w14:textId="77777777" w:rsidR="00157437" w:rsidRPr="00162C84" w:rsidRDefault="00865AA0">
      <w:pPr>
        <w:pStyle w:val="Heading3"/>
        <w:rPr>
          <w:rFonts w:ascii="Arial" w:hAnsi="Arial" w:cs="Arial"/>
        </w:rPr>
      </w:pPr>
      <w:bookmarkStart w:id="16" w:name="_Toc213589904"/>
      <w:r w:rsidRPr="00162C84">
        <w:rPr>
          <w:rFonts w:ascii="Arial" w:hAnsi="Arial" w:cs="Arial"/>
        </w:rPr>
        <w:t>2.1.1 Current Assets vs. Current Liabilities</w:t>
      </w:r>
      <w:bookmarkEnd w:id="16"/>
    </w:p>
    <w:p w14:paraId="5666EA89" w14:textId="42A516C4" w:rsidR="00157437" w:rsidRPr="00162C84" w:rsidRDefault="00865AA0">
      <w:pPr>
        <w:rPr>
          <w:rFonts w:ascii="Arial" w:hAnsi="Arial" w:cs="Arial"/>
        </w:rPr>
      </w:pPr>
      <w:r w:rsidRPr="00162C84">
        <w:rPr>
          <w:rFonts w:ascii="Arial" w:hAnsi="Arial" w:cs="Arial"/>
        </w:rPr>
        <w:t xml:space="preserve">The current assets of General Electronics decrease -9.14% in 2024 in comparison to 2020 due to strategic shifts in electronics products which streamline improvement in business operation. The reason for decreasing current assets in the electronic industry is due to substantial paying </w:t>
      </w:r>
      <w:r w:rsidR="0091477C" w:rsidRPr="00162C84">
        <w:rPr>
          <w:rFonts w:ascii="Arial" w:hAnsi="Arial" w:cs="Arial"/>
        </w:rPr>
        <w:t>off</w:t>
      </w:r>
      <w:r w:rsidRPr="00162C84">
        <w:rPr>
          <w:rFonts w:ascii="Arial" w:hAnsi="Arial" w:cs="Arial"/>
        </w:rPr>
        <w:t xml:space="preserve"> debts which in term lower down the overall sales. Current liabilities of General Electronics decreased 11.83% in 2024 from 2020 leading to significant changes in inventory management and slowed down domestic production (Reuters, 2024). US manufacturing has dropped due to the development in new order by lowering down production 10.3% which affects the UK economy (Reuters, 2024). </w:t>
      </w:r>
    </w:p>
    <w:p w14:paraId="45407418" w14:textId="77777777" w:rsidR="00157437" w:rsidRPr="00162C84" w:rsidRDefault="00865AA0">
      <w:pPr>
        <w:pStyle w:val="Heading3"/>
        <w:rPr>
          <w:rFonts w:ascii="Arial" w:hAnsi="Arial" w:cs="Arial"/>
        </w:rPr>
      </w:pPr>
      <w:bookmarkStart w:id="17" w:name="_Toc213589905"/>
      <w:r w:rsidRPr="00162C84">
        <w:rPr>
          <w:rFonts w:ascii="Arial" w:hAnsi="Arial" w:cs="Arial"/>
        </w:rPr>
        <w:t>2.1.2 Liquidity Stress Points</w:t>
      </w:r>
      <w:bookmarkEnd w:id="17"/>
    </w:p>
    <w:p w14:paraId="54B28CE4" w14:textId="77777777" w:rsidR="00157437" w:rsidRPr="00162C84" w:rsidRDefault="00865AA0">
      <w:pPr>
        <w:rPr>
          <w:rFonts w:ascii="Arial" w:hAnsi="Arial" w:cs="Arial"/>
        </w:rPr>
      </w:pPr>
      <w:r w:rsidRPr="00162C84">
        <w:rPr>
          <w:rFonts w:ascii="Arial" w:hAnsi="Arial" w:cs="Arial"/>
          <w:noProof/>
        </w:rPr>
        <w:drawing>
          <wp:inline distT="114300" distB="114300" distL="114300" distR="114300" wp14:anchorId="3DEC9B16" wp14:editId="39065FA1">
            <wp:extent cx="5943600" cy="105410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1054100"/>
                    </a:xfrm>
                    <a:prstGeom prst="rect">
                      <a:avLst/>
                    </a:prstGeom>
                    <a:ln/>
                  </pic:spPr>
                </pic:pic>
              </a:graphicData>
            </a:graphic>
          </wp:inline>
        </w:drawing>
      </w:r>
    </w:p>
    <w:p w14:paraId="60D3EE4D" w14:textId="77777777" w:rsidR="00157437" w:rsidRPr="00162C84" w:rsidRDefault="00865AA0">
      <w:pPr>
        <w:jc w:val="center"/>
        <w:rPr>
          <w:rFonts w:ascii="Arial" w:hAnsi="Arial" w:cs="Arial"/>
          <w:b/>
        </w:rPr>
      </w:pPr>
      <w:r w:rsidRPr="00162C84">
        <w:rPr>
          <w:rFonts w:ascii="Arial" w:hAnsi="Arial" w:cs="Arial"/>
          <w:b/>
        </w:rPr>
        <w:t>Figure 9: Liquidity stress</w:t>
      </w:r>
    </w:p>
    <w:p w14:paraId="3D69FA42"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25B27A3D" w14:textId="77777777" w:rsidR="00157437" w:rsidRPr="00162C84" w:rsidRDefault="00865AA0">
      <w:pPr>
        <w:rPr>
          <w:rFonts w:ascii="Arial" w:hAnsi="Arial" w:cs="Arial"/>
        </w:rPr>
      </w:pPr>
      <w:r w:rsidRPr="00162C84">
        <w:rPr>
          <w:rFonts w:ascii="Arial" w:hAnsi="Arial" w:cs="Arial"/>
        </w:rPr>
        <w:t xml:space="preserve">The Liquidity Stress Index (LSI) for General Electronics (2020–2024) was calculated using weighted averages of the Quick Ratio (40%) and Cash Ratio (20%), providing a composite measure of short-term solvency. Over five years, the Quick Ratio declined from 1.55 in 2020 to 1.30 in 2024, and the Cash Ratio fell from 0.32 to 0.17, reducing the weighted LSI score from 1.41 to 1.17. Hence, higher outflow from business also ensures contraction of liquidity about 17% affecting cash position. Overall, it is also to ensure higher working capital pressure to meet short term financial assets effectively. </w:t>
      </w:r>
    </w:p>
    <w:p w14:paraId="4B083BD8" w14:textId="77777777" w:rsidR="00157437" w:rsidRPr="00162C84" w:rsidRDefault="00865AA0">
      <w:pPr>
        <w:pStyle w:val="Heading2"/>
        <w:rPr>
          <w:rFonts w:ascii="Arial" w:hAnsi="Arial" w:cs="Arial"/>
        </w:rPr>
      </w:pPr>
      <w:bookmarkStart w:id="18" w:name="_Toc213589906"/>
      <w:r w:rsidRPr="00162C84">
        <w:rPr>
          <w:rFonts w:ascii="Arial" w:hAnsi="Arial" w:cs="Arial"/>
        </w:rPr>
        <w:lastRenderedPageBreak/>
        <w:t>2.2 Cash Conversion Cycle Analysis</w:t>
      </w:r>
      <w:bookmarkEnd w:id="18"/>
      <w:r w:rsidRPr="00162C84">
        <w:rPr>
          <w:rFonts w:ascii="Arial" w:hAnsi="Arial" w:cs="Arial"/>
        </w:rPr>
        <w:t xml:space="preserve"> </w:t>
      </w:r>
    </w:p>
    <w:p w14:paraId="15ECA477" w14:textId="77777777" w:rsidR="00157437" w:rsidRPr="00162C84" w:rsidRDefault="00865AA0">
      <w:pPr>
        <w:pStyle w:val="Heading3"/>
        <w:rPr>
          <w:rFonts w:ascii="Arial" w:hAnsi="Arial" w:cs="Arial"/>
        </w:rPr>
      </w:pPr>
      <w:bookmarkStart w:id="19" w:name="_Toc213589907"/>
      <w:r w:rsidRPr="00162C84">
        <w:rPr>
          <w:rFonts w:ascii="Arial" w:hAnsi="Arial" w:cs="Arial"/>
        </w:rPr>
        <w:t>2.2.1 Inventory Conversion Period</w:t>
      </w:r>
      <w:bookmarkEnd w:id="19"/>
    </w:p>
    <w:p w14:paraId="326E1849"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448F65A6" wp14:editId="4C3B7A0E">
            <wp:extent cx="5514975" cy="120015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514975" cy="1200150"/>
                    </a:xfrm>
                    <a:prstGeom prst="rect">
                      <a:avLst/>
                    </a:prstGeom>
                    <a:ln/>
                  </pic:spPr>
                </pic:pic>
              </a:graphicData>
            </a:graphic>
          </wp:inline>
        </w:drawing>
      </w:r>
    </w:p>
    <w:p w14:paraId="44A6850E" w14:textId="77777777" w:rsidR="00157437" w:rsidRPr="00162C84" w:rsidRDefault="00865AA0">
      <w:pPr>
        <w:jc w:val="center"/>
        <w:rPr>
          <w:rFonts w:ascii="Arial" w:hAnsi="Arial" w:cs="Arial"/>
          <w:b/>
        </w:rPr>
      </w:pPr>
      <w:r w:rsidRPr="00162C84">
        <w:rPr>
          <w:rFonts w:ascii="Arial" w:hAnsi="Arial" w:cs="Arial"/>
          <w:b/>
        </w:rPr>
        <w:t>Figure 10: Inventory conversion period</w:t>
      </w:r>
    </w:p>
    <w:p w14:paraId="434B5070"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3B59B72C" w14:textId="77777777" w:rsidR="00157437" w:rsidRPr="00162C84" w:rsidRDefault="00865AA0">
      <w:pPr>
        <w:rPr>
          <w:rFonts w:ascii="Arial" w:hAnsi="Arial" w:cs="Arial"/>
        </w:rPr>
      </w:pPr>
      <w:r w:rsidRPr="00162C84">
        <w:rPr>
          <w:rFonts w:ascii="Arial" w:hAnsi="Arial" w:cs="Arial"/>
        </w:rPr>
        <w:t>The fluctuating trend is also observed in Inventory Conversion Period (ICP) trend for The General Electric’s from 2020 to 2024. The ICP will also be increasing by 67.1% from 35.6 days in 2020 with positive procurement of the supply chain system. In addition, a total 17.8% improvement was observed in 2022 and in 2023, it rose further to 84.5 days (+20.5%). It will also be slightly increasing by 14.3% in 2024 with actual recovery of 96.6 days. Overall, this represents a 171.3% increase over the five-year period. This upward trend in ICP reflects slowing turnover efficiency, excessive stock levels, and the need for improved inventory optimization and demand forecasting.</w:t>
      </w:r>
    </w:p>
    <w:p w14:paraId="7BD4EEB1" w14:textId="77777777" w:rsidR="00157437" w:rsidRPr="00162C84" w:rsidRDefault="00865AA0">
      <w:pPr>
        <w:pStyle w:val="Heading3"/>
        <w:rPr>
          <w:rFonts w:ascii="Arial" w:hAnsi="Arial" w:cs="Arial"/>
        </w:rPr>
      </w:pPr>
      <w:bookmarkStart w:id="20" w:name="_Toc213589908"/>
      <w:r w:rsidRPr="00162C84">
        <w:rPr>
          <w:rFonts w:ascii="Arial" w:hAnsi="Arial" w:cs="Arial"/>
        </w:rPr>
        <w:t>2.2.2 Receivables Collection Period</w:t>
      </w:r>
      <w:bookmarkEnd w:id="20"/>
    </w:p>
    <w:p w14:paraId="32D60918" w14:textId="77777777" w:rsidR="00157437" w:rsidRPr="00162C84" w:rsidRDefault="00865AA0">
      <w:pPr>
        <w:rPr>
          <w:rFonts w:ascii="Arial" w:hAnsi="Arial" w:cs="Arial"/>
        </w:rPr>
      </w:pPr>
      <w:r w:rsidRPr="00162C84">
        <w:rPr>
          <w:rFonts w:ascii="Arial" w:hAnsi="Arial" w:cs="Arial"/>
        </w:rPr>
        <w:t xml:space="preserve">The account receivable of General Electronics decreases about -11.78% in 2024 which directly improves liquidity and cash flow. The decrease in account receivable is due to faster payment in managing electronic products and shorter credit rating in managing customers. The decreasing account receivable enhancing faster access of cash by investing in new electronic manufacturing. The UK Electronic Market leads to rises of high browning that is due to managing capital expenditure. The line of credit at General Electronics increased about 84.4% in 2024 leading to technological investment and changes in regulation that shift based on market needs. </w:t>
      </w:r>
    </w:p>
    <w:p w14:paraId="58279CE2" w14:textId="77777777" w:rsidR="00157437" w:rsidRPr="00162C84" w:rsidRDefault="00865AA0">
      <w:pPr>
        <w:pStyle w:val="Heading3"/>
        <w:rPr>
          <w:rFonts w:ascii="Arial" w:hAnsi="Arial" w:cs="Arial"/>
        </w:rPr>
      </w:pPr>
      <w:bookmarkStart w:id="21" w:name="_Toc213589909"/>
      <w:r w:rsidRPr="00162C84">
        <w:rPr>
          <w:rFonts w:ascii="Arial" w:hAnsi="Arial" w:cs="Arial"/>
        </w:rPr>
        <w:t>2.2.3 Payables Deferral Period</w:t>
      </w:r>
      <w:bookmarkEnd w:id="21"/>
    </w:p>
    <w:p w14:paraId="02BA68AA" w14:textId="2275638A" w:rsidR="00157437" w:rsidRPr="00162C84" w:rsidRDefault="00865AA0">
      <w:pPr>
        <w:rPr>
          <w:rFonts w:ascii="Arial" w:hAnsi="Arial" w:cs="Arial"/>
        </w:rPr>
      </w:pPr>
      <w:r w:rsidRPr="00162C84">
        <w:rPr>
          <w:rFonts w:ascii="Arial" w:hAnsi="Arial" w:cs="Arial"/>
        </w:rPr>
        <w:t xml:space="preserve">General Electronics has enhanced the value of its accounts payable days by 89% from 2020 to 2024. The increase in the payable period has provided an opportunity for the organisation to achieve financial stability. For example, the UK government has provided financial grants worth £10m for improving semiconductor technologies in the </w:t>
      </w:r>
      <w:r w:rsidR="0091477C" w:rsidRPr="00162C84">
        <w:rPr>
          <w:rFonts w:ascii="Arial" w:hAnsi="Arial" w:cs="Arial"/>
        </w:rPr>
        <w:t>electronics</w:t>
      </w:r>
      <w:r w:rsidRPr="00162C84">
        <w:rPr>
          <w:rFonts w:ascii="Arial" w:hAnsi="Arial" w:cs="Arial"/>
        </w:rPr>
        <w:t xml:space="preserve"> </w:t>
      </w:r>
      <w:r w:rsidRPr="00162C84">
        <w:rPr>
          <w:rFonts w:ascii="Arial" w:hAnsi="Arial" w:cs="Arial"/>
        </w:rPr>
        <w:lastRenderedPageBreak/>
        <w:t xml:space="preserve">sector in 2024 (Government of UK, 2025). The statutory investment achieved by the industry has helped organisations in improving its product quality. Overall, the improvements in payable period has helped General Electronics in acquiring competitive advantage over other organisations. </w:t>
      </w:r>
    </w:p>
    <w:p w14:paraId="444DFE13" w14:textId="77777777" w:rsidR="00157437" w:rsidRPr="00162C84" w:rsidRDefault="00865AA0">
      <w:pPr>
        <w:pStyle w:val="Heading3"/>
        <w:rPr>
          <w:rFonts w:ascii="Arial" w:hAnsi="Arial" w:cs="Arial"/>
        </w:rPr>
      </w:pPr>
      <w:bookmarkStart w:id="22" w:name="_Toc213589910"/>
      <w:r w:rsidRPr="00162C84">
        <w:rPr>
          <w:rFonts w:ascii="Arial" w:hAnsi="Arial" w:cs="Arial"/>
        </w:rPr>
        <w:t>2.2.4 Net Cash Operating Cycle Evaluation</w:t>
      </w:r>
      <w:bookmarkEnd w:id="22"/>
    </w:p>
    <w:p w14:paraId="7F190135" w14:textId="77777777" w:rsidR="00157437" w:rsidRPr="00162C84" w:rsidRDefault="00865AA0">
      <w:pPr>
        <w:jc w:val="center"/>
        <w:rPr>
          <w:rFonts w:ascii="Arial" w:hAnsi="Arial" w:cs="Arial"/>
          <w:b/>
        </w:rPr>
      </w:pPr>
      <w:r w:rsidRPr="00162C84">
        <w:rPr>
          <w:rFonts w:ascii="Arial" w:hAnsi="Arial" w:cs="Arial"/>
          <w:b/>
          <w:noProof/>
        </w:rPr>
        <w:drawing>
          <wp:inline distT="114300" distB="114300" distL="114300" distR="114300" wp14:anchorId="20C64261" wp14:editId="70ED4E2A">
            <wp:extent cx="5943600" cy="13081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943600" cy="1308100"/>
                    </a:xfrm>
                    <a:prstGeom prst="rect">
                      <a:avLst/>
                    </a:prstGeom>
                    <a:ln/>
                  </pic:spPr>
                </pic:pic>
              </a:graphicData>
            </a:graphic>
          </wp:inline>
        </w:drawing>
      </w:r>
    </w:p>
    <w:p w14:paraId="7D504B15" w14:textId="77777777" w:rsidR="00157437" w:rsidRPr="00162C84" w:rsidRDefault="00865AA0">
      <w:pPr>
        <w:jc w:val="center"/>
        <w:rPr>
          <w:rFonts w:ascii="Arial" w:hAnsi="Arial" w:cs="Arial"/>
          <w:b/>
        </w:rPr>
      </w:pPr>
      <w:r w:rsidRPr="00162C84">
        <w:rPr>
          <w:rFonts w:ascii="Arial" w:hAnsi="Arial" w:cs="Arial"/>
          <w:b/>
        </w:rPr>
        <w:t>Figure 11: Net cash operating cycle</w:t>
      </w:r>
    </w:p>
    <w:p w14:paraId="0C5D5626"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73BEAA79" w14:textId="77777777" w:rsidR="00157437" w:rsidRPr="00162C84" w:rsidRDefault="00865AA0">
      <w:pPr>
        <w:rPr>
          <w:rFonts w:ascii="Arial" w:hAnsi="Arial" w:cs="Arial"/>
        </w:rPr>
      </w:pPr>
      <w:r w:rsidRPr="00162C84">
        <w:rPr>
          <w:rFonts w:ascii="Arial" w:hAnsi="Arial" w:cs="Arial"/>
        </w:rPr>
        <w:t>The table illustrates the Net Cash Operating Cycle (NCOC) from 2020 to 2024, highlighting notable efficiency trends. The extension period of receivables and inventory days also be abruptly affected NCOC rose from 88.2 days in 2020 to 110.3 days in 2021. In addition, slow management cash recovery position also made stable fluctuation in NCOC with 127.1 days in 2023 In 2024, a total of 58% increase was also observed in NCOC with an approximate value of 52.4 days compared to 2023. This reduction signifies faster cash conversion and stronger liquidity, supported by improved inventory turnover in management financial efficiency progress.</w:t>
      </w:r>
    </w:p>
    <w:p w14:paraId="749EC669" w14:textId="77777777" w:rsidR="00157437" w:rsidRPr="00162C84" w:rsidRDefault="00865AA0">
      <w:pPr>
        <w:pStyle w:val="Heading2"/>
        <w:rPr>
          <w:rFonts w:ascii="Arial" w:hAnsi="Arial" w:cs="Arial"/>
        </w:rPr>
      </w:pPr>
      <w:bookmarkStart w:id="23" w:name="_Toc213589911"/>
      <w:r w:rsidRPr="00162C84">
        <w:rPr>
          <w:rFonts w:ascii="Arial" w:hAnsi="Arial" w:cs="Arial"/>
        </w:rPr>
        <w:t>2.3 Working Capital Improvement Strategies</w:t>
      </w:r>
      <w:bookmarkEnd w:id="23"/>
      <w:r w:rsidRPr="00162C84">
        <w:rPr>
          <w:rFonts w:ascii="Arial" w:hAnsi="Arial" w:cs="Arial"/>
        </w:rPr>
        <w:t xml:space="preserve"> </w:t>
      </w:r>
    </w:p>
    <w:p w14:paraId="0A2E9E10" w14:textId="77777777" w:rsidR="00157437" w:rsidRPr="00162C84" w:rsidRDefault="00865AA0">
      <w:pPr>
        <w:rPr>
          <w:rFonts w:ascii="Arial" w:hAnsi="Arial" w:cs="Arial"/>
        </w:rPr>
      </w:pPr>
      <w:r w:rsidRPr="00162C84">
        <w:rPr>
          <w:rFonts w:ascii="Arial" w:hAnsi="Arial" w:cs="Arial"/>
        </w:rPr>
        <w:t xml:space="preserve">General Electronics has witnessed decline in its liquidity ratio performance that has also reduced the operational productivity of the organisation. The adoption of collaboration techniques has been considered as a viable tool that has helped organisations in meeting its working capital requirements. For example, Ultra Electronics has developed partnerships with Cobham worth $5bn for providing “Ultra Scholarship” programmes that has helped the organisation in achieving a skilled workforce for better inventory management in 2024 (Ultra Electronics, 2023). The kind inclusion of business tie-ups will help General Electronics in reducing financial risks effectively with strong inventory management. </w:t>
      </w:r>
    </w:p>
    <w:p w14:paraId="39727F4A" w14:textId="77777777" w:rsidR="00157437" w:rsidRPr="00162C84" w:rsidRDefault="00865AA0" w:rsidP="00874A77">
      <w:pPr>
        <w:pStyle w:val="Heading2"/>
        <w:rPr>
          <w:rFonts w:ascii="Arial" w:hAnsi="Arial" w:cs="Arial"/>
        </w:rPr>
      </w:pPr>
      <w:bookmarkStart w:id="24" w:name="_Toc213589912"/>
      <w:r w:rsidRPr="00162C84">
        <w:rPr>
          <w:rFonts w:ascii="Arial" w:hAnsi="Arial" w:cs="Arial"/>
        </w:rPr>
        <w:lastRenderedPageBreak/>
        <w:t>2.4 Short-Term vs. Long-Term Financing Evaluation</w:t>
      </w:r>
      <w:bookmarkEnd w:id="24"/>
      <w:r w:rsidRPr="00162C84">
        <w:rPr>
          <w:rFonts w:ascii="Arial" w:hAnsi="Arial" w:cs="Arial"/>
        </w:rPr>
        <w:t xml:space="preserve"> </w:t>
      </w:r>
    </w:p>
    <w:p w14:paraId="788A0B8D" w14:textId="4B7F8726" w:rsidR="00157437" w:rsidRPr="00162C84" w:rsidRDefault="00865AA0">
      <w:pPr>
        <w:pStyle w:val="Heading3"/>
        <w:rPr>
          <w:rFonts w:ascii="Arial" w:hAnsi="Arial" w:cs="Arial"/>
        </w:rPr>
      </w:pPr>
      <w:bookmarkStart w:id="25" w:name="_Toc213589913"/>
      <w:r w:rsidRPr="00162C84">
        <w:rPr>
          <w:rFonts w:ascii="Arial" w:hAnsi="Arial" w:cs="Arial"/>
        </w:rPr>
        <w:t>2.4.1 Short-Term Options</w:t>
      </w:r>
      <w:bookmarkEnd w:id="25"/>
      <w:r w:rsidRPr="00162C84">
        <w:rPr>
          <w:rFonts w:ascii="Arial" w:hAnsi="Arial" w:cs="Arial"/>
        </w:rPr>
        <w:t xml:space="preserve"> </w:t>
      </w:r>
    </w:p>
    <w:p w14:paraId="62EA1FF9" w14:textId="1DC993E1" w:rsidR="00157437" w:rsidRPr="00162C84" w:rsidRDefault="00865AA0">
      <w:pPr>
        <w:rPr>
          <w:rFonts w:ascii="Arial" w:hAnsi="Arial" w:cs="Arial"/>
        </w:rPr>
      </w:pPr>
      <w:r w:rsidRPr="00162C84">
        <w:rPr>
          <w:rFonts w:ascii="Arial" w:hAnsi="Arial" w:cs="Arial"/>
        </w:rPr>
        <w:t xml:space="preserve">The provision of credit loss at General Electronics increased about 225.6% in 2024 leading to high rises of debt obligation. The </w:t>
      </w:r>
      <w:r w:rsidR="0091477C" w:rsidRPr="00162C84">
        <w:rPr>
          <w:rFonts w:ascii="Arial" w:hAnsi="Arial" w:cs="Arial"/>
        </w:rPr>
        <w:t>slowdown</w:t>
      </w:r>
      <w:r w:rsidRPr="00162C84">
        <w:rPr>
          <w:rFonts w:ascii="Arial" w:hAnsi="Arial" w:cs="Arial"/>
        </w:rPr>
        <w:t xml:space="preserve"> of the cash flow is due to reducing spending of the essential electronic products to deal with payment obligations. For example, User penetration rate is about 48.7% in 2025 which trends to rise high leading demand on electronic products (Statista, 2025b). The repayment due to lines of credit decreases about 2.44% in 2024 leading to high rises of interest rate and rising of penalties in buying electronic products. </w:t>
      </w:r>
    </w:p>
    <w:p w14:paraId="4AD9881F" w14:textId="379A6772" w:rsidR="00157437" w:rsidRPr="00162C84" w:rsidRDefault="00865AA0">
      <w:pPr>
        <w:pStyle w:val="Heading3"/>
        <w:rPr>
          <w:rFonts w:ascii="Arial" w:hAnsi="Arial" w:cs="Arial"/>
        </w:rPr>
      </w:pPr>
      <w:bookmarkStart w:id="26" w:name="_Toc213589914"/>
      <w:r w:rsidRPr="00162C84">
        <w:rPr>
          <w:rFonts w:ascii="Arial" w:hAnsi="Arial" w:cs="Arial"/>
        </w:rPr>
        <w:t>2.4.2 Long-Term Options</w:t>
      </w:r>
      <w:bookmarkEnd w:id="26"/>
      <w:r w:rsidRPr="00162C84">
        <w:rPr>
          <w:rFonts w:ascii="Arial" w:hAnsi="Arial" w:cs="Arial"/>
        </w:rPr>
        <w:t xml:space="preserve"> </w:t>
      </w:r>
    </w:p>
    <w:p w14:paraId="1647DFFC" w14:textId="77777777" w:rsidR="00157437" w:rsidRPr="00162C84" w:rsidRDefault="00865AA0">
      <w:pPr>
        <w:rPr>
          <w:rFonts w:ascii="Arial" w:hAnsi="Arial" w:cs="Arial"/>
        </w:rPr>
      </w:pPr>
      <w:r w:rsidRPr="00162C84">
        <w:rPr>
          <w:rFonts w:ascii="Arial" w:hAnsi="Arial" w:cs="Arial"/>
        </w:rPr>
        <w:t xml:space="preserve">The availability of long-term financial resources is an important tool that has provided economic support to the business operations of the organisations. General Electronics has achieved a decline of 51.1% in its equity value from 2020 to 2024. The inclusion of an investment diversification strategy has helped companies in enhancing its internal capital. For example, Dell Technologies has invested $3bn in AI technologies with an intent to improve its product quality in 2024. The availability of diversified investments will help General Electronics in overcoming market uncertainties. </w:t>
      </w:r>
    </w:p>
    <w:p w14:paraId="5E688E67" w14:textId="77777777" w:rsidR="00157437" w:rsidRPr="00162C84" w:rsidRDefault="00865AA0">
      <w:pPr>
        <w:jc w:val="left"/>
        <w:rPr>
          <w:rFonts w:ascii="Arial" w:hAnsi="Arial" w:cs="Arial"/>
          <w:b/>
          <w:sz w:val="28"/>
          <w:szCs w:val="28"/>
        </w:rPr>
      </w:pPr>
      <w:r w:rsidRPr="00162C84">
        <w:rPr>
          <w:rFonts w:ascii="Arial" w:hAnsi="Arial" w:cs="Arial"/>
        </w:rPr>
        <w:br w:type="page"/>
      </w:r>
    </w:p>
    <w:p w14:paraId="6C2BE6AC" w14:textId="77777777" w:rsidR="00157437" w:rsidRPr="00162C84" w:rsidRDefault="00865AA0">
      <w:pPr>
        <w:pStyle w:val="Heading1"/>
        <w:jc w:val="left"/>
        <w:rPr>
          <w:rFonts w:ascii="Arial" w:hAnsi="Arial" w:cs="Arial"/>
        </w:rPr>
      </w:pPr>
      <w:bookmarkStart w:id="27" w:name="_Toc213589915"/>
      <w:r w:rsidRPr="00162C84">
        <w:rPr>
          <w:rFonts w:ascii="Arial" w:hAnsi="Arial" w:cs="Arial"/>
        </w:rPr>
        <w:lastRenderedPageBreak/>
        <w:t>3. Strategic Financial Restructuring Plan</w:t>
      </w:r>
      <w:bookmarkEnd w:id="27"/>
      <w:r w:rsidRPr="00162C84">
        <w:rPr>
          <w:rFonts w:ascii="Arial" w:hAnsi="Arial" w:cs="Arial"/>
        </w:rPr>
        <w:t xml:space="preserve"> </w:t>
      </w:r>
    </w:p>
    <w:p w14:paraId="6B3D4BD8" w14:textId="77777777" w:rsidR="00157437" w:rsidRPr="00162C84" w:rsidRDefault="00865AA0">
      <w:pPr>
        <w:pStyle w:val="Heading2"/>
        <w:rPr>
          <w:rFonts w:ascii="Arial" w:hAnsi="Arial" w:cs="Arial"/>
        </w:rPr>
      </w:pPr>
      <w:bookmarkStart w:id="28" w:name="_Toc213589916"/>
      <w:r w:rsidRPr="00162C84">
        <w:rPr>
          <w:rFonts w:ascii="Arial" w:hAnsi="Arial" w:cs="Arial"/>
        </w:rPr>
        <w:t>3.1 Diagnosis of Core Financial Problems</w:t>
      </w:r>
      <w:bookmarkEnd w:id="28"/>
      <w:r w:rsidRPr="00162C84">
        <w:rPr>
          <w:rFonts w:ascii="Arial" w:hAnsi="Arial" w:cs="Arial"/>
        </w:rPr>
        <w:t xml:space="preserve"> </w:t>
      </w:r>
    </w:p>
    <w:p w14:paraId="299384F2" w14:textId="77777777" w:rsidR="00157437" w:rsidRPr="00162C84" w:rsidRDefault="00865AA0">
      <w:pPr>
        <w:rPr>
          <w:rFonts w:ascii="Arial" w:hAnsi="Arial" w:cs="Arial"/>
          <w:b/>
        </w:rPr>
      </w:pPr>
      <w:r w:rsidRPr="00162C84">
        <w:rPr>
          <w:rFonts w:ascii="Arial" w:hAnsi="Arial" w:cs="Arial"/>
          <w:b/>
        </w:rPr>
        <w:t>Lowering of Business Revenue</w:t>
      </w:r>
    </w:p>
    <w:p w14:paraId="1B600BE9" w14:textId="77777777" w:rsidR="00157437" w:rsidRPr="00162C84" w:rsidRDefault="00865AA0">
      <w:pPr>
        <w:rPr>
          <w:rFonts w:ascii="Arial" w:hAnsi="Arial" w:cs="Arial"/>
        </w:rPr>
      </w:pPr>
      <w:r w:rsidRPr="00162C84">
        <w:rPr>
          <w:rFonts w:ascii="Arial" w:hAnsi="Arial" w:cs="Arial"/>
        </w:rPr>
        <w:t>The decline in the business revenue has been a critical issue that has hampered the operational stability of the organisations. General Electronics has lowered the value of its financial income by 199% in 2024 as compared to 2020. In the UK, the sales value of electronic products has declined to £11bn due to the rise in its operational cost by £6.5bn in 2024 (Vallance, 2025). The enhancement in the manufacturing expenses has hampered the product demand of General Electronics among the customers. On the other hand, the organisation has also witnessed issues related to reduction in its market value, that has hampered the brand loyalty of the organisation. In the UK electronic sector, the value of the investments has declined by £15.1bn due to lowering of the product demands in 2025 (Economic Times, 2025). The absence of proper financial resources has hampered the business growth of General Electronics.</w:t>
      </w:r>
    </w:p>
    <w:p w14:paraId="4EB5B4DF" w14:textId="77777777" w:rsidR="00157437" w:rsidRPr="00162C84" w:rsidRDefault="00865AA0">
      <w:pPr>
        <w:rPr>
          <w:rFonts w:ascii="Arial" w:hAnsi="Arial" w:cs="Arial"/>
          <w:b/>
        </w:rPr>
      </w:pPr>
      <w:r w:rsidRPr="00162C84">
        <w:rPr>
          <w:rFonts w:ascii="Arial" w:hAnsi="Arial" w:cs="Arial"/>
          <w:b/>
        </w:rPr>
        <w:t xml:space="preserve">High liquidity risk </w:t>
      </w:r>
    </w:p>
    <w:p w14:paraId="2BE8B6F0" w14:textId="77777777" w:rsidR="00157437" w:rsidRPr="00162C84" w:rsidRDefault="00865AA0">
      <w:pPr>
        <w:rPr>
          <w:rFonts w:ascii="Arial" w:hAnsi="Arial" w:cs="Arial"/>
        </w:rPr>
      </w:pPr>
      <w:r w:rsidRPr="00162C84">
        <w:rPr>
          <w:rFonts w:ascii="Arial" w:hAnsi="Arial" w:cs="Arial"/>
        </w:rPr>
        <w:t xml:space="preserve">General Electronics addresses high liquidity risks due to managing the short term product cycle, addressing inaccurate demand of products which in term strain the overall cash flow of business. The quick ratio declined by 16.13% in 2024 by showcasing its ability to deal with the short term obligation by decreasing cash in managing inventory. For example, the consumer electronics goods company deteriorated 0.44% in 2025 which is due to high rises of debt and increases in overall credit rating to deal with short term obligations. The company manages long term, liquidity assets that address through managing assets and encounter rapid improvement in product line. For example, General Electric Company faced a liquidity crisis by deteriorating quality of the cash assets and high rise of tax rate to stabilize overall funding. The Boston group cut its debt $30billion from this total capital and converted total capital into equity stake (Beene and Johnsson, 2021). Thus, these declining trends affect profitability to manage large cash reserves. </w:t>
      </w:r>
    </w:p>
    <w:p w14:paraId="19BEEC8E" w14:textId="77777777" w:rsidR="00157437" w:rsidRPr="00162C84" w:rsidRDefault="00865AA0">
      <w:pPr>
        <w:pStyle w:val="Heading2"/>
        <w:rPr>
          <w:rFonts w:ascii="Arial" w:hAnsi="Arial" w:cs="Arial"/>
        </w:rPr>
      </w:pPr>
      <w:bookmarkStart w:id="29" w:name="_Toc213589917"/>
      <w:r w:rsidRPr="00162C84">
        <w:rPr>
          <w:rFonts w:ascii="Arial" w:hAnsi="Arial" w:cs="Arial"/>
        </w:rPr>
        <w:t>3.2 Restructuring Options</w:t>
      </w:r>
      <w:bookmarkEnd w:id="29"/>
      <w:r w:rsidRPr="00162C84">
        <w:rPr>
          <w:rFonts w:ascii="Arial" w:hAnsi="Arial" w:cs="Arial"/>
        </w:rPr>
        <w:t xml:space="preserve"> </w:t>
      </w:r>
    </w:p>
    <w:p w14:paraId="4C85D57B" w14:textId="77777777" w:rsidR="00157437" w:rsidRPr="00162C84" w:rsidRDefault="00865AA0">
      <w:pPr>
        <w:rPr>
          <w:rFonts w:ascii="Arial" w:hAnsi="Arial" w:cs="Arial"/>
          <w:b/>
        </w:rPr>
      </w:pPr>
      <w:r w:rsidRPr="00162C84">
        <w:rPr>
          <w:rFonts w:ascii="Arial" w:hAnsi="Arial" w:cs="Arial"/>
          <w:b/>
        </w:rPr>
        <w:t>Strategic Merger or Acquisition Option</w:t>
      </w:r>
    </w:p>
    <w:p w14:paraId="455BBDFA" w14:textId="77777777" w:rsidR="00157437" w:rsidRPr="00162C84" w:rsidRDefault="00865AA0">
      <w:pPr>
        <w:rPr>
          <w:rFonts w:ascii="Arial" w:hAnsi="Arial" w:cs="Arial"/>
        </w:rPr>
      </w:pPr>
      <w:r w:rsidRPr="00162C84">
        <w:rPr>
          <w:rFonts w:ascii="Arial" w:hAnsi="Arial" w:cs="Arial"/>
        </w:rPr>
        <w:t xml:space="preserve">The adoption of merger and acquisition techniques has helped organisations in reducing operational risks and ensuring smooth execution of business operations. For example, </w:t>
      </w:r>
      <w:r w:rsidRPr="00162C84">
        <w:rPr>
          <w:rFonts w:ascii="Arial" w:hAnsi="Arial" w:cs="Arial"/>
        </w:rPr>
        <w:lastRenderedPageBreak/>
        <w:t xml:space="preserve">Dell Technologies has acquired EMC Inc worth $67bn with an intent to achieve business expansion in 2024. The acquisition has helped the electronic organisation in achieving financial stability. Dell Technologies has increased its business income from $77000m in 2024 to $79000m in 2025 (Market Screener, 2025). The availability of merger and acquisition techniques will help General Electronics in improving its product quality. </w:t>
      </w:r>
    </w:p>
    <w:p w14:paraId="6B94080B"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5ADC93AC" wp14:editId="5B1A1569">
            <wp:extent cx="5943600" cy="3124200"/>
            <wp:effectExtent l="0" t="0" r="0" b="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943600" cy="3124200"/>
                    </a:xfrm>
                    <a:prstGeom prst="rect">
                      <a:avLst/>
                    </a:prstGeom>
                    <a:ln/>
                  </pic:spPr>
                </pic:pic>
              </a:graphicData>
            </a:graphic>
          </wp:inline>
        </w:drawing>
      </w:r>
    </w:p>
    <w:p w14:paraId="2905813D" w14:textId="77777777" w:rsidR="00157437" w:rsidRPr="00162C84" w:rsidRDefault="00865AA0">
      <w:pPr>
        <w:jc w:val="center"/>
        <w:rPr>
          <w:rFonts w:ascii="Arial" w:hAnsi="Arial" w:cs="Arial"/>
          <w:b/>
        </w:rPr>
      </w:pPr>
      <w:r w:rsidRPr="00162C84">
        <w:rPr>
          <w:rFonts w:ascii="Arial" w:hAnsi="Arial" w:cs="Arial"/>
          <w:b/>
        </w:rPr>
        <w:t>Figure 12: Revenue of Dell Technologies</w:t>
      </w:r>
    </w:p>
    <w:p w14:paraId="533BC2B9" w14:textId="77777777" w:rsidR="00157437" w:rsidRPr="00162C84" w:rsidRDefault="00865AA0">
      <w:pPr>
        <w:jc w:val="center"/>
        <w:rPr>
          <w:rFonts w:ascii="Arial" w:hAnsi="Arial" w:cs="Arial"/>
        </w:rPr>
      </w:pPr>
      <w:r w:rsidRPr="00162C84">
        <w:rPr>
          <w:rFonts w:ascii="Arial" w:hAnsi="Arial" w:cs="Arial"/>
        </w:rPr>
        <w:t>(Source: Market Screener, 2025)</w:t>
      </w:r>
    </w:p>
    <w:p w14:paraId="36AA0A93" w14:textId="77777777" w:rsidR="00157437" w:rsidRPr="00162C84" w:rsidRDefault="00865AA0">
      <w:pPr>
        <w:rPr>
          <w:rFonts w:ascii="Arial" w:hAnsi="Arial" w:cs="Arial"/>
          <w:b/>
        </w:rPr>
      </w:pPr>
      <w:r w:rsidRPr="00162C84">
        <w:rPr>
          <w:rFonts w:ascii="Arial" w:hAnsi="Arial" w:cs="Arial"/>
          <w:b/>
        </w:rPr>
        <w:t>Sufficient cash reserve through divestiture</w:t>
      </w:r>
    </w:p>
    <w:p w14:paraId="34647B4D" w14:textId="1E31CB7A" w:rsidR="00157437" w:rsidRPr="00162C84" w:rsidRDefault="00865AA0">
      <w:pPr>
        <w:rPr>
          <w:rFonts w:ascii="Arial" w:hAnsi="Arial" w:cs="Arial"/>
        </w:rPr>
      </w:pPr>
      <w:r w:rsidRPr="00162C84">
        <w:rPr>
          <w:rFonts w:ascii="Arial" w:hAnsi="Arial" w:cs="Arial"/>
        </w:rPr>
        <w:t xml:space="preserve">In order to manage liquidity risk, proper cash maintenance is more reliable to manage significant loss in business through divestiture by selling </w:t>
      </w:r>
      <w:r w:rsidR="00F0215E" w:rsidRPr="00162C84">
        <w:rPr>
          <w:rFonts w:ascii="Arial" w:hAnsi="Arial" w:cs="Arial"/>
        </w:rPr>
        <w:t>non-core</w:t>
      </w:r>
      <w:r w:rsidRPr="00162C84">
        <w:rPr>
          <w:rFonts w:ascii="Arial" w:hAnsi="Arial" w:cs="Arial"/>
        </w:rPr>
        <w:t xml:space="preserve"> assets. The adoption of the “cash flow forecasting” techniques enhance cash maintenance through pro-active decision making in managing cash. For example, General Electric manages its cash by repaying debt and shares 1.2% by showcasing early recovery in the market place (Singh and Ganapavaram, 2021). The company enhances transparency in business by addressing upgradation in credit rating which in term enhances revenue through robust risk maintenance. Although, accelerating strict payment options and enhancing production planning help to reduce excess inventory maintenance. </w:t>
      </w:r>
    </w:p>
    <w:p w14:paraId="0DDB00E8" w14:textId="77777777" w:rsidR="00157437" w:rsidRPr="00162C84" w:rsidRDefault="00865AA0">
      <w:pPr>
        <w:pStyle w:val="Heading2"/>
        <w:rPr>
          <w:rFonts w:ascii="Arial" w:hAnsi="Arial" w:cs="Arial"/>
        </w:rPr>
      </w:pPr>
      <w:bookmarkStart w:id="30" w:name="_Toc213589918"/>
      <w:r w:rsidRPr="00162C84">
        <w:rPr>
          <w:rFonts w:ascii="Arial" w:hAnsi="Arial" w:cs="Arial"/>
        </w:rPr>
        <w:t>3.3 Analyzing its Impact</w:t>
      </w:r>
      <w:bookmarkEnd w:id="30"/>
      <w:r w:rsidRPr="00162C84">
        <w:rPr>
          <w:rFonts w:ascii="Arial" w:hAnsi="Arial" w:cs="Arial"/>
        </w:rPr>
        <w:t xml:space="preserve"> </w:t>
      </w:r>
    </w:p>
    <w:p w14:paraId="25BE8625" w14:textId="77777777" w:rsidR="00157437" w:rsidRPr="00162C84" w:rsidRDefault="00865AA0">
      <w:pPr>
        <w:rPr>
          <w:rFonts w:ascii="Arial" w:hAnsi="Arial" w:cs="Arial"/>
          <w:b/>
        </w:rPr>
      </w:pPr>
      <w:r w:rsidRPr="00162C84">
        <w:rPr>
          <w:rFonts w:ascii="Arial" w:hAnsi="Arial" w:cs="Arial"/>
          <w:b/>
        </w:rPr>
        <w:t>Debt structure</w:t>
      </w:r>
    </w:p>
    <w:p w14:paraId="192D0652" w14:textId="77777777" w:rsidR="00157437" w:rsidRPr="00162C84" w:rsidRDefault="00865AA0">
      <w:pPr>
        <w:rPr>
          <w:rFonts w:ascii="Arial" w:hAnsi="Arial" w:cs="Arial"/>
        </w:rPr>
      </w:pPr>
      <w:r w:rsidRPr="00162C84">
        <w:rPr>
          <w:rFonts w:ascii="Arial" w:hAnsi="Arial" w:cs="Arial"/>
        </w:rPr>
        <w:lastRenderedPageBreak/>
        <w:t xml:space="preserve">General Electronics has witnessed an enhancement in its debt value by 76.19% from 2020 to 2024. In the global electronic sector, the value of the revenue has declined from 1057bn in 2021 to 1046bn in 2024 (Pangarkar, 2025). The lowering of the income has increased the debt value of organisations such as General Electronics. In addition, the tariff value on US electronic products has also increased by $2300 in 2025 (Lawder and Mason, 2025). The decline in financial income and enhancement in the business taxes has hampered the operational stability of General Electronics. </w:t>
      </w:r>
    </w:p>
    <w:p w14:paraId="6F583933"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12B43484" wp14:editId="264F577D">
            <wp:extent cx="5943600" cy="4902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943600" cy="4902200"/>
                    </a:xfrm>
                    <a:prstGeom prst="rect">
                      <a:avLst/>
                    </a:prstGeom>
                    <a:ln/>
                  </pic:spPr>
                </pic:pic>
              </a:graphicData>
            </a:graphic>
          </wp:inline>
        </w:drawing>
      </w:r>
    </w:p>
    <w:p w14:paraId="26974952" w14:textId="77777777" w:rsidR="00157437" w:rsidRPr="00162C84" w:rsidRDefault="00865AA0">
      <w:pPr>
        <w:jc w:val="center"/>
        <w:rPr>
          <w:rFonts w:ascii="Arial" w:hAnsi="Arial" w:cs="Arial"/>
          <w:b/>
        </w:rPr>
      </w:pPr>
      <w:r w:rsidRPr="00162C84">
        <w:rPr>
          <w:rFonts w:ascii="Arial" w:hAnsi="Arial" w:cs="Arial"/>
          <w:b/>
        </w:rPr>
        <w:t>Figure 13: Profits of the Global Electronic Sector</w:t>
      </w:r>
    </w:p>
    <w:p w14:paraId="14E4A8EE" w14:textId="77777777" w:rsidR="00157437" w:rsidRPr="00162C84" w:rsidRDefault="00865AA0">
      <w:pPr>
        <w:jc w:val="center"/>
        <w:rPr>
          <w:rFonts w:ascii="Arial" w:hAnsi="Arial" w:cs="Arial"/>
        </w:rPr>
      </w:pPr>
      <w:r w:rsidRPr="00162C84">
        <w:rPr>
          <w:rFonts w:ascii="Arial" w:hAnsi="Arial" w:cs="Arial"/>
        </w:rPr>
        <w:t>(Source: Pangarkar, 2025)</w:t>
      </w:r>
    </w:p>
    <w:p w14:paraId="233179A5" w14:textId="77777777" w:rsidR="00157437" w:rsidRPr="00162C84" w:rsidRDefault="00865AA0">
      <w:pPr>
        <w:rPr>
          <w:rFonts w:ascii="Arial" w:hAnsi="Arial" w:cs="Arial"/>
          <w:b/>
        </w:rPr>
      </w:pPr>
      <w:r w:rsidRPr="00162C84">
        <w:rPr>
          <w:rFonts w:ascii="Arial" w:hAnsi="Arial" w:cs="Arial"/>
          <w:b/>
        </w:rPr>
        <w:t>Shareholder Value</w:t>
      </w:r>
    </w:p>
    <w:p w14:paraId="3C1477D9" w14:textId="77777777" w:rsidR="00157437" w:rsidRPr="00162C84" w:rsidRDefault="00865AA0">
      <w:pPr>
        <w:rPr>
          <w:rFonts w:ascii="Arial" w:hAnsi="Arial" w:cs="Arial"/>
        </w:rPr>
      </w:pPr>
      <w:r w:rsidRPr="00162C84">
        <w:rPr>
          <w:rFonts w:ascii="Arial" w:hAnsi="Arial" w:cs="Arial"/>
        </w:rPr>
        <w:t xml:space="preserve">General Electronics gross profit decreased about 35.3% in 2024 as compared to 2020 leading to high rides of production cost, ability to manage renewable energy trouble in </w:t>
      </w:r>
      <w:r w:rsidRPr="00162C84">
        <w:rPr>
          <w:rFonts w:ascii="Arial" w:hAnsi="Arial" w:cs="Arial"/>
        </w:rPr>
        <w:lastRenderedPageBreak/>
        <w:t xml:space="preserve">managing equipment orders. The issue in managing equity shows its stability in the market by leading to rises of the buyback share which in term reduce the outstanding share. The excessive rises of debt leads have its negative impact on shareholder value by leading to rises of financial risk, increasing high demand in managing capital which in terms reduces tax rate. The high debt burden hampers operational flexibility of the business by responding with market changes and economic downtown. </w:t>
      </w:r>
    </w:p>
    <w:p w14:paraId="78468F8D" w14:textId="77777777" w:rsidR="00157437" w:rsidRPr="00162C84" w:rsidRDefault="00865AA0">
      <w:pPr>
        <w:rPr>
          <w:rFonts w:ascii="Arial" w:hAnsi="Arial" w:cs="Arial"/>
          <w:b/>
        </w:rPr>
      </w:pPr>
      <w:r w:rsidRPr="00162C84">
        <w:rPr>
          <w:rFonts w:ascii="Arial" w:hAnsi="Arial" w:cs="Arial"/>
          <w:b/>
        </w:rPr>
        <w:t>Operational flexibility</w:t>
      </w:r>
    </w:p>
    <w:p w14:paraId="45FE1E9D" w14:textId="77777777" w:rsidR="00157437" w:rsidRPr="00162C84" w:rsidRDefault="00865AA0">
      <w:pPr>
        <w:rPr>
          <w:rFonts w:ascii="Arial" w:hAnsi="Arial" w:cs="Arial"/>
        </w:rPr>
      </w:pPr>
      <w:r w:rsidRPr="00162C84">
        <w:rPr>
          <w:rFonts w:ascii="Arial" w:hAnsi="Arial" w:cs="Arial"/>
        </w:rPr>
        <w:t>The decline in the financial results of General Electronics has also reduced the operational flexibility of the organisation. In the UK electronic sector, the female workforce has been reduced to around 26.5% in 2024 (Government of UK, 2025a). The existence of a gender gap has reduced the productivity of the industry. In addition, the workers have also observed a decline in the value of hourly wages from £15 in 2023 to £14 in 2024 (Moreau, 2025). The enhancement in gender discrimination and decline in financial stability of the employees has reduced the operational flexibility of the electronic sector.</w:t>
      </w:r>
    </w:p>
    <w:p w14:paraId="40E959C2"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4CDC1E57" wp14:editId="3384D7D5">
            <wp:extent cx="5943600" cy="3721100"/>
            <wp:effectExtent l="0" t="0" r="0" b="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5943600" cy="3721100"/>
                    </a:xfrm>
                    <a:prstGeom prst="rect">
                      <a:avLst/>
                    </a:prstGeom>
                    <a:ln/>
                  </pic:spPr>
                </pic:pic>
              </a:graphicData>
            </a:graphic>
          </wp:inline>
        </w:drawing>
      </w:r>
    </w:p>
    <w:p w14:paraId="53253075" w14:textId="77777777" w:rsidR="00157437" w:rsidRPr="00162C84" w:rsidRDefault="00865AA0">
      <w:pPr>
        <w:jc w:val="center"/>
        <w:rPr>
          <w:rFonts w:ascii="Arial" w:hAnsi="Arial" w:cs="Arial"/>
          <w:b/>
        </w:rPr>
      </w:pPr>
      <w:r w:rsidRPr="00162C84">
        <w:rPr>
          <w:rFonts w:ascii="Arial" w:hAnsi="Arial" w:cs="Arial"/>
          <w:b/>
        </w:rPr>
        <w:t>Figure 14: Employment in the UK Electronic Sector</w:t>
      </w:r>
    </w:p>
    <w:p w14:paraId="54C0CF32" w14:textId="77777777" w:rsidR="00157437" w:rsidRPr="00162C84" w:rsidRDefault="00865AA0">
      <w:pPr>
        <w:jc w:val="center"/>
        <w:rPr>
          <w:rFonts w:ascii="Arial" w:hAnsi="Arial" w:cs="Arial"/>
        </w:rPr>
      </w:pPr>
      <w:r w:rsidRPr="00162C84">
        <w:rPr>
          <w:rFonts w:ascii="Arial" w:hAnsi="Arial" w:cs="Arial"/>
        </w:rPr>
        <w:t>(Source: Government of UK, 2025a)</w:t>
      </w:r>
    </w:p>
    <w:p w14:paraId="03D99114" w14:textId="77777777" w:rsidR="00157437" w:rsidRPr="00162C84" w:rsidRDefault="00865AA0">
      <w:pPr>
        <w:pStyle w:val="Heading2"/>
        <w:rPr>
          <w:rFonts w:ascii="Arial" w:hAnsi="Arial" w:cs="Arial"/>
        </w:rPr>
      </w:pPr>
      <w:bookmarkStart w:id="31" w:name="_Toc213589919"/>
      <w:r w:rsidRPr="00162C84">
        <w:rPr>
          <w:rFonts w:ascii="Arial" w:hAnsi="Arial" w:cs="Arial"/>
        </w:rPr>
        <w:lastRenderedPageBreak/>
        <w:t>3.4 International and Ethical Considerations</w:t>
      </w:r>
      <w:bookmarkEnd w:id="31"/>
      <w:r w:rsidRPr="00162C84">
        <w:rPr>
          <w:rFonts w:ascii="Arial" w:hAnsi="Arial" w:cs="Arial"/>
        </w:rPr>
        <w:t xml:space="preserve"> </w:t>
      </w:r>
    </w:p>
    <w:p w14:paraId="4C9F4C8F" w14:textId="77777777" w:rsidR="00157437" w:rsidRPr="00162C84" w:rsidRDefault="00865AA0">
      <w:pPr>
        <w:rPr>
          <w:rFonts w:ascii="Arial" w:hAnsi="Arial" w:cs="Arial"/>
          <w:b/>
        </w:rPr>
      </w:pPr>
      <w:r w:rsidRPr="00162C84">
        <w:rPr>
          <w:rFonts w:ascii="Arial" w:hAnsi="Arial" w:cs="Arial"/>
          <w:b/>
        </w:rPr>
        <w:t>Currency Risk Exposure</w:t>
      </w:r>
    </w:p>
    <w:p w14:paraId="1648EECE" w14:textId="77777777" w:rsidR="00157437" w:rsidRPr="00162C84" w:rsidRDefault="00865AA0">
      <w:pPr>
        <w:rPr>
          <w:rFonts w:ascii="Arial" w:hAnsi="Arial" w:cs="Arial"/>
        </w:rPr>
      </w:pPr>
      <w:r w:rsidRPr="00162C84">
        <w:rPr>
          <w:rFonts w:ascii="Arial" w:hAnsi="Arial" w:cs="Arial"/>
        </w:rPr>
        <w:t xml:space="preserve">Currency risk affects the electronic industry by addressing fluctuation of price of electronic goods which in term squeeze the overall profit margin. The revenue of the General Electronic fell down due to lowering operating expenses 6.89% which squeezed the overall profit due to competition and pricing of products. For example, Apple has its significant debt of $101.69billion which is due to high rises of tax and potential borrowing to manage cash (Market capitalization , 2024). The unexpected fluctuation in currency affects the future cash flow and long term investment of the business. </w:t>
      </w:r>
    </w:p>
    <w:p w14:paraId="06FE1B0C" w14:textId="77777777" w:rsidR="00157437" w:rsidRPr="00162C84" w:rsidRDefault="00865AA0">
      <w:pPr>
        <w:rPr>
          <w:rFonts w:ascii="Arial" w:hAnsi="Arial" w:cs="Arial"/>
          <w:b/>
        </w:rPr>
      </w:pPr>
      <w:r w:rsidRPr="00162C84">
        <w:rPr>
          <w:rFonts w:ascii="Arial" w:hAnsi="Arial" w:cs="Arial"/>
          <w:b/>
        </w:rPr>
        <w:t>Cross-Border Tax Implications</w:t>
      </w:r>
    </w:p>
    <w:p w14:paraId="5D605667" w14:textId="77777777" w:rsidR="00157437" w:rsidRPr="00162C84" w:rsidRDefault="00865AA0">
      <w:pPr>
        <w:rPr>
          <w:rFonts w:ascii="Arial" w:hAnsi="Arial" w:cs="Arial"/>
        </w:rPr>
      </w:pPr>
      <w:r w:rsidRPr="00162C84">
        <w:rPr>
          <w:rFonts w:ascii="Arial" w:hAnsi="Arial" w:cs="Arial"/>
        </w:rPr>
        <w:t xml:space="preserve">Tax implications have been a critical issue that reduced the product demand of General Electronics among the customers and reduced the income of the company. In China, the value of the tariff rates on the US electronic products will increase to 30% in 2025 (Zhu, 2024). On the other hand, the taxes on semiconductor commodities have been enhanced to 50% (Zhu, 2024). The increase in the value of the business tariffs has also reduced the product demand of General Electronics. </w:t>
      </w:r>
    </w:p>
    <w:p w14:paraId="53DF8C5A" w14:textId="77777777" w:rsidR="00157437" w:rsidRPr="00162C84" w:rsidRDefault="00865AA0">
      <w:pPr>
        <w:jc w:val="center"/>
        <w:rPr>
          <w:rFonts w:ascii="Arial" w:hAnsi="Arial" w:cs="Arial"/>
        </w:rPr>
      </w:pPr>
      <w:r w:rsidRPr="00162C84">
        <w:rPr>
          <w:rFonts w:ascii="Arial" w:hAnsi="Arial" w:cs="Arial"/>
          <w:noProof/>
        </w:rPr>
        <w:lastRenderedPageBreak/>
        <w:drawing>
          <wp:inline distT="114300" distB="114300" distL="114300" distR="114300" wp14:anchorId="0A58D342" wp14:editId="0CAD4C64">
            <wp:extent cx="5943600" cy="706755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2"/>
                    <a:srcRect b="10278"/>
                    <a:stretch>
                      <a:fillRect/>
                    </a:stretch>
                  </pic:blipFill>
                  <pic:spPr>
                    <a:xfrm>
                      <a:off x="0" y="0"/>
                      <a:ext cx="5943600" cy="7067550"/>
                    </a:xfrm>
                    <a:prstGeom prst="rect">
                      <a:avLst/>
                    </a:prstGeom>
                    <a:ln/>
                  </pic:spPr>
                </pic:pic>
              </a:graphicData>
            </a:graphic>
          </wp:inline>
        </w:drawing>
      </w:r>
    </w:p>
    <w:p w14:paraId="421837DB" w14:textId="77777777" w:rsidR="00157437" w:rsidRPr="00162C84" w:rsidRDefault="00865AA0">
      <w:pPr>
        <w:jc w:val="center"/>
        <w:rPr>
          <w:rFonts w:ascii="Arial" w:hAnsi="Arial" w:cs="Arial"/>
          <w:b/>
        </w:rPr>
      </w:pPr>
      <w:r w:rsidRPr="00162C84">
        <w:rPr>
          <w:rFonts w:ascii="Arial" w:hAnsi="Arial" w:cs="Arial"/>
          <w:b/>
        </w:rPr>
        <w:t>Figure 15: Tariff Rates on Commodities in China</w:t>
      </w:r>
    </w:p>
    <w:p w14:paraId="36239A43" w14:textId="77777777" w:rsidR="00157437" w:rsidRPr="00162C84" w:rsidRDefault="00865AA0">
      <w:pPr>
        <w:jc w:val="center"/>
        <w:rPr>
          <w:rFonts w:ascii="Arial" w:hAnsi="Arial" w:cs="Arial"/>
        </w:rPr>
      </w:pPr>
      <w:r w:rsidRPr="00162C84">
        <w:rPr>
          <w:rFonts w:ascii="Arial" w:hAnsi="Arial" w:cs="Arial"/>
        </w:rPr>
        <w:t>(Source: Zhu, 2024)</w:t>
      </w:r>
    </w:p>
    <w:p w14:paraId="0EE1BDAE" w14:textId="77777777" w:rsidR="00157437" w:rsidRPr="00162C84" w:rsidRDefault="00865AA0">
      <w:pPr>
        <w:rPr>
          <w:rFonts w:ascii="Arial" w:hAnsi="Arial" w:cs="Arial"/>
          <w:b/>
        </w:rPr>
      </w:pPr>
      <w:r w:rsidRPr="00162C84">
        <w:rPr>
          <w:rFonts w:ascii="Arial" w:hAnsi="Arial" w:cs="Arial"/>
          <w:b/>
        </w:rPr>
        <w:t>Inflationary Pressures in Global Markets</w:t>
      </w:r>
    </w:p>
    <w:p w14:paraId="05367EAD" w14:textId="77777777" w:rsidR="00157437" w:rsidRPr="00162C84" w:rsidRDefault="00865AA0">
      <w:pPr>
        <w:rPr>
          <w:rFonts w:ascii="Arial" w:hAnsi="Arial" w:cs="Arial"/>
        </w:rPr>
      </w:pPr>
      <w:r w:rsidRPr="00162C84">
        <w:rPr>
          <w:rFonts w:ascii="Arial" w:hAnsi="Arial" w:cs="Arial"/>
        </w:rPr>
        <w:lastRenderedPageBreak/>
        <w:t xml:space="preserve">General Electronics has reduced its equity revenue by 225% due to the occurrence of industrial price rise in 2025. In the UK, the inflation rate has increased from 3% in 2023 to around 3.3% in 2025 (Trading Economics, 2025). The enhancement in the value of the CPI index has also reduced the purchasing power of the customers in the country. In addition, the value of the average income of the consumers has also declined by £40 in 2025 (Lewal, 2025). The enhancement in the product prices has reduced the brand loyalty of General Electronics among customers. </w:t>
      </w:r>
    </w:p>
    <w:p w14:paraId="16A66ABF" w14:textId="77777777" w:rsidR="00157437" w:rsidRPr="00162C84" w:rsidRDefault="00865AA0">
      <w:pPr>
        <w:jc w:val="center"/>
        <w:rPr>
          <w:rFonts w:ascii="Arial" w:hAnsi="Arial" w:cs="Arial"/>
        </w:rPr>
      </w:pPr>
      <w:r w:rsidRPr="00162C84">
        <w:rPr>
          <w:rFonts w:ascii="Arial" w:hAnsi="Arial" w:cs="Arial"/>
          <w:noProof/>
        </w:rPr>
        <w:drawing>
          <wp:inline distT="114300" distB="114300" distL="114300" distR="114300" wp14:anchorId="6F5861C1" wp14:editId="2CAB299E">
            <wp:extent cx="5943600" cy="37211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5943600" cy="3721100"/>
                    </a:xfrm>
                    <a:prstGeom prst="rect">
                      <a:avLst/>
                    </a:prstGeom>
                    <a:ln/>
                  </pic:spPr>
                </pic:pic>
              </a:graphicData>
            </a:graphic>
          </wp:inline>
        </w:drawing>
      </w:r>
    </w:p>
    <w:p w14:paraId="0959E833" w14:textId="77777777" w:rsidR="00157437" w:rsidRPr="00162C84" w:rsidRDefault="00865AA0">
      <w:pPr>
        <w:jc w:val="center"/>
        <w:rPr>
          <w:rFonts w:ascii="Arial" w:hAnsi="Arial" w:cs="Arial"/>
          <w:b/>
        </w:rPr>
      </w:pPr>
      <w:r w:rsidRPr="00162C84">
        <w:rPr>
          <w:rFonts w:ascii="Arial" w:hAnsi="Arial" w:cs="Arial"/>
          <w:b/>
        </w:rPr>
        <w:t>Figure 16: Inflation Rate in the UK</w:t>
      </w:r>
    </w:p>
    <w:p w14:paraId="592D9297" w14:textId="77777777" w:rsidR="00157437" w:rsidRPr="00162C84" w:rsidRDefault="00865AA0">
      <w:pPr>
        <w:jc w:val="center"/>
        <w:rPr>
          <w:rFonts w:ascii="Arial" w:hAnsi="Arial" w:cs="Arial"/>
        </w:rPr>
      </w:pPr>
      <w:r w:rsidRPr="00162C84">
        <w:rPr>
          <w:rFonts w:ascii="Arial" w:hAnsi="Arial" w:cs="Arial"/>
        </w:rPr>
        <w:t>(Source: Trading Economics, 2025)</w:t>
      </w:r>
    </w:p>
    <w:p w14:paraId="445D8F2F" w14:textId="77777777" w:rsidR="00157437" w:rsidRPr="00162C84" w:rsidRDefault="00865AA0">
      <w:pPr>
        <w:rPr>
          <w:rFonts w:ascii="Arial" w:hAnsi="Arial" w:cs="Arial"/>
          <w:b/>
        </w:rPr>
      </w:pPr>
      <w:r w:rsidRPr="00162C84">
        <w:rPr>
          <w:rFonts w:ascii="Arial" w:hAnsi="Arial" w:cs="Arial"/>
          <w:b/>
        </w:rPr>
        <w:t>CSR, Sustainability, and Ethical Financing Principles</w:t>
      </w:r>
    </w:p>
    <w:p w14:paraId="544AE03B" w14:textId="77777777" w:rsidR="00157437" w:rsidRPr="00162C84" w:rsidRDefault="00865AA0">
      <w:pPr>
        <w:rPr>
          <w:rFonts w:ascii="Arial" w:hAnsi="Arial" w:cs="Arial"/>
        </w:rPr>
      </w:pPr>
      <w:r w:rsidRPr="00162C84">
        <w:rPr>
          <w:rFonts w:ascii="Arial" w:hAnsi="Arial" w:cs="Arial"/>
        </w:rPr>
        <w:t xml:space="preserve">Achieving sustainable cash reserves has its proper interaction with CSR, sustainability in managing business operation. The generation of cash reserves have been addressed through reduction of budget and ability to invest on new funds which encounter significant transition in business. The cash reserve of General Electronic declined about 60.96 % which in term leads to rises of borrowing by addressing decline in share price which have its massive impact on cash flow. The company encountered significant restructuring by ability to deal with unethical practices through informed decision making. </w:t>
      </w:r>
      <w:r w:rsidRPr="00162C84">
        <w:rPr>
          <w:rFonts w:ascii="Arial" w:hAnsi="Arial" w:cs="Arial"/>
        </w:rPr>
        <w:br w:type="page"/>
      </w:r>
    </w:p>
    <w:p w14:paraId="57890F53" w14:textId="77777777" w:rsidR="00157437" w:rsidRPr="00162C84" w:rsidRDefault="00865AA0">
      <w:pPr>
        <w:pStyle w:val="Heading1"/>
        <w:jc w:val="left"/>
        <w:rPr>
          <w:rFonts w:ascii="Arial" w:hAnsi="Arial" w:cs="Arial"/>
        </w:rPr>
      </w:pPr>
      <w:bookmarkStart w:id="32" w:name="_Toc213589920"/>
      <w:r w:rsidRPr="00162C84">
        <w:rPr>
          <w:rFonts w:ascii="Arial" w:hAnsi="Arial" w:cs="Arial"/>
        </w:rPr>
        <w:lastRenderedPageBreak/>
        <w:t>4. Investment Appraisal and Capital Budgeting</w:t>
      </w:r>
      <w:bookmarkEnd w:id="32"/>
    </w:p>
    <w:p w14:paraId="401DBF77" w14:textId="77777777" w:rsidR="00157437" w:rsidRPr="00162C84" w:rsidRDefault="00865AA0">
      <w:pPr>
        <w:pStyle w:val="Heading2"/>
        <w:rPr>
          <w:rFonts w:ascii="Arial" w:hAnsi="Arial" w:cs="Arial"/>
        </w:rPr>
      </w:pPr>
      <w:bookmarkStart w:id="33" w:name="_Toc213589921"/>
      <w:r w:rsidRPr="00162C84">
        <w:rPr>
          <w:rFonts w:ascii="Arial" w:hAnsi="Arial" w:cs="Arial"/>
        </w:rPr>
        <w:t>4.1 Overview of Proposed Investment Projects</w:t>
      </w:r>
      <w:bookmarkEnd w:id="33"/>
      <w:r w:rsidRPr="00162C84">
        <w:rPr>
          <w:rFonts w:ascii="Arial" w:hAnsi="Arial" w:cs="Arial"/>
        </w:rPr>
        <w:t xml:space="preserve"> </w:t>
      </w:r>
    </w:p>
    <w:p w14:paraId="504709AD" w14:textId="77777777" w:rsidR="00157437" w:rsidRPr="00162C84" w:rsidRDefault="00865AA0">
      <w:pPr>
        <w:rPr>
          <w:rFonts w:ascii="Arial" w:hAnsi="Arial" w:cs="Arial"/>
        </w:rPr>
      </w:pPr>
      <w:r w:rsidRPr="00162C84">
        <w:rPr>
          <w:rFonts w:ascii="Arial" w:hAnsi="Arial" w:cs="Arial"/>
        </w:rPr>
        <w:t>The proposed investment plan is generally focused on acquiring three different types of projects of A, B and C with a highest capital constraint value of £60 million. Project A requires £40 million with steady cash inflows peaking at £14 million in Year 3. In addition, project B requires £30 million with consistent inflows of £6 million annually. However, Project C, acquired £50 million, offers rising returns up to £25 million by Year 4. Hence, from the analysis of three projects with use of the straight line depreciation method, a 10% discounted rate ensures the most financially viable combination of projects to maximize net present value (NPV) and overall returns within the £60 million investment limit.</w:t>
      </w:r>
      <w:r w:rsidRPr="00162C84">
        <w:rPr>
          <w:rFonts w:ascii="Arial" w:hAnsi="Arial" w:cs="Arial"/>
        </w:rPr>
        <w:tab/>
      </w:r>
    </w:p>
    <w:p w14:paraId="504B1CB2" w14:textId="77777777" w:rsidR="00157437" w:rsidRPr="00162C84" w:rsidRDefault="00865AA0">
      <w:pPr>
        <w:pStyle w:val="Heading2"/>
        <w:rPr>
          <w:rFonts w:ascii="Arial" w:hAnsi="Arial" w:cs="Arial"/>
        </w:rPr>
      </w:pPr>
      <w:bookmarkStart w:id="34" w:name="_Toc213589922"/>
      <w:r w:rsidRPr="00162C84">
        <w:rPr>
          <w:rFonts w:ascii="Arial" w:hAnsi="Arial" w:cs="Arial"/>
        </w:rPr>
        <w:t>4.2 Quantitative Evaluation of projects</w:t>
      </w:r>
      <w:bookmarkEnd w:id="34"/>
      <w:r w:rsidRPr="00162C84">
        <w:rPr>
          <w:rFonts w:ascii="Arial" w:hAnsi="Arial" w:cs="Arial"/>
        </w:rPr>
        <w:t xml:space="preserve"> </w:t>
      </w:r>
    </w:p>
    <w:p w14:paraId="6C98B340" w14:textId="77777777" w:rsidR="00157437" w:rsidRPr="00162C84" w:rsidRDefault="00865AA0">
      <w:pPr>
        <w:pStyle w:val="Heading3"/>
        <w:rPr>
          <w:rFonts w:ascii="Arial" w:hAnsi="Arial" w:cs="Arial"/>
        </w:rPr>
      </w:pPr>
      <w:bookmarkStart w:id="35" w:name="_Toc213589923"/>
      <w:r w:rsidRPr="00162C84">
        <w:rPr>
          <w:rFonts w:ascii="Arial" w:hAnsi="Arial" w:cs="Arial"/>
        </w:rPr>
        <w:t>4.2.1 Project A</w:t>
      </w:r>
      <w:bookmarkEnd w:id="35"/>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55"/>
        <w:gridCol w:w="1522"/>
        <w:gridCol w:w="2639"/>
        <w:gridCol w:w="2144"/>
        <w:gridCol w:w="1700"/>
      </w:tblGrid>
      <w:tr w:rsidR="00157437" w:rsidRPr="00162C84" w14:paraId="57811411" w14:textId="77777777">
        <w:trPr>
          <w:trHeight w:val="315"/>
        </w:trPr>
        <w:tc>
          <w:tcPr>
            <w:tcW w:w="9358" w:type="dxa"/>
            <w:gridSpan w:val="5"/>
            <w:tcBorders>
              <w:top w:val="single" w:sz="6" w:space="0" w:color="000000"/>
              <w:left w:val="single" w:sz="6" w:space="0" w:color="000000"/>
              <w:bottom w:val="single" w:sz="6" w:space="0" w:color="000000"/>
              <w:right w:val="single" w:sz="6" w:space="0" w:color="000000"/>
            </w:tcBorders>
            <w:shd w:val="clear" w:color="auto" w:fill="F7CB4D"/>
            <w:tcMar>
              <w:top w:w="0" w:type="dxa"/>
              <w:left w:w="40" w:type="dxa"/>
              <w:bottom w:w="0" w:type="dxa"/>
              <w:right w:w="40" w:type="dxa"/>
            </w:tcMar>
            <w:vAlign w:val="bottom"/>
          </w:tcPr>
          <w:p w14:paraId="39218F3E" w14:textId="77777777" w:rsidR="00157437" w:rsidRPr="00162C84" w:rsidRDefault="00865AA0">
            <w:pPr>
              <w:widowControl w:val="0"/>
              <w:spacing w:line="276" w:lineRule="auto"/>
              <w:jc w:val="center"/>
              <w:rPr>
                <w:rFonts w:ascii="Arial" w:eastAsia="Calibri" w:hAnsi="Arial" w:cs="Arial"/>
                <w:sz w:val="22"/>
                <w:szCs w:val="22"/>
              </w:rPr>
            </w:pPr>
            <w:r w:rsidRPr="00162C84">
              <w:rPr>
                <w:rFonts w:ascii="Arial" w:hAnsi="Arial" w:cs="Arial"/>
                <w:b/>
              </w:rPr>
              <w:t>PROJECT A</w:t>
            </w:r>
          </w:p>
        </w:tc>
      </w:tr>
      <w:tr w:rsidR="00157437" w:rsidRPr="00162C84" w14:paraId="322CB967"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0DEBA22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YEAR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3B85AB5"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CASH FLOW (£m)</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27C8F7E"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CUMMULATIVE CASH FLOW (£m)</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F99C864"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DISCOUNTING RATE (10%)</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9A9624B"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PRESENT VALUE (£m)</w:t>
            </w:r>
          </w:p>
        </w:tc>
      </w:tr>
      <w:tr w:rsidR="00157437" w:rsidRPr="00162C84" w14:paraId="487F848A"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78D17C4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79ABF0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-£40.00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69EA78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-£40.00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F8E1D9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A1310F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-£40.00</w:t>
            </w:r>
          </w:p>
        </w:tc>
      </w:tr>
      <w:tr w:rsidR="00157437" w:rsidRPr="00162C84" w14:paraId="7FE68087"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5F0C78A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C7E56D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5D5853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B63669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0.91</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F648F9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£9.09</w:t>
            </w:r>
          </w:p>
        </w:tc>
      </w:tr>
      <w:tr w:rsidR="00157437" w:rsidRPr="00162C84" w14:paraId="18BA833D"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48DDBD0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DAA2E8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£12.00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4C7E19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-£18.00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3260AB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0.83</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576C6E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£9.92</w:t>
            </w:r>
          </w:p>
        </w:tc>
      </w:tr>
      <w:tr w:rsidR="00157437" w:rsidRPr="00162C84" w14:paraId="4BDBA0F3"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46497F6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CAA17E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£14.00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464695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B2AEA3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0.75</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867A96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£10.52</w:t>
            </w:r>
          </w:p>
        </w:tc>
      </w:tr>
      <w:tr w:rsidR="00157437" w:rsidRPr="00162C84" w14:paraId="2598E0FB"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43BA68C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151DC8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C86F3A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03E0CC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0.68</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77C461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£6.83</w:t>
            </w:r>
          </w:p>
        </w:tc>
      </w:tr>
      <w:tr w:rsidR="00157437" w:rsidRPr="00162C84" w14:paraId="48AE0FB1"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4FBC72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A136E4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£8.00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67A1DE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£14.00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5DA738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0.62</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88F9E0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£4.97</w:t>
            </w:r>
          </w:p>
        </w:tc>
      </w:tr>
      <w:tr w:rsidR="00157437" w:rsidRPr="00162C84" w14:paraId="3A2A20B5"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589CC60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NPV</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165D463"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A918547"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BB2A7D3"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FDCF18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£1.32</w:t>
            </w:r>
          </w:p>
        </w:tc>
      </w:tr>
      <w:tr w:rsidR="00157437" w:rsidRPr="00162C84" w14:paraId="537CBD4F"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7D358BBA"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Total PV Inflow</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A3E65D2"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6D4D786"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E5CE5ED"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CEDA26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£41.32</w:t>
            </w:r>
          </w:p>
        </w:tc>
      </w:tr>
      <w:tr w:rsidR="00157437" w:rsidRPr="00162C84" w14:paraId="1AD5A776"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37762C0"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Payback Period</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61464E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3.5</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76F9CDB"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3 Year</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FE1341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 Months</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D98D2A3"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26D8869C"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1186113E"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Average annual profit</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F5033E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£10.80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2E48149"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34088DD"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DCF5ABB"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4E344D91"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5BB0DDDF"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Initial Investment</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B3C8DA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£40.00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D121641"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9ECA15E"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5F76041"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2CF55C3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4790971B"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ARR</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101C21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27.00%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B7F0F86"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4833922"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933A2B2"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75987C1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5BE02DE8"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IRR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24DFB6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11.33%</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4B20A90"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D4C0AFA"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94E22C3"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1AAE5F27"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5DE463D"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PI</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B398CF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1.03</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9E1D4D9"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7AF38B7"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81F7A94" w14:textId="77777777" w:rsidR="00157437" w:rsidRPr="00162C84" w:rsidRDefault="00157437">
            <w:pPr>
              <w:widowControl w:val="0"/>
              <w:spacing w:line="276" w:lineRule="auto"/>
              <w:jc w:val="left"/>
              <w:rPr>
                <w:rFonts w:ascii="Arial" w:eastAsia="Calibri" w:hAnsi="Arial" w:cs="Arial"/>
                <w:sz w:val="22"/>
                <w:szCs w:val="22"/>
              </w:rPr>
            </w:pPr>
          </w:p>
        </w:tc>
      </w:tr>
    </w:tbl>
    <w:p w14:paraId="2E851769" w14:textId="77777777" w:rsidR="00157437" w:rsidRPr="00162C84" w:rsidRDefault="00865AA0">
      <w:pPr>
        <w:jc w:val="center"/>
        <w:rPr>
          <w:rFonts w:ascii="Arial" w:hAnsi="Arial" w:cs="Arial"/>
          <w:b/>
        </w:rPr>
      </w:pPr>
      <w:r w:rsidRPr="00162C84">
        <w:rPr>
          <w:rFonts w:ascii="Arial" w:hAnsi="Arial" w:cs="Arial"/>
          <w:b/>
        </w:rPr>
        <w:lastRenderedPageBreak/>
        <w:t>Table 1: Project A</w:t>
      </w:r>
    </w:p>
    <w:p w14:paraId="42DFF27B"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246642A2" w14:textId="0CFB3716" w:rsidR="00157437" w:rsidRPr="00162C84" w:rsidRDefault="00865AA0">
      <w:pPr>
        <w:rPr>
          <w:rFonts w:ascii="Arial" w:hAnsi="Arial" w:cs="Arial"/>
        </w:rPr>
      </w:pPr>
      <w:r w:rsidRPr="00162C84">
        <w:rPr>
          <w:rFonts w:ascii="Arial" w:hAnsi="Arial" w:cs="Arial"/>
        </w:rPr>
        <w:t xml:space="preserve">The project A is generally to evaluate moderate financial viability with ensure positive cash inflow through the five </w:t>
      </w:r>
      <w:r w:rsidR="00F0215E" w:rsidRPr="00162C84">
        <w:rPr>
          <w:rFonts w:ascii="Arial" w:hAnsi="Arial" w:cs="Arial"/>
        </w:rPr>
        <w:t>years’ time</w:t>
      </w:r>
      <w:r w:rsidRPr="00162C84">
        <w:rPr>
          <w:rFonts w:ascii="Arial" w:hAnsi="Arial" w:cs="Arial"/>
        </w:rPr>
        <w:t xml:space="preserve"> period. The cumulative cash flow turns positive between Year 3 and Year 4, achieving a payback period of approximately 3.5 years (3 years and 6 months), indicating a relatively quick recovery of the initial outlay. In addition, total present value of inflow also generated about £41.32 million with acquiring 10% discount rate. As a result, a marginally profitability aspect gained by net present value (NPV) of £1.32 million [</w:t>
      </w:r>
      <w:r w:rsidRPr="00162C84">
        <w:rPr>
          <w:rFonts w:ascii="Arial" w:hAnsi="Arial" w:cs="Arial"/>
          <w:b/>
        </w:rPr>
        <w:t>Refer to table 1</w:t>
      </w:r>
      <w:r w:rsidRPr="00162C84">
        <w:rPr>
          <w:rFonts w:ascii="Arial" w:hAnsi="Arial" w:cs="Arial"/>
        </w:rPr>
        <w:t xml:space="preserve">]. </w:t>
      </w:r>
    </w:p>
    <w:p w14:paraId="0217148D" w14:textId="77777777" w:rsidR="00157437" w:rsidRPr="00162C84" w:rsidRDefault="00865AA0">
      <w:pPr>
        <w:rPr>
          <w:rFonts w:ascii="Arial" w:hAnsi="Arial" w:cs="Arial"/>
        </w:rPr>
      </w:pPr>
      <w:r w:rsidRPr="00162C84">
        <w:rPr>
          <w:rFonts w:ascii="Arial" w:hAnsi="Arial" w:cs="Arial"/>
        </w:rPr>
        <w:t>“The profitability index (PI) measures a proposed project's costs and benefits by dividing the projected capital inflows by the cost of the investment” (Chen, 2025). In this case, The profitability index (PI) of project A is 1.03 that indicates high inflow positive with exceeding &gt;1. The constant increase in present values from Year 1 (£9.09m) to Year 3 (£10.52m) signals strong early-phase performance [</w:t>
      </w:r>
      <w:r w:rsidRPr="00162C84">
        <w:rPr>
          <w:rFonts w:ascii="Arial" w:hAnsi="Arial" w:cs="Arial"/>
          <w:b/>
        </w:rPr>
        <w:t>Refer to table 1</w:t>
      </w:r>
      <w:r w:rsidRPr="00162C84">
        <w:rPr>
          <w:rFonts w:ascii="Arial" w:hAnsi="Arial" w:cs="Arial"/>
        </w:rPr>
        <w:t>]. The IRR of 11.33%, slightly exceeding the required rate, confirms that returns remain above the firm’s cost of capital. Overall, the ARR of 27% shows superior profitability relative to book investment against PI value about more than 0.03.</w:t>
      </w:r>
    </w:p>
    <w:p w14:paraId="4A7C1494" w14:textId="77777777" w:rsidR="00157437" w:rsidRPr="00162C84" w:rsidRDefault="00865AA0">
      <w:pPr>
        <w:pStyle w:val="Heading3"/>
        <w:rPr>
          <w:rFonts w:ascii="Arial" w:hAnsi="Arial" w:cs="Arial"/>
        </w:rPr>
      </w:pPr>
      <w:bookmarkStart w:id="36" w:name="_Toc213589924"/>
      <w:r w:rsidRPr="00162C84">
        <w:rPr>
          <w:rFonts w:ascii="Arial" w:hAnsi="Arial" w:cs="Arial"/>
        </w:rPr>
        <w:t>4.2.2 Project B</w:t>
      </w:r>
      <w:bookmarkEnd w:id="36"/>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55"/>
        <w:gridCol w:w="1522"/>
        <w:gridCol w:w="2639"/>
        <w:gridCol w:w="2144"/>
        <w:gridCol w:w="1700"/>
      </w:tblGrid>
      <w:tr w:rsidR="00157437" w:rsidRPr="00162C84" w14:paraId="2AEC6F6F" w14:textId="77777777">
        <w:trPr>
          <w:trHeight w:val="315"/>
        </w:trPr>
        <w:tc>
          <w:tcPr>
            <w:tcW w:w="9358" w:type="dxa"/>
            <w:gridSpan w:val="5"/>
            <w:tcBorders>
              <w:top w:val="single" w:sz="6" w:space="0" w:color="000000"/>
              <w:left w:val="single" w:sz="6" w:space="0" w:color="000000"/>
              <w:bottom w:val="single" w:sz="6" w:space="0" w:color="000000"/>
              <w:right w:val="single" w:sz="6" w:space="0" w:color="000000"/>
            </w:tcBorders>
            <w:shd w:val="clear" w:color="auto" w:fill="F7CB4D"/>
            <w:tcMar>
              <w:top w:w="0" w:type="dxa"/>
              <w:left w:w="40" w:type="dxa"/>
              <w:bottom w:w="0" w:type="dxa"/>
              <w:right w:w="40" w:type="dxa"/>
            </w:tcMar>
            <w:vAlign w:val="bottom"/>
          </w:tcPr>
          <w:p w14:paraId="152E43D1" w14:textId="77777777" w:rsidR="00157437" w:rsidRPr="00162C84" w:rsidRDefault="00865AA0">
            <w:pPr>
              <w:widowControl w:val="0"/>
              <w:spacing w:line="276" w:lineRule="auto"/>
              <w:jc w:val="center"/>
              <w:rPr>
                <w:rFonts w:ascii="Arial" w:eastAsia="Calibri" w:hAnsi="Arial" w:cs="Arial"/>
                <w:sz w:val="22"/>
                <w:szCs w:val="22"/>
              </w:rPr>
            </w:pPr>
            <w:r w:rsidRPr="00162C84">
              <w:rPr>
                <w:rFonts w:ascii="Arial" w:hAnsi="Arial" w:cs="Arial"/>
                <w:b/>
              </w:rPr>
              <w:t>PROJECT B</w:t>
            </w:r>
          </w:p>
        </w:tc>
      </w:tr>
      <w:tr w:rsidR="00157437" w:rsidRPr="00162C84" w14:paraId="1C15658A"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4B7BCC3E"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YEAR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75734F9"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CASH FLOW (£m)</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798151E"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CUMMULATIVE CASH FLOW (£m)</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06EDF83"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DISCOUNTING RATE (10%)</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8818698"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PRESENT VALUE (£m)</w:t>
            </w:r>
          </w:p>
        </w:tc>
      </w:tr>
      <w:tr w:rsidR="00157437" w:rsidRPr="00162C84" w14:paraId="4C3F025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7BE51D6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FA5A9B9"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16CE5C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9B7559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95B3CF9"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r>
      <w:tr w:rsidR="00157437" w:rsidRPr="00162C84" w14:paraId="339FAE9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84A5E7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816A2F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775DBB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-£24.00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F7B692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0.91</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C7DDD4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£5.45</w:t>
            </w:r>
          </w:p>
        </w:tc>
      </w:tr>
      <w:tr w:rsidR="00157437" w:rsidRPr="00162C84" w14:paraId="4D3C2F2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0FFA763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6959970"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42C0A6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-£18.00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8989592"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0.83</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0AECEB2"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£4.96</w:t>
            </w:r>
          </w:p>
        </w:tc>
      </w:tr>
      <w:tr w:rsidR="00157437" w:rsidRPr="00162C84" w14:paraId="32FC865B"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18EA80C8"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75B36C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15113A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-£12.00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E6C0A0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0.75</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1CA250F"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£4.51</w:t>
            </w:r>
          </w:p>
        </w:tc>
      </w:tr>
      <w:tr w:rsidR="00157437" w:rsidRPr="00162C84" w14:paraId="32660C6B"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1CBB2159"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1FB0BB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6FD4C6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E68D03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0.68</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6082AF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£4.10</w:t>
            </w:r>
          </w:p>
        </w:tc>
      </w:tr>
      <w:tr w:rsidR="00157437" w:rsidRPr="00162C84" w14:paraId="436C65BE"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0FF73CE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AE8A0E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£6.00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9713A6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7DA204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0.62</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6158A6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£3.73</w:t>
            </w:r>
          </w:p>
        </w:tc>
      </w:tr>
      <w:tr w:rsidR="00157437" w:rsidRPr="00162C84" w14:paraId="0BFFCFEF"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0880450"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NPV</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D1A462E"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40339BD"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ACAD836"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2D54D3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-£7.26</w:t>
            </w:r>
          </w:p>
        </w:tc>
      </w:tr>
      <w:tr w:rsidR="00157437" w:rsidRPr="00162C84" w14:paraId="0FFA0117"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6FD8C9F4"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Total PV Inflow</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AC89671"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C40502F"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A50DA8A"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ADCB43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£22.74</w:t>
            </w:r>
          </w:p>
        </w:tc>
      </w:tr>
      <w:tr w:rsidR="00157437" w:rsidRPr="00162C84" w14:paraId="653842C0"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05088CCD"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Payback Period</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40E45D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29A8A93"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5 years</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DC2DCB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 Months</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79AB5AB"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6874BA7B"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3A65B39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 xml:space="preserve">Average annual </w:t>
            </w:r>
            <w:r w:rsidRPr="00162C84">
              <w:rPr>
                <w:rFonts w:ascii="Arial" w:hAnsi="Arial" w:cs="Arial"/>
              </w:rPr>
              <w:lastRenderedPageBreak/>
              <w:t>profit</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AA77AA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lastRenderedPageBreak/>
              <w:t>£6.00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619277E"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E0CE9E8"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0766104"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6C724493"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6122ED54"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Initial Investment</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3F797E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C8AE0A5"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6D8D31D"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727C9B8"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57C9DC8F"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6BDA619"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ARR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49A0018"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3029208"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4A8F34F"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08ACC3C"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3A8463CB" w14:textId="77777777">
        <w:trPr>
          <w:trHeight w:val="315"/>
        </w:trPr>
        <w:tc>
          <w:tcPr>
            <w:tcW w:w="135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61F2DB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IRR</w:t>
            </w:r>
          </w:p>
        </w:tc>
        <w:tc>
          <w:tcPr>
            <w:tcW w:w="1522"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529C888"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0.0%</w:t>
            </w:r>
          </w:p>
        </w:tc>
        <w:tc>
          <w:tcPr>
            <w:tcW w:w="263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EFED768"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219A8DFF"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146219D"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1E13E937" w14:textId="77777777">
        <w:trPr>
          <w:trHeight w:val="315"/>
        </w:trPr>
        <w:tc>
          <w:tcPr>
            <w:tcW w:w="135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03F541D6"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PI</w:t>
            </w:r>
          </w:p>
        </w:tc>
        <w:tc>
          <w:tcPr>
            <w:tcW w:w="1522"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2EB4F1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0.76</w:t>
            </w:r>
          </w:p>
        </w:tc>
        <w:tc>
          <w:tcPr>
            <w:tcW w:w="263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846D0FE"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FCC88CC"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44A8E2DC" w14:textId="77777777" w:rsidR="00157437" w:rsidRPr="00162C84" w:rsidRDefault="00157437">
            <w:pPr>
              <w:widowControl w:val="0"/>
              <w:spacing w:line="276" w:lineRule="auto"/>
              <w:jc w:val="left"/>
              <w:rPr>
                <w:rFonts w:ascii="Arial" w:eastAsia="Calibri" w:hAnsi="Arial" w:cs="Arial"/>
                <w:sz w:val="22"/>
                <w:szCs w:val="22"/>
              </w:rPr>
            </w:pPr>
          </w:p>
        </w:tc>
      </w:tr>
    </w:tbl>
    <w:p w14:paraId="7CE6ADE8" w14:textId="77777777" w:rsidR="00157437" w:rsidRPr="00162C84" w:rsidRDefault="00865AA0">
      <w:pPr>
        <w:jc w:val="center"/>
        <w:rPr>
          <w:rFonts w:ascii="Arial" w:hAnsi="Arial" w:cs="Arial"/>
          <w:b/>
        </w:rPr>
      </w:pPr>
      <w:r w:rsidRPr="00162C84">
        <w:rPr>
          <w:rFonts w:ascii="Arial" w:hAnsi="Arial" w:cs="Arial"/>
          <w:b/>
        </w:rPr>
        <w:t>Table 2: Project B</w:t>
      </w:r>
    </w:p>
    <w:p w14:paraId="38AA8FB3"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02578798" w14:textId="77777777" w:rsidR="00157437" w:rsidRPr="00162C84" w:rsidRDefault="00865AA0">
      <w:pPr>
        <w:rPr>
          <w:rFonts w:ascii="Arial" w:hAnsi="Arial" w:cs="Arial"/>
        </w:rPr>
      </w:pPr>
      <w:r w:rsidRPr="00162C84">
        <w:rPr>
          <w:rFonts w:ascii="Arial" w:hAnsi="Arial" w:cs="Arial"/>
        </w:rPr>
        <w:t>Project B requires an initial investment of £30 million and generates uniform annual cash inflows of £6 million over five years. The cumulative cash flow reaches zero at the end of Year 5, resulting in a payback period of 5 years, which exactly matches its project duration. However, the discounted cash inflows amount to only £22.74m, resulting in a negative NPV of –£7.26m, indicating destruction of shareholder value at the 10% discount rate</w:t>
      </w:r>
      <w:r w:rsidRPr="00162C84">
        <w:rPr>
          <w:rFonts w:ascii="Arial" w:hAnsi="Arial" w:cs="Arial"/>
          <w:b/>
        </w:rPr>
        <w:t xml:space="preserve"> [Refer to Table 2]</w:t>
      </w:r>
      <w:r w:rsidRPr="00162C84">
        <w:rPr>
          <w:rFonts w:ascii="Arial" w:hAnsi="Arial" w:cs="Arial"/>
        </w:rPr>
        <w:t xml:space="preserve">. Hence, NPV value indicating less than 1 also be higher riskier for investors with generating profitability value in negative that deduce invested value (CFI Team, 2024). </w:t>
      </w:r>
    </w:p>
    <w:p w14:paraId="72F98338" w14:textId="77777777" w:rsidR="00157437" w:rsidRPr="00162C84" w:rsidRDefault="00865AA0">
      <w:pPr>
        <w:rPr>
          <w:rFonts w:ascii="Arial" w:hAnsi="Arial" w:cs="Arial"/>
        </w:rPr>
      </w:pPr>
      <w:r w:rsidRPr="00162C84">
        <w:rPr>
          <w:rFonts w:ascii="Arial" w:hAnsi="Arial" w:cs="Arial"/>
        </w:rPr>
        <w:t xml:space="preserve">The present value of inflows gradually declines from £5.45m in Year 1 to £3.73m in Year 5, reflecting diminishing value over time. In addition, the profitability index (PI) is 0.76, which is below 1, signifying that the investment would dissociate and deducted inflow value due to higher depreciation cost in the project. The average accounting rate of return (ARR) is 20%, reflecting modest accounting profitability </w:t>
      </w:r>
      <w:r w:rsidRPr="00162C84">
        <w:rPr>
          <w:rFonts w:ascii="Arial" w:hAnsi="Arial" w:cs="Arial"/>
          <w:b/>
        </w:rPr>
        <w:t>[Refer to Table 2]</w:t>
      </w:r>
      <w:r w:rsidRPr="00162C84">
        <w:rPr>
          <w:rFonts w:ascii="Arial" w:hAnsi="Arial" w:cs="Arial"/>
        </w:rPr>
        <w:t>. However, the IRR value of neutral also indicates that the project fails to generate returns above the cost of capital. Overall, Project B is not financially viable, as it yields returns below the required rate and fails to add value to shareholders’ wealth.</w:t>
      </w:r>
    </w:p>
    <w:p w14:paraId="692BF39B" w14:textId="77777777" w:rsidR="00157437" w:rsidRPr="00162C84" w:rsidRDefault="00865AA0">
      <w:pPr>
        <w:pStyle w:val="Heading3"/>
        <w:rPr>
          <w:rFonts w:ascii="Arial" w:hAnsi="Arial" w:cs="Arial"/>
        </w:rPr>
      </w:pPr>
      <w:bookmarkStart w:id="37" w:name="_Toc213589925"/>
      <w:r w:rsidRPr="00162C84">
        <w:rPr>
          <w:rFonts w:ascii="Arial" w:hAnsi="Arial" w:cs="Arial"/>
        </w:rPr>
        <w:t>4.2.3 Project C</w:t>
      </w:r>
      <w:bookmarkEnd w:id="37"/>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55"/>
        <w:gridCol w:w="1522"/>
        <w:gridCol w:w="2639"/>
        <w:gridCol w:w="2144"/>
        <w:gridCol w:w="1700"/>
      </w:tblGrid>
      <w:tr w:rsidR="00157437" w:rsidRPr="00162C84" w14:paraId="25D209AF" w14:textId="77777777">
        <w:trPr>
          <w:trHeight w:val="315"/>
        </w:trPr>
        <w:tc>
          <w:tcPr>
            <w:tcW w:w="9358" w:type="dxa"/>
            <w:gridSpan w:val="5"/>
            <w:tcBorders>
              <w:top w:val="single" w:sz="6" w:space="0" w:color="000000"/>
              <w:left w:val="single" w:sz="6" w:space="0" w:color="000000"/>
              <w:bottom w:val="single" w:sz="6" w:space="0" w:color="000000"/>
              <w:right w:val="single" w:sz="6" w:space="0" w:color="000000"/>
            </w:tcBorders>
            <w:shd w:val="clear" w:color="auto" w:fill="F7CB4D"/>
            <w:tcMar>
              <w:top w:w="0" w:type="dxa"/>
              <w:left w:w="40" w:type="dxa"/>
              <w:bottom w:w="0" w:type="dxa"/>
              <w:right w:w="40" w:type="dxa"/>
            </w:tcMar>
            <w:vAlign w:val="bottom"/>
          </w:tcPr>
          <w:p w14:paraId="562D603E" w14:textId="77777777" w:rsidR="00157437" w:rsidRPr="00162C84" w:rsidRDefault="00865AA0">
            <w:pPr>
              <w:widowControl w:val="0"/>
              <w:spacing w:line="276" w:lineRule="auto"/>
              <w:jc w:val="center"/>
              <w:rPr>
                <w:rFonts w:ascii="Arial" w:eastAsia="Calibri" w:hAnsi="Arial" w:cs="Arial"/>
                <w:sz w:val="22"/>
                <w:szCs w:val="22"/>
              </w:rPr>
            </w:pPr>
            <w:r w:rsidRPr="00162C84">
              <w:rPr>
                <w:rFonts w:ascii="Arial" w:hAnsi="Arial" w:cs="Arial"/>
                <w:b/>
              </w:rPr>
              <w:t>PROJECT C</w:t>
            </w:r>
          </w:p>
        </w:tc>
      </w:tr>
      <w:tr w:rsidR="00157437" w:rsidRPr="00162C84" w14:paraId="03F3504C"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05CA4C4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YEAR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CDD0122"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CASH FLOW (£m)</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58137D1"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CUMMULATIVE CASH FLOW (£m)</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94704D2"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DISCOUNTING RATE (10%)</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490D976"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PRESENT VALUE (£m)</w:t>
            </w:r>
          </w:p>
        </w:tc>
      </w:tr>
      <w:tr w:rsidR="00157437" w:rsidRPr="00162C84" w14:paraId="148A2D0A"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285C319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3E6B68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-£50.00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4F663D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-£50.00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B610B7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502B94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-£50.00</w:t>
            </w:r>
          </w:p>
        </w:tc>
      </w:tr>
      <w:tr w:rsidR="00157437" w:rsidRPr="00162C84" w14:paraId="0725C6AC"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13EE891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10EE50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374AF3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-£45.00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E735009"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0.91</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8D24EC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£4.55</w:t>
            </w:r>
          </w:p>
        </w:tc>
      </w:tr>
      <w:tr w:rsidR="00157437" w:rsidRPr="00162C84" w14:paraId="3D72B2B5"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4F4370C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694B4AC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8809A20"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-£35.00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8A56B5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0.83</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0D136E1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£8.26</w:t>
            </w:r>
          </w:p>
        </w:tc>
      </w:tr>
      <w:tr w:rsidR="00157437" w:rsidRPr="00162C84" w14:paraId="603657BF"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43EA17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1C65384"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£20.00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07EA26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-£15.00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52A27A2"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0.75</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D3F4B3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£15.03</w:t>
            </w:r>
          </w:p>
        </w:tc>
      </w:tr>
      <w:tr w:rsidR="00157437" w:rsidRPr="00162C84" w14:paraId="779EF462"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1FD12C8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6A51CD7"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£25.00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75044F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£10.00</w:t>
            </w: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D73726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0.68</w:t>
            </w: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0F9BB9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£17.08</w:t>
            </w:r>
          </w:p>
        </w:tc>
      </w:tr>
      <w:tr w:rsidR="00157437" w:rsidRPr="00162C84" w14:paraId="47502FE6"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81253F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lastRenderedPageBreak/>
              <w:t>5</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622B9753"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£15.00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D592345"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£25.00</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1FAAD8EC"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0.62</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8509AD1"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£9.31</w:t>
            </w:r>
          </w:p>
        </w:tc>
      </w:tr>
      <w:tr w:rsidR="00157437" w:rsidRPr="00162C84" w14:paraId="03AD18AD"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6A4A5AA7"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NPV</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184992D"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16F52B64"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68E5F36"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EE78A30"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£4.23</w:t>
            </w:r>
          </w:p>
        </w:tc>
      </w:tr>
      <w:tr w:rsidR="00157437" w:rsidRPr="00162C84" w14:paraId="1F1EB9B5"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22985208"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Total PV Inflow</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88FC4B0" w14:textId="77777777" w:rsidR="00157437" w:rsidRPr="00162C84" w:rsidRDefault="00157437">
            <w:pPr>
              <w:widowControl w:val="0"/>
              <w:spacing w:line="276" w:lineRule="auto"/>
              <w:jc w:val="left"/>
              <w:rPr>
                <w:rFonts w:ascii="Arial" w:eastAsia="Calibri" w:hAnsi="Arial" w:cs="Arial"/>
                <w:sz w:val="22"/>
                <w:szCs w:val="22"/>
              </w:rPr>
            </w:pP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4E796E3A"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23867C31"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9572476"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£54.23</w:t>
            </w:r>
          </w:p>
        </w:tc>
      </w:tr>
      <w:tr w:rsidR="00157437" w:rsidRPr="00162C84" w14:paraId="62F007EA"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8C70B86"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Payback Period</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7120B6B"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3.6</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5A4CC589"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3 years</w:t>
            </w: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4E43056A"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7 Months</w:t>
            </w: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C339BE1"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422A47CA" w14:textId="77777777">
        <w:trPr>
          <w:trHeight w:val="555"/>
        </w:trPr>
        <w:tc>
          <w:tcPr>
            <w:tcW w:w="1354" w:type="dxa"/>
            <w:tcBorders>
              <w:top w:val="single" w:sz="6" w:space="0" w:color="CCCCCC"/>
              <w:left w:val="single" w:sz="6" w:space="0" w:color="000000"/>
              <w:bottom w:val="single" w:sz="6" w:space="0" w:color="000000"/>
              <w:right w:val="single" w:sz="6" w:space="0" w:color="000000"/>
            </w:tcBorders>
            <w:shd w:val="clear" w:color="auto" w:fill="FEF8E3"/>
            <w:tcMar>
              <w:top w:w="0" w:type="dxa"/>
              <w:left w:w="40" w:type="dxa"/>
              <w:bottom w:w="0" w:type="dxa"/>
              <w:right w:w="40" w:type="dxa"/>
            </w:tcMar>
            <w:vAlign w:val="bottom"/>
          </w:tcPr>
          <w:p w14:paraId="2D6C7B8B"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Average annual profit</w:t>
            </w:r>
          </w:p>
        </w:tc>
        <w:tc>
          <w:tcPr>
            <w:tcW w:w="1522"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5CC4DAD"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£15.00</w:t>
            </w:r>
          </w:p>
        </w:tc>
        <w:tc>
          <w:tcPr>
            <w:tcW w:w="2638"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79CCB8F1"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3DDFE040"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EF8E3"/>
            <w:tcMar>
              <w:top w:w="0" w:type="dxa"/>
              <w:left w:w="40" w:type="dxa"/>
              <w:bottom w:w="0" w:type="dxa"/>
              <w:right w:w="40" w:type="dxa"/>
            </w:tcMar>
            <w:vAlign w:val="bottom"/>
          </w:tcPr>
          <w:p w14:paraId="50AAC3E7"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51A7E2FE"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6B10E62C"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rPr>
              <w:t>Initial Investment</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025B255E"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£30.00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DB53287"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B606BC5"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D131F63"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756CBDD8" w14:textId="77777777">
        <w:trPr>
          <w:trHeight w:val="315"/>
        </w:trPr>
        <w:tc>
          <w:tcPr>
            <w:tcW w:w="135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30BC15CC"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ARR</w:t>
            </w:r>
          </w:p>
        </w:tc>
        <w:tc>
          <w:tcPr>
            <w:tcW w:w="1522"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A9CFFB0"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50%</w:t>
            </w:r>
          </w:p>
        </w:tc>
        <w:tc>
          <w:tcPr>
            <w:tcW w:w="2638"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3409CED7"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750E804"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75E1E074"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0F3B93DA" w14:textId="77777777">
        <w:trPr>
          <w:trHeight w:val="315"/>
        </w:trPr>
        <w:tc>
          <w:tcPr>
            <w:tcW w:w="135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67BC0379"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IRR</w:t>
            </w:r>
          </w:p>
        </w:tc>
        <w:tc>
          <w:tcPr>
            <w:tcW w:w="1522"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2DE2A79"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12.7%</w:t>
            </w:r>
          </w:p>
        </w:tc>
        <w:tc>
          <w:tcPr>
            <w:tcW w:w="263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1044EB"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B30A07E"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7389F9A8" w14:textId="77777777" w:rsidR="00157437" w:rsidRPr="00162C84" w:rsidRDefault="00157437">
            <w:pPr>
              <w:widowControl w:val="0"/>
              <w:spacing w:line="276" w:lineRule="auto"/>
              <w:jc w:val="left"/>
              <w:rPr>
                <w:rFonts w:ascii="Arial" w:eastAsia="Calibri" w:hAnsi="Arial" w:cs="Arial"/>
                <w:sz w:val="22"/>
                <w:szCs w:val="22"/>
              </w:rPr>
            </w:pPr>
          </w:p>
        </w:tc>
      </w:tr>
      <w:tr w:rsidR="00157437" w:rsidRPr="00162C84" w14:paraId="351165C3" w14:textId="77777777">
        <w:trPr>
          <w:trHeight w:val="315"/>
        </w:trPr>
        <w:tc>
          <w:tcPr>
            <w:tcW w:w="1354"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7BA3C25F" w14:textId="77777777" w:rsidR="00157437" w:rsidRPr="00162C84" w:rsidRDefault="00865AA0">
            <w:pPr>
              <w:widowControl w:val="0"/>
              <w:spacing w:line="276" w:lineRule="auto"/>
              <w:jc w:val="left"/>
              <w:rPr>
                <w:rFonts w:ascii="Arial" w:eastAsia="Calibri" w:hAnsi="Arial" w:cs="Arial"/>
                <w:sz w:val="22"/>
                <w:szCs w:val="22"/>
              </w:rPr>
            </w:pPr>
            <w:r w:rsidRPr="00162C84">
              <w:rPr>
                <w:rFonts w:ascii="Arial" w:hAnsi="Arial" w:cs="Arial"/>
                <w:b/>
              </w:rPr>
              <w:t>PI</w:t>
            </w:r>
          </w:p>
        </w:tc>
        <w:tc>
          <w:tcPr>
            <w:tcW w:w="1522"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464AED8" w14:textId="77777777" w:rsidR="00157437" w:rsidRPr="00162C84" w:rsidRDefault="00865AA0">
            <w:pPr>
              <w:widowControl w:val="0"/>
              <w:spacing w:line="276" w:lineRule="auto"/>
              <w:jc w:val="right"/>
              <w:rPr>
                <w:rFonts w:ascii="Arial" w:eastAsia="Calibri" w:hAnsi="Arial" w:cs="Arial"/>
                <w:sz w:val="22"/>
                <w:szCs w:val="22"/>
              </w:rPr>
            </w:pPr>
            <w:r w:rsidRPr="00162C84">
              <w:rPr>
                <w:rFonts w:ascii="Arial" w:hAnsi="Arial" w:cs="Arial"/>
              </w:rPr>
              <w:t>1.81</w:t>
            </w:r>
          </w:p>
        </w:tc>
        <w:tc>
          <w:tcPr>
            <w:tcW w:w="263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359489E2" w14:textId="77777777" w:rsidR="00157437" w:rsidRPr="00162C84" w:rsidRDefault="00157437">
            <w:pPr>
              <w:widowControl w:val="0"/>
              <w:spacing w:line="276" w:lineRule="auto"/>
              <w:jc w:val="left"/>
              <w:rPr>
                <w:rFonts w:ascii="Arial" w:eastAsia="Calibri" w:hAnsi="Arial" w:cs="Arial"/>
                <w:sz w:val="22"/>
                <w:szCs w:val="22"/>
              </w:rPr>
            </w:pPr>
          </w:p>
        </w:tc>
        <w:tc>
          <w:tcPr>
            <w:tcW w:w="214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E7A6EC8" w14:textId="77777777" w:rsidR="00157437" w:rsidRPr="00162C84" w:rsidRDefault="00157437">
            <w:pPr>
              <w:widowControl w:val="0"/>
              <w:spacing w:line="276" w:lineRule="auto"/>
              <w:jc w:val="left"/>
              <w:rPr>
                <w:rFonts w:ascii="Arial" w:eastAsia="Calibri" w:hAnsi="Arial" w:cs="Arial"/>
                <w:sz w:val="22"/>
                <w:szCs w:val="22"/>
              </w:rPr>
            </w:pPr>
          </w:p>
        </w:tc>
        <w:tc>
          <w:tcPr>
            <w:tcW w:w="170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59F8B3AA" w14:textId="77777777" w:rsidR="00157437" w:rsidRPr="00162C84" w:rsidRDefault="00157437">
            <w:pPr>
              <w:widowControl w:val="0"/>
              <w:spacing w:line="276" w:lineRule="auto"/>
              <w:jc w:val="left"/>
              <w:rPr>
                <w:rFonts w:ascii="Arial" w:eastAsia="Calibri" w:hAnsi="Arial" w:cs="Arial"/>
                <w:sz w:val="22"/>
                <w:szCs w:val="22"/>
              </w:rPr>
            </w:pPr>
          </w:p>
        </w:tc>
      </w:tr>
    </w:tbl>
    <w:p w14:paraId="7779BDFB" w14:textId="77777777" w:rsidR="00157437" w:rsidRPr="00162C84" w:rsidRDefault="00865AA0">
      <w:pPr>
        <w:jc w:val="center"/>
        <w:rPr>
          <w:rFonts w:ascii="Arial" w:hAnsi="Arial" w:cs="Arial"/>
          <w:b/>
        </w:rPr>
      </w:pPr>
      <w:r w:rsidRPr="00162C84">
        <w:rPr>
          <w:rFonts w:ascii="Arial" w:hAnsi="Arial" w:cs="Arial"/>
          <w:b/>
        </w:rPr>
        <w:t>Table 3: Project C</w:t>
      </w:r>
    </w:p>
    <w:p w14:paraId="147A45B7" w14:textId="77777777" w:rsidR="00157437" w:rsidRPr="00162C84" w:rsidRDefault="00865AA0">
      <w:pPr>
        <w:jc w:val="center"/>
        <w:rPr>
          <w:rFonts w:ascii="Arial" w:hAnsi="Arial" w:cs="Arial"/>
          <w:b/>
        </w:rPr>
      </w:pPr>
      <w:r w:rsidRPr="00162C84">
        <w:rPr>
          <w:rFonts w:ascii="Arial" w:hAnsi="Arial" w:cs="Arial"/>
        </w:rPr>
        <w:t xml:space="preserve">(Source: self-developed) </w:t>
      </w:r>
    </w:p>
    <w:p w14:paraId="4235EE54" w14:textId="1C7CFF44" w:rsidR="00157437" w:rsidRPr="00162C84" w:rsidRDefault="00865AA0">
      <w:pPr>
        <w:rPr>
          <w:rFonts w:ascii="Arial" w:hAnsi="Arial" w:cs="Arial"/>
        </w:rPr>
      </w:pPr>
      <w:r w:rsidRPr="00162C84">
        <w:rPr>
          <w:rFonts w:ascii="Arial" w:hAnsi="Arial" w:cs="Arial"/>
        </w:rPr>
        <w:t xml:space="preserve">The project C also introduced stronger financial performance for generating higher return for investors of General Electronics. </w:t>
      </w:r>
      <w:r w:rsidR="0005253E" w:rsidRPr="00162C84">
        <w:rPr>
          <w:rFonts w:ascii="Arial" w:hAnsi="Arial" w:cs="Arial"/>
        </w:rPr>
        <w:t xml:space="preserve">The </w:t>
      </w:r>
      <w:r w:rsidR="00546557" w:rsidRPr="00162C84">
        <w:rPr>
          <w:rFonts w:ascii="Arial" w:hAnsi="Arial" w:cs="Arial"/>
        </w:rPr>
        <w:t>initial</w:t>
      </w:r>
      <w:r w:rsidR="0005253E" w:rsidRPr="00162C84">
        <w:rPr>
          <w:rFonts w:ascii="Arial" w:hAnsi="Arial" w:cs="Arial"/>
        </w:rPr>
        <w:t xml:space="preserve"> </w:t>
      </w:r>
      <w:r w:rsidR="00546557" w:rsidRPr="00162C84">
        <w:rPr>
          <w:rFonts w:ascii="Arial" w:hAnsi="Arial" w:cs="Arial"/>
        </w:rPr>
        <w:t>investment</w:t>
      </w:r>
      <w:r w:rsidR="0005253E" w:rsidRPr="00162C84">
        <w:rPr>
          <w:rFonts w:ascii="Arial" w:hAnsi="Arial" w:cs="Arial"/>
        </w:rPr>
        <w:t xml:space="preserve"> value </w:t>
      </w:r>
      <w:r w:rsidR="00601CE4" w:rsidRPr="00162C84">
        <w:rPr>
          <w:rFonts w:ascii="Arial" w:hAnsi="Arial" w:cs="Arial"/>
        </w:rPr>
        <w:t xml:space="preserve">of £50 million also be ensure a </w:t>
      </w:r>
      <w:r w:rsidR="00546557" w:rsidRPr="00162C84">
        <w:rPr>
          <w:rFonts w:ascii="Arial" w:hAnsi="Arial" w:cs="Arial"/>
        </w:rPr>
        <w:t>maximum</w:t>
      </w:r>
      <w:r w:rsidR="00601CE4" w:rsidRPr="00162C84">
        <w:rPr>
          <w:rFonts w:ascii="Arial" w:hAnsi="Arial" w:cs="Arial"/>
        </w:rPr>
        <w:t xml:space="preserve"> cash flow in </w:t>
      </w:r>
      <w:r w:rsidR="007D4D1A" w:rsidRPr="00162C84">
        <w:rPr>
          <w:rFonts w:ascii="Arial" w:hAnsi="Arial" w:cs="Arial"/>
        </w:rPr>
        <w:t xml:space="preserve">fourth </w:t>
      </w:r>
      <w:r w:rsidR="00546557" w:rsidRPr="00162C84">
        <w:rPr>
          <w:rFonts w:ascii="Arial" w:hAnsi="Arial" w:cs="Arial"/>
        </w:rPr>
        <w:t>consecutive</w:t>
      </w:r>
      <w:r w:rsidR="007D4D1A" w:rsidRPr="00162C84">
        <w:rPr>
          <w:rFonts w:ascii="Arial" w:hAnsi="Arial" w:cs="Arial"/>
        </w:rPr>
        <w:t xml:space="preserve"> year about £25 million. In addition</w:t>
      </w:r>
      <w:r w:rsidR="00EB3EAC" w:rsidRPr="00162C84">
        <w:rPr>
          <w:rFonts w:ascii="Arial" w:hAnsi="Arial" w:cs="Arial"/>
        </w:rPr>
        <w:t xml:space="preserve">, the </w:t>
      </w:r>
      <w:r w:rsidR="00B016F7" w:rsidRPr="00162C84">
        <w:rPr>
          <w:rFonts w:ascii="Arial" w:hAnsi="Arial" w:cs="Arial"/>
        </w:rPr>
        <w:t>measurement</w:t>
      </w:r>
      <w:r w:rsidR="00EB3EAC" w:rsidRPr="00162C84">
        <w:rPr>
          <w:rFonts w:ascii="Arial" w:hAnsi="Arial" w:cs="Arial"/>
        </w:rPr>
        <w:t xml:space="preserve"> of cumulative cash flow </w:t>
      </w:r>
      <w:r w:rsidR="00B016F7" w:rsidRPr="00162C84">
        <w:rPr>
          <w:rFonts w:ascii="Arial" w:hAnsi="Arial" w:cs="Arial"/>
        </w:rPr>
        <w:t>also</w:t>
      </w:r>
      <w:r w:rsidR="00EB3EAC" w:rsidRPr="00162C84">
        <w:rPr>
          <w:rFonts w:ascii="Arial" w:hAnsi="Arial" w:cs="Arial"/>
        </w:rPr>
        <w:t xml:space="preserve"> be ensure about </w:t>
      </w:r>
      <w:r w:rsidR="00B016F7" w:rsidRPr="00162C84">
        <w:rPr>
          <w:rFonts w:ascii="Arial" w:hAnsi="Arial" w:cs="Arial"/>
        </w:rPr>
        <w:t>highest</w:t>
      </w:r>
      <w:r w:rsidR="00EB3EAC" w:rsidRPr="00162C84">
        <w:rPr>
          <w:rFonts w:ascii="Arial" w:hAnsi="Arial" w:cs="Arial"/>
        </w:rPr>
        <w:t xml:space="preserve"> </w:t>
      </w:r>
      <w:r w:rsidR="00B016F7" w:rsidRPr="00162C84">
        <w:rPr>
          <w:rFonts w:ascii="Arial" w:hAnsi="Arial" w:cs="Arial"/>
        </w:rPr>
        <w:t>positive</w:t>
      </w:r>
      <w:r w:rsidR="00EB3EAC" w:rsidRPr="00162C84">
        <w:rPr>
          <w:rFonts w:ascii="Arial" w:hAnsi="Arial" w:cs="Arial"/>
        </w:rPr>
        <w:t xml:space="preserve"> </w:t>
      </w:r>
      <w:r w:rsidR="00B016F7" w:rsidRPr="00162C84">
        <w:rPr>
          <w:rFonts w:ascii="Arial" w:hAnsi="Arial" w:cs="Arial"/>
        </w:rPr>
        <w:t>return</w:t>
      </w:r>
      <w:r w:rsidR="00EB3EAC" w:rsidRPr="00162C84">
        <w:rPr>
          <w:rFonts w:ascii="Arial" w:hAnsi="Arial" w:cs="Arial"/>
        </w:rPr>
        <w:t xml:space="preserve"> from </w:t>
      </w:r>
      <w:r w:rsidR="00546557" w:rsidRPr="00162C84">
        <w:rPr>
          <w:rFonts w:ascii="Arial" w:hAnsi="Arial" w:cs="Arial"/>
        </w:rPr>
        <w:t>3rd and 4</w:t>
      </w:r>
      <w:r w:rsidR="00546557" w:rsidRPr="00162C84">
        <w:rPr>
          <w:rFonts w:ascii="Arial" w:hAnsi="Arial" w:cs="Arial"/>
          <w:vertAlign w:val="superscript"/>
        </w:rPr>
        <w:t>th</w:t>
      </w:r>
      <w:r w:rsidR="00546557" w:rsidRPr="00162C84">
        <w:rPr>
          <w:rFonts w:ascii="Arial" w:hAnsi="Arial" w:cs="Arial"/>
        </w:rPr>
        <w:t xml:space="preserve"> consecutive year with dissolved initial </w:t>
      </w:r>
      <w:r w:rsidR="00B016F7" w:rsidRPr="00162C84">
        <w:rPr>
          <w:rFonts w:ascii="Arial" w:hAnsi="Arial" w:cs="Arial"/>
        </w:rPr>
        <w:t>investment</w:t>
      </w:r>
      <w:r w:rsidR="00546557" w:rsidRPr="00162C84">
        <w:rPr>
          <w:rFonts w:ascii="Arial" w:hAnsi="Arial" w:cs="Arial"/>
        </w:rPr>
        <w:t xml:space="preserve"> recovering total time </w:t>
      </w:r>
      <w:r w:rsidR="00B016F7" w:rsidRPr="00162C84">
        <w:rPr>
          <w:rFonts w:ascii="Arial" w:hAnsi="Arial" w:cs="Arial"/>
        </w:rPr>
        <w:t>period</w:t>
      </w:r>
      <w:r w:rsidR="00546557" w:rsidRPr="00162C84">
        <w:rPr>
          <w:rFonts w:ascii="Arial" w:hAnsi="Arial" w:cs="Arial"/>
        </w:rPr>
        <w:t xml:space="preserve"> of </w:t>
      </w:r>
      <w:r w:rsidRPr="00162C84">
        <w:rPr>
          <w:rFonts w:ascii="Arial" w:hAnsi="Arial" w:cs="Arial"/>
        </w:rPr>
        <w:t>approximately 3.6 years (3 years and 7 months [</w:t>
      </w:r>
      <w:r w:rsidRPr="00162C84">
        <w:rPr>
          <w:rFonts w:ascii="Arial" w:hAnsi="Arial" w:cs="Arial"/>
          <w:b/>
        </w:rPr>
        <w:t>Refer to table 3</w:t>
      </w:r>
      <w:r w:rsidRPr="00162C84">
        <w:rPr>
          <w:rFonts w:ascii="Arial" w:hAnsi="Arial" w:cs="Arial"/>
        </w:rPr>
        <w:t xml:space="preserve">]. </w:t>
      </w:r>
    </w:p>
    <w:p w14:paraId="2A04F57E" w14:textId="44B045C2" w:rsidR="00157437" w:rsidRPr="00162C84" w:rsidRDefault="00ED54DA">
      <w:pPr>
        <w:rPr>
          <w:rFonts w:ascii="Arial" w:hAnsi="Arial" w:cs="Arial"/>
        </w:rPr>
      </w:pPr>
      <w:r w:rsidRPr="00162C84">
        <w:rPr>
          <w:rFonts w:ascii="Arial" w:hAnsi="Arial" w:cs="Arial"/>
        </w:rPr>
        <w:t xml:space="preserve">The </w:t>
      </w:r>
      <w:r w:rsidR="002B716D" w:rsidRPr="00162C84">
        <w:rPr>
          <w:rFonts w:ascii="Arial" w:hAnsi="Arial" w:cs="Arial"/>
        </w:rPr>
        <w:t>midterm</w:t>
      </w:r>
      <w:r w:rsidRPr="00162C84">
        <w:rPr>
          <w:rFonts w:ascii="Arial" w:hAnsi="Arial" w:cs="Arial"/>
        </w:rPr>
        <w:t xml:space="preserve"> project </w:t>
      </w:r>
      <w:r w:rsidR="002B716D" w:rsidRPr="00162C84">
        <w:rPr>
          <w:rFonts w:ascii="Arial" w:hAnsi="Arial" w:cs="Arial"/>
        </w:rPr>
        <w:t>profitability</w:t>
      </w:r>
      <w:r w:rsidRPr="00162C84">
        <w:rPr>
          <w:rFonts w:ascii="Arial" w:hAnsi="Arial" w:cs="Arial"/>
        </w:rPr>
        <w:t xml:space="preserve"> </w:t>
      </w:r>
      <w:r w:rsidR="002B716D" w:rsidRPr="00162C84">
        <w:rPr>
          <w:rFonts w:ascii="Arial" w:hAnsi="Arial" w:cs="Arial"/>
        </w:rPr>
        <w:t>also</w:t>
      </w:r>
      <w:r w:rsidRPr="00162C84">
        <w:rPr>
          <w:rFonts w:ascii="Arial" w:hAnsi="Arial" w:cs="Arial"/>
        </w:rPr>
        <w:t xml:space="preserve"> </w:t>
      </w:r>
      <w:r w:rsidR="002B716D" w:rsidRPr="00162C84">
        <w:rPr>
          <w:rFonts w:ascii="Arial" w:hAnsi="Arial" w:cs="Arial"/>
        </w:rPr>
        <w:t>improve</w:t>
      </w:r>
      <w:r w:rsidRPr="00162C84">
        <w:rPr>
          <w:rFonts w:ascii="Arial" w:hAnsi="Arial" w:cs="Arial"/>
        </w:rPr>
        <w:t xml:space="preserve"> </w:t>
      </w:r>
      <w:r w:rsidR="002B716D" w:rsidRPr="00162C84">
        <w:rPr>
          <w:rFonts w:ascii="Arial" w:hAnsi="Arial" w:cs="Arial"/>
        </w:rPr>
        <w:t>investors</w:t>
      </w:r>
      <w:r w:rsidRPr="00162C84">
        <w:rPr>
          <w:rFonts w:ascii="Arial" w:hAnsi="Arial" w:cs="Arial"/>
        </w:rPr>
        <w:t xml:space="preserve"> </w:t>
      </w:r>
      <w:r w:rsidR="002B716D" w:rsidRPr="00162C84">
        <w:rPr>
          <w:rFonts w:ascii="Arial" w:hAnsi="Arial" w:cs="Arial"/>
        </w:rPr>
        <w:t>confidence</w:t>
      </w:r>
      <w:r w:rsidRPr="00162C84">
        <w:rPr>
          <w:rFonts w:ascii="Arial" w:hAnsi="Arial" w:cs="Arial"/>
        </w:rPr>
        <w:t xml:space="preserve"> as it </w:t>
      </w:r>
      <w:r w:rsidR="002B716D" w:rsidRPr="00162C84">
        <w:rPr>
          <w:rFonts w:ascii="Arial" w:hAnsi="Arial" w:cs="Arial"/>
        </w:rPr>
        <w:t xml:space="preserve">is acquired peak return of </w:t>
      </w:r>
      <w:r w:rsidR="00865AA0" w:rsidRPr="00162C84">
        <w:rPr>
          <w:rFonts w:ascii="Arial" w:hAnsi="Arial" w:cs="Arial"/>
        </w:rPr>
        <w:t xml:space="preserve">£17.08m in Year 4. </w:t>
      </w:r>
      <w:r w:rsidR="00E02B1E" w:rsidRPr="00162C84">
        <w:rPr>
          <w:rFonts w:ascii="Arial" w:hAnsi="Arial" w:cs="Arial"/>
        </w:rPr>
        <w:t xml:space="preserve">The gross ARR value about of </w:t>
      </w:r>
      <w:r w:rsidR="00865AA0" w:rsidRPr="00162C84">
        <w:rPr>
          <w:rFonts w:ascii="Arial" w:hAnsi="Arial" w:cs="Arial"/>
        </w:rPr>
        <w:t>50%</w:t>
      </w:r>
      <w:r w:rsidR="00E02B1E" w:rsidRPr="00162C84">
        <w:rPr>
          <w:rFonts w:ascii="Arial" w:hAnsi="Arial" w:cs="Arial"/>
        </w:rPr>
        <w:t xml:space="preserve"> </w:t>
      </w:r>
      <w:r w:rsidR="001F38A5" w:rsidRPr="00162C84">
        <w:rPr>
          <w:rFonts w:ascii="Arial" w:hAnsi="Arial" w:cs="Arial"/>
        </w:rPr>
        <w:t>considered</w:t>
      </w:r>
      <w:r w:rsidR="00E02B1E" w:rsidRPr="00162C84">
        <w:rPr>
          <w:rFonts w:ascii="Arial" w:hAnsi="Arial" w:cs="Arial"/>
        </w:rPr>
        <w:t xml:space="preserve"> as highest </w:t>
      </w:r>
      <w:r w:rsidR="001F38A5" w:rsidRPr="00162C84">
        <w:rPr>
          <w:rFonts w:ascii="Arial" w:hAnsi="Arial" w:cs="Arial"/>
        </w:rPr>
        <w:t>return</w:t>
      </w:r>
      <w:r w:rsidR="00E02B1E" w:rsidRPr="00162C84">
        <w:rPr>
          <w:rFonts w:ascii="Arial" w:hAnsi="Arial" w:cs="Arial"/>
        </w:rPr>
        <w:t xml:space="preserve"> </w:t>
      </w:r>
      <w:r w:rsidR="001F38A5" w:rsidRPr="00162C84">
        <w:rPr>
          <w:rFonts w:ascii="Arial" w:hAnsi="Arial" w:cs="Arial"/>
        </w:rPr>
        <w:t>associated</w:t>
      </w:r>
      <w:r w:rsidR="00E02B1E" w:rsidRPr="00162C84">
        <w:rPr>
          <w:rFonts w:ascii="Arial" w:hAnsi="Arial" w:cs="Arial"/>
        </w:rPr>
        <w:t xml:space="preserve"> all project </w:t>
      </w:r>
      <w:r w:rsidR="001F38A5" w:rsidRPr="00162C84">
        <w:rPr>
          <w:rFonts w:ascii="Arial" w:hAnsi="Arial" w:cs="Arial"/>
        </w:rPr>
        <w:t xml:space="preserve">that ensure annual average profitability value of </w:t>
      </w:r>
      <w:r w:rsidR="00865AA0" w:rsidRPr="00162C84">
        <w:rPr>
          <w:rFonts w:ascii="Arial" w:hAnsi="Arial" w:cs="Arial"/>
        </w:rPr>
        <w:t>£15m, demonstrating superior earnings performance. In addition, the discounted factor of 10% is most suitable for this project for generating inflows amounts to £54.23 million, resulting in a net present value (NPV) of £4.23 million. The profitability index (PI) of 1.81 shows the project generates £1.81 for every £1 invested [</w:t>
      </w:r>
      <w:r w:rsidR="00865AA0" w:rsidRPr="00162C84">
        <w:rPr>
          <w:rFonts w:ascii="Arial" w:hAnsi="Arial" w:cs="Arial"/>
          <w:b/>
        </w:rPr>
        <w:t>Refer to table 3</w:t>
      </w:r>
      <w:r w:rsidR="00865AA0" w:rsidRPr="00162C84">
        <w:rPr>
          <w:rFonts w:ascii="Arial" w:hAnsi="Arial" w:cs="Arial"/>
        </w:rPr>
        <w:t>]. The positive IRR value about greater than 1 also illustrates the expected compound annual rate of return from the project (Vipond, 2025). The internal rate of return (IRR) stands at 12.7%, exceeding the discount rate, indicating financial attractiveness. Overall, Project C offers the highest return and fastest recovery, making it the most economically viable and preferred investment among the evaluated projects.</w:t>
      </w:r>
    </w:p>
    <w:p w14:paraId="1B4AA89C" w14:textId="77777777" w:rsidR="00157437" w:rsidRPr="00162C84" w:rsidRDefault="00865AA0">
      <w:pPr>
        <w:pStyle w:val="Heading2"/>
        <w:rPr>
          <w:rFonts w:ascii="Arial" w:hAnsi="Arial" w:cs="Arial"/>
        </w:rPr>
      </w:pPr>
      <w:bookmarkStart w:id="38" w:name="_Toc213589926"/>
      <w:r w:rsidRPr="00162C84">
        <w:rPr>
          <w:rFonts w:ascii="Arial" w:hAnsi="Arial" w:cs="Arial"/>
        </w:rPr>
        <w:lastRenderedPageBreak/>
        <w:t>4.3 Capital Rationing Decision</w:t>
      </w:r>
      <w:bookmarkEnd w:id="38"/>
      <w:r w:rsidRPr="00162C84">
        <w:rPr>
          <w:rFonts w:ascii="Arial" w:hAnsi="Arial" w:cs="Arial"/>
        </w:rPr>
        <w:t xml:space="preserve"> </w:t>
      </w:r>
    </w:p>
    <w:p w14:paraId="1A33273D" w14:textId="6C47ECEC" w:rsidR="00157437" w:rsidRPr="00162C84" w:rsidRDefault="00865AA0">
      <w:pPr>
        <w:rPr>
          <w:rFonts w:ascii="Arial" w:hAnsi="Arial" w:cs="Arial"/>
        </w:rPr>
      </w:pPr>
      <w:r w:rsidRPr="00162C84">
        <w:rPr>
          <w:rFonts w:ascii="Arial" w:hAnsi="Arial" w:cs="Arial"/>
        </w:rPr>
        <w:t xml:space="preserve">“Capital rationing is a strategy used by companies or investors to limit the number of projects they take on at a time” (CFI, 2025). The key capital rationing limit of £60 million helpful to indemnification about most suitable projects with critical comparison among A, B and C. In investing of £40 million in project generated return with PI index 1.03 with accumulated NPV of £1.32 million. However, Project B needing £30 million, shows weak performance with a negative NPV of –£7.26 million. Hence, negative return from projects also make higher risk to </w:t>
      </w:r>
      <w:r w:rsidR="00F0215E" w:rsidRPr="00162C84">
        <w:rPr>
          <w:rFonts w:ascii="Arial" w:hAnsi="Arial" w:cs="Arial"/>
        </w:rPr>
        <w:t>adjugated</w:t>
      </w:r>
      <w:r w:rsidRPr="00162C84">
        <w:rPr>
          <w:rFonts w:ascii="Arial" w:hAnsi="Arial" w:cs="Arial"/>
        </w:rPr>
        <w:t xml:space="preserve"> investors towards successful implementation in the financial outcome of General electronics. Further, project B IRR value also be less compounding than project A about 11.33% ensured minimal interest of investors. In contrast, Project C demonstrates superior profitability with an NPV of £4.23 million, IRR of 12.7%, PI of 1.81, and a payback period of 3.6 years. Therefore, the most efficient use of funds is to invest in Project C, which offers the highest return per pound invested and the strongest overall financial performance, ensuring optimal capital utilization and shareholder value.</w:t>
      </w:r>
    </w:p>
    <w:p w14:paraId="37751C56" w14:textId="77777777" w:rsidR="00157437" w:rsidRPr="00162C84" w:rsidRDefault="00865AA0">
      <w:pPr>
        <w:pStyle w:val="Heading2"/>
        <w:rPr>
          <w:rFonts w:ascii="Arial" w:hAnsi="Arial" w:cs="Arial"/>
        </w:rPr>
      </w:pPr>
      <w:bookmarkStart w:id="39" w:name="_Toc213589927"/>
      <w:r w:rsidRPr="00162C84">
        <w:rPr>
          <w:rFonts w:ascii="Arial" w:hAnsi="Arial" w:cs="Arial"/>
        </w:rPr>
        <w:t>4.4 Justification of Final Investment Recommendation</w:t>
      </w:r>
      <w:bookmarkEnd w:id="39"/>
      <w:r w:rsidRPr="00162C84">
        <w:rPr>
          <w:rFonts w:ascii="Arial" w:hAnsi="Arial" w:cs="Arial"/>
        </w:rPr>
        <w:t xml:space="preserve"> </w:t>
      </w:r>
    </w:p>
    <w:p w14:paraId="22CCEC88" w14:textId="77777777" w:rsidR="00157437" w:rsidRPr="00162C84" w:rsidRDefault="00865AA0">
      <w:pPr>
        <w:rPr>
          <w:rFonts w:ascii="Arial" w:hAnsi="Arial" w:cs="Arial"/>
        </w:rPr>
      </w:pPr>
      <w:r w:rsidRPr="00162C84">
        <w:rPr>
          <w:rFonts w:ascii="Arial" w:hAnsi="Arial" w:cs="Arial"/>
        </w:rPr>
        <w:t xml:space="preserve">As per the above evaluation, Project C has been preferred by the investors in carrying out investment activities. The business plan has provided higher returns of £15 to the stakeholders as compared to the other schemes. In addition, the ARR value of the project has been around 50% that has helped in improving the revenue of the investors. On the other hand, the business plan has also increased the market value of the stakeholders. The provision of enhanced income for the shareholders will improve the popularity of Project C significantly. </w:t>
      </w:r>
    </w:p>
    <w:p w14:paraId="2A9AD65A" w14:textId="77777777" w:rsidR="00157437" w:rsidRPr="00162C84" w:rsidRDefault="00865AA0">
      <w:pPr>
        <w:pStyle w:val="Heading2"/>
        <w:rPr>
          <w:rFonts w:ascii="Arial" w:hAnsi="Arial" w:cs="Arial"/>
        </w:rPr>
      </w:pPr>
      <w:bookmarkStart w:id="40" w:name="_Toc213589928"/>
      <w:r w:rsidRPr="00162C84">
        <w:rPr>
          <w:rFonts w:ascii="Arial" w:hAnsi="Arial" w:cs="Arial"/>
        </w:rPr>
        <w:t>4.5 Project Risk Assessment</w:t>
      </w:r>
      <w:bookmarkEnd w:id="40"/>
      <w:r w:rsidRPr="00162C84">
        <w:rPr>
          <w:rFonts w:ascii="Arial" w:hAnsi="Arial" w:cs="Arial"/>
        </w:rPr>
        <w:t xml:space="preserve"> </w:t>
      </w:r>
    </w:p>
    <w:p w14:paraId="111E1656" w14:textId="77777777" w:rsidR="00157437" w:rsidRPr="00162C84" w:rsidRDefault="00865AA0">
      <w:pPr>
        <w:rPr>
          <w:rFonts w:ascii="Arial" w:hAnsi="Arial" w:cs="Arial"/>
          <w:b/>
        </w:rPr>
      </w:pPr>
      <w:r w:rsidRPr="00162C84">
        <w:rPr>
          <w:rFonts w:ascii="Arial" w:hAnsi="Arial" w:cs="Arial"/>
          <w:b/>
        </w:rPr>
        <w:t>Cost Overrun and Capital Intensity Risk</w:t>
      </w:r>
    </w:p>
    <w:p w14:paraId="4A4B9A56" w14:textId="77777777" w:rsidR="00157437" w:rsidRPr="00162C84" w:rsidRDefault="00865AA0">
      <w:pPr>
        <w:rPr>
          <w:rFonts w:ascii="Arial" w:hAnsi="Arial" w:cs="Arial"/>
        </w:rPr>
      </w:pPr>
      <w:r w:rsidRPr="00162C84">
        <w:rPr>
          <w:rFonts w:ascii="Arial" w:hAnsi="Arial" w:cs="Arial"/>
        </w:rPr>
        <w:t xml:space="preserve">Project C has high cost overrun, as 16.23% of the contingency fund is based on reserving changes in project scope and for managing unexpected events. Project C encounters significant changes in managing income and initial cost for a high degree of imprecision. For example, General Electric addresses a debt issue of about US$32.5b which slows US$63.5b in the prior year which leads to significant rises in borrowing and purchasing of bonds (Nasdaq, 2021). Project C uses its contingent funds to purchase green bonds, </w:t>
      </w:r>
      <w:r w:rsidRPr="00162C84">
        <w:rPr>
          <w:rFonts w:ascii="Arial" w:hAnsi="Arial" w:cs="Arial"/>
        </w:rPr>
        <w:lastRenderedPageBreak/>
        <w:t xml:space="preserve">borrowing and unexpected expenses that vary based on market fluctuation. Thus, Project C reduces its cash flow by ability to manage tight contingency and ability to manage risk as emergency financing. </w:t>
      </w:r>
    </w:p>
    <w:p w14:paraId="516CBED1" w14:textId="77777777" w:rsidR="00157437" w:rsidRPr="00162C84" w:rsidRDefault="00865AA0">
      <w:pPr>
        <w:rPr>
          <w:rFonts w:ascii="Arial" w:hAnsi="Arial" w:cs="Arial"/>
          <w:b/>
        </w:rPr>
      </w:pPr>
      <w:r w:rsidRPr="00162C84">
        <w:rPr>
          <w:rFonts w:ascii="Arial" w:hAnsi="Arial" w:cs="Arial"/>
          <w:b/>
        </w:rPr>
        <w:t>Cash Flow Volatility Risk</w:t>
      </w:r>
    </w:p>
    <w:p w14:paraId="53E12F24" w14:textId="77777777" w:rsidR="00157437" w:rsidRPr="00162C84" w:rsidRDefault="00865AA0">
      <w:pPr>
        <w:rPr>
          <w:rFonts w:ascii="Arial" w:hAnsi="Arial" w:cs="Arial"/>
        </w:rPr>
      </w:pPr>
      <w:r w:rsidRPr="00162C84">
        <w:rPr>
          <w:rFonts w:ascii="Arial" w:hAnsi="Arial" w:cs="Arial"/>
        </w:rPr>
        <w:t xml:space="preserve">The volatility of the cash flow value has been influenced by the product demand of the company among the customers. For example, the value of electronics such as computing equipment has increased from $262m in 2021 to $264m in 2025 (Pangarkar, 2025). On the other hand, the revenue of gaming equipment has also increased from $318bn in 2021 to $326bn in 2025 (Pangarkar, 2025). The increase in the revenue of commodities has also enhanced the cash flow income of companies such as General Electronics. </w:t>
      </w:r>
    </w:p>
    <w:p w14:paraId="00DA6268" w14:textId="77777777" w:rsidR="00157437" w:rsidRPr="00162C84" w:rsidRDefault="00865AA0">
      <w:pPr>
        <w:jc w:val="center"/>
        <w:rPr>
          <w:rFonts w:ascii="Arial" w:hAnsi="Arial" w:cs="Arial"/>
        </w:rPr>
      </w:pPr>
      <w:r w:rsidRPr="00162C84">
        <w:rPr>
          <w:rFonts w:ascii="Arial" w:hAnsi="Arial" w:cs="Arial"/>
          <w:noProof/>
        </w:rPr>
        <w:lastRenderedPageBreak/>
        <w:drawing>
          <wp:inline distT="114300" distB="114300" distL="114300" distR="114300" wp14:anchorId="3D6859A8" wp14:editId="674451E7">
            <wp:extent cx="5943600" cy="59563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943600" cy="5956300"/>
                    </a:xfrm>
                    <a:prstGeom prst="rect">
                      <a:avLst/>
                    </a:prstGeom>
                    <a:ln/>
                  </pic:spPr>
                </pic:pic>
              </a:graphicData>
            </a:graphic>
          </wp:inline>
        </w:drawing>
      </w:r>
    </w:p>
    <w:p w14:paraId="54FDD997" w14:textId="77777777" w:rsidR="00157437" w:rsidRPr="00162C84" w:rsidRDefault="00865AA0">
      <w:pPr>
        <w:jc w:val="center"/>
        <w:rPr>
          <w:rFonts w:ascii="Arial" w:hAnsi="Arial" w:cs="Arial"/>
          <w:b/>
        </w:rPr>
      </w:pPr>
      <w:r w:rsidRPr="00162C84">
        <w:rPr>
          <w:rFonts w:ascii="Arial" w:hAnsi="Arial" w:cs="Arial"/>
          <w:b/>
        </w:rPr>
        <w:t>Figure 17: Revenue of Electronic Equipment</w:t>
      </w:r>
    </w:p>
    <w:p w14:paraId="29915D56" w14:textId="77777777" w:rsidR="00157437" w:rsidRPr="00162C84" w:rsidRDefault="00865AA0">
      <w:pPr>
        <w:jc w:val="center"/>
        <w:rPr>
          <w:rFonts w:ascii="Arial" w:hAnsi="Arial" w:cs="Arial"/>
        </w:rPr>
      </w:pPr>
      <w:r w:rsidRPr="00162C84">
        <w:rPr>
          <w:rFonts w:ascii="Arial" w:hAnsi="Arial" w:cs="Arial"/>
        </w:rPr>
        <w:t>(Source: Pangarkar, 2025)</w:t>
      </w:r>
    </w:p>
    <w:p w14:paraId="48B66543" w14:textId="77777777" w:rsidR="00157437" w:rsidRPr="00162C84" w:rsidRDefault="00157437">
      <w:pPr>
        <w:rPr>
          <w:rFonts w:ascii="Arial" w:hAnsi="Arial" w:cs="Arial"/>
        </w:rPr>
      </w:pPr>
    </w:p>
    <w:p w14:paraId="18579DF3" w14:textId="77777777" w:rsidR="00157437" w:rsidRPr="00162C84" w:rsidRDefault="00157437">
      <w:pPr>
        <w:rPr>
          <w:rFonts w:ascii="Arial" w:hAnsi="Arial" w:cs="Arial"/>
        </w:rPr>
      </w:pPr>
    </w:p>
    <w:p w14:paraId="74532840" w14:textId="77777777" w:rsidR="00157437" w:rsidRPr="00162C84" w:rsidRDefault="00865AA0">
      <w:pPr>
        <w:pStyle w:val="Heading1"/>
        <w:rPr>
          <w:rFonts w:ascii="Arial" w:hAnsi="Arial" w:cs="Arial"/>
        </w:rPr>
      </w:pPr>
      <w:bookmarkStart w:id="41" w:name="_193cp6fev6i" w:colFirst="0" w:colLast="0"/>
      <w:bookmarkEnd w:id="41"/>
      <w:r w:rsidRPr="00162C84">
        <w:rPr>
          <w:rFonts w:ascii="Arial" w:hAnsi="Arial" w:cs="Arial"/>
        </w:rPr>
        <w:br w:type="page"/>
      </w:r>
    </w:p>
    <w:p w14:paraId="353C0933" w14:textId="77777777" w:rsidR="00157437" w:rsidRPr="00162C84" w:rsidRDefault="00865AA0">
      <w:pPr>
        <w:pStyle w:val="Heading1"/>
        <w:rPr>
          <w:rFonts w:ascii="Arial" w:hAnsi="Arial" w:cs="Arial"/>
        </w:rPr>
      </w:pPr>
      <w:bookmarkStart w:id="42" w:name="_Toc213589929"/>
      <w:r w:rsidRPr="00162C84">
        <w:rPr>
          <w:rFonts w:ascii="Arial" w:hAnsi="Arial" w:cs="Arial"/>
        </w:rPr>
        <w:lastRenderedPageBreak/>
        <w:t>Conclusion</w:t>
      </w:r>
      <w:bookmarkEnd w:id="42"/>
    </w:p>
    <w:p w14:paraId="5B39BD5F" w14:textId="77777777" w:rsidR="00157437" w:rsidRPr="00162C84" w:rsidRDefault="00865AA0">
      <w:pPr>
        <w:rPr>
          <w:rFonts w:ascii="Arial" w:hAnsi="Arial" w:cs="Arial"/>
        </w:rPr>
      </w:pPr>
      <w:r w:rsidRPr="00162C84">
        <w:rPr>
          <w:rFonts w:ascii="Arial" w:hAnsi="Arial" w:cs="Arial"/>
        </w:rPr>
        <w:t xml:space="preserve">Based on the key context it is also to be concluded that the declining profitability and rising leverage value also make challenges for General Electronics to maintain its operational efficiency in an effective manner. Thus, the short term financial ability of an organisation also be impacted due to the higher cash conversion cycle including working capital pressure. In addition rising default risk also be effectively measured with Altman Z-Score that indicates demand of outflow in business progress. Strategic restructuring through mergers, divestiture, and improved capital allocation is essential to restore financial health. Based on investment appraisal, Project C emerges as the most viable option, offering the highest NPV, IRR, and profitability under capital rationing. </w:t>
      </w:r>
      <w:r w:rsidRPr="00162C84">
        <w:rPr>
          <w:rFonts w:ascii="Arial" w:hAnsi="Arial" w:cs="Arial"/>
        </w:rPr>
        <w:br w:type="page"/>
      </w:r>
    </w:p>
    <w:p w14:paraId="5122C92A" w14:textId="77777777" w:rsidR="00157437" w:rsidRPr="00162C84" w:rsidRDefault="00865AA0">
      <w:pPr>
        <w:pStyle w:val="Heading1"/>
        <w:rPr>
          <w:rFonts w:ascii="Arial" w:hAnsi="Arial" w:cs="Arial"/>
        </w:rPr>
      </w:pPr>
      <w:bookmarkStart w:id="43" w:name="_Toc213589930"/>
      <w:r w:rsidRPr="00162C84">
        <w:rPr>
          <w:rFonts w:ascii="Arial" w:hAnsi="Arial" w:cs="Arial"/>
        </w:rPr>
        <w:lastRenderedPageBreak/>
        <w:t>Reference list</w:t>
      </w:r>
      <w:bookmarkEnd w:id="43"/>
    </w:p>
    <w:p w14:paraId="3E8C406D" w14:textId="77777777" w:rsidR="00157437" w:rsidRPr="00162C84" w:rsidRDefault="00865AA0" w:rsidP="00081591">
      <w:pPr>
        <w:spacing w:after="240"/>
        <w:rPr>
          <w:rFonts w:ascii="Arial" w:hAnsi="Arial" w:cs="Arial"/>
        </w:rPr>
      </w:pPr>
      <w:r w:rsidRPr="00162C84">
        <w:rPr>
          <w:rFonts w:ascii="Arial" w:hAnsi="Arial" w:cs="Arial"/>
        </w:rPr>
        <w:t xml:space="preserve">Beene , R. and Johnsson, J. (2021) </w:t>
      </w:r>
      <w:r w:rsidRPr="00162C84">
        <w:rPr>
          <w:rFonts w:ascii="Arial" w:hAnsi="Arial" w:cs="Arial"/>
          <w:i/>
        </w:rPr>
        <w:t>GE Sinks as $30 Billion Sale of Jet Lessor Fails to Impress</w:t>
      </w:r>
      <w:r w:rsidRPr="00162C84">
        <w:rPr>
          <w:rFonts w:ascii="Arial" w:hAnsi="Arial" w:cs="Arial"/>
        </w:rPr>
        <w:t>. Available at: https://www.bloomberg.com/news/articles/2021-03-10/ge-aercap-to-create-jet-leasing-giant-in-30-billion-deal.</w:t>
      </w:r>
    </w:p>
    <w:p w14:paraId="25906C37" w14:textId="77777777" w:rsidR="00157437" w:rsidRPr="00162C84" w:rsidRDefault="00865AA0" w:rsidP="00081591">
      <w:pPr>
        <w:spacing w:after="240"/>
        <w:rPr>
          <w:rFonts w:ascii="Arial" w:hAnsi="Arial" w:cs="Arial"/>
        </w:rPr>
      </w:pPr>
      <w:r w:rsidRPr="00162C84">
        <w:rPr>
          <w:rFonts w:ascii="Arial" w:hAnsi="Arial" w:cs="Arial"/>
        </w:rPr>
        <w:t xml:space="preserve">CFI Team (2024) </w:t>
      </w:r>
      <w:r w:rsidRPr="00162C84">
        <w:rPr>
          <w:rFonts w:ascii="Arial" w:hAnsi="Arial" w:cs="Arial"/>
          <w:i/>
        </w:rPr>
        <w:t>Net Present Value Rule</w:t>
      </w:r>
      <w:r w:rsidRPr="00162C84">
        <w:rPr>
          <w:rFonts w:ascii="Arial" w:hAnsi="Arial" w:cs="Arial"/>
        </w:rPr>
        <w:t xml:space="preserve">, </w:t>
      </w:r>
      <w:r w:rsidRPr="00162C84">
        <w:rPr>
          <w:rFonts w:ascii="Arial" w:hAnsi="Arial" w:cs="Arial"/>
          <w:i/>
        </w:rPr>
        <w:t>Corporate Finance Institute</w:t>
      </w:r>
      <w:r w:rsidRPr="00162C84">
        <w:rPr>
          <w:rFonts w:ascii="Arial" w:hAnsi="Arial" w:cs="Arial"/>
        </w:rPr>
        <w:t>. Available at: https://corporatefinanceinstitute.com/resources/valuation/net-present-value-rule/.</w:t>
      </w:r>
    </w:p>
    <w:p w14:paraId="309452EC" w14:textId="77777777" w:rsidR="00157437" w:rsidRPr="00162C84" w:rsidRDefault="00865AA0" w:rsidP="00081591">
      <w:pPr>
        <w:spacing w:after="240"/>
        <w:rPr>
          <w:rFonts w:ascii="Arial" w:hAnsi="Arial" w:cs="Arial"/>
        </w:rPr>
      </w:pPr>
      <w:r w:rsidRPr="00162C84">
        <w:rPr>
          <w:rFonts w:ascii="Arial" w:hAnsi="Arial" w:cs="Arial"/>
        </w:rPr>
        <w:t xml:space="preserve">CFI, C. T. (2025) </w:t>
      </w:r>
      <w:r w:rsidRPr="00162C84">
        <w:rPr>
          <w:rFonts w:ascii="Arial" w:hAnsi="Arial" w:cs="Arial"/>
          <w:i/>
        </w:rPr>
        <w:t>Capital Rationing</w:t>
      </w:r>
      <w:r w:rsidRPr="00162C84">
        <w:rPr>
          <w:rFonts w:ascii="Arial" w:hAnsi="Arial" w:cs="Arial"/>
        </w:rPr>
        <w:t xml:space="preserve">, </w:t>
      </w:r>
      <w:r w:rsidRPr="00162C84">
        <w:rPr>
          <w:rFonts w:ascii="Arial" w:hAnsi="Arial" w:cs="Arial"/>
          <w:i/>
        </w:rPr>
        <w:t>Corporate Finance Institute</w:t>
      </w:r>
      <w:r w:rsidRPr="00162C84">
        <w:rPr>
          <w:rFonts w:ascii="Arial" w:hAnsi="Arial" w:cs="Arial"/>
        </w:rPr>
        <w:t>. Available at: https://corporatefinanceinstitute.com/resources/accounting/capital-rationing/.</w:t>
      </w:r>
    </w:p>
    <w:p w14:paraId="453DF283" w14:textId="77777777" w:rsidR="00157437" w:rsidRPr="00162C84" w:rsidRDefault="00865AA0" w:rsidP="00081591">
      <w:pPr>
        <w:spacing w:after="240"/>
        <w:rPr>
          <w:rFonts w:ascii="Arial" w:hAnsi="Arial" w:cs="Arial"/>
        </w:rPr>
      </w:pPr>
      <w:r w:rsidRPr="00162C84">
        <w:rPr>
          <w:rFonts w:ascii="Arial" w:hAnsi="Arial" w:cs="Arial"/>
        </w:rPr>
        <w:t xml:space="preserve">Chen, J. (2025) </w:t>
      </w:r>
      <w:r w:rsidRPr="00162C84">
        <w:rPr>
          <w:rFonts w:ascii="Arial" w:hAnsi="Arial" w:cs="Arial"/>
          <w:i/>
        </w:rPr>
        <w:t>Profitability Index</w:t>
      </w:r>
      <w:r w:rsidRPr="00162C84">
        <w:rPr>
          <w:rFonts w:ascii="Arial" w:hAnsi="Arial" w:cs="Arial"/>
        </w:rPr>
        <w:t xml:space="preserve">, </w:t>
      </w:r>
      <w:r w:rsidRPr="00162C84">
        <w:rPr>
          <w:rFonts w:ascii="Arial" w:hAnsi="Arial" w:cs="Arial"/>
          <w:i/>
        </w:rPr>
        <w:t>Investopedia</w:t>
      </w:r>
      <w:r w:rsidRPr="00162C84">
        <w:rPr>
          <w:rFonts w:ascii="Arial" w:hAnsi="Arial" w:cs="Arial"/>
        </w:rPr>
        <w:t>. Available at: https://www.investopedia.com/terms/p/profitability.asp.</w:t>
      </w:r>
    </w:p>
    <w:p w14:paraId="748D7011" w14:textId="77777777" w:rsidR="00157437" w:rsidRPr="00162C84" w:rsidRDefault="00865AA0" w:rsidP="00081591">
      <w:pPr>
        <w:spacing w:after="240"/>
        <w:rPr>
          <w:rFonts w:ascii="Arial" w:hAnsi="Arial" w:cs="Arial"/>
        </w:rPr>
      </w:pPr>
      <w:r w:rsidRPr="00162C84">
        <w:rPr>
          <w:rFonts w:ascii="Arial" w:hAnsi="Arial" w:cs="Arial"/>
        </w:rPr>
        <w:t xml:space="preserve">Datacity (2024) </w:t>
      </w:r>
      <w:r w:rsidRPr="00162C84">
        <w:rPr>
          <w:rFonts w:ascii="Arial" w:hAnsi="Arial" w:cs="Arial"/>
          <w:i/>
        </w:rPr>
        <w:t>UK Electronics Manufacturing Industry</w:t>
      </w:r>
      <w:r w:rsidRPr="00162C84">
        <w:rPr>
          <w:rFonts w:ascii="Arial" w:hAnsi="Arial" w:cs="Arial"/>
        </w:rPr>
        <w:t xml:space="preserve">, </w:t>
      </w:r>
      <w:r w:rsidRPr="00162C84">
        <w:rPr>
          <w:rFonts w:ascii="Arial" w:hAnsi="Arial" w:cs="Arial"/>
          <w:i/>
        </w:rPr>
        <w:t>The Data City</w:t>
      </w:r>
      <w:r w:rsidRPr="00162C84">
        <w:rPr>
          <w:rFonts w:ascii="Arial" w:hAnsi="Arial" w:cs="Arial"/>
        </w:rPr>
        <w:t>. Available at: https://thedatacity.com/rtics/electronics-manufacturing-rtic0067/.</w:t>
      </w:r>
    </w:p>
    <w:p w14:paraId="71112C44" w14:textId="77777777" w:rsidR="00157437" w:rsidRPr="00162C84" w:rsidRDefault="00865AA0" w:rsidP="00081591">
      <w:pPr>
        <w:spacing w:after="240"/>
        <w:rPr>
          <w:rFonts w:ascii="Arial" w:hAnsi="Arial" w:cs="Arial"/>
        </w:rPr>
      </w:pPr>
      <w:r w:rsidRPr="00162C84">
        <w:rPr>
          <w:rFonts w:ascii="Arial" w:hAnsi="Arial" w:cs="Arial"/>
        </w:rPr>
        <w:t xml:space="preserve">Economic Times (2025) </w:t>
      </w:r>
      <w:r w:rsidRPr="00162C84">
        <w:rPr>
          <w:rFonts w:ascii="Arial" w:hAnsi="Arial" w:cs="Arial"/>
          <w:i/>
        </w:rPr>
        <w:t>UK manufacturers invest at slowest pace since 2017, report says</w:t>
      </w:r>
      <w:r w:rsidRPr="00162C84">
        <w:rPr>
          <w:rFonts w:ascii="Arial" w:hAnsi="Arial" w:cs="Arial"/>
        </w:rPr>
        <w:t xml:space="preserve">, </w:t>
      </w:r>
      <w:r w:rsidRPr="00162C84">
        <w:rPr>
          <w:rFonts w:ascii="Arial" w:hAnsi="Arial" w:cs="Arial"/>
          <w:i/>
        </w:rPr>
        <w:t>ETManufacturing.in</w:t>
      </w:r>
      <w:r w:rsidRPr="00162C84">
        <w:rPr>
          <w:rFonts w:ascii="Arial" w:hAnsi="Arial" w:cs="Arial"/>
        </w:rPr>
        <w:t>. Reuters. Available at: https://manufacturing.economictimes.indiatimes.com/news/industry/uk-manufacturers-invest-at-slowest-pace-since-2017-report-says/124842350 (Accessed: 8 November 2025).</w:t>
      </w:r>
    </w:p>
    <w:p w14:paraId="3ADC22B7" w14:textId="77777777" w:rsidR="00157437" w:rsidRPr="00162C84" w:rsidRDefault="00865AA0" w:rsidP="00081591">
      <w:pPr>
        <w:spacing w:after="240"/>
        <w:rPr>
          <w:rFonts w:ascii="Arial" w:hAnsi="Arial" w:cs="Arial"/>
        </w:rPr>
      </w:pPr>
      <w:r w:rsidRPr="00162C84">
        <w:rPr>
          <w:rFonts w:ascii="Arial" w:hAnsi="Arial" w:cs="Arial"/>
        </w:rPr>
        <w:t xml:space="preserve">Government of UK (2025a) </w:t>
      </w:r>
      <w:r w:rsidRPr="00162C84">
        <w:rPr>
          <w:rFonts w:ascii="Arial" w:hAnsi="Arial" w:cs="Arial"/>
          <w:i/>
        </w:rPr>
        <w:t>Economic Estimates: Employment in the Digital Sector, January 2024 to December 2024</w:t>
      </w:r>
      <w:r w:rsidRPr="00162C84">
        <w:rPr>
          <w:rFonts w:ascii="Arial" w:hAnsi="Arial" w:cs="Arial"/>
        </w:rPr>
        <w:t xml:space="preserve">, </w:t>
      </w:r>
      <w:r w:rsidRPr="00162C84">
        <w:rPr>
          <w:rFonts w:ascii="Arial" w:hAnsi="Arial" w:cs="Arial"/>
          <w:i/>
        </w:rPr>
        <w:t>GOV.UK</w:t>
      </w:r>
      <w:r w:rsidRPr="00162C84">
        <w:rPr>
          <w:rFonts w:ascii="Arial" w:hAnsi="Arial" w:cs="Arial"/>
        </w:rPr>
        <w:t>. Available at: https://www.gov.uk/government/statistics/economic-estimates-employment-in-the-digital-sector-january-2024-to-december-2024/economic-estimates-employment-in-the-digital-sector-january-2024-to-december-2024.</w:t>
      </w:r>
    </w:p>
    <w:p w14:paraId="2A2CA39E" w14:textId="77777777" w:rsidR="00157437" w:rsidRPr="00162C84" w:rsidRDefault="00865AA0" w:rsidP="00081591">
      <w:pPr>
        <w:spacing w:after="240"/>
        <w:rPr>
          <w:rFonts w:ascii="Arial" w:hAnsi="Arial" w:cs="Arial"/>
        </w:rPr>
      </w:pPr>
      <w:r w:rsidRPr="00162C84">
        <w:rPr>
          <w:rFonts w:ascii="Arial" w:hAnsi="Arial" w:cs="Arial"/>
        </w:rPr>
        <w:t xml:space="preserve">Government of UK (2025b) </w:t>
      </w:r>
      <w:r w:rsidRPr="00162C84">
        <w:rPr>
          <w:rFonts w:ascii="Arial" w:hAnsi="Arial" w:cs="Arial"/>
          <w:i/>
        </w:rPr>
        <w:t>New £10 million fund to support UK businesses to deliver next generation of semiconductors</w:t>
      </w:r>
      <w:r w:rsidRPr="00162C84">
        <w:rPr>
          <w:rFonts w:ascii="Arial" w:hAnsi="Arial" w:cs="Arial"/>
        </w:rPr>
        <w:t xml:space="preserve">, </w:t>
      </w:r>
      <w:r w:rsidRPr="00162C84">
        <w:rPr>
          <w:rFonts w:ascii="Arial" w:hAnsi="Arial" w:cs="Arial"/>
          <w:i/>
        </w:rPr>
        <w:t>GOV.UK</w:t>
      </w:r>
      <w:r w:rsidRPr="00162C84">
        <w:rPr>
          <w:rFonts w:ascii="Arial" w:hAnsi="Arial" w:cs="Arial"/>
        </w:rPr>
        <w:t>. Available at: https://www.gov.uk/government/news/new-10-million-fund-to-support-uk-businesses-to-deliver-next-generation-of-semiconductors (Accessed: 7 November 2025).</w:t>
      </w:r>
    </w:p>
    <w:p w14:paraId="0D8DB5C6" w14:textId="77777777" w:rsidR="00157437" w:rsidRPr="00162C84" w:rsidRDefault="00865AA0" w:rsidP="00081591">
      <w:pPr>
        <w:spacing w:after="240"/>
        <w:rPr>
          <w:rFonts w:ascii="Arial" w:hAnsi="Arial" w:cs="Arial"/>
        </w:rPr>
      </w:pPr>
      <w:r w:rsidRPr="00162C84">
        <w:rPr>
          <w:rFonts w:ascii="Arial" w:hAnsi="Arial" w:cs="Arial"/>
        </w:rPr>
        <w:lastRenderedPageBreak/>
        <w:t xml:space="preserve">Hussain Al-Hashimy, H. N. </w:t>
      </w:r>
      <w:r w:rsidRPr="00162C84">
        <w:rPr>
          <w:rFonts w:ascii="Arial" w:hAnsi="Arial" w:cs="Arial"/>
          <w:i/>
        </w:rPr>
        <w:t>et al.</w:t>
      </w:r>
      <w:r w:rsidRPr="00162C84">
        <w:rPr>
          <w:rFonts w:ascii="Arial" w:hAnsi="Arial" w:cs="Arial"/>
        </w:rPr>
        <w:t xml:space="preserve"> (2022) ‘The Impact of Financial Management Elements and Behavioral Intention on the Financial Performance’, </w:t>
      </w:r>
      <w:r w:rsidRPr="00162C84">
        <w:rPr>
          <w:rFonts w:ascii="Arial" w:hAnsi="Arial" w:cs="Arial"/>
          <w:i/>
        </w:rPr>
        <w:t>International Journal of Scientific and Management Research</w:t>
      </w:r>
      <w:r w:rsidRPr="00162C84">
        <w:rPr>
          <w:rFonts w:ascii="Arial" w:hAnsi="Arial" w:cs="Arial"/>
        </w:rPr>
        <w:t>, 05(12), pp. 117–149. doi: https://doi.org/10.37502/ijsmr.2022.51210.</w:t>
      </w:r>
    </w:p>
    <w:p w14:paraId="10832A73" w14:textId="77777777" w:rsidR="00157437" w:rsidRPr="00162C84" w:rsidRDefault="00865AA0" w:rsidP="00081591">
      <w:pPr>
        <w:spacing w:after="240"/>
        <w:rPr>
          <w:rFonts w:ascii="Arial" w:hAnsi="Arial" w:cs="Arial"/>
        </w:rPr>
      </w:pPr>
      <w:r w:rsidRPr="00162C84">
        <w:rPr>
          <w:rFonts w:ascii="Arial" w:hAnsi="Arial" w:cs="Arial"/>
        </w:rPr>
        <w:t xml:space="preserve">Lawder, D. and Mason, J. (2025) ‘Trump spares smartphones, computers, other electronics from his 125% China tariffs’, </w:t>
      </w:r>
      <w:r w:rsidRPr="00162C84">
        <w:rPr>
          <w:rFonts w:ascii="Arial" w:hAnsi="Arial" w:cs="Arial"/>
          <w:i/>
        </w:rPr>
        <w:t>Reuters</w:t>
      </w:r>
      <w:r w:rsidRPr="00162C84">
        <w:rPr>
          <w:rFonts w:ascii="Arial" w:hAnsi="Arial" w:cs="Arial"/>
        </w:rPr>
        <w:t>, 12 April. Available at: https://www.reuters.com/markets/us-excludes-smartphones-computers-reciprocal-tariffs-2025-04-12/.</w:t>
      </w:r>
    </w:p>
    <w:p w14:paraId="13003620" w14:textId="77777777" w:rsidR="00157437" w:rsidRPr="00162C84" w:rsidRDefault="00865AA0" w:rsidP="00081591">
      <w:pPr>
        <w:spacing w:after="240"/>
        <w:rPr>
          <w:rFonts w:ascii="Arial" w:hAnsi="Arial" w:cs="Arial"/>
        </w:rPr>
      </w:pPr>
      <w:r w:rsidRPr="00162C84">
        <w:rPr>
          <w:rFonts w:ascii="Arial" w:hAnsi="Arial" w:cs="Arial"/>
        </w:rPr>
        <w:t xml:space="preserve">Lee, J. and Yang, H. (2024) ‘Samsung to keep up chip investment, undeterred by 8-year-low profit’, </w:t>
      </w:r>
      <w:r w:rsidRPr="00162C84">
        <w:rPr>
          <w:rFonts w:ascii="Arial" w:hAnsi="Arial" w:cs="Arial"/>
          <w:i/>
        </w:rPr>
        <w:t>Reuters</w:t>
      </w:r>
      <w:r w:rsidRPr="00162C84">
        <w:rPr>
          <w:rFonts w:ascii="Arial" w:hAnsi="Arial" w:cs="Arial"/>
        </w:rPr>
        <w:t>, 31 January. Available at: https://www.reuters.com/technology/samsung-electronics-q4-profit-falls-69-device-demand-drops-2023-01-31/.</w:t>
      </w:r>
    </w:p>
    <w:p w14:paraId="0A2933E2" w14:textId="77777777" w:rsidR="00157437" w:rsidRPr="00162C84" w:rsidRDefault="00865AA0" w:rsidP="00081591">
      <w:pPr>
        <w:spacing w:after="240"/>
        <w:rPr>
          <w:rFonts w:ascii="Arial" w:hAnsi="Arial" w:cs="Arial"/>
        </w:rPr>
      </w:pPr>
      <w:r w:rsidRPr="00162C84">
        <w:rPr>
          <w:rFonts w:ascii="Arial" w:hAnsi="Arial" w:cs="Arial"/>
        </w:rPr>
        <w:t xml:space="preserve">Lewal (2025) </w:t>
      </w:r>
      <w:r w:rsidRPr="00162C84">
        <w:rPr>
          <w:rFonts w:ascii="Arial" w:hAnsi="Arial" w:cs="Arial"/>
          <w:i/>
        </w:rPr>
        <w:t>Études de guerre. Tome 2</w:t>
      </w:r>
      <w:r w:rsidRPr="00162C84">
        <w:rPr>
          <w:rFonts w:ascii="Arial" w:hAnsi="Arial" w:cs="Arial"/>
        </w:rPr>
        <w:t>. Available at: https://news.sky.com/story/a-disaster-for-living-standards-we-now-have-just-1-more-of-disposable-income-than-in-2019-13442112 (Accessed: 8 November 2025).</w:t>
      </w:r>
    </w:p>
    <w:p w14:paraId="69B818CD" w14:textId="77777777" w:rsidR="00157437" w:rsidRPr="00162C84" w:rsidRDefault="00865AA0" w:rsidP="00081591">
      <w:pPr>
        <w:spacing w:after="240"/>
        <w:rPr>
          <w:rFonts w:ascii="Arial" w:hAnsi="Arial" w:cs="Arial"/>
        </w:rPr>
      </w:pPr>
      <w:r w:rsidRPr="00162C84">
        <w:rPr>
          <w:rFonts w:ascii="Arial" w:hAnsi="Arial" w:cs="Arial"/>
        </w:rPr>
        <w:t xml:space="preserve">Market capitalization (2024) </w:t>
      </w:r>
      <w:r w:rsidRPr="00162C84">
        <w:rPr>
          <w:rFonts w:ascii="Arial" w:hAnsi="Arial" w:cs="Arial"/>
          <w:i/>
        </w:rPr>
        <w:t>Apple (AAPL) - Total debt</w:t>
      </w:r>
      <w:r w:rsidRPr="00162C84">
        <w:rPr>
          <w:rFonts w:ascii="Arial" w:hAnsi="Arial" w:cs="Arial"/>
        </w:rPr>
        <w:t xml:space="preserve">, </w:t>
      </w:r>
      <w:r w:rsidRPr="00162C84">
        <w:rPr>
          <w:rFonts w:ascii="Arial" w:hAnsi="Arial" w:cs="Arial"/>
          <w:i/>
        </w:rPr>
        <w:t>companiesmarketcap.com</w:t>
      </w:r>
      <w:r w:rsidRPr="00162C84">
        <w:rPr>
          <w:rFonts w:ascii="Arial" w:hAnsi="Arial" w:cs="Arial"/>
        </w:rPr>
        <w:t>. Available at: https://companiesmarketcap.com/apple/total-debt/.</w:t>
      </w:r>
    </w:p>
    <w:p w14:paraId="569C570C" w14:textId="77777777" w:rsidR="00157437" w:rsidRPr="00162C84" w:rsidRDefault="00865AA0" w:rsidP="00081591">
      <w:pPr>
        <w:spacing w:after="240"/>
        <w:rPr>
          <w:rFonts w:ascii="Arial" w:hAnsi="Arial" w:cs="Arial"/>
        </w:rPr>
      </w:pPr>
      <w:r w:rsidRPr="00162C84">
        <w:rPr>
          <w:rFonts w:ascii="Arial" w:hAnsi="Arial" w:cs="Arial"/>
        </w:rPr>
        <w:t xml:space="preserve">Market Screener (2025) </w:t>
      </w:r>
      <w:r w:rsidRPr="00162C84">
        <w:rPr>
          <w:rFonts w:ascii="Arial" w:hAnsi="Arial" w:cs="Arial"/>
          <w:i/>
        </w:rPr>
        <w:t>MarketScreener India</w:t>
      </w:r>
      <w:r w:rsidRPr="00162C84">
        <w:rPr>
          <w:rFonts w:ascii="Arial" w:hAnsi="Arial" w:cs="Arial"/>
        </w:rPr>
        <w:t xml:space="preserve">, </w:t>
      </w:r>
      <w:r w:rsidRPr="00162C84">
        <w:rPr>
          <w:rFonts w:ascii="Arial" w:hAnsi="Arial" w:cs="Arial"/>
          <w:i/>
        </w:rPr>
        <w:t>MarketScreener India</w:t>
      </w:r>
      <w:r w:rsidRPr="00162C84">
        <w:rPr>
          <w:rFonts w:ascii="Arial" w:hAnsi="Arial" w:cs="Arial"/>
        </w:rPr>
        <w:t>. Available at: https://in.marketscreener.com/quote/stock/DELL-TECHNOLOGIES-INC-50061235/finances/ (Accessed: 8 November 2025).</w:t>
      </w:r>
    </w:p>
    <w:p w14:paraId="46C45AC0" w14:textId="77777777" w:rsidR="00157437" w:rsidRPr="00162C84" w:rsidRDefault="00865AA0" w:rsidP="00081591">
      <w:pPr>
        <w:spacing w:after="240"/>
        <w:rPr>
          <w:rFonts w:ascii="Arial" w:hAnsi="Arial" w:cs="Arial"/>
        </w:rPr>
      </w:pPr>
      <w:r w:rsidRPr="00162C84">
        <w:rPr>
          <w:rFonts w:ascii="Arial" w:hAnsi="Arial" w:cs="Arial"/>
        </w:rPr>
        <w:t xml:space="preserve">Mitchell, S. (2025) </w:t>
      </w:r>
      <w:r w:rsidRPr="00162C84">
        <w:rPr>
          <w:rFonts w:ascii="Arial" w:hAnsi="Arial" w:cs="Arial"/>
          <w:i/>
        </w:rPr>
        <w:t>Electronics manufacturers see 23% fall in sales &amp; profit margins</w:t>
      </w:r>
      <w:r w:rsidRPr="00162C84">
        <w:rPr>
          <w:rFonts w:ascii="Arial" w:hAnsi="Arial" w:cs="Arial"/>
        </w:rPr>
        <w:t xml:space="preserve">, </w:t>
      </w:r>
      <w:r w:rsidRPr="00162C84">
        <w:rPr>
          <w:rFonts w:ascii="Arial" w:hAnsi="Arial" w:cs="Arial"/>
          <w:i/>
        </w:rPr>
        <w:t>ChannelLife UK</w:t>
      </w:r>
      <w:r w:rsidRPr="00162C84">
        <w:rPr>
          <w:rFonts w:ascii="Arial" w:hAnsi="Arial" w:cs="Arial"/>
        </w:rPr>
        <w:t>. Available at: https://channellife.co.uk/story/electronics-manufacturers-see-23-fall-in-sales-profit-margins.</w:t>
      </w:r>
    </w:p>
    <w:p w14:paraId="75DA4719" w14:textId="77777777" w:rsidR="00157437" w:rsidRPr="00162C84" w:rsidRDefault="00865AA0" w:rsidP="00081591">
      <w:pPr>
        <w:spacing w:after="240"/>
        <w:rPr>
          <w:rFonts w:ascii="Arial" w:hAnsi="Arial" w:cs="Arial"/>
        </w:rPr>
      </w:pPr>
      <w:r w:rsidRPr="00162C84">
        <w:rPr>
          <w:rFonts w:ascii="Arial" w:hAnsi="Arial" w:cs="Arial"/>
        </w:rPr>
        <w:t>Moreau, E. (2025) ‘Wage growth slows slightly over summer’, 14 October. Available at: https://www.bbc.com/news/articles/cjek274q99xo.</w:t>
      </w:r>
    </w:p>
    <w:p w14:paraId="51E671A2" w14:textId="77777777" w:rsidR="00157437" w:rsidRPr="00162C84" w:rsidRDefault="00865AA0" w:rsidP="00081591">
      <w:pPr>
        <w:spacing w:after="240"/>
        <w:rPr>
          <w:rFonts w:ascii="Arial" w:hAnsi="Arial" w:cs="Arial"/>
        </w:rPr>
      </w:pPr>
      <w:r w:rsidRPr="00162C84">
        <w:rPr>
          <w:rFonts w:ascii="Arial" w:hAnsi="Arial" w:cs="Arial"/>
        </w:rPr>
        <w:lastRenderedPageBreak/>
        <w:t xml:space="preserve">Nasdaq (2021) </w:t>
      </w:r>
      <w:r w:rsidRPr="00162C84">
        <w:rPr>
          <w:rFonts w:ascii="Arial" w:hAnsi="Arial" w:cs="Arial"/>
          <w:i/>
        </w:rPr>
        <w:t>Is General Electric (NYSE:GE) Using Too Much Debt?</w:t>
      </w:r>
      <w:r w:rsidRPr="00162C84">
        <w:rPr>
          <w:rFonts w:ascii="Arial" w:hAnsi="Arial" w:cs="Arial"/>
        </w:rPr>
        <w:t xml:space="preserve">, </w:t>
      </w:r>
      <w:r w:rsidRPr="00162C84">
        <w:rPr>
          <w:rFonts w:ascii="Arial" w:hAnsi="Arial" w:cs="Arial"/>
          <w:i/>
        </w:rPr>
        <w:t>Nasdaq.com</w:t>
      </w:r>
      <w:r w:rsidRPr="00162C84">
        <w:rPr>
          <w:rFonts w:ascii="Arial" w:hAnsi="Arial" w:cs="Arial"/>
        </w:rPr>
        <w:t>. Available at: https://www.nasdaq.com/articles/is-general-electric-nyse:ge-using-too-much-debt.</w:t>
      </w:r>
    </w:p>
    <w:p w14:paraId="10A22EE5" w14:textId="77777777" w:rsidR="00157437" w:rsidRPr="00162C84" w:rsidRDefault="00865AA0" w:rsidP="00081591">
      <w:pPr>
        <w:spacing w:after="240"/>
        <w:rPr>
          <w:rFonts w:ascii="Arial" w:hAnsi="Arial" w:cs="Arial"/>
        </w:rPr>
      </w:pPr>
      <w:r w:rsidRPr="00162C84">
        <w:rPr>
          <w:rFonts w:ascii="Arial" w:hAnsi="Arial" w:cs="Arial"/>
        </w:rPr>
        <w:t xml:space="preserve">Pangarkar (2025) </w:t>
      </w:r>
      <w:r w:rsidRPr="00162C84">
        <w:rPr>
          <w:rFonts w:ascii="Arial" w:hAnsi="Arial" w:cs="Arial"/>
          <w:i/>
        </w:rPr>
        <w:t>Consumer Electronics Statistics 2024 by Technology, Devices...</w:t>
      </w:r>
      <w:r w:rsidRPr="00162C84">
        <w:rPr>
          <w:rFonts w:ascii="Arial" w:hAnsi="Arial" w:cs="Arial"/>
        </w:rPr>
        <w:t xml:space="preserve">, </w:t>
      </w:r>
      <w:r w:rsidRPr="00162C84">
        <w:rPr>
          <w:rFonts w:ascii="Arial" w:hAnsi="Arial" w:cs="Arial"/>
          <w:i/>
        </w:rPr>
        <w:t>Market.us News</w:t>
      </w:r>
      <w:r w:rsidRPr="00162C84">
        <w:rPr>
          <w:rFonts w:ascii="Arial" w:hAnsi="Arial" w:cs="Arial"/>
        </w:rPr>
        <w:t>. Available at: https://www.news.market.us/consumer-electronics-statistics/.</w:t>
      </w:r>
    </w:p>
    <w:p w14:paraId="38EDAEE7" w14:textId="77777777" w:rsidR="00157437" w:rsidRPr="00162C84" w:rsidRDefault="00865AA0" w:rsidP="00081591">
      <w:pPr>
        <w:spacing w:after="240"/>
        <w:rPr>
          <w:rFonts w:ascii="Arial" w:hAnsi="Arial" w:cs="Arial"/>
        </w:rPr>
      </w:pPr>
      <w:r w:rsidRPr="00162C84">
        <w:rPr>
          <w:rFonts w:ascii="Arial" w:hAnsi="Arial" w:cs="Arial"/>
        </w:rPr>
        <w:t xml:space="preserve">Reuters (2024) </w:t>
      </w:r>
      <w:r w:rsidRPr="00162C84">
        <w:rPr>
          <w:rFonts w:ascii="Arial" w:hAnsi="Arial" w:cs="Arial"/>
          <w:i/>
        </w:rPr>
        <w:t>US manufacturing gauge drops to eight-month low</w:t>
      </w:r>
      <w:r w:rsidRPr="00162C84">
        <w:rPr>
          <w:rFonts w:ascii="Arial" w:hAnsi="Arial" w:cs="Arial"/>
        </w:rPr>
        <w:t xml:space="preserve">, </w:t>
      </w:r>
      <w:r w:rsidRPr="00162C84">
        <w:rPr>
          <w:rFonts w:ascii="Arial" w:hAnsi="Arial" w:cs="Arial"/>
          <w:i/>
        </w:rPr>
        <w:t>Reuters</w:t>
      </w:r>
      <w:r w:rsidRPr="00162C84">
        <w:rPr>
          <w:rFonts w:ascii="Arial" w:hAnsi="Arial" w:cs="Arial"/>
        </w:rPr>
        <w:t>. Available at: https://www.reuters.com/markets/us/us-manufacturing-gauge-drops-eight-month-low-2024-08-01/.</w:t>
      </w:r>
    </w:p>
    <w:p w14:paraId="115BB81A" w14:textId="77777777" w:rsidR="00157437" w:rsidRPr="00162C84" w:rsidRDefault="00865AA0" w:rsidP="00081591">
      <w:pPr>
        <w:spacing w:after="240"/>
        <w:rPr>
          <w:rFonts w:ascii="Arial" w:hAnsi="Arial" w:cs="Arial"/>
        </w:rPr>
      </w:pPr>
      <w:r w:rsidRPr="00162C84">
        <w:rPr>
          <w:rFonts w:ascii="Arial" w:hAnsi="Arial" w:cs="Arial"/>
        </w:rPr>
        <w:t xml:space="preserve">Shaw, V. (2025) </w:t>
      </w:r>
      <w:r w:rsidRPr="00162C84">
        <w:rPr>
          <w:rFonts w:ascii="Arial" w:hAnsi="Arial" w:cs="Arial"/>
          <w:i/>
        </w:rPr>
        <w:t>Brits opt for mobile phone payments as cash usage declines</w:t>
      </w:r>
      <w:r w:rsidRPr="00162C84">
        <w:rPr>
          <w:rFonts w:ascii="Arial" w:hAnsi="Arial" w:cs="Arial"/>
        </w:rPr>
        <w:t xml:space="preserve">, </w:t>
      </w:r>
      <w:r w:rsidRPr="00162C84">
        <w:rPr>
          <w:rFonts w:ascii="Arial" w:hAnsi="Arial" w:cs="Arial"/>
          <w:i/>
        </w:rPr>
        <w:t>The Independent</w:t>
      </w:r>
      <w:r w:rsidRPr="00162C84">
        <w:rPr>
          <w:rFonts w:ascii="Arial" w:hAnsi="Arial" w:cs="Arial"/>
        </w:rPr>
        <w:t>. Available at: https://www.independent.co.uk/money/money-apple-pay-card-cash-payments-b2837138.html (Accessed: 7 November 2025).</w:t>
      </w:r>
    </w:p>
    <w:p w14:paraId="06B26B4E" w14:textId="77777777" w:rsidR="00157437" w:rsidRPr="00162C84" w:rsidRDefault="00865AA0" w:rsidP="00081591">
      <w:pPr>
        <w:spacing w:after="240"/>
        <w:rPr>
          <w:rFonts w:ascii="Arial" w:hAnsi="Arial" w:cs="Arial"/>
        </w:rPr>
      </w:pPr>
      <w:r w:rsidRPr="00162C84">
        <w:rPr>
          <w:rFonts w:ascii="Arial" w:hAnsi="Arial" w:cs="Arial"/>
        </w:rPr>
        <w:t xml:space="preserve">Singh, R. K. and Ganapavaram, A. (2021) ‘GE warns of inflationary pressure after lifting cash flow estimate’, </w:t>
      </w:r>
      <w:r w:rsidRPr="00162C84">
        <w:rPr>
          <w:rFonts w:ascii="Arial" w:hAnsi="Arial" w:cs="Arial"/>
          <w:i/>
        </w:rPr>
        <w:t>Reuters</w:t>
      </w:r>
      <w:r w:rsidRPr="00162C84">
        <w:rPr>
          <w:rFonts w:ascii="Arial" w:hAnsi="Arial" w:cs="Arial"/>
        </w:rPr>
        <w:t>, 27 July. Available at: https://www.reuters.com/business/ge-lifts-full-year-free-cash-flow-target-2021-07-27/.</w:t>
      </w:r>
    </w:p>
    <w:p w14:paraId="05CB491C" w14:textId="77777777" w:rsidR="00157437" w:rsidRPr="00162C84" w:rsidRDefault="00865AA0" w:rsidP="00081591">
      <w:pPr>
        <w:spacing w:after="240"/>
        <w:rPr>
          <w:rFonts w:ascii="Arial" w:hAnsi="Arial" w:cs="Arial"/>
        </w:rPr>
      </w:pPr>
      <w:r w:rsidRPr="00162C84">
        <w:rPr>
          <w:rFonts w:ascii="Arial" w:hAnsi="Arial" w:cs="Arial"/>
        </w:rPr>
        <w:t xml:space="preserve">Statista (2025a) </w:t>
      </w:r>
      <w:r w:rsidRPr="00162C84">
        <w:rPr>
          <w:rFonts w:ascii="Arial" w:hAnsi="Arial" w:cs="Arial"/>
          <w:i/>
        </w:rPr>
        <w:t>Consumer Electronics - Worldwide | Statista Market Forecast</w:t>
      </w:r>
      <w:r w:rsidRPr="00162C84">
        <w:rPr>
          <w:rFonts w:ascii="Arial" w:hAnsi="Arial" w:cs="Arial"/>
        </w:rPr>
        <w:t xml:space="preserve">, </w:t>
      </w:r>
      <w:r w:rsidRPr="00162C84">
        <w:rPr>
          <w:rFonts w:ascii="Arial" w:hAnsi="Arial" w:cs="Arial"/>
          <w:i/>
        </w:rPr>
        <w:t>Statista</w:t>
      </w:r>
      <w:r w:rsidRPr="00162C84">
        <w:rPr>
          <w:rFonts w:ascii="Arial" w:hAnsi="Arial" w:cs="Arial"/>
        </w:rPr>
        <w:t>. Available at: https://www.statista.com/outlook/cmo/consumer-electronics/worldwide?srsltid=AfmBOooe835cD8GpOulkRkI3MhDh6pI5SG8JRGDyXEOfQtXLCnAuFuaQ (Accessed: 7 November 2025).</w:t>
      </w:r>
    </w:p>
    <w:p w14:paraId="62C06C5F" w14:textId="77777777" w:rsidR="00157437" w:rsidRPr="00162C84" w:rsidRDefault="00865AA0" w:rsidP="00081591">
      <w:pPr>
        <w:spacing w:after="240"/>
        <w:rPr>
          <w:rFonts w:ascii="Arial" w:hAnsi="Arial" w:cs="Arial"/>
        </w:rPr>
      </w:pPr>
      <w:r w:rsidRPr="00162C84">
        <w:rPr>
          <w:rFonts w:ascii="Arial" w:hAnsi="Arial" w:cs="Arial"/>
        </w:rPr>
        <w:t xml:space="preserve">Statista (2025b) </w:t>
      </w:r>
      <w:r w:rsidRPr="00162C84">
        <w:rPr>
          <w:rFonts w:ascii="Arial" w:hAnsi="Arial" w:cs="Arial"/>
          <w:i/>
        </w:rPr>
        <w:t>Electronics - United Kingdom | Statista Market Forecast</w:t>
      </w:r>
      <w:r w:rsidRPr="00162C84">
        <w:rPr>
          <w:rFonts w:ascii="Arial" w:hAnsi="Arial" w:cs="Arial"/>
        </w:rPr>
        <w:t xml:space="preserve">, </w:t>
      </w:r>
      <w:r w:rsidRPr="00162C84">
        <w:rPr>
          <w:rFonts w:ascii="Arial" w:hAnsi="Arial" w:cs="Arial"/>
          <w:i/>
        </w:rPr>
        <w:t>Statista</w:t>
      </w:r>
      <w:r w:rsidRPr="00162C84">
        <w:rPr>
          <w:rFonts w:ascii="Arial" w:hAnsi="Arial" w:cs="Arial"/>
        </w:rPr>
        <w:t>. Available at: https://www.statista.com/outlook/emo/electronics/united-kingdom?srsltid=AfmBOoqJdFd5Z3aJeXUXeX3HpQOuThlCdsONW_Vg46iDK2aZxNoIksuC (Accessed: 7 November 2025).</w:t>
      </w:r>
    </w:p>
    <w:p w14:paraId="0B0A5101" w14:textId="77777777" w:rsidR="00157437" w:rsidRPr="00162C84" w:rsidRDefault="00865AA0" w:rsidP="00081591">
      <w:pPr>
        <w:spacing w:after="240"/>
        <w:rPr>
          <w:rFonts w:ascii="Arial" w:hAnsi="Arial" w:cs="Arial"/>
        </w:rPr>
      </w:pPr>
      <w:r w:rsidRPr="00162C84">
        <w:rPr>
          <w:rFonts w:ascii="Arial" w:hAnsi="Arial" w:cs="Arial"/>
        </w:rPr>
        <w:t xml:space="preserve">Trading Economics (2025) </w:t>
      </w:r>
      <w:r w:rsidRPr="00162C84">
        <w:rPr>
          <w:rFonts w:ascii="Arial" w:hAnsi="Arial" w:cs="Arial"/>
          <w:i/>
        </w:rPr>
        <w:t>United Kingdom Inflation Rate</w:t>
      </w:r>
      <w:r w:rsidRPr="00162C84">
        <w:rPr>
          <w:rFonts w:ascii="Arial" w:hAnsi="Arial" w:cs="Arial"/>
        </w:rPr>
        <w:t xml:space="preserve">, </w:t>
      </w:r>
      <w:r w:rsidRPr="00162C84">
        <w:rPr>
          <w:rFonts w:ascii="Arial" w:hAnsi="Arial" w:cs="Arial"/>
          <w:i/>
        </w:rPr>
        <w:t>Trading Economics</w:t>
      </w:r>
      <w:r w:rsidRPr="00162C84">
        <w:rPr>
          <w:rFonts w:ascii="Arial" w:hAnsi="Arial" w:cs="Arial"/>
        </w:rPr>
        <w:t>. Available at: https://tradingeconomics.com/united-kingdom/inflation-cpi.</w:t>
      </w:r>
    </w:p>
    <w:p w14:paraId="25D25AB2" w14:textId="77777777" w:rsidR="00157437" w:rsidRPr="00162C84" w:rsidRDefault="00865AA0" w:rsidP="00081591">
      <w:pPr>
        <w:spacing w:after="240"/>
        <w:rPr>
          <w:rFonts w:ascii="Arial" w:hAnsi="Arial" w:cs="Arial"/>
        </w:rPr>
      </w:pPr>
      <w:r w:rsidRPr="00162C84">
        <w:rPr>
          <w:rFonts w:ascii="Arial" w:hAnsi="Arial" w:cs="Arial"/>
        </w:rPr>
        <w:t xml:space="preserve">Ultra Electronics (2023) </w:t>
      </w:r>
      <w:r w:rsidRPr="00162C84">
        <w:rPr>
          <w:rFonts w:ascii="Arial" w:hAnsi="Arial" w:cs="Arial"/>
          <w:i/>
        </w:rPr>
        <w:t>Cobham and Ultra Electronics pledge £5 million investment in UK skills | Ultra</w:t>
      </w:r>
      <w:r w:rsidRPr="00162C84">
        <w:rPr>
          <w:rFonts w:ascii="Arial" w:hAnsi="Arial" w:cs="Arial"/>
        </w:rPr>
        <w:t xml:space="preserve">, </w:t>
      </w:r>
      <w:r w:rsidRPr="00162C84">
        <w:rPr>
          <w:rFonts w:ascii="Arial" w:hAnsi="Arial" w:cs="Arial"/>
          <w:i/>
        </w:rPr>
        <w:t>Ultra.group</w:t>
      </w:r>
      <w:r w:rsidRPr="00162C84">
        <w:rPr>
          <w:rFonts w:ascii="Arial" w:hAnsi="Arial" w:cs="Arial"/>
        </w:rPr>
        <w:t>. Available at: https://www.ultra.group/us/our-global-</w:t>
      </w:r>
      <w:r w:rsidRPr="00162C84">
        <w:rPr>
          <w:rFonts w:ascii="Arial" w:hAnsi="Arial" w:cs="Arial"/>
        </w:rPr>
        <w:lastRenderedPageBreak/>
        <w:t>footprint/ultra-news/cobham-and-ultra-electronics-pledge-5-million-investment-in-uk-skills/ (Accessed: 7 November 2025).</w:t>
      </w:r>
    </w:p>
    <w:p w14:paraId="11EE3582" w14:textId="77777777" w:rsidR="00157437" w:rsidRPr="00162C84" w:rsidRDefault="00865AA0" w:rsidP="00081591">
      <w:pPr>
        <w:spacing w:after="240"/>
        <w:rPr>
          <w:rFonts w:ascii="Arial" w:hAnsi="Arial" w:cs="Arial"/>
        </w:rPr>
      </w:pPr>
      <w:r w:rsidRPr="00162C84">
        <w:rPr>
          <w:rFonts w:ascii="Arial" w:hAnsi="Arial" w:cs="Arial"/>
        </w:rPr>
        <w:t>Vallance, C. (2025) ‘“Fast tech” warning as demand for cheap gadgets heats-up’, 24 June. Available at: https://www.bbc.com/news/articles/cx20kd173z1o.</w:t>
      </w:r>
    </w:p>
    <w:p w14:paraId="7A8783B4" w14:textId="77777777" w:rsidR="00157437" w:rsidRPr="00162C84" w:rsidRDefault="00865AA0" w:rsidP="00081591">
      <w:pPr>
        <w:spacing w:after="240"/>
        <w:rPr>
          <w:rFonts w:ascii="Arial" w:hAnsi="Arial" w:cs="Arial"/>
        </w:rPr>
      </w:pPr>
      <w:r w:rsidRPr="00162C84">
        <w:rPr>
          <w:rFonts w:ascii="Arial" w:hAnsi="Arial" w:cs="Arial"/>
        </w:rPr>
        <w:t xml:space="preserve">Vipond, T. (2025) </w:t>
      </w:r>
      <w:r w:rsidRPr="00162C84">
        <w:rPr>
          <w:rFonts w:ascii="Arial" w:hAnsi="Arial" w:cs="Arial"/>
          <w:i/>
        </w:rPr>
        <w:t>Internal Rate of Return (IRR)</w:t>
      </w:r>
      <w:r w:rsidRPr="00162C84">
        <w:rPr>
          <w:rFonts w:ascii="Arial" w:hAnsi="Arial" w:cs="Arial"/>
        </w:rPr>
        <w:t xml:space="preserve">, </w:t>
      </w:r>
      <w:r w:rsidRPr="00162C84">
        <w:rPr>
          <w:rFonts w:ascii="Arial" w:hAnsi="Arial" w:cs="Arial"/>
          <w:i/>
        </w:rPr>
        <w:t>Corporate Finance Institute</w:t>
      </w:r>
      <w:r w:rsidRPr="00162C84">
        <w:rPr>
          <w:rFonts w:ascii="Arial" w:hAnsi="Arial" w:cs="Arial"/>
        </w:rPr>
        <w:t>. Available at: https://corporatefinanceinstitute.com/resources/valuation/internal-rate-return-irr/.</w:t>
      </w:r>
    </w:p>
    <w:p w14:paraId="3BD49B88" w14:textId="77777777" w:rsidR="00157437" w:rsidRPr="00162C84" w:rsidRDefault="00865AA0" w:rsidP="00081591">
      <w:pPr>
        <w:spacing w:after="240"/>
        <w:rPr>
          <w:rFonts w:ascii="Arial" w:hAnsi="Arial" w:cs="Arial"/>
        </w:rPr>
      </w:pPr>
      <w:r w:rsidRPr="00162C84">
        <w:rPr>
          <w:rFonts w:ascii="Arial" w:hAnsi="Arial" w:cs="Arial"/>
        </w:rPr>
        <w:t xml:space="preserve">Yahoo Finance (2025) </w:t>
      </w:r>
      <w:r w:rsidRPr="00162C84">
        <w:rPr>
          <w:rFonts w:ascii="Arial" w:hAnsi="Arial" w:cs="Arial"/>
          <w:i/>
        </w:rPr>
        <w:t>Electronics Manufacturing Powers U.S. Growth, Supporting 5.2 Million Jobs and $1.8 Trillion in Output</w:t>
      </w:r>
      <w:r w:rsidRPr="00162C84">
        <w:rPr>
          <w:rFonts w:ascii="Arial" w:hAnsi="Arial" w:cs="Arial"/>
        </w:rPr>
        <w:t xml:space="preserve">, </w:t>
      </w:r>
      <w:r w:rsidRPr="00162C84">
        <w:rPr>
          <w:rFonts w:ascii="Arial" w:hAnsi="Arial" w:cs="Arial"/>
          <w:i/>
        </w:rPr>
        <w:t>Yahoo Finance</w:t>
      </w:r>
      <w:r w:rsidRPr="00162C84">
        <w:rPr>
          <w:rFonts w:ascii="Arial" w:hAnsi="Arial" w:cs="Arial"/>
        </w:rPr>
        <w:t>. Available at: https://finance.yahoo.com/news/electronics-manufacturing-powers-u-growth-133200215.html (Accessed: 7 November 2025).</w:t>
      </w:r>
    </w:p>
    <w:p w14:paraId="665F9615" w14:textId="77777777" w:rsidR="00157437" w:rsidRPr="00162C84" w:rsidRDefault="00865AA0" w:rsidP="00081591">
      <w:pPr>
        <w:spacing w:after="240"/>
        <w:rPr>
          <w:rFonts w:ascii="Arial" w:hAnsi="Arial" w:cs="Arial"/>
        </w:rPr>
      </w:pPr>
      <w:r w:rsidRPr="00162C84">
        <w:rPr>
          <w:rFonts w:ascii="Arial" w:hAnsi="Arial" w:cs="Arial"/>
        </w:rPr>
        <w:t xml:space="preserve">Zhu, K. (2024) </w:t>
      </w:r>
      <w:r w:rsidRPr="00162C84">
        <w:rPr>
          <w:rFonts w:ascii="Arial" w:hAnsi="Arial" w:cs="Arial"/>
          <w:i/>
        </w:rPr>
        <w:t>Which Countries Are Putting Tariffs On China’s Tech?</w:t>
      </w:r>
      <w:r w:rsidRPr="00162C84">
        <w:rPr>
          <w:rFonts w:ascii="Arial" w:hAnsi="Arial" w:cs="Arial"/>
        </w:rPr>
        <w:t xml:space="preserve">, </w:t>
      </w:r>
      <w:r w:rsidRPr="00162C84">
        <w:rPr>
          <w:rFonts w:ascii="Arial" w:hAnsi="Arial" w:cs="Arial"/>
          <w:i/>
        </w:rPr>
        <w:t>Visual Capitalist</w:t>
      </w:r>
      <w:r w:rsidRPr="00162C84">
        <w:rPr>
          <w:rFonts w:ascii="Arial" w:hAnsi="Arial" w:cs="Arial"/>
        </w:rPr>
        <w:t xml:space="preserve">. Available at: </w:t>
      </w:r>
      <w:hyperlink r:id="rId25">
        <w:r w:rsidRPr="00162C84">
          <w:rPr>
            <w:rFonts w:ascii="Arial" w:hAnsi="Arial" w:cs="Arial"/>
            <w:u w:val="single"/>
          </w:rPr>
          <w:t>https://www.visualcapitalist.com/which-countries-are-putting-tariffs-on-chinas-tech/</w:t>
        </w:r>
      </w:hyperlink>
      <w:r w:rsidRPr="00162C84">
        <w:rPr>
          <w:rFonts w:ascii="Arial" w:hAnsi="Arial" w:cs="Arial"/>
        </w:rPr>
        <w:t>.</w:t>
      </w:r>
      <w:r w:rsidRPr="00162C84">
        <w:rPr>
          <w:rFonts w:ascii="Arial" w:hAnsi="Arial" w:cs="Arial"/>
        </w:rPr>
        <w:br w:type="page"/>
      </w:r>
    </w:p>
    <w:p w14:paraId="7C0D901F" w14:textId="77777777" w:rsidR="00157437" w:rsidRPr="00162C84" w:rsidRDefault="00865AA0">
      <w:pPr>
        <w:pStyle w:val="Heading1"/>
        <w:rPr>
          <w:rFonts w:ascii="Arial" w:hAnsi="Arial" w:cs="Arial"/>
        </w:rPr>
      </w:pPr>
      <w:bookmarkStart w:id="44" w:name="_Toc213589931"/>
      <w:r w:rsidRPr="00162C84">
        <w:rPr>
          <w:rFonts w:ascii="Arial" w:hAnsi="Arial" w:cs="Arial"/>
        </w:rPr>
        <w:lastRenderedPageBreak/>
        <w:t>Appendices</w:t>
      </w:r>
      <w:bookmarkEnd w:id="44"/>
    </w:p>
    <w:p w14:paraId="2F5EF611" w14:textId="77777777" w:rsidR="00157437" w:rsidRPr="00162C84" w:rsidRDefault="00865AA0">
      <w:pPr>
        <w:pStyle w:val="Heading2"/>
        <w:rPr>
          <w:rFonts w:ascii="Arial" w:hAnsi="Arial" w:cs="Arial"/>
        </w:rPr>
      </w:pPr>
      <w:bookmarkStart w:id="45" w:name="_Toc213589932"/>
      <w:r w:rsidRPr="00162C84">
        <w:rPr>
          <w:rFonts w:ascii="Arial" w:hAnsi="Arial" w:cs="Arial"/>
        </w:rPr>
        <w:t>Appendix 1: Ratio analysis</w:t>
      </w:r>
      <w:bookmarkEnd w:id="45"/>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71"/>
        <w:gridCol w:w="869"/>
        <w:gridCol w:w="1104"/>
        <w:gridCol w:w="1104"/>
        <w:gridCol w:w="1104"/>
        <w:gridCol w:w="1104"/>
        <w:gridCol w:w="1104"/>
      </w:tblGrid>
      <w:tr w:rsidR="00157437" w:rsidRPr="00162C84" w14:paraId="0B9B514F"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912A6F1" w14:textId="77777777" w:rsidR="00157437" w:rsidRPr="00162C84" w:rsidRDefault="00865AA0">
            <w:pPr>
              <w:jc w:val="center"/>
              <w:rPr>
                <w:rFonts w:ascii="Arial" w:hAnsi="Arial" w:cs="Arial"/>
                <w:sz w:val="22"/>
                <w:szCs w:val="22"/>
              </w:rPr>
            </w:pPr>
            <w:r w:rsidRPr="00162C84">
              <w:rPr>
                <w:rFonts w:ascii="Arial" w:hAnsi="Arial" w:cs="Arial"/>
                <w:b/>
              </w:rPr>
              <w:t>Profitability Ratios:-</w:t>
            </w:r>
          </w:p>
        </w:tc>
      </w:tr>
      <w:tr w:rsidR="00157437" w:rsidRPr="00162C84" w14:paraId="08FAEC10"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08AEA6F"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50A101"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3D86CB"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F68F502"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88C30B5"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53567A6"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D60142"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31CFD806"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D3EE64D" w14:textId="77777777" w:rsidR="00157437" w:rsidRPr="00162C84" w:rsidRDefault="00865AA0">
            <w:pPr>
              <w:jc w:val="center"/>
              <w:rPr>
                <w:rFonts w:ascii="Arial" w:hAnsi="Arial" w:cs="Arial"/>
                <w:sz w:val="22"/>
                <w:szCs w:val="22"/>
              </w:rPr>
            </w:pPr>
            <w:r w:rsidRPr="00162C84">
              <w:rPr>
                <w:rFonts w:ascii="Arial" w:hAnsi="Arial" w:cs="Arial"/>
              </w:rPr>
              <w:t>Revenue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15CC33"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478B29" w14:textId="77777777" w:rsidR="00157437" w:rsidRPr="00162C84" w:rsidRDefault="00865AA0">
            <w:pPr>
              <w:jc w:val="center"/>
              <w:rPr>
                <w:rFonts w:ascii="Arial" w:hAnsi="Arial" w:cs="Arial"/>
                <w:sz w:val="22"/>
                <w:szCs w:val="22"/>
              </w:rPr>
            </w:pPr>
            <w:r w:rsidRPr="00162C84">
              <w:rPr>
                <w:rFonts w:ascii="Arial" w:hAnsi="Arial" w:cs="Arial"/>
              </w:rPr>
              <w:t>614,680.00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B25413" w14:textId="77777777" w:rsidR="00157437" w:rsidRPr="00162C84" w:rsidRDefault="00865AA0">
            <w:pPr>
              <w:jc w:val="center"/>
              <w:rPr>
                <w:rFonts w:ascii="Arial" w:hAnsi="Arial" w:cs="Arial"/>
                <w:sz w:val="22"/>
                <w:szCs w:val="22"/>
              </w:rPr>
            </w:pPr>
            <w:r w:rsidRPr="00162C84">
              <w:rPr>
                <w:rFonts w:ascii="Arial" w:hAnsi="Arial" w:cs="Arial"/>
              </w:rPr>
              <w:t>601,602.00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502EDF" w14:textId="77777777" w:rsidR="00157437" w:rsidRPr="00162C84" w:rsidRDefault="00865AA0">
            <w:pPr>
              <w:jc w:val="center"/>
              <w:rPr>
                <w:rFonts w:ascii="Arial" w:hAnsi="Arial" w:cs="Arial"/>
                <w:sz w:val="22"/>
                <w:szCs w:val="22"/>
              </w:rPr>
            </w:pPr>
            <w:r w:rsidRPr="00162C84">
              <w:rPr>
                <w:rFonts w:ascii="Arial" w:hAnsi="Arial" w:cs="Arial"/>
              </w:rPr>
              <w:t>542,751.00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231647" w14:textId="77777777" w:rsidR="00157437" w:rsidRPr="00162C84" w:rsidRDefault="00865AA0">
            <w:pPr>
              <w:jc w:val="center"/>
              <w:rPr>
                <w:rFonts w:ascii="Arial" w:hAnsi="Arial" w:cs="Arial"/>
                <w:sz w:val="22"/>
                <w:szCs w:val="22"/>
              </w:rPr>
            </w:pPr>
            <w:r w:rsidRPr="00162C84">
              <w:rPr>
                <w:rFonts w:ascii="Arial" w:hAnsi="Arial" w:cs="Arial"/>
              </w:rPr>
              <w:t>420,457.00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F1A5F88" w14:textId="77777777" w:rsidR="00157437" w:rsidRPr="00162C84" w:rsidRDefault="00865AA0">
            <w:pPr>
              <w:jc w:val="center"/>
              <w:rPr>
                <w:rFonts w:ascii="Arial" w:hAnsi="Arial" w:cs="Arial"/>
                <w:sz w:val="22"/>
                <w:szCs w:val="22"/>
              </w:rPr>
            </w:pPr>
            <w:r w:rsidRPr="00162C84">
              <w:rPr>
                <w:rFonts w:ascii="Arial" w:hAnsi="Arial" w:cs="Arial"/>
              </w:rPr>
              <w:t>394,879.00</w:t>
            </w:r>
          </w:p>
        </w:tc>
      </w:tr>
      <w:tr w:rsidR="00157437" w:rsidRPr="00162C84" w14:paraId="5702096C"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D9F1C26" w14:textId="77777777" w:rsidR="00157437" w:rsidRPr="00162C84" w:rsidRDefault="00865AA0">
            <w:pPr>
              <w:jc w:val="center"/>
              <w:rPr>
                <w:rFonts w:ascii="Arial" w:hAnsi="Arial" w:cs="Arial"/>
                <w:sz w:val="22"/>
                <w:szCs w:val="22"/>
              </w:rPr>
            </w:pPr>
            <w:r w:rsidRPr="00162C84">
              <w:rPr>
                <w:rFonts w:ascii="Arial" w:hAnsi="Arial" w:cs="Arial"/>
              </w:rPr>
              <w:t>Operating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079999"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9C5A79" w14:textId="77777777" w:rsidR="00157437" w:rsidRPr="00162C84" w:rsidRDefault="00865AA0">
            <w:pPr>
              <w:jc w:val="center"/>
              <w:rPr>
                <w:rFonts w:ascii="Arial" w:hAnsi="Arial" w:cs="Arial"/>
                <w:sz w:val="22"/>
                <w:szCs w:val="22"/>
              </w:rPr>
            </w:pPr>
            <w:r w:rsidRPr="00162C84">
              <w:rPr>
                <w:rFonts w:ascii="Arial" w:hAnsi="Arial" w:cs="Arial"/>
              </w:rPr>
              <w:t>37,267.00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47B045" w14:textId="77777777" w:rsidR="00157437" w:rsidRPr="00162C84" w:rsidRDefault="00865AA0">
            <w:pPr>
              <w:jc w:val="center"/>
              <w:rPr>
                <w:rFonts w:ascii="Arial" w:hAnsi="Arial" w:cs="Arial"/>
                <w:sz w:val="22"/>
                <w:szCs w:val="22"/>
              </w:rPr>
            </w:pPr>
            <w:r w:rsidRPr="00162C84">
              <w:rPr>
                <w:rFonts w:ascii="Arial" w:hAnsi="Arial" w:cs="Arial"/>
              </w:rPr>
              <w:t>23,253.00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8421884" w14:textId="77777777" w:rsidR="00157437" w:rsidRPr="00162C84" w:rsidRDefault="00865AA0">
            <w:pPr>
              <w:jc w:val="center"/>
              <w:rPr>
                <w:rFonts w:ascii="Arial" w:hAnsi="Arial" w:cs="Arial"/>
                <w:sz w:val="22"/>
                <w:szCs w:val="22"/>
              </w:rPr>
            </w:pPr>
            <w:r w:rsidRPr="00162C84">
              <w:rPr>
                <w:rFonts w:ascii="Arial" w:hAnsi="Arial" w:cs="Arial"/>
              </w:rPr>
              <w:t>14,548.00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B34471" w14:textId="77777777" w:rsidR="00157437" w:rsidRPr="00162C84" w:rsidRDefault="00865AA0">
            <w:pPr>
              <w:jc w:val="center"/>
              <w:rPr>
                <w:rFonts w:ascii="Arial" w:hAnsi="Arial" w:cs="Arial"/>
                <w:sz w:val="22"/>
                <w:szCs w:val="22"/>
              </w:rPr>
            </w:pPr>
            <w:r w:rsidRPr="00162C84">
              <w:rPr>
                <w:rFonts w:ascii="Arial" w:hAnsi="Arial" w:cs="Arial"/>
              </w:rPr>
              <w:t>(85,301.00)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A555747" w14:textId="77777777" w:rsidR="00157437" w:rsidRPr="00162C84" w:rsidRDefault="00865AA0">
            <w:pPr>
              <w:jc w:val="center"/>
              <w:rPr>
                <w:rFonts w:ascii="Arial" w:hAnsi="Arial" w:cs="Arial"/>
                <w:sz w:val="22"/>
                <w:szCs w:val="22"/>
              </w:rPr>
            </w:pPr>
            <w:r w:rsidRPr="00162C84">
              <w:rPr>
                <w:rFonts w:ascii="Arial" w:hAnsi="Arial" w:cs="Arial"/>
              </w:rPr>
              <w:t>(15,297.00)</w:t>
            </w:r>
          </w:p>
        </w:tc>
      </w:tr>
      <w:tr w:rsidR="00157437" w:rsidRPr="00162C84" w14:paraId="47D27917"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4304AC8" w14:textId="77777777" w:rsidR="00157437" w:rsidRPr="00162C84" w:rsidRDefault="00865AA0">
            <w:pPr>
              <w:jc w:val="center"/>
              <w:rPr>
                <w:rFonts w:ascii="Arial" w:hAnsi="Arial" w:cs="Arial"/>
                <w:sz w:val="22"/>
                <w:szCs w:val="22"/>
              </w:rPr>
            </w:pPr>
            <w:r w:rsidRPr="00162C84">
              <w:rPr>
                <w:rFonts w:ascii="Arial" w:hAnsi="Arial" w:cs="Arial"/>
              </w:rPr>
              <w:t>Net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BB18644" w14:textId="77777777" w:rsidR="00157437" w:rsidRPr="00162C84" w:rsidRDefault="00865AA0">
            <w:pPr>
              <w:jc w:val="center"/>
              <w:rPr>
                <w:rFonts w:ascii="Arial" w:hAnsi="Arial" w:cs="Arial"/>
                <w:sz w:val="22"/>
                <w:szCs w:val="22"/>
              </w:rPr>
            </w:pPr>
            <w:r w:rsidRPr="00162C84">
              <w:rPr>
                <w:rFonts w:ascii="Arial" w:hAnsi="Arial" w:cs="Arial"/>
              </w:rP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478AD9A" w14:textId="77777777" w:rsidR="00157437" w:rsidRPr="00162C84" w:rsidRDefault="00865AA0">
            <w:pPr>
              <w:jc w:val="center"/>
              <w:rPr>
                <w:rFonts w:ascii="Arial" w:hAnsi="Arial" w:cs="Arial"/>
                <w:sz w:val="22"/>
                <w:szCs w:val="22"/>
              </w:rPr>
            </w:pPr>
            <w:r w:rsidRPr="00162C84">
              <w:rPr>
                <w:rFonts w:ascii="Arial" w:hAnsi="Arial" w:cs="Arial"/>
              </w:rPr>
              <w:t>38,572.00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4A8D10C" w14:textId="77777777" w:rsidR="00157437" w:rsidRPr="00162C84" w:rsidRDefault="00865AA0">
            <w:pPr>
              <w:jc w:val="center"/>
              <w:rPr>
                <w:rFonts w:ascii="Arial" w:hAnsi="Arial" w:cs="Arial"/>
                <w:sz w:val="22"/>
                <w:szCs w:val="22"/>
              </w:rPr>
            </w:pPr>
            <w:r w:rsidRPr="00162C84">
              <w:rPr>
                <w:rFonts w:ascii="Arial" w:hAnsi="Arial" w:cs="Arial"/>
              </w:rPr>
              <w:t>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68ACF9" w14:textId="77777777" w:rsidR="00157437" w:rsidRPr="00162C84" w:rsidRDefault="00865AA0">
            <w:pPr>
              <w:jc w:val="center"/>
              <w:rPr>
                <w:rFonts w:ascii="Arial" w:hAnsi="Arial" w:cs="Arial"/>
                <w:sz w:val="22"/>
                <w:szCs w:val="22"/>
              </w:rPr>
            </w:pPr>
            <w:r w:rsidRPr="00162C84">
              <w:rPr>
                <w:rFonts w:ascii="Arial" w:hAnsi="Arial" w:cs="Arial"/>
              </w:rPr>
              <w:t>407.00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C0B0B6" w14:textId="77777777" w:rsidR="00157437" w:rsidRPr="00162C84" w:rsidRDefault="00865AA0">
            <w:pPr>
              <w:jc w:val="center"/>
              <w:rPr>
                <w:rFonts w:ascii="Arial" w:hAnsi="Arial" w:cs="Arial"/>
                <w:sz w:val="22"/>
                <w:szCs w:val="22"/>
              </w:rPr>
            </w:pPr>
            <w:r w:rsidRPr="00162C84">
              <w:rPr>
                <w:rFonts w:ascii="Arial" w:hAnsi="Arial" w:cs="Arial"/>
              </w:rPr>
              <w:t>(98,238.00)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0481174" w14:textId="77777777" w:rsidR="00157437" w:rsidRPr="00162C84" w:rsidRDefault="00865AA0">
            <w:pPr>
              <w:jc w:val="center"/>
              <w:rPr>
                <w:rFonts w:ascii="Arial" w:hAnsi="Arial" w:cs="Arial"/>
                <w:sz w:val="22"/>
                <w:szCs w:val="22"/>
              </w:rPr>
            </w:pPr>
            <w:r w:rsidRPr="00162C84">
              <w:rPr>
                <w:rFonts w:ascii="Arial" w:hAnsi="Arial" w:cs="Arial"/>
              </w:rPr>
              <w:t>(24,029.00)</w:t>
            </w:r>
          </w:p>
        </w:tc>
      </w:tr>
      <w:tr w:rsidR="00157437" w:rsidRPr="00162C84" w14:paraId="7C3A90C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07C3B0C" w14:textId="77777777" w:rsidR="00157437" w:rsidRPr="00162C84" w:rsidRDefault="00865AA0">
            <w:pPr>
              <w:jc w:val="center"/>
              <w:rPr>
                <w:rFonts w:ascii="Arial" w:hAnsi="Arial" w:cs="Arial"/>
                <w:sz w:val="22"/>
                <w:szCs w:val="22"/>
              </w:rPr>
            </w:pPr>
            <w:r w:rsidRPr="00162C84">
              <w:rPr>
                <w:rFonts w:ascii="Arial" w:hAnsi="Arial" w:cs="Arial"/>
              </w:rPr>
              <w:t>Total Assets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8F23770" w14:textId="77777777" w:rsidR="00157437" w:rsidRPr="00162C84" w:rsidRDefault="00865AA0">
            <w:pPr>
              <w:jc w:val="center"/>
              <w:rPr>
                <w:rFonts w:ascii="Arial" w:hAnsi="Arial" w:cs="Arial"/>
                <w:sz w:val="22"/>
                <w:szCs w:val="22"/>
              </w:rPr>
            </w:pPr>
            <w:r w:rsidRPr="00162C84">
              <w:rPr>
                <w:rFonts w:ascii="Arial" w:hAnsi="Arial" w:cs="Arial"/>
              </w:rP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45BC19" w14:textId="77777777" w:rsidR="00157437" w:rsidRPr="00162C84" w:rsidRDefault="00865AA0">
            <w:pPr>
              <w:jc w:val="center"/>
              <w:rPr>
                <w:rFonts w:ascii="Arial" w:hAnsi="Arial" w:cs="Arial"/>
                <w:sz w:val="22"/>
                <w:szCs w:val="22"/>
              </w:rPr>
            </w:pPr>
            <w:r w:rsidRPr="00162C84">
              <w:rPr>
                <w:rFonts w:ascii="Arial" w:hAnsi="Arial" w:cs="Arial"/>
              </w:rPr>
              <w:t>510,290.00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4DE0F4" w14:textId="77777777" w:rsidR="00157437" w:rsidRPr="00162C84" w:rsidRDefault="00865AA0">
            <w:pPr>
              <w:jc w:val="center"/>
              <w:rPr>
                <w:rFonts w:ascii="Arial" w:hAnsi="Arial" w:cs="Arial"/>
                <w:sz w:val="22"/>
                <w:szCs w:val="22"/>
              </w:rPr>
            </w:pPr>
            <w:r w:rsidRPr="00162C84">
              <w:rPr>
                <w:rFonts w:ascii="Arial" w:hAnsi="Arial" w:cs="Arial"/>
              </w:rPr>
              <w:t>510,348.00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BBAA43" w14:textId="77777777" w:rsidR="00157437" w:rsidRPr="00162C84" w:rsidRDefault="00865AA0">
            <w:pPr>
              <w:jc w:val="center"/>
              <w:rPr>
                <w:rFonts w:ascii="Arial" w:hAnsi="Arial" w:cs="Arial"/>
                <w:sz w:val="22"/>
                <w:szCs w:val="22"/>
              </w:rPr>
            </w:pPr>
            <w:r w:rsidRPr="00162C84">
              <w:rPr>
                <w:rFonts w:ascii="Arial" w:hAnsi="Arial" w:cs="Arial"/>
              </w:rPr>
              <w:t>504,163.00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7F99F8" w14:textId="77777777" w:rsidR="00157437" w:rsidRPr="00162C84" w:rsidRDefault="00865AA0">
            <w:pPr>
              <w:jc w:val="center"/>
              <w:rPr>
                <w:rFonts w:ascii="Arial" w:hAnsi="Arial" w:cs="Arial"/>
                <w:sz w:val="22"/>
                <w:szCs w:val="22"/>
              </w:rPr>
            </w:pPr>
            <w:r w:rsidRPr="00162C84">
              <w:rPr>
                <w:rFonts w:ascii="Arial" w:hAnsi="Arial" w:cs="Arial"/>
              </w:rPr>
              <w:t>355,872.00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427976" w14:textId="77777777" w:rsidR="00157437" w:rsidRPr="00162C84" w:rsidRDefault="00865AA0">
            <w:pPr>
              <w:jc w:val="center"/>
              <w:rPr>
                <w:rFonts w:ascii="Arial" w:hAnsi="Arial" w:cs="Arial"/>
                <w:sz w:val="22"/>
                <w:szCs w:val="22"/>
              </w:rPr>
            </w:pPr>
            <w:r w:rsidRPr="00162C84">
              <w:rPr>
                <w:rFonts w:ascii="Arial" w:hAnsi="Arial" w:cs="Arial"/>
              </w:rPr>
              <w:t>323,354.00</w:t>
            </w:r>
          </w:p>
        </w:tc>
      </w:tr>
      <w:tr w:rsidR="00157437" w:rsidRPr="00162C84" w14:paraId="0FD574C5"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DD25972" w14:textId="77777777" w:rsidR="00157437" w:rsidRPr="00162C84" w:rsidRDefault="00865AA0">
            <w:pPr>
              <w:jc w:val="center"/>
              <w:rPr>
                <w:rFonts w:ascii="Arial" w:hAnsi="Arial" w:cs="Arial"/>
                <w:sz w:val="22"/>
                <w:szCs w:val="22"/>
              </w:rPr>
            </w:pPr>
            <w:r w:rsidRPr="00162C84">
              <w:rPr>
                <w:rFonts w:ascii="Arial" w:hAnsi="Arial" w:cs="Arial"/>
              </w:rPr>
              <w:t>Current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9BE5B2F" w14:textId="77777777" w:rsidR="00157437" w:rsidRPr="00162C84" w:rsidRDefault="00865AA0">
            <w:pPr>
              <w:jc w:val="center"/>
              <w:rPr>
                <w:rFonts w:ascii="Arial" w:hAnsi="Arial" w:cs="Arial"/>
                <w:sz w:val="22"/>
                <w:szCs w:val="22"/>
              </w:rPr>
            </w:pPr>
            <w:r w:rsidRPr="00162C84">
              <w:rPr>
                <w:rFonts w:ascii="Arial" w:hAnsi="Arial" w:cs="Arial"/>
              </w:rPr>
              <w:t>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BCDBC9" w14:textId="77777777" w:rsidR="00157437" w:rsidRPr="00162C84" w:rsidRDefault="00865AA0">
            <w:pPr>
              <w:jc w:val="center"/>
              <w:rPr>
                <w:rFonts w:ascii="Arial" w:hAnsi="Arial" w:cs="Arial"/>
                <w:sz w:val="22"/>
                <w:szCs w:val="22"/>
              </w:rPr>
            </w:pPr>
            <w:r w:rsidRPr="00162C84">
              <w:rPr>
                <w:rFonts w:ascii="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489353" w14:textId="77777777" w:rsidR="00157437" w:rsidRPr="00162C84" w:rsidRDefault="00865AA0">
            <w:pPr>
              <w:jc w:val="center"/>
              <w:rPr>
                <w:rFonts w:ascii="Arial" w:hAnsi="Arial" w:cs="Arial"/>
                <w:sz w:val="22"/>
                <w:szCs w:val="22"/>
              </w:rPr>
            </w:pPr>
            <w:r w:rsidRPr="00162C84">
              <w:rPr>
                <w:rFonts w:ascii="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48A0CE" w14:textId="77777777" w:rsidR="00157437" w:rsidRPr="00162C84" w:rsidRDefault="00865AA0">
            <w:pPr>
              <w:jc w:val="center"/>
              <w:rPr>
                <w:rFonts w:ascii="Arial" w:hAnsi="Arial" w:cs="Arial"/>
                <w:sz w:val="22"/>
                <w:szCs w:val="22"/>
              </w:rPr>
            </w:pPr>
            <w:r w:rsidRPr="00162C84">
              <w:rPr>
                <w:rFonts w:ascii="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4DEDE2" w14:textId="77777777" w:rsidR="00157437" w:rsidRPr="00162C84" w:rsidRDefault="00865AA0">
            <w:pPr>
              <w:jc w:val="center"/>
              <w:rPr>
                <w:rFonts w:ascii="Arial" w:hAnsi="Arial" w:cs="Arial"/>
                <w:sz w:val="22"/>
                <w:szCs w:val="22"/>
              </w:rPr>
            </w:pPr>
            <w:r w:rsidRPr="00162C84">
              <w:rPr>
                <w:rFonts w:ascii="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ABB1ED" w14:textId="77777777" w:rsidR="00157437" w:rsidRPr="00162C84" w:rsidRDefault="00865AA0">
            <w:pPr>
              <w:jc w:val="center"/>
              <w:rPr>
                <w:rFonts w:ascii="Arial" w:hAnsi="Arial" w:cs="Arial"/>
                <w:sz w:val="22"/>
                <w:szCs w:val="22"/>
              </w:rPr>
            </w:pPr>
            <w:r w:rsidRPr="00162C84">
              <w:rPr>
                <w:rFonts w:ascii="Arial" w:hAnsi="Arial" w:cs="Arial"/>
              </w:rPr>
              <w:t>158,291.00</w:t>
            </w:r>
          </w:p>
        </w:tc>
      </w:tr>
      <w:tr w:rsidR="00157437" w:rsidRPr="00162C84" w14:paraId="07DD404A"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AED5F5D" w14:textId="77777777" w:rsidR="00157437" w:rsidRPr="00162C84" w:rsidRDefault="00865AA0">
            <w:pPr>
              <w:jc w:val="center"/>
              <w:rPr>
                <w:rFonts w:ascii="Arial" w:hAnsi="Arial" w:cs="Arial"/>
                <w:sz w:val="22"/>
                <w:szCs w:val="22"/>
              </w:rPr>
            </w:pPr>
            <w:r w:rsidRPr="00162C84">
              <w:rPr>
                <w:rFonts w:ascii="Arial" w:hAnsi="Arial" w:cs="Arial"/>
              </w:rPr>
              <w:t>Equity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702EAC" w14:textId="77777777" w:rsidR="00157437" w:rsidRPr="00162C84" w:rsidRDefault="00865AA0">
            <w:pPr>
              <w:jc w:val="center"/>
              <w:rPr>
                <w:rFonts w:ascii="Arial" w:hAnsi="Arial" w:cs="Arial"/>
                <w:sz w:val="22"/>
                <w:szCs w:val="22"/>
              </w:rPr>
            </w:pPr>
            <w:r w:rsidRPr="00162C84">
              <w:rPr>
                <w:rFonts w:ascii="Arial" w:hAnsi="Arial" w:cs="Arial"/>
              </w:rP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DBB537F" w14:textId="77777777" w:rsidR="00157437" w:rsidRPr="00162C84" w:rsidRDefault="00865AA0">
            <w:pPr>
              <w:jc w:val="center"/>
              <w:rPr>
                <w:rFonts w:ascii="Arial" w:hAnsi="Arial" w:cs="Arial"/>
                <w:sz w:val="22"/>
                <w:szCs w:val="22"/>
              </w:rPr>
            </w:pPr>
            <w:r w:rsidRPr="00162C84">
              <w:rPr>
                <w:rFonts w:ascii="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67EFCB0" w14:textId="77777777" w:rsidR="00157437" w:rsidRPr="00162C84" w:rsidRDefault="00865AA0">
            <w:pPr>
              <w:jc w:val="center"/>
              <w:rPr>
                <w:rFonts w:ascii="Arial" w:hAnsi="Arial" w:cs="Arial"/>
                <w:sz w:val="22"/>
                <w:szCs w:val="22"/>
              </w:rPr>
            </w:pPr>
            <w:r w:rsidRPr="00162C84">
              <w:rPr>
                <w:rFonts w:ascii="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B0C5B4" w14:textId="77777777" w:rsidR="00157437" w:rsidRPr="00162C84" w:rsidRDefault="00865AA0">
            <w:pPr>
              <w:jc w:val="center"/>
              <w:rPr>
                <w:rFonts w:ascii="Arial" w:hAnsi="Arial" w:cs="Arial"/>
                <w:sz w:val="22"/>
                <w:szCs w:val="22"/>
              </w:rPr>
            </w:pPr>
            <w:r w:rsidRPr="00162C84">
              <w:rPr>
                <w:rFonts w:ascii="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89D5518" w14:textId="77777777" w:rsidR="00157437" w:rsidRPr="00162C84" w:rsidRDefault="00865AA0">
            <w:pPr>
              <w:jc w:val="center"/>
              <w:rPr>
                <w:rFonts w:ascii="Arial" w:hAnsi="Arial" w:cs="Arial"/>
                <w:sz w:val="22"/>
                <w:szCs w:val="22"/>
              </w:rPr>
            </w:pPr>
            <w:r w:rsidRPr="00162C84">
              <w:rPr>
                <w:rFonts w:ascii="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D6573B" w14:textId="77777777" w:rsidR="00157437" w:rsidRPr="00162C84" w:rsidRDefault="00865AA0">
            <w:pPr>
              <w:jc w:val="center"/>
              <w:rPr>
                <w:rFonts w:ascii="Arial" w:hAnsi="Arial" w:cs="Arial"/>
                <w:sz w:val="22"/>
                <w:szCs w:val="22"/>
              </w:rPr>
            </w:pPr>
            <w:r w:rsidRPr="00162C84">
              <w:rPr>
                <w:rFonts w:ascii="Arial" w:hAnsi="Arial" w:cs="Arial"/>
              </w:rPr>
              <w:t>153,105.00</w:t>
            </w:r>
          </w:p>
        </w:tc>
      </w:tr>
      <w:tr w:rsidR="00157437" w:rsidRPr="00162C84" w14:paraId="60257CF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DF7FFCB" w14:textId="77777777" w:rsidR="00157437" w:rsidRPr="00162C84" w:rsidRDefault="00865AA0">
            <w:pPr>
              <w:jc w:val="center"/>
              <w:rPr>
                <w:rFonts w:ascii="Arial" w:hAnsi="Arial" w:cs="Arial"/>
                <w:sz w:val="22"/>
                <w:szCs w:val="22"/>
              </w:rPr>
            </w:pPr>
            <w:r w:rsidRPr="00162C84">
              <w:rPr>
                <w:rFonts w:ascii="Arial" w:hAnsi="Arial" w:cs="Arial"/>
                <w:b/>
              </w:rPr>
              <w:t>Net Margin</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E1CEF54" w14:textId="77777777" w:rsidR="00157437" w:rsidRPr="00162C84" w:rsidRDefault="00865AA0">
            <w:pPr>
              <w:jc w:val="center"/>
              <w:rPr>
                <w:rFonts w:ascii="Arial" w:hAnsi="Arial" w:cs="Arial"/>
                <w:sz w:val="22"/>
                <w:szCs w:val="22"/>
              </w:rPr>
            </w:pPr>
            <w:r w:rsidRPr="00162C84">
              <w:rPr>
                <w:rFonts w:ascii="Arial" w:hAnsi="Arial" w:cs="Arial"/>
                <w:b/>
              </w:rPr>
              <w:t>C/A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164886" w14:textId="77777777" w:rsidR="00157437" w:rsidRPr="00162C84" w:rsidRDefault="00865AA0">
            <w:pPr>
              <w:jc w:val="center"/>
              <w:rPr>
                <w:rFonts w:ascii="Arial" w:hAnsi="Arial" w:cs="Arial"/>
                <w:sz w:val="22"/>
                <w:szCs w:val="22"/>
              </w:rPr>
            </w:pPr>
            <w:r w:rsidRPr="00162C84">
              <w:rPr>
                <w:rFonts w:ascii="Arial" w:hAnsi="Arial" w:cs="Arial"/>
                <w:b/>
              </w:rPr>
              <w:t>6.28%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E922CF" w14:textId="77777777" w:rsidR="00157437" w:rsidRPr="00162C84" w:rsidRDefault="00865AA0">
            <w:pPr>
              <w:jc w:val="center"/>
              <w:rPr>
                <w:rFonts w:ascii="Arial" w:hAnsi="Arial" w:cs="Arial"/>
                <w:sz w:val="22"/>
                <w:szCs w:val="22"/>
              </w:rPr>
            </w:pPr>
            <w:r w:rsidRPr="00162C84">
              <w:rPr>
                <w:rFonts w:ascii="Arial" w:hAnsi="Arial" w:cs="Arial"/>
                <w:b/>
              </w:rPr>
              <w:t>0.88%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E928DC" w14:textId="77777777" w:rsidR="00157437" w:rsidRPr="00162C84" w:rsidRDefault="00865AA0">
            <w:pPr>
              <w:jc w:val="center"/>
              <w:rPr>
                <w:rFonts w:ascii="Arial" w:hAnsi="Arial" w:cs="Arial"/>
                <w:sz w:val="22"/>
                <w:szCs w:val="22"/>
              </w:rPr>
            </w:pPr>
            <w:r w:rsidRPr="00162C84">
              <w:rPr>
                <w:rFonts w:ascii="Arial" w:hAnsi="Arial" w:cs="Arial"/>
                <w:b/>
              </w:rPr>
              <w:t>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9D1223D" w14:textId="77777777" w:rsidR="00157437" w:rsidRPr="00162C84" w:rsidRDefault="00865AA0">
            <w:pPr>
              <w:jc w:val="center"/>
              <w:rPr>
                <w:rFonts w:ascii="Arial" w:hAnsi="Arial" w:cs="Arial"/>
                <w:sz w:val="22"/>
                <w:szCs w:val="22"/>
              </w:rPr>
            </w:pPr>
            <w:r w:rsidRPr="00162C84">
              <w:rPr>
                <w:rFonts w:ascii="Arial" w:hAnsi="Arial" w:cs="Arial"/>
                <w:b/>
              </w:rPr>
              <w:t>-23.36%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71B5F58" w14:textId="77777777" w:rsidR="00157437" w:rsidRPr="00162C84" w:rsidRDefault="00865AA0">
            <w:pPr>
              <w:jc w:val="center"/>
              <w:rPr>
                <w:rFonts w:ascii="Arial" w:hAnsi="Arial" w:cs="Arial"/>
                <w:sz w:val="22"/>
                <w:szCs w:val="22"/>
              </w:rPr>
            </w:pPr>
            <w:r w:rsidRPr="00162C84">
              <w:rPr>
                <w:rFonts w:ascii="Arial" w:hAnsi="Arial" w:cs="Arial"/>
                <w:b/>
              </w:rPr>
              <w:t>-6.09%</w:t>
            </w:r>
          </w:p>
        </w:tc>
      </w:tr>
      <w:tr w:rsidR="00157437" w:rsidRPr="00162C84" w14:paraId="04DC9345"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9392E29" w14:textId="77777777" w:rsidR="00157437" w:rsidRPr="00162C84" w:rsidRDefault="00865AA0">
            <w:pPr>
              <w:jc w:val="center"/>
              <w:rPr>
                <w:rFonts w:ascii="Arial" w:hAnsi="Arial" w:cs="Arial"/>
                <w:sz w:val="22"/>
                <w:szCs w:val="22"/>
              </w:rPr>
            </w:pPr>
            <w:r w:rsidRPr="00162C84">
              <w:rPr>
                <w:rFonts w:ascii="Arial" w:hAnsi="Arial" w:cs="Arial"/>
                <w:b/>
              </w:rPr>
              <w:t>Return on Capital Employed (ROCE)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1ACA779" w14:textId="77777777" w:rsidR="00157437" w:rsidRPr="00162C84" w:rsidRDefault="00865AA0">
            <w:pPr>
              <w:jc w:val="center"/>
              <w:rPr>
                <w:rFonts w:ascii="Arial" w:hAnsi="Arial" w:cs="Arial"/>
                <w:sz w:val="22"/>
                <w:szCs w:val="22"/>
              </w:rPr>
            </w:pPr>
            <w:r w:rsidRPr="00162C84">
              <w:rPr>
                <w:rFonts w:ascii="Arial" w:hAnsi="Arial" w:cs="Arial"/>
                <w:b/>
              </w:rPr>
              <w:t>B/(D-E)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A198DD" w14:textId="77777777" w:rsidR="00157437" w:rsidRPr="00162C84" w:rsidRDefault="00865AA0">
            <w:pPr>
              <w:jc w:val="center"/>
              <w:rPr>
                <w:rFonts w:ascii="Arial" w:hAnsi="Arial" w:cs="Arial"/>
                <w:sz w:val="22"/>
                <w:szCs w:val="22"/>
              </w:rPr>
            </w:pPr>
            <w:r w:rsidRPr="00162C84">
              <w:rPr>
                <w:rFonts w:ascii="Arial" w:hAnsi="Arial" w:cs="Arial"/>
                <w:b/>
              </w:rPr>
              <w:t>11.27%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7209D6" w14:textId="77777777" w:rsidR="00157437" w:rsidRPr="00162C84" w:rsidRDefault="00865AA0">
            <w:pPr>
              <w:jc w:val="center"/>
              <w:rPr>
                <w:rFonts w:ascii="Arial" w:hAnsi="Arial" w:cs="Arial"/>
                <w:sz w:val="22"/>
                <w:szCs w:val="22"/>
              </w:rPr>
            </w:pPr>
            <w:r w:rsidRPr="00162C84">
              <w:rPr>
                <w:rFonts w:ascii="Arial" w:hAnsi="Arial" w:cs="Arial"/>
                <w:b/>
              </w:rPr>
              <w:t>7.92%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F02F63" w14:textId="77777777" w:rsidR="00157437" w:rsidRPr="00162C84" w:rsidRDefault="00865AA0">
            <w:pPr>
              <w:jc w:val="center"/>
              <w:rPr>
                <w:rFonts w:ascii="Arial" w:hAnsi="Arial" w:cs="Arial"/>
                <w:sz w:val="22"/>
                <w:szCs w:val="22"/>
              </w:rPr>
            </w:pPr>
            <w:r w:rsidRPr="00162C84">
              <w:rPr>
                <w:rFonts w:ascii="Arial" w:hAnsi="Arial" w:cs="Arial"/>
                <w:b/>
              </w:rPr>
              <w:t>5.06%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B5697DF" w14:textId="77777777" w:rsidR="00157437" w:rsidRPr="00162C84" w:rsidRDefault="00865AA0">
            <w:pPr>
              <w:jc w:val="center"/>
              <w:rPr>
                <w:rFonts w:ascii="Arial" w:hAnsi="Arial" w:cs="Arial"/>
                <w:sz w:val="22"/>
                <w:szCs w:val="22"/>
              </w:rPr>
            </w:pPr>
            <w:r w:rsidRPr="00162C84">
              <w:rPr>
                <w:rFonts w:ascii="Arial" w:hAnsi="Arial" w:cs="Arial"/>
                <w:b/>
              </w:rPr>
              <w:t>-43.81%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0D149E" w14:textId="77777777" w:rsidR="00157437" w:rsidRPr="00162C84" w:rsidRDefault="00865AA0">
            <w:pPr>
              <w:jc w:val="center"/>
              <w:rPr>
                <w:rFonts w:ascii="Arial" w:hAnsi="Arial" w:cs="Arial"/>
                <w:sz w:val="22"/>
                <w:szCs w:val="22"/>
              </w:rPr>
            </w:pPr>
            <w:r w:rsidRPr="00162C84">
              <w:rPr>
                <w:rFonts w:ascii="Arial" w:hAnsi="Arial" w:cs="Arial"/>
                <w:b/>
              </w:rPr>
              <w:t>-9.27%</w:t>
            </w:r>
          </w:p>
        </w:tc>
      </w:tr>
      <w:tr w:rsidR="00157437" w:rsidRPr="00162C84" w14:paraId="3C8482C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D0A7571" w14:textId="77777777" w:rsidR="00157437" w:rsidRPr="00162C84" w:rsidRDefault="00865AA0">
            <w:pPr>
              <w:jc w:val="center"/>
              <w:rPr>
                <w:rFonts w:ascii="Arial" w:hAnsi="Arial" w:cs="Arial"/>
                <w:sz w:val="22"/>
                <w:szCs w:val="22"/>
              </w:rPr>
            </w:pPr>
            <w:r w:rsidRPr="00162C84">
              <w:rPr>
                <w:rFonts w:ascii="Arial" w:hAnsi="Arial" w:cs="Arial"/>
                <w:b/>
              </w:rPr>
              <w:t>Return on Equity (ROE)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5482C72" w14:textId="77777777" w:rsidR="00157437" w:rsidRPr="00162C84" w:rsidRDefault="00865AA0">
            <w:pPr>
              <w:jc w:val="center"/>
              <w:rPr>
                <w:rFonts w:ascii="Arial" w:hAnsi="Arial" w:cs="Arial"/>
                <w:sz w:val="22"/>
                <w:szCs w:val="22"/>
              </w:rPr>
            </w:pPr>
            <w:r w:rsidRPr="00162C84">
              <w:rPr>
                <w:rFonts w:ascii="Arial" w:hAnsi="Arial" w:cs="Arial"/>
                <w:b/>
              </w:rPr>
              <w:t>C/F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DDD454" w14:textId="77777777" w:rsidR="00157437" w:rsidRPr="00162C84" w:rsidRDefault="00865AA0">
            <w:pPr>
              <w:jc w:val="center"/>
              <w:rPr>
                <w:rFonts w:ascii="Arial" w:hAnsi="Arial" w:cs="Arial"/>
                <w:sz w:val="22"/>
                <w:szCs w:val="22"/>
              </w:rPr>
            </w:pPr>
            <w:r w:rsidRPr="00162C84">
              <w:rPr>
                <w:rFonts w:ascii="Arial" w:hAnsi="Arial" w:cs="Arial"/>
                <w:b/>
              </w:rPr>
              <w:t>12.31%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2755DC" w14:textId="77777777" w:rsidR="00157437" w:rsidRPr="00162C84" w:rsidRDefault="00865AA0">
            <w:pPr>
              <w:jc w:val="center"/>
              <w:rPr>
                <w:rFonts w:ascii="Arial" w:hAnsi="Arial" w:cs="Arial"/>
                <w:sz w:val="22"/>
                <w:szCs w:val="22"/>
              </w:rPr>
            </w:pPr>
            <w:r w:rsidRPr="00162C84">
              <w:rPr>
                <w:rFonts w:ascii="Arial" w:hAnsi="Arial" w:cs="Arial"/>
                <w:b/>
              </w:rPr>
              <w:t>1.92%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115AD5D" w14:textId="77777777" w:rsidR="00157437" w:rsidRPr="00162C84" w:rsidRDefault="00865AA0">
            <w:pPr>
              <w:jc w:val="center"/>
              <w:rPr>
                <w:rFonts w:ascii="Arial" w:hAnsi="Arial" w:cs="Arial"/>
                <w:sz w:val="22"/>
                <w:szCs w:val="22"/>
              </w:rPr>
            </w:pPr>
            <w:r w:rsidRPr="00162C84">
              <w:rPr>
                <w:rFonts w:ascii="Arial" w:hAnsi="Arial" w:cs="Arial"/>
                <w:b/>
              </w:rPr>
              <w:t>0.15%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A8BDD3" w14:textId="77777777" w:rsidR="00157437" w:rsidRPr="00162C84" w:rsidRDefault="00865AA0">
            <w:pPr>
              <w:jc w:val="center"/>
              <w:rPr>
                <w:rFonts w:ascii="Arial" w:hAnsi="Arial" w:cs="Arial"/>
                <w:sz w:val="22"/>
                <w:szCs w:val="22"/>
              </w:rPr>
            </w:pPr>
            <w:r w:rsidRPr="00162C84">
              <w:rPr>
                <w:rFonts w:ascii="Arial" w:hAnsi="Arial" w:cs="Arial"/>
                <w:b/>
              </w:rPr>
              <w:t>-54.91%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F8716DA" w14:textId="77777777" w:rsidR="00157437" w:rsidRPr="00162C84" w:rsidRDefault="00865AA0">
            <w:pPr>
              <w:jc w:val="center"/>
              <w:rPr>
                <w:rFonts w:ascii="Arial" w:hAnsi="Arial" w:cs="Arial"/>
                <w:sz w:val="22"/>
                <w:szCs w:val="22"/>
              </w:rPr>
            </w:pPr>
            <w:r w:rsidRPr="00162C84">
              <w:rPr>
                <w:rFonts w:ascii="Arial" w:hAnsi="Arial" w:cs="Arial"/>
                <w:b/>
              </w:rPr>
              <w:t>-15.69%</w:t>
            </w:r>
          </w:p>
        </w:tc>
      </w:tr>
      <w:tr w:rsidR="00157437" w:rsidRPr="00162C84" w14:paraId="2B6D8BFD"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29B2254"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480D644"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DA8E22A"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2F961F1"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42F179E"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DA9E3AB"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98FC461" w14:textId="77777777" w:rsidR="00157437" w:rsidRPr="00162C84" w:rsidRDefault="00157437">
            <w:pPr>
              <w:rPr>
                <w:rFonts w:ascii="Arial" w:hAnsi="Arial" w:cs="Arial"/>
                <w:sz w:val="22"/>
                <w:szCs w:val="22"/>
              </w:rPr>
            </w:pPr>
          </w:p>
        </w:tc>
      </w:tr>
      <w:tr w:rsidR="00157437" w:rsidRPr="00162C84" w14:paraId="11B1ADCC"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4A03F14"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2A0B7C3"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B670FB"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4192F6B"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753CD45D"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9ABF257"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47CC581" w14:textId="77777777" w:rsidR="00157437" w:rsidRPr="00162C84" w:rsidRDefault="00157437">
            <w:pPr>
              <w:rPr>
                <w:rFonts w:ascii="Arial" w:hAnsi="Arial" w:cs="Arial"/>
                <w:sz w:val="22"/>
                <w:szCs w:val="22"/>
              </w:rPr>
            </w:pPr>
          </w:p>
        </w:tc>
      </w:tr>
      <w:tr w:rsidR="00157437" w:rsidRPr="00162C84" w14:paraId="0C7B1956"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8652CF8" w14:textId="77777777" w:rsidR="00157437" w:rsidRPr="00162C84" w:rsidRDefault="00865AA0">
            <w:pPr>
              <w:jc w:val="center"/>
              <w:rPr>
                <w:rFonts w:ascii="Arial" w:hAnsi="Arial" w:cs="Arial"/>
                <w:sz w:val="22"/>
                <w:szCs w:val="22"/>
              </w:rPr>
            </w:pPr>
            <w:r w:rsidRPr="00162C84">
              <w:rPr>
                <w:rFonts w:ascii="Arial" w:hAnsi="Arial" w:cs="Arial"/>
                <w:b/>
              </w:rPr>
              <w:t>Liquidity Ratios:-</w:t>
            </w:r>
          </w:p>
        </w:tc>
      </w:tr>
      <w:tr w:rsidR="00157437" w:rsidRPr="00162C84" w14:paraId="2BB91917"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987B9A7"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EA2B77"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922802"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159BE8"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0B028D"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B6DAB06"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46C9D0"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2E9D31A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70449D0" w14:textId="77777777" w:rsidR="00157437" w:rsidRPr="00162C84" w:rsidRDefault="00865AA0">
            <w:pPr>
              <w:jc w:val="center"/>
              <w:rPr>
                <w:rFonts w:ascii="Arial" w:hAnsi="Arial" w:cs="Arial"/>
                <w:sz w:val="22"/>
                <w:szCs w:val="22"/>
              </w:rPr>
            </w:pPr>
            <w:r w:rsidRPr="00162C84">
              <w:rPr>
                <w:rFonts w:ascii="Arial" w:hAnsi="Arial" w:cs="Arial"/>
              </w:rPr>
              <w:t>Current Assets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90B52F"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C83B966" w14:textId="77777777" w:rsidR="00157437" w:rsidRPr="00162C84" w:rsidRDefault="00865AA0">
            <w:pPr>
              <w:jc w:val="center"/>
              <w:rPr>
                <w:rFonts w:ascii="Arial" w:hAnsi="Arial" w:cs="Arial"/>
                <w:sz w:val="22"/>
                <w:szCs w:val="22"/>
              </w:rPr>
            </w:pPr>
            <w:r w:rsidRPr="00162C84">
              <w:rPr>
                <w:rFonts w:ascii="Arial" w:hAnsi="Arial" w:cs="Arial"/>
              </w:rPr>
              <w:t>326,843.00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6C3222" w14:textId="77777777" w:rsidR="00157437" w:rsidRPr="00162C84" w:rsidRDefault="00865AA0">
            <w:pPr>
              <w:jc w:val="center"/>
              <w:rPr>
                <w:rFonts w:ascii="Arial" w:hAnsi="Arial" w:cs="Arial"/>
                <w:sz w:val="22"/>
                <w:szCs w:val="22"/>
              </w:rPr>
            </w:pPr>
            <w:r w:rsidRPr="00162C84">
              <w:rPr>
                <w:rFonts w:ascii="Arial" w:hAnsi="Arial" w:cs="Arial"/>
              </w:rPr>
              <w:t>337,146.00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CBFF0B" w14:textId="77777777" w:rsidR="00157437" w:rsidRPr="00162C84" w:rsidRDefault="00865AA0">
            <w:pPr>
              <w:jc w:val="center"/>
              <w:rPr>
                <w:rFonts w:ascii="Arial" w:hAnsi="Arial" w:cs="Arial"/>
                <w:sz w:val="22"/>
                <w:szCs w:val="22"/>
              </w:rPr>
            </w:pPr>
            <w:r w:rsidRPr="00162C84">
              <w:rPr>
                <w:rFonts w:ascii="Arial" w:hAnsi="Arial" w:cs="Arial"/>
              </w:rPr>
              <w:t>338,040.00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E0427C8" w14:textId="77777777" w:rsidR="00157437" w:rsidRPr="00162C84" w:rsidRDefault="00865AA0">
            <w:pPr>
              <w:jc w:val="center"/>
              <w:rPr>
                <w:rFonts w:ascii="Arial" w:hAnsi="Arial" w:cs="Arial"/>
                <w:sz w:val="22"/>
                <w:szCs w:val="22"/>
              </w:rPr>
            </w:pPr>
            <w:r w:rsidRPr="00162C84">
              <w:rPr>
                <w:rFonts w:ascii="Arial" w:hAnsi="Arial" w:cs="Arial"/>
              </w:rPr>
              <w:t>258,851.00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76F4E1" w14:textId="77777777" w:rsidR="00157437" w:rsidRPr="00162C84" w:rsidRDefault="00865AA0">
            <w:pPr>
              <w:jc w:val="center"/>
              <w:rPr>
                <w:rFonts w:ascii="Arial" w:hAnsi="Arial" w:cs="Arial"/>
                <w:sz w:val="22"/>
                <w:szCs w:val="22"/>
              </w:rPr>
            </w:pPr>
            <w:r w:rsidRPr="00162C84">
              <w:rPr>
                <w:rFonts w:ascii="Arial" w:hAnsi="Arial" w:cs="Arial"/>
              </w:rPr>
              <w:t>242,494.00</w:t>
            </w:r>
          </w:p>
        </w:tc>
      </w:tr>
      <w:tr w:rsidR="00157437" w:rsidRPr="00162C84" w14:paraId="6F46631B"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F87C729" w14:textId="77777777" w:rsidR="00157437" w:rsidRPr="00162C84" w:rsidRDefault="00865AA0">
            <w:pPr>
              <w:jc w:val="center"/>
              <w:rPr>
                <w:rFonts w:ascii="Arial" w:hAnsi="Arial" w:cs="Arial"/>
                <w:sz w:val="22"/>
                <w:szCs w:val="22"/>
              </w:rPr>
            </w:pPr>
            <w:r w:rsidRPr="00162C84">
              <w:rPr>
                <w:rFonts w:ascii="Arial" w:hAnsi="Arial" w:cs="Arial"/>
              </w:rPr>
              <w:t>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F05FC2"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E969CF2" w14:textId="77777777" w:rsidR="00157437" w:rsidRPr="00162C84" w:rsidRDefault="00865AA0">
            <w:pPr>
              <w:jc w:val="center"/>
              <w:rPr>
                <w:rFonts w:ascii="Arial" w:hAnsi="Arial" w:cs="Arial"/>
                <w:sz w:val="22"/>
                <w:szCs w:val="22"/>
              </w:rPr>
            </w:pPr>
            <w:r w:rsidRPr="00162C84">
              <w:rPr>
                <w:rFonts w:ascii="Arial" w:hAnsi="Arial" w:cs="Arial"/>
              </w:rPr>
              <w:t>120,430.00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30FD956" w14:textId="77777777" w:rsidR="00157437" w:rsidRPr="00162C84" w:rsidRDefault="00865AA0">
            <w:pPr>
              <w:jc w:val="center"/>
              <w:rPr>
                <w:rFonts w:ascii="Arial" w:hAnsi="Arial" w:cs="Arial"/>
                <w:sz w:val="22"/>
                <w:szCs w:val="22"/>
              </w:rPr>
            </w:pPr>
            <w:r w:rsidRPr="00162C84">
              <w:rPr>
                <w:rFonts w:ascii="Arial" w:hAnsi="Arial" w:cs="Arial"/>
              </w:rPr>
              <w:t>134,469.00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11A7F6" w14:textId="77777777" w:rsidR="00157437" w:rsidRPr="00162C84" w:rsidRDefault="00865AA0">
            <w:pPr>
              <w:jc w:val="center"/>
              <w:rPr>
                <w:rFonts w:ascii="Arial" w:hAnsi="Arial" w:cs="Arial"/>
                <w:sz w:val="22"/>
                <w:szCs w:val="22"/>
              </w:rPr>
            </w:pPr>
            <w:r w:rsidRPr="00162C84">
              <w:rPr>
                <w:rFonts w:ascii="Arial" w:hAnsi="Arial" w:cs="Arial"/>
              </w:rPr>
              <w:t>140,181.00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655B9D" w14:textId="77777777" w:rsidR="00157437" w:rsidRPr="00162C84" w:rsidRDefault="00865AA0">
            <w:pPr>
              <w:jc w:val="center"/>
              <w:rPr>
                <w:rFonts w:ascii="Arial" w:hAnsi="Arial" w:cs="Arial"/>
                <w:sz w:val="22"/>
                <w:szCs w:val="22"/>
              </w:rPr>
            </w:pPr>
            <w:r w:rsidRPr="00162C84">
              <w:rPr>
                <w:rFonts w:ascii="Arial" w:hAnsi="Arial" w:cs="Arial"/>
              </w:rPr>
              <w:t>88,273.00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D78684E" w14:textId="77777777" w:rsidR="00157437" w:rsidRPr="00162C84" w:rsidRDefault="00865AA0">
            <w:pPr>
              <w:jc w:val="center"/>
              <w:rPr>
                <w:rFonts w:ascii="Arial" w:hAnsi="Arial" w:cs="Arial"/>
                <w:sz w:val="22"/>
                <w:szCs w:val="22"/>
              </w:rPr>
            </w:pPr>
            <w:r w:rsidRPr="00162C84">
              <w:rPr>
                <w:rFonts w:ascii="Arial" w:hAnsi="Arial" w:cs="Arial"/>
              </w:rPr>
              <w:t>79,355.00</w:t>
            </w:r>
          </w:p>
        </w:tc>
      </w:tr>
      <w:tr w:rsidR="00157437" w:rsidRPr="00162C84" w14:paraId="0DA88BF2"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A54FCCA" w14:textId="77777777" w:rsidR="00157437" w:rsidRPr="00162C84" w:rsidRDefault="00865AA0">
            <w:pPr>
              <w:jc w:val="center"/>
              <w:rPr>
                <w:rFonts w:ascii="Arial" w:hAnsi="Arial" w:cs="Arial"/>
                <w:sz w:val="22"/>
                <w:szCs w:val="22"/>
              </w:rPr>
            </w:pPr>
            <w:r w:rsidRPr="00162C84">
              <w:rPr>
                <w:rFonts w:ascii="Arial" w:hAnsi="Arial" w:cs="Arial"/>
              </w:rPr>
              <w:t>Current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72C67F" w14:textId="77777777" w:rsidR="00157437" w:rsidRPr="00162C84" w:rsidRDefault="00865AA0">
            <w:pPr>
              <w:jc w:val="center"/>
              <w:rPr>
                <w:rFonts w:ascii="Arial" w:hAnsi="Arial" w:cs="Arial"/>
                <w:sz w:val="22"/>
                <w:szCs w:val="22"/>
              </w:rPr>
            </w:pPr>
            <w:r w:rsidRPr="00162C84">
              <w:rPr>
                <w:rFonts w:ascii="Arial" w:hAnsi="Arial" w:cs="Arial"/>
              </w:rP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35CC61" w14:textId="77777777" w:rsidR="00157437" w:rsidRPr="00162C84" w:rsidRDefault="00865AA0">
            <w:pPr>
              <w:jc w:val="center"/>
              <w:rPr>
                <w:rFonts w:ascii="Arial" w:hAnsi="Arial" w:cs="Arial"/>
                <w:sz w:val="22"/>
                <w:szCs w:val="22"/>
              </w:rPr>
            </w:pPr>
            <w:r w:rsidRPr="00162C84">
              <w:rPr>
                <w:rFonts w:ascii="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1EE81B3" w14:textId="77777777" w:rsidR="00157437" w:rsidRPr="00162C84" w:rsidRDefault="00865AA0">
            <w:pPr>
              <w:jc w:val="center"/>
              <w:rPr>
                <w:rFonts w:ascii="Arial" w:hAnsi="Arial" w:cs="Arial"/>
                <w:sz w:val="22"/>
                <w:szCs w:val="22"/>
              </w:rPr>
            </w:pPr>
            <w:r w:rsidRPr="00162C84">
              <w:rPr>
                <w:rFonts w:ascii="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5F28F6A" w14:textId="77777777" w:rsidR="00157437" w:rsidRPr="00162C84" w:rsidRDefault="00865AA0">
            <w:pPr>
              <w:jc w:val="center"/>
              <w:rPr>
                <w:rFonts w:ascii="Arial" w:hAnsi="Arial" w:cs="Arial"/>
                <w:sz w:val="22"/>
                <w:szCs w:val="22"/>
              </w:rPr>
            </w:pPr>
            <w:r w:rsidRPr="00162C84">
              <w:rPr>
                <w:rFonts w:ascii="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57491C0" w14:textId="77777777" w:rsidR="00157437" w:rsidRPr="00162C84" w:rsidRDefault="00865AA0">
            <w:pPr>
              <w:jc w:val="center"/>
              <w:rPr>
                <w:rFonts w:ascii="Arial" w:hAnsi="Arial" w:cs="Arial"/>
                <w:sz w:val="22"/>
                <w:szCs w:val="22"/>
              </w:rPr>
            </w:pPr>
            <w:r w:rsidRPr="00162C84">
              <w:rPr>
                <w:rFonts w:ascii="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4084E16" w14:textId="77777777" w:rsidR="00157437" w:rsidRPr="00162C84" w:rsidRDefault="00865AA0">
            <w:pPr>
              <w:jc w:val="center"/>
              <w:rPr>
                <w:rFonts w:ascii="Arial" w:hAnsi="Arial" w:cs="Arial"/>
                <w:sz w:val="22"/>
                <w:szCs w:val="22"/>
              </w:rPr>
            </w:pPr>
            <w:r w:rsidRPr="00162C84">
              <w:rPr>
                <w:rFonts w:ascii="Arial" w:hAnsi="Arial" w:cs="Arial"/>
              </w:rPr>
              <w:t>158,291.00</w:t>
            </w:r>
          </w:p>
        </w:tc>
      </w:tr>
      <w:tr w:rsidR="00157437" w:rsidRPr="00162C84" w14:paraId="69D4C5CE"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60D7040" w14:textId="77777777" w:rsidR="00157437" w:rsidRPr="00162C84" w:rsidRDefault="00865AA0">
            <w:pPr>
              <w:jc w:val="center"/>
              <w:rPr>
                <w:rFonts w:ascii="Arial" w:hAnsi="Arial" w:cs="Arial"/>
                <w:sz w:val="22"/>
                <w:szCs w:val="22"/>
              </w:rPr>
            </w:pPr>
            <w:r w:rsidRPr="00162C84">
              <w:rPr>
                <w:rFonts w:ascii="Arial" w:hAnsi="Arial" w:cs="Arial"/>
              </w:rPr>
              <w:lastRenderedPageBreak/>
              <w:t>Cash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C97F69B" w14:textId="77777777" w:rsidR="00157437" w:rsidRPr="00162C84" w:rsidRDefault="00865AA0">
            <w:pPr>
              <w:jc w:val="center"/>
              <w:rPr>
                <w:rFonts w:ascii="Arial" w:hAnsi="Arial" w:cs="Arial"/>
                <w:sz w:val="22"/>
                <w:szCs w:val="22"/>
              </w:rPr>
            </w:pPr>
            <w:r w:rsidRPr="00162C84">
              <w:rPr>
                <w:rFonts w:ascii="Arial" w:hAnsi="Arial" w:cs="Arial"/>
              </w:rP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DC6A5C" w14:textId="77777777" w:rsidR="00157437" w:rsidRPr="00162C84" w:rsidRDefault="00865AA0">
            <w:pPr>
              <w:jc w:val="center"/>
              <w:rPr>
                <w:rFonts w:ascii="Arial" w:hAnsi="Arial" w:cs="Arial"/>
                <w:sz w:val="22"/>
                <w:szCs w:val="22"/>
              </w:rPr>
            </w:pPr>
            <w:r w:rsidRPr="00162C84">
              <w:rPr>
                <w:rFonts w:ascii="Arial" w:hAnsi="Arial" w:cs="Arial"/>
              </w:rPr>
              <w:t>57,153.00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EE8FAEC" w14:textId="77777777" w:rsidR="00157437" w:rsidRPr="00162C84" w:rsidRDefault="00865AA0">
            <w:pPr>
              <w:jc w:val="center"/>
              <w:rPr>
                <w:rFonts w:ascii="Arial" w:hAnsi="Arial" w:cs="Arial"/>
                <w:sz w:val="22"/>
                <w:szCs w:val="22"/>
              </w:rPr>
            </w:pPr>
            <w:r w:rsidRPr="00162C84">
              <w:rPr>
                <w:rFonts w:ascii="Arial" w:hAnsi="Arial" w:cs="Arial"/>
              </w:rPr>
              <w:t>60,813.00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AEF3615" w14:textId="77777777" w:rsidR="00157437" w:rsidRPr="00162C84" w:rsidRDefault="00865AA0">
            <w:pPr>
              <w:jc w:val="center"/>
              <w:rPr>
                <w:rFonts w:ascii="Arial" w:hAnsi="Arial" w:cs="Arial"/>
                <w:sz w:val="22"/>
                <w:szCs w:val="22"/>
              </w:rPr>
            </w:pPr>
            <w:r w:rsidRPr="00162C84">
              <w:rPr>
                <w:rFonts w:ascii="Arial" w:hAnsi="Arial" w:cs="Arial"/>
              </w:rPr>
              <w:t>66,740.00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FA9154" w14:textId="77777777" w:rsidR="00157437" w:rsidRPr="00162C84" w:rsidRDefault="00865AA0">
            <w:pPr>
              <w:jc w:val="center"/>
              <w:rPr>
                <w:rFonts w:ascii="Arial" w:hAnsi="Arial" w:cs="Arial"/>
                <w:sz w:val="22"/>
                <w:szCs w:val="22"/>
              </w:rPr>
            </w:pPr>
            <w:r w:rsidRPr="00162C84">
              <w:rPr>
                <w:rFonts w:ascii="Arial" w:hAnsi="Arial" w:cs="Arial"/>
              </w:rPr>
              <w:t>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A62B38" w14:textId="77777777" w:rsidR="00157437" w:rsidRPr="00162C84" w:rsidRDefault="00865AA0">
            <w:pPr>
              <w:jc w:val="center"/>
              <w:rPr>
                <w:rFonts w:ascii="Arial" w:hAnsi="Arial" w:cs="Arial"/>
                <w:sz w:val="22"/>
                <w:szCs w:val="22"/>
              </w:rPr>
            </w:pPr>
            <w:r w:rsidRPr="00162C84">
              <w:rPr>
                <w:rFonts w:ascii="Arial" w:hAnsi="Arial" w:cs="Arial"/>
              </w:rPr>
              <w:t>26,783.00</w:t>
            </w:r>
          </w:p>
        </w:tc>
      </w:tr>
      <w:tr w:rsidR="00157437" w:rsidRPr="00162C84" w14:paraId="7CA8760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2B54E19" w14:textId="77777777" w:rsidR="00157437" w:rsidRPr="00162C84" w:rsidRDefault="00865AA0">
            <w:pPr>
              <w:jc w:val="center"/>
              <w:rPr>
                <w:rFonts w:ascii="Arial" w:hAnsi="Arial" w:cs="Arial"/>
                <w:sz w:val="22"/>
                <w:szCs w:val="22"/>
              </w:rPr>
            </w:pPr>
            <w:r w:rsidRPr="00162C84">
              <w:rPr>
                <w:rFonts w:ascii="Arial" w:hAnsi="Arial" w:cs="Arial"/>
                <w:b/>
              </w:rPr>
              <w:t>Current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81DBE4" w14:textId="77777777" w:rsidR="00157437" w:rsidRPr="00162C84" w:rsidRDefault="00865AA0">
            <w:pPr>
              <w:jc w:val="center"/>
              <w:rPr>
                <w:rFonts w:ascii="Arial" w:hAnsi="Arial" w:cs="Arial"/>
                <w:sz w:val="22"/>
                <w:szCs w:val="22"/>
              </w:rPr>
            </w:pPr>
            <w:r w:rsidRPr="00162C84">
              <w:rPr>
                <w:rFonts w:ascii="Arial" w:hAnsi="Arial" w:cs="Arial"/>
                <w:b/>
              </w:rPr>
              <w:t>A/C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DD8642" w14:textId="77777777" w:rsidR="00157437" w:rsidRPr="00162C84" w:rsidRDefault="00865AA0">
            <w:pPr>
              <w:jc w:val="center"/>
              <w:rPr>
                <w:rFonts w:ascii="Arial" w:hAnsi="Arial" w:cs="Arial"/>
                <w:sz w:val="22"/>
                <w:szCs w:val="22"/>
              </w:rPr>
            </w:pPr>
            <w:r w:rsidRPr="00162C84">
              <w:rPr>
                <w:rFonts w:ascii="Arial" w:hAnsi="Arial" w:cs="Arial"/>
                <w:b/>
              </w:rPr>
              <w:t>1.82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744FF1" w14:textId="77777777" w:rsidR="00157437" w:rsidRPr="00162C84" w:rsidRDefault="00865AA0">
            <w:pPr>
              <w:jc w:val="center"/>
              <w:rPr>
                <w:rFonts w:ascii="Arial" w:hAnsi="Arial" w:cs="Arial"/>
                <w:sz w:val="22"/>
                <w:szCs w:val="22"/>
              </w:rPr>
            </w:pPr>
            <w:r w:rsidRPr="00162C84">
              <w:rPr>
                <w:rFonts w:ascii="Arial" w:hAnsi="Arial" w:cs="Arial"/>
                <w:b/>
              </w:rPr>
              <w:t>1.56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22BB2B5" w14:textId="77777777" w:rsidR="00157437" w:rsidRPr="00162C84" w:rsidRDefault="00865AA0">
            <w:pPr>
              <w:jc w:val="center"/>
              <w:rPr>
                <w:rFonts w:ascii="Arial" w:hAnsi="Arial" w:cs="Arial"/>
                <w:sz w:val="22"/>
                <w:szCs w:val="22"/>
              </w:rPr>
            </w:pPr>
            <w:r w:rsidRPr="00162C84">
              <w:rPr>
                <w:rFonts w:ascii="Arial" w:hAnsi="Arial" w:cs="Arial"/>
                <w:b/>
              </w:rPr>
              <w:t>1.56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73A1A5" w14:textId="77777777" w:rsidR="00157437" w:rsidRPr="00162C84" w:rsidRDefault="00865AA0">
            <w:pPr>
              <w:jc w:val="center"/>
              <w:rPr>
                <w:rFonts w:ascii="Arial" w:hAnsi="Arial" w:cs="Arial"/>
                <w:sz w:val="22"/>
                <w:szCs w:val="22"/>
              </w:rPr>
            </w:pPr>
            <w:r w:rsidRPr="00162C84">
              <w:rPr>
                <w:rFonts w:ascii="Arial" w:hAnsi="Arial" w:cs="Arial"/>
                <w:b/>
              </w:rPr>
              <w:t>1.61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0D1340" w14:textId="77777777" w:rsidR="00157437" w:rsidRPr="00162C84" w:rsidRDefault="00865AA0">
            <w:pPr>
              <w:jc w:val="center"/>
              <w:rPr>
                <w:rFonts w:ascii="Arial" w:hAnsi="Arial" w:cs="Arial"/>
                <w:sz w:val="22"/>
                <w:szCs w:val="22"/>
              </w:rPr>
            </w:pPr>
            <w:r w:rsidRPr="00162C84">
              <w:rPr>
                <w:rFonts w:ascii="Arial" w:hAnsi="Arial" w:cs="Arial"/>
                <w:b/>
              </w:rPr>
              <w:t>1.53</w:t>
            </w:r>
          </w:p>
        </w:tc>
      </w:tr>
      <w:tr w:rsidR="00157437" w:rsidRPr="00162C84" w14:paraId="5BCED111"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5C6084C" w14:textId="77777777" w:rsidR="00157437" w:rsidRPr="00162C84" w:rsidRDefault="00865AA0">
            <w:pPr>
              <w:jc w:val="center"/>
              <w:rPr>
                <w:rFonts w:ascii="Arial" w:hAnsi="Arial" w:cs="Arial"/>
                <w:sz w:val="22"/>
                <w:szCs w:val="22"/>
              </w:rPr>
            </w:pPr>
            <w:r w:rsidRPr="00162C84">
              <w:rPr>
                <w:rFonts w:ascii="Arial" w:hAnsi="Arial" w:cs="Arial"/>
                <w:b/>
              </w:rPr>
              <w:t>Quick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392658" w14:textId="77777777" w:rsidR="00157437" w:rsidRPr="00162C84" w:rsidRDefault="00865AA0">
            <w:pPr>
              <w:jc w:val="center"/>
              <w:rPr>
                <w:rFonts w:ascii="Arial" w:hAnsi="Arial" w:cs="Arial"/>
                <w:sz w:val="22"/>
                <w:szCs w:val="22"/>
              </w:rPr>
            </w:pPr>
            <w:r w:rsidRPr="00162C84">
              <w:rPr>
                <w:rFonts w:ascii="Arial" w:hAnsi="Arial" w:cs="Arial"/>
                <w:b/>
              </w:rPr>
              <w:t>(A-B)/C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80FCE6" w14:textId="77777777" w:rsidR="00157437" w:rsidRPr="00162C84" w:rsidRDefault="00865AA0">
            <w:pPr>
              <w:jc w:val="center"/>
              <w:rPr>
                <w:rFonts w:ascii="Arial" w:hAnsi="Arial" w:cs="Arial"/>
                <w:sz w:val="22"/>
                <w:szCs w:val="22"/>
              </w:rPr>
            </w:pPr>
            <w:r w:rsidRPr="00162C84">
              <w:rPr>
                <w:rFonts w:ascii="Arial" w:hAnsi="Arial" w:cs="Arial"/>
                <w:b/>
              </w:rPr>
              <w:t>1.15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F72D202" w14:textId="77777777" w:rsidR="00157437" w:rsidRPr="00162C84" w:rsidRDefault="00865AA0">
            <w:pPr>
              <w:jc w:val="center"/>
              <w:rPr>
                <w:rFonts w:ascii="Arial" w:hAnsi="Arial" w:cs="Arial"/>
                <w:sz w:val="22"/>
                <w:szCs w:val="22"/>
              </w:rPr>
            </w:pPr>
            <w:r w:rsidRPr="00162C84">
              <w:rPr>
                <w:rFonts w:ascii="Arial" w:hAnsi="Arial" w:cs="Arial"/>
                <w:b/>
              </w:rPr>
              <w:t>0.93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EF5105" w14:textId="77777777" w:rsidR="00157437" w:rsidRPr="00162C84" w:rsidRDefault="00865AA0">
            <w:pPr>
              <w:jc w:val="center"/>
              <w:rPr>
                <w:rFonts w:ascii="Arial" w:hAnsi="Arial" w:cs="Arial"/>
                <w:sz w:val="22"/>
                <w:szCs w:val="22"/>
              </w:rPr>
            </w:pPr>
            <w:r w:rsidRPr="00162C84">
              <w:rPr>
                <w:rFonts w:ascii="Arial" w:hAnsi="Arial" w:cs="Arial"/>
                <w:b/>
              </w:rPr>
              <w:t>0.91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0412CB" w14:textId="77777777" w:rsidR="00157437" w:rsidRPr="00162C84" w:rsidRDefault="00865AA0">
            <w:pPr>
              <w:jc w:val="center"/>
              <w:rPr>
                <w:rFonts w:ascii="Arial" w:hAnsi="Arial" w:cs="Arial"/>
                <w:sz w:val="22"/>
                <w:szCs w:val="22"/>
              </w:rPr>
            </w:pPr>
            <w:r w:rsidRPr="00162C84">
              <w:rPr>
                <w:rFonts w:ascii="Arial" w:hAnsi="Arial" w:cs="Arial"/>
                <w:b/>
              </w:rPr>
              <w:t>1.06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51D7C1" w14:textId="77777777" w:rsidR="00157437" w:rsidRPr="00162C84" w:rsidRDefault="00865AA0">
            <w:pPr>
              <w:jc w:val="center"/>
              <w:rPr>
                <w:rFonts w:ascii="Arial" w:hAnsi="Arial" w:cs="Arial"/>
                <w:sz w:val="22"/>
                <w:szCs w:val="22"/>
              </w:rPr>
            </w:pPr>
            <w:r w:rsidRPr="00162C84">
              <w:rPr>
                <w:rFonts w:ascii="Arial" w:hAnsi="Arial" w:cs="Arial"/>
                <w:b/>
              </w:rPr>
              <w:t>1.03</w:t>
            </w:r>
          </w:p>
        </w:tc>
      </w:tr>
      <w:tr w:rsidR="00157437" w:rsidRPr="00162C84" w14:paraId="4CD9D0BD"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8375DBB" w14:textId="77777777" w:rsidR="00157437" w:rsidRPr="00162C84" w:rsidRDefault="00865AA0">
            <w:pPr>
              <w:jc w:val="center"/>
              <w:rPr>
                <w:rFonts w:ascii="Arial" w:hAnsi="Arial" w:cs="Arial"/>
                <w:sz w:val="22"/>
                <w:szCs w:val="22"/>
              </w:rPr>
            </w:pPr>
            <w:r w:rsidRPr="00162C84">
              <w:rPr>
                <w:rFonts w:ascii="Arial" w:hAnsi="Arial" w:cs="Arial"/>
                <w:b/>
              </w:rPr>
              <w:t>Cash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F139FA1" w14:textId="77777777" w:rsidR="00157437" w:rsidRPr="00162C84" w:rsidRDefault="00865AA0">
            <w:pPr>
              <w:jc w:val="center"/>
              <w:rPr>
                <w:rFonts w:ascii="Arial" w:hAnsi="Arial" w:cs="Arial"/>
                <w:sz w:val="22"/>
                <w:szCs w:val="22"/>
              </w:rPr>
            </w:pPr>
            <w:r w:rsidRPr="00162C84">
              <w:rPr>
                <w:rFonts w:ascii="Arial" w:hAnsi="Arial" w:cs="Arial"/>
                <w:b/>
              </w:rPr>
              <w:t>D/C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EDFD561" w14:textId="77777777" w:rsidR="00157437" w:rsidRPr="00162C84" w:rsidRDefault="00865AA0">
            <w:pPr>
              <w:jc w:val="center"/>
              <w:rPr>
                <w:rFonts w:ascii="Arial" w:hAnsi="Arial" w:cs="Arial"/>
                <w:sz w:val="22"/>
                <w:szCs w:val="22"/>
              </w:rPr>
            </w:pPr>
            <w:r w:rsidRPr="00162C84">
              <w:rPr>
                <w:rFonts w:ascii="Arial" w:hAnsi="Arial" w:cs="Arial"/>
                <w:b/>
              </w:rPr>
              <w:t>0.32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09C7AC" w14:textId="77777777" w:rsidR="00157437" w:rsidRPr="00162C84" w:rsidRDefault="00865AA0">
            <w:pPr>
              <w:jc w:val="center"/>
              <w:rPr>
                <w:rFonts w:ascii="Arial" w:hAnsi="Arial" w:cs="Arial"/>
                <w:sz w:val="22"/>
                <w:szCs w:val="22"/>
              </w:rPr>
            </w:pPr>
            <w:r w:rsidRPr="00162C84">
              <w:rPr>
                <w:rFonts w:ascii="Arial" w:hAnsi="Arial" w:cs="Arial"/>
                <w:b/>
              </w:rPr>
              <w:t>0.28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E3DFEBB" w14:textId="77777777" w:rsidR="00157437" w:rsidRPr="00162C84" w:rsidRDefault="00865AA0">
            <w:pPr>
              <w:jc w:val="center"/>
              <w:rPr>
                <w:rFonts w:ascii="Arial" w:hAnsi="Arial" w:cs="Arial"/>
                <w:sz w:val="22"/>
                <w:szCs w:val="22"/>
              </w:rPr>
            </w:pPr>
            <w:r w:rsidRPr="00162C84">
              <w:rPr>
                <w:rFonts w:ascii="Arial" w:hAnsi="Arial" w:cs="Arial"/>
                <w:b/>
              </w:rPr>
              <w:t>0.31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621F55" w14:textId="77777777" w:rsidR="00157437" w:rsidRPr="00162C84" w:rsidRDefault="00865AA0">
            <w:pPr>
              <w:jc w:val="center"/>
              <w:rPr>
                <w:rFonts w:ascii="Arial" w:hAnsi="Arial" w:cs="Arial"/>
                <w:sz w:val="22"/>
                <w:szCs w:val="22"/>
              </w:rPr>
            </w:pPr>
            <w:r w:rsidRPr="00162C84">
              <w:rPr>
                <w:rFonts w:ascii="Arial" w:hAnsi="Arial" w:cs="Arial"/>
                <w:b/>
              </w:rPr>
              <w:t>0.27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E58B9BA" w14:textId="77777777" w:rsidR="00157437" w:rsidRPr="00162C84" w:rsidRDefault="00865AA0">
            <w:pPr>
              <w:jc w:val="center"/>
              <w:rPr>
                <w:rFonts w:ascii="Arial" w:hAnsi="Arial" w:cs="Arial"/>
                <w:sz w:val="22"/>
                <w:szCs w:val="22"/>
              </w:rPr>
            </w:pPr>
            <w:r w:rsidRPr="00162C84">
              <w:rPr>
                <w:rFonts w:ascii="Arial" w:hAnsi="Arial" w:cs="Arial"/>
                <w:b/>
              </w:rPr>
              <w:t>0.17</w:t>
            </w:r>
          </w:p>
        </w:tc>
      </w:tr>
      <w:tr w:rsidR="00157437" w:rsidRPr="00162C84" w14:paraId="115C24BA"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B29B707"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A5F759C"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B2FDB5A"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5FF0B4D"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4614956"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3474334"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FEA0F5C" w14:textId="77777777" w:rsidR="00157437" w:rsidRPr="00162C84" w:rsidRDefault="00157437">
            <w:pPr>
              <w:rPr>
                <w:rFonts w:ascii="Arial" w:hAnsi="Arial" w:cs="Arial"/>
                <w:sz w:val="22"/>
                <w:szCs w:val="22"/>
              </w:rPr>
            </w:pPr>
          </w:p>
        </w:tc>
      </w:tr>
      <w:tr w:rsidR="00157437" w:rsidRPr="00162C84" w14:paraId="01A45362"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6F9A10E" w14:textId="77777777" w:rsidR="00157437" w:rsidRPr="00162C84" w:rsidRDefault="00865AA0">
            <w:pPr>
              <w:jc w:val="center"/>
              <w:rPr>
                <w:rFonts w:ascii="Arial" w:hAnsi="Arial" w:cs="Arial"/>
                <w:sz w:val="22"/>
                <w:szCs w:val="22"/>
              </w:rPr>
            </w:pPr>
            <w:r w:rsidRPr="00162C84">
              <w:rPr>
                <w:rFonts w:ascii="Arial" w:hAnsi="Arial" w:cs="Arial"/>
                <w:b/>
              </w:rPr>
              <w:t>Gearing Ratios:-</w:t>
            </w:r>
          </w:p>
        </w:tc>
      </w:tr>
      <w:tr w:rsidR="00157437" w:rsidRPr="00162C84" w14:paraId="133FE97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81F7A0C"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99CE9E"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98417A"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114BEBF"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E68A3E"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E5232E1"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276D115"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67F7EAFB"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5EC8E71" w14:textId="77777777" w:rsidR="00157437" w:rsidRPr="00162C84" w:rsidRDefault="00865AA0">
            <w:pPr>
              <w:jc w:val="center"/>
              <w:rPr>
                <w:rFonts w:ascii="Arial" w:hAnsi="Arial" w:cs="Arial"/>
                <w:sz w:val="22"/>
                <w:szCs w:val="22"/>
              </w:rPr>
            </w:pPr>
            <w:r w:rsidRPr="00162C84">
              <w:rPr>
                <w:rFonts w:ascii="Arial" w:hAnsi="Arial" w:cs="Arial"/>
              </w:rPr>
              <w:t>Total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214378"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2611D6" w14:textId="77777777" w:rsidR="00157437" w:rsidRPr="00162C84" w:rsidRDefault="00865AA0">
            <w:pPr>
              <w:jc w:val="center"/>
              <w:rPr>
                <w:rFonts w:ascii="Arial" w:hAnsi="Arial" w:cs="Arial"/>
                <w:sz w:val="22"/>
                <w:szCs w:val="22"/>
              </w:rPr>
            </w:pPr>
            <w:r w:rsidRPr="00162C84">
              <w:rPr>
                <w:rFonts w:ascii="Arial" w:hAnsi="Arial" w:cs="Arial"/>
              </w:rPr>
              <w:t>196,989.00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86FDE9" w14:textId="77777777" w:rsidR="00157437" w:rsidRPr="00162C84" w:rsidRDefault="00865AA0">
            <w:pPr>
              <w:jc w:val="center"/>
              <w:rPr>
                <w:rFonts w:ascii="Arial" w:hAnsi="Arial" w:cs="Arial"/>
                <w:sz w:val="22"/>
                <w:szCs w:val="22"/>
              </w:rPr>
            </w:pPr>
            <w:r w:rsidRPr="00162C84">
              <w:rPr>
                <w:rFonts w:ascii="Arial" w:hAnsi="Arial" w:cs="Arial"/>
              </w:rPr>
              <w:t>234,399.00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C78BD8" w14:textId="77777777" w:rsidR="00157437" w:rsidRPr="00162C84" w:rsidRDefault="00865AA0">
            <w:pPr>
              <w:jc w:val="center"/>
              <w:rPr>
                <w:rFonts w:ascii="Arial" w:hAnsi="Arial" w:cs="Arial"/>
                <w:sz w:val="22"/>
                <w:szCs w:val="22"/>
              </w:rPr>
            </w:pPr>
            <w:r w:rsidRPr="00162C84">
              <w:rPr>
                <w:rFonts w:ascii="Arial" w:hAnsi="Arial" w:cs="Arial"/>
              </w:rPr>
              <w:t>235,757.00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4C99C9" w14:textId="77777777" w:rsidR="00157437" w:rsidRPr="00162C84" w:rsidRDefault="00865AA0">
            <w:pPr>
              <w:jc w:val="center"/>
              <w:rPr>
                <w:rFonts w:ascii="Arial" w:hAnsi="Arial" w:cs="Arial"/>
                <w:sz w:val="22"/>
                <w:szCs w:val="22"/>
              </w:rPr>
            </w:pPr>
            <w:r w:rsidRPr="00162C84">
              <w:rPr>
                <w:rFonts w:ascii="Arial" w:hAnsi="Arial" w:cs="Arial"/>
              </w:rPr>
              <w:t>176,952.00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1B49653" w14:textId="77777777" w:rsidR="00157437" w:rsidRPr="00162C84" w:rsidRDefault="00865AA0">
            <w:pPr>
              <w:jc w:val="center"/>
              <w:rPr>
                <w:rFonts w:ascii="Arial" w:hAnsi="Arial" w:cs="Arial"/>
                <w:sz w:val="22"/>
                <w:szCs w:val="22"/>
              </w:rPr>
            </w:pPr>
            <w:r w:rsidRPr="00162C84">
              <w:rPr>
                <w:rFonts w:ascii="Arial" w:hAnsi="Arial" w:cs="Arial"/>
              </w:rPr>
              <w:t>170,249.00</w:t>
            </w:r>
          </w:p>
        </w:tc>
      </w:tr>
      <w:tr w:rsidR="00157437" w:rsidRPr="00162C84" w14:paraId="1C630ED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CFE908D" w14:textId="77777777" w:rsidR="00157437" w:rsidRPr="00162C84" w:rsidRDefault="00865AA0">
            <w:pPr>
              <w:jc w:val="center"/>
              <w:rPr>
                <w:rFonts w:ascii="Arial" w:hAnsi="Arial" w:cs="Arial"/>
                <w:sz w:val="22"/>
                <w:szCs w:val="22"/>
              </w:rPr>
            </w:pPr>
            <w:r w:rsidRPr="00162C84">
              <w:rPr>
                <w:rFonts w:ascii="Arial" w:hAnsi="Arial" w:cs="Arial"/>
              </w:rPr>
              <w:t>Total Equity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FC443E"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4D2E241" w14:textId="77777777" w:rsidR="00157437" w:rsidRPr="00162C84" w:rsidRDefault="00865AA0">
            <w:pPr>
              <w:jc w:val="center"/>
              <w:rPr>
                <w:rFonts w:ascii="Arial" w:hAnsi="Arial" w:cs="Arial"/>
                <w:sz w:val="22"/>
                <w:szCs w:val="22"/>
              </w:rPr>
            </w:pPr>
            <w:r w:rsidRPr="00162C84">
              <w:rPr>
                <w:rFonts w:ascii="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3EA864" w14:textId="77777777" w:rsidR="00157437" w:rsidRPr="00162C84" w:rsidRDefault="00865AA0">
            <w:pPr>
              <w:jc w:val="center"/>
              <w:rPr>
                <w:rFonts w:ascii="Arial" w:hAnsi="Arial" w:cs="Arial"/>
                <w:sz w:val="22"/>
                <w:szCs w:val="22"/>
              </w:rPr>
            </w:pPr>
            <w:r w:rsidRPr="00162C84">
              <w:rPr>
                <w:rFonts w:ascii="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3CEB077" w14:textId="77777777" w:rsidR="00157437" w:rsidRPr="00162C84" w:rsidRDefault="00865AA0">
            <w:pPr>
              <w:jc w:val="center"/>
              <w:rPr>
                <w:rFonts w:ascii="Arial" w:hAnsi="Arial" w:cs="Arial"/>
                <w:sz w:val="22"/>
                <w:szCs w:val="22"/>
              </w:rPr>
            </w:pPr>
            <w:r w:rsidRPr="00162C84">
              <w:rPr>
                <w:rFonts w:ascii="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54782E" w14:textId="77777777" w:rsidR="00157437" w:rsidRPr="00162C84" w:rsidRDefault="00865AA0">
            <w:pPr>
              <w:jc w:val="center"/>
              <w:rPr>
                <w:rFonts w:ascii="Arial" w:hAnsi="Arial" w:cs="Arial"/>
                <w:sz w:val="22"/>
                <w:szCs w:val="22"/>
              </w:rPr>
            </w:pPr>
            <w:r w:rsidRPr="00162C84">
              <w:rPr>
                <w:rFonts w:ascii="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936A54" w14:textId="77777777" w:rsidR="00157437" w:rsidRPr="00162C84" w:rsidRDefault="00865AA0">
            <w:pPr>
              <w:jc w:val="center"/>
              <w:rPr>
                <w:rFonts w:ascii="Arial" w:hAnsi="Arial" w:cs="Arial"/>
                <w:sz w:val="22"/>
                <w:szCs w:val="22"/>
              </w:rPr>
            </w:pPr>
            <w:r w:rsidRPr="00162C84">
              <w:rPr>
                <w:rFonts w:ascii="Arial" w:hAnsi="Arial" w:cs="Arial"/>
              </w:rPr>
              <w:t>153,105.00</w:t>
            </w:r>
          </w:p>
        </w:tc>
      </w:tr>
      <w:tr w:rsidR="00157437" w:rsidRPr="00162C84" w14:paraId="06FA9720"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F3CADAA" w14:textId="77777777" w:rsidR="00157437" w:rsidRPr="00162C84" w:rsidRDefault="00865AA0">
            <w:pPr>
              <w:jc w:val="center"/>
              <w:rPr>
                <w:rFonts w:ascii="Arial" w:hAnsi="Arial" w:cs="Arial"/>
                <w:sz w:val="22"/>
                <w:szCs w:val="22"/>
              </w:rPr>
            </w:pPr>
            <w:r w:rsidRPr="00162C84">
              <w:rPr>
                <w:rFonts w:ascii="Arial" w:hAnsi="Arial" w:cs="Arial"/>
              </w:rPr>
              <w:t>Operating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DF13A5" w14:textId="77777777" w:rsidR="00157437" w:rsidRPr="00162C84" w:rsidRDefault="00865AA0">
            <w:pPr>
              <w:jc w:val="center"/>
              <w:rPr>
                <w:rFonts w:ascii="Arial" w:hAnsi="Arial" w:cs="Arial"/>
                <w:sz w:val="22"/>
                <w:szCs w:val="22"/>
              </w:rPr>
            </w:pPr>
            <w:r w:rsidRPr="00162C84">
              <w:rPr>
                <w:rFonts w:ascii="Arial" w:hAnsi="Arial" w:cs="Arial"/>
              </w:rP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018653" w14:textId="77777777" w:rsidR="00157437" w:rsidRPr="00162C84" w:rsidRDefault="00865AA0">
            <w:pPr>
              <w:jc w:val="center"/>
              <w:rPr>
                <w:rFonts w:ascii="Arial" w:hAnsi="Arial" w:cs="Arial"/>
                <w:sz w:val="22"/>
                <w:szCs w:val="22"/>
              </w:rPr>
            </w:pPr>
            <w:r w:rsidRPr="00162C84">
              <w:rPr>
                <w:rFonts w:ascii="Arial" w:hAnsi="Arial" w:cs="Arial"/>
              </w:rPr>
              <w:t>37,267.00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8AC87C" w14:textId="77777777" w:rsidR="00157437" w:rsidRPr="00162C84" w:rsidRDefault="00865AA0">
            <w:pPr>
              <w:jc w:val="center"/>
              <w:rPr>
                <w:rFonts w:ascii="Arial" w:hAnsi="Arial" w:cs="Arial"/>
                <w:sz w:val="22"/>
                <w:szCs w:val="22"/>
              </w:rPr>
            </w:pPr>
            <w:r w:rsidRPr="00162C84">
              <w:rPr>
                <w:rFonts w:ascii="Arial" w:hAnsi="Arial" w:cs="Arial"/>
              </w:rPr>
              <w:t>23,253.00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23A2EF1" w14:textId="77777777" w:rsidR="00157437" w:rsidRPr="00162C84" w:rsidRDefault="00865AA0">
            <w:pPr>
              <w:jc w:val="center"/>
              <w:rPr>
                <w:rFonts w:ascii="Arial" w:hAnsi="Arial" w:cs="Arial"/>
                <w:sz w:val="22"/>
                <w:szCs w:val="22"/>
              </w:rPr>
            </w:pPr>
            <w:r w:rsidRPr="00162C84">
              <w:rPr>
                <w:rFonts w:ascii="Arial" w:hAnsi="Arial" w:cs="Arial"/>
              </w:rPr>
              <w:t>14,548.00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278AA0" w14:textId="77777777" w:rsidR="00157437" w:rsidRPr="00162C84" w:rsidRDefault="00865AA0">
            <w:pPr>
              <w:jc w:val="center"/>
              <w:rPr>
                <w:rFonts w:ascii="Arial" w:hAnsi="Arial" w:cs="Arial"/>
                <w:sz w:val="22"/>
                <w:szCs w:val="22"/>
              </w:rPr>
            </w:pPr>
            <w:r w:rsidRPr="00162C84">
              <w:rPr>
                <w:rFonts w:ascii="Arial" w:hAnsi="Arial" w:cs="Arial"/>
              </w:rPr>
              <w:t>(85,301.00)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0FDE301" w14:textId="77777777" w:rsidR="00157437" w:rsidRPr="00162C84" w:rsidRDefault="00865AA0">
            <w:pPr>
              <w:jc w:val="center"/>
              <w:rPr>
                <w:rFonts w:ascii="Arial" w:hAnsi="Arial" w:cs="Arial"/>
                <w:sz w:val="22"/>
                <w:szCs w:val="22"/>
              </w:rPr>
            </w:pPr>
            <w:r w:rsidRPr="00162C84">
              <w:rPr>
                <w:rFonts w:ascii="Arial" w:hAnsi="Arial" w:cs="Arial"/>
              </w:rPr>
              <w:t>(15,297.00)</w:t>
            </w:r>
          </w:p>
        </w:tc>
      </w:tr>
      <w:tr w:rsidR="00157437" w:rsidRPr="00162C84" w14:paraId="6F8B8DF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6846078" w14:textId="77777777" w:rsidR="00157437" w:rsidRPr="00162C84" w:rsidRDefault="00865AA0">
            <w:pPr>
              <w:jc w:val="center"/>
              <w:rPr>
                <w:rFonts w:ascii="Arial" w:hAnsi="Arial" w:cs="Arial"/>
                <w:sz w:val="22"/>
                <w:szCs w:val="22"/>
              </w:rPr>
            </w:pPr>
            <w:r w:rsidRPr="00162C84">
              <w:rPr>
                <w:rFonts w:ascii="Arial" w:hAnsi="Arial" w:cs="Arial"/>
              </w:rPr>
              <w:t>Interest Expense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75BE20" w14:textId="77777777" w:rsidR="00157437" w:rsidRPr="00162C84" w:rsidRDefault="00865AA0">
            <w:pPr>
              <w:jc w:val="center"/>
              <w:rPr>
                <w:rFonts w:ascii="Arial" w:hAnsi="Arial" w:cs="Arial"/>
                <w:sz w:val="22"/>
                <w:szCs w:val="22"/>
              </w:rPr>
            </w:pPr>
            <w:r w:rsidRPr="00162C84">
              <w:rPr>
                <w:rFonts w:ascii="Arial" w:hAnsi="Arial" w:cs="Arial"/>
              </w:rP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0BA5FE" w14:textId="77777777" w:rsidR="00157437" w:rsidRPr="00162C84" w:rsidRDefault="00865AA0">
            <w:pPr>
              <w:jc w:val="center"/>
              <w:rPr>
                <w:rFonts w:ascii="Arial" w:hAnsi="Arial" w:cs="Arial"/>
                <w:sz w:val="22"/>
                <w:szCs w:val="22"/>
              </w:rPr>
            </w:pPr>
            <w:r w:rsidRPr="00162C84">
              <w:rPr>
                <w:rFonts w:ascii="Arial" w:hAnsi="Arial" w:cs="Arial"/>
              </w:rPr>
              <w:t>1,422.00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0EBEF59" w14:textId="77777777" w:rsidR="00157437" w:rsidRPr="00162C84" w:rsidRDefault="00865AA0">
            <w:pPr>
              <w:jc w:val="center"/>
              <w:rPr>
                <w:rFonts w:ascii="Arial" w:hAnsi="Arial" w:cs="Arial"/>
                <w:sz w:val="22"/>
                <w:szCs w:val="22"/>
              </w:rPr>
            </w:pPr>
            <w:r w:rsidRPr="00162C84">
              <w:rPr>
                <w:rFonts w:ascii="Arial" w:hAnsi="Arial" w:cs="Arial"/>
              </w:rPr>
              <w:t>566.00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49D649" w14:textId="77777777" w:rsidR="00157437" w:rsidRPr="00162C84" w:rsidRDefault="00865AA0">
            <w:pPr>
              <w:jc w:val="center"/>
              <w:rPr>
                <w:rFonts w:ascii="Arial" w:hAnsi="Arial" w:cs="Arial"/>
                <w:sz w:val="22"/>
                <w:szCs w:val="22"/>
              </w:rPr>
            </w:pPr>
            <w:r w:rsidRPr="00162C84">
              <w:rPr>
                <w:rFonts w:ascii="Arial" w:hAnsi="Arial" w:cs="Arial"/>
              </w:rPr>
              <w:t>2,200.00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9AEAE21" w14:textId="77777777" w:rsidR="00157437" w:rsidRPr="00162C84" w:rsidRDefault="00865AA0">
            <w:pPr>
              <w:jc w:val="center"/>
              <w:rPr>
                <w:rFonts w:ascii="Arial" w:hAnsi="Arial" w:cs="Arial"/>
                <w:sz w:val="22"/>
                <w:szCs w:val="22"/>
              </w:rPr>
            </w:pPr>
            <w:r w:rsidRPr="00162C84">
              <w:rPr>
                <w:rFonts w:ascii="Arial" w:hAnsi="Arial" w:cs="Arial"/>
              </w:rPr>
              <w:t>4,332.00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5ACD88" w14:textId="77777777" w:rsidR="00157437" w:rsidRPr="00162C84" w:rsidRDefault="00865AA0">
            <w:pPr>
              <w:jc w:val="center"/>
              <w:rPr>
                <w:rFonts w:ascii="Arial" w:hAnsi="Arial" w:cs="Arial"/>
                <w:sz w:val="22"/>
                <w:szCs w:val="22"/>
              </w:rPr>
            </w:pPr>
            <w:r w:rsidRPr="00162C84">
              <w:rPr>
                <w:rFonts w:ascii="Arial" w:hAnsi="Arial" w:cs="Arial"/>
              </w:rPr>
              <w:t>3,361.00</w:t>
            </w:r>
          </w:p>
        </w:tc>
      </w:tr>
      <w:tr w:rsidR="00157437" w:rsidRPr="00162C84" w14:paraId="19895583"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7D1C8A5" w14:textId="77777777" w:rsidR="00157437" w:rsidRPr="00162C84" w:rsidRDefault="00865AA0">
            <w:pPr>
              <w:jc w:val="center"/>
              <w:rPr>
                <w:rFonts w:ascii="Arial" w:hAnsi="Arial" w:cs="Arial"/>
                <w:sz w:val="22"/>
                <w:szCs w:val="22"/>
              </w:rPr>
            </w:pPr>
            <w:r w:rsidRPr="00162C84">
              <w:rPr>
                <w:rFonts w:ascii="Arial" w:hAnsi="Arial" w:cs="Arial"/>
              </w:rPr>
              <w:t>Shareholders capital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0B3749" w14:textId="77777777" w:rsidR="00157437" w:rsidRPr="00162C84" w:rsidRDefault="00865AA0">
            <w:pPr>
              <w:jc w:val="center"/>
              <w:rPr>
                <w:rFonts w:ascii="Arial" w:hAnsi="Arial" w:cs="Arial"/>
                <w:sz w:val="22"/>
                <w:szCs w:val="22"/>
              </w:rPr>
            </w:pPr>
            <w:r w:rsidRPr="00162C84">
              <w:rPr>
                <w:rFonts w:ascii="Arial" w:hAnsi="Arial" w:cs="Arial"/>
              </w:rPr>
              <w:t>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54C117" w14:textId="77777777" w:rsidR="00157437" w:rsidRPr="00162C84" w:rsidRDefault="00865AA0">
            <w:pPr>
              <w:jc w:val="center"/>
              <w:rPr>
                <w:rFonts w:ascii="Arial" w:hAnsi="Arial" w:cs="Arial"/>
                <w:sz w:val="22"/>
                <w:szCs w:val="22"/>
              </w:rPr>
            </w:pPr>
            <w:r w:rsidRPr="00162C84">
              <w:rPr>
                <w:rFonts w:ascii="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805378" w14:textId="77777777" w:rsidR="00157437" w:rsidRPr="00162C84" w:rsidRDefault="00865AA0">
            <w:pPr>
              <w:jc w:val="center"/>
              <w:rPr>
                <w:rFonts w:ascii="Arial" w:hAnsi="Arial" w:cs="Arial"/>
                <w:sz w:val="22"/>
                <w:szCs w:val="22"/>
              </w:rPr>
            </w:pPr>
            <w:r w:rsidRPr="00162C84">
              <w:rPr>
                <w:rFonts w:ascii="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B0EDA57" w14:textId="77777777" w:rsidR="00157437" w:rsidRPr="00162C84" w:rsidRDefault="00865AA0">
            <w:pPr>
              <w:jc w:val="center"/>
              <w:rPr>
                <w:rFonts w:ascii="Arial" w:hAnsi="Arial" w:cs="Arial"/>
                <w:sz w:val="22"/>
                <w:szCs w:val="22"/>
              </w:rPr>
            </w:pPr>
            <w:r w:rsidRPr="00162C84">
              <w:rPr>
                <w:rFonts w:ascii="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DB1AD7" w14:textId="77777777" w:rsidR="00157437" w:rsidRPr="00162C84" w:rsidRDefault="00865AA0">
            <w:pPr>
              <w:jc w:val="center"/>
              <w:rPr>
                <w:rFonts w:ascii="Arial" w:hAnsi="Arial" w:cs="Arial"/>
                <w:sz w:val="22"/>
                <w:szCs w:val="22"/>
              </w:rPr>
            </w:pPr>
            <w:r w:rsidRPr="00162C84">
              <w:rPr>
                <w:rFonts w:ascii="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7A17EC6" w14:textId="77777777" w:rsidR="00157437" w:rsidRPr="00162C84" w:rsidRDefault="00865AA0">
            <w:pPr>
              <w:jc w:val="center"/>
              <w:rPr>
                <w:rFonts w:ascii="Arial" w:hAnsi="Arial" w:cs="Arial"/>
                <w:sz w:val="22"/>
                <w:szCs w:val="22"/>
              </w:rPr>
            </w:pPr>
            <w:r w:rsidRPr="00162C84">
              <w:rPr>
                <w:rFonts w:ascii="Arial" w:hAnsi="Arial" w:cs="Arial"/>
              </w:rPr>
              <w:t>153,105.00</w:t>
            </w:r>
          </w:p>
        </w:tc>
      </w:tr>
      <w:tr w:rsidR="00157437" w:rsidRPr="00162C84" w14:paraId="6A47A53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4A2456D" w14:textId="77777777" w:rsidR="00157437" w:rsidRPr="00162C84" w:rsidRDefault="00865AA0">
            <w:pPr>
              <w:jc w:val="center"/>
              <w:rPr>
                <w:rFonts w:ascii="Arial" w:hAnsi="Arial" w:cs="Arial"/>
                <w:sz w:val="22"/>
                <w:szCs w:val="22"/>
              </w:rPr>
            </w:pPr>
            <w:r w:rsidRPr="00162C84">
              <w:rPr>
                <w:rFonts w:ascii="Arial" w:hAnsi="Arial" w:cs="Arial"/>
              </w:rPr>
              <w:t>Total Debt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4E4157" w14:textId="77777777" w:rsidR="00157437" w:rsidRPr="00162C84" w:rsidRDefault="00865AA0">
            <w:pPr>
              <w:jc w:val="center"/>
              <w:rPr>
                <w:rFonts w:ascii="Arial" w:hAnsi="Arial" w:cs="Arial"/>
                <w:sz w:val="22"/>
                <w:szCs w:val="22"/>
              </w:rPr>
            </w:pPr>
            <w:r w:rsidRPr="00162C84">
              <w:rPr>
                <w:rFonts w:ascii="Arial" w:hAnsi="Arial" w:cs="Arial"/>
              </w:rP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2D58CE" w14:textId="77777777" w:rsidR="00157437" w:rsidRPr="00162C84" w:rsidRDefault="00865AA0">
            <w:pPr>
              <w:jc w:val="center"/>
              <w:rPr>
                <w:rFonts w:ascii="Arial" w:hAnsi="Arial" w:cs="Arial"/>
                <w:sz w:val="22"/>
                <w:szCs w:val="22"/>
              </w:rPr>
            </w:pPr>
            <w:r w:rsidRPr="00162C84">
              <w:rPr>
                <w:rFonts w:ascii="Arial" w:hAnsi="Arial" w:cs="Arial"/>
              </w:rPr>
              <w:t>295,495.00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B4CB7F" w14:textId="77777777" w:rsidR="00157437" w:rsidRPr="00162C84" w:rsidRDefault="00865AA0">
            <w:pPr>
              <w:jc w:val="center"/>
              <w:rPr>
                <w:rFonts w:ascii="Arial" w:hAnsi="Arial" w:cs="Arial"/>
                <w:sz w:val="22"/>
                <w:szCs w:val="22"/>
              </w:rPr>
            </w:pPr>
            <w:r w:rsidRPr="00162C84">
              <w:rPr>
                <w:rFonts w:ascii="Arial" w:hAnsi="Arial" w:cs="Arial"/>
              </w:rPr>
              <w:t>355,159.00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DEFC04C" w14:textId="77777777" w:rsidR="00157437" w:rsidRPr="00162C84" w:rsidRDefault="00865AA0">
            <w:pPr>
              <w:jc w:val="center"/>
              <w:rPr>
                <w:rFonts w:ascii="Arial" w:hAnsi="Arial" w:cs="Arial"/>
                <w:sz w:val="22"/>
                <w:szCs w:val="22"/>
              </w:rPr>
            </w:pPr>
            <w:r w:rsidRPr="00162C84">
              <w:rPr>
                <w:rFonts w:ascii="Arial" w:hAnsi="Arial" w:cs="Arial"/>
              </w:rPr>
              <w:t>368,194.00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B0F270" w14:textId="77777777" w:rsidR="00157437" w:rsidRPr="00162C84" w:rsidRDefault="00865AA0">
            <w:pPr>
              <w:jc w:val="center"/>
              <w:rPr>
                <w:rFonts w:ascii="Arial" w:hAnsi="Arial" w:cs="Arial"/>
                <w:sz w:val="22"/>
                <w:szCs w:val="22"/>
              </w:rPr>
            </w:pPr>
            <w:r w:rsidRPr="00162C84">
              <w:rPr>
                <w:rFonts w:ascii="Arial" w:hAnsi="Arial" w:cs="Arial"/>
              </w:rPr>
              <w:t>369,973.00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516976" w14:textId="77777777" w:rsidR="00157437" w:rsidRPr="00162C84" w:rsidRDefault="00865AA0">
            <w:pPr>
              <w:jc w:val="center"/>
              <w:rPr>
                <w:rFonts w:ascii="Arial" w:hAnsi="Arial" w:cs="Arial"/>
                <w:sz w:val="22"/>
                <w:szCs w:val="22"/>
              </w:rPr>
            </w:pPr>
            <w:r w:rsidRPr="00162C84">
              <w:rPr>
                <w:rFonts w:ascii="Arial" w:hAnsi="Arial" w:cs="Arial"/>
              </w:rPr>
              <w:t>371,930.00</w:t>
            </w:r>
          </w:p>
        </w:tc>
      </w:tr>
      <w:tr w:rsidR="00157437" w:rsidRPr="00162C84" w14:paraId="4D9B4C2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99AF90A" w14:textId="77777777" w:rsidR="00157437" w:rsidRPr="00162C84" w:rsidRDefault="00865AA0">
            <w:pPr>
              <w:jc w:val="center"/>
              <w:rPr>
                <w:rFonts w:ascii="Arial" w:hAnsi="Arial" w:cs="Arial"/>
                <w:sz w:val="22"/>
                <w:szCs w:val="22"/>
              </w:rPr>
            </w:pPr>
            <w:r w:rsidRPr="00162C84">
              <w:rPr>
                <w:rFonts w:ascii="Arial" w:hAnsi="Arial" w:cs="Arial"/>
                <w:b/>
              </w:rPr>
              <w:t>Debt/Equity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50D358" w14:textId="77777777" w:rsidR="00157437" w:rsidRPr="00162C84" w:rsidRDefault="00865AA0">
            <w:pPr>
              <w:jc w:val="center"/>
              <w:rPr>
                <w:rFonts w:ascii="Arial" w:hAnsi="Arial" w:cs="Arial"/>
                <w:sz w:val="22"/>
                <w:szCs w:val="22"/>
              </w:rPr>
            </w:pPr>
            <w:r w:rsidRPr="00162C84">
              <w:rPr>
                <w:rFonts w:ascii="Arial" w:hAnsi="Arial" w:cs="Arial"/>
                <w:b/>
              </w:rPr>
              <w:t>A/B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CC8A13A" w14:textId="77777777" w:rsidR="00157437" w:rsidRPr="00162C84" w:rsidRDefault="00865AA0">
            <w:pPr>
              <w:jc w:val="center"/>
              <w:rPr>
                <w:rFonts w:ascii="Arial" w:hAnsi="Arial" w:cs="Arial"/>
                <w:sz w:val="22"/>
                <w:szCs w:val="22"/>
              </w:rPr>
            </w:pPr>
            <w:r w:rsidRPr="00162C84">
              <w:rPr>
                <w:rFonts w:ascii="Arial" w:hAnsi="Arial" w:cs="Arial"/>
                <w:b/>
              </w:rPr>
              <w:t>0.63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DDE1C5" w14:textId="77777777" w:rsidR="00157437" w:rsidRPr="00162C84" w:rsidRDefault="00865AA0">
            <w:pPr>
              <w:jc w:val="center"/>
              <w:rPr>
                <w:rFonts w:ascii="Arial" w:hAnsi="Arial" w:cs="Arial"/>
                <w:sz w:val="22"/>
                <w:szCs w:val="22"/>
              </w:rPr>
            </w:pPr>
            <w:r w:rsidRPr="00162C84">
              <w:rPr>
                <w:rFonts w:ascii="Arial" w:hAnsi="Arial" w:cs="Arial"/>
                <w:b/>
              </w:rPr>
              <w:t>0.85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2B2924" w14:textId="77777777" w:rsidR="00157437" w:rsidRPr="00162C84" w:rsidRDefault="00865AA0">
            <w:pPr>
              <w:jc w:val="center"/>
              <w:rPr>
                <w:rFonts w:ascii="Arial" w:hAnsi="Arial" w:cs="Arial"/>
                <w:sz w:val="22"/>
                <w:szCs w:val="22"/>
              </w:rPr>
            </w:pPr>
            <w:r w:rsidRPr="00162C84">
              <w:rPr>
                <w:rFonts w:ascii="Arial" w:hAnsi="Arial" w:cs="Arial"/>
                <w:b/>
              </w:rPr>
              <w:t>0.88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0D63D77" w14:textId="77777777" w:rsidR="00157437" w:rsidRPr="00162C84" w:rsidRDefault="00865AA0">
            <w:pPr>
              <w:jc w:val="center"/>
              <w:rPr>
                <w:rFonts w:ascii="Arial" w:hAnsi="Arial" w:cs="Arial"/>
                <w:sz w:val="22"/>
                <w:szCs w:val="22"/>
              </w:rPr>
            </w:pPr>
            <w:r w:rsidRPr="00162C84">
              <w:rPr>
                <w:rFonts w:ascii="Arial" w:hAnsi="Arial" w:cs="Arial"/>
                <w:b/>
              </w:rPr>
              <w:t>0.99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00F3F1" w14:textId="77777777" w:rsidR="00157437" w:rsidRPr="00162C84" w:rsidRDefault="00865AA0">
            <w:pPr>
              <w:jc w:val="center"/>
              <w:rPr>
                <w:rFonts w:ascii="Arial" w:hAnsi="Arial" w:cs="Arial"/>
                <w:sz w:val="22"/>
                <w:szCs w:val="22"/>
              </w:rPr>
            </w:pPr>
            <w:r w:rsidRPr="00162C84">
              <w:rPr>
                <w:rFonts w:ascii="Arial" w:hAnsi="Arial" w:cs="Arial"/>
                <w:b/>
              </w:rPr>
              <w:t>1.11</w:t>
            </w:r>
          </w:p>
        </w:tc>
      </w:tr>
      <w:tr w:rsidR="00157437" w:rsidRPr="00162C84" w14:paraId="08DA8C1E"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9C63C34" w14:textId="77777777" w:rsidR="00157437" w:rsidRPr="00162C84" w:rsidRDefault="00865AA0">
            <w:pPr>
              <w:jc w:val="center"/>
              <w:rPr>
                <w:rFonts w:ascii="Arial" w:hAnsi="Arial" w:cs="Arial"/>
                <w:sz w:val="22"/>
                <w:szCs w:val="22"/>
              </w:rPr>
            </w:pPr>
            <w:r w:rsidRPr="00162C84">
              <w:rPr>
                <w:rFonts w:ascii="Arial" w:hAnsi="Arial" w:cs="Arial"/>
                <w:b/>
              </w:rPr>
              <w:t>Interest Coverage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5007946" w14:textId="77777777" w:rsidR="00157437" w:rsidRPr="00162C84" w:rsidRDefault="00865AA0">
            <w:pPr>
              <w:jc w:val="center"/>
              <w:rPr>
                <w:rFonts w:ascii="Arial" w:hAnsi="Arial" w:cs="Arial"/>
                <w:sz w:val="22"/>
                <w:szCs w:val="22"/>
              </w:rPr>
            </w:pPr>
            <w:r w:rsidRPr="00162C84">
              <w:rPr>
                <w:rFonts w:ascii="Arial" w:hAnsi="Arial" w:cs="Arial"/>
                <w:b/>
              </w:rPr>
              <w:t>C/D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E3938DD" w14:textId="77777777" w:rsidR="00157437" w:rsidRPr="00162C84" w:rsidRDefault="00865AA0">
            <w:pPr>
              <w:jc w:val="center"/>
              <w:rPr>
                <w:rFonts w:ascii="Arial" w:hAnsi="Arial" w:cs="Arial"/>
                <w:sz w:val="22"/>
                <w:szCs w:val="22"/>
              </w:rPr>
            </w:pPr>
            <w:r w:rsidRPr="00162C84">
              <w:rPr>
                <w:rFonts w:ascii="Arial" w:hAnsi="Arial" w:cs="Arial"/>
                <w:b/>
              </w:rPr>
              <w:t>26.21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447463D" w14:textId="77777777" w:rsidR="00157437" w:rsidRPr="00162C84" w:rsidRDefault="00865AA0">
            <w:pPr>
              <w:jc w:val="center"/>
              <w:rPr>
                <w:rFonts w:ascii="Arial" w:hAnsi="Arial" w:cs="Arial"/>
                <w:sz w:val="22"/>
                <w:szCs w:val="22"/>
              </w:rPr>
            </w:pPr>
            <w:r w:rsidRPr="00162C84">
              <w:rPr>
                <w:rFonts w:ascii="Arial" w:hAnsi="Arial" w:cs="Arial"/>
                <w:b/>
              </w:rPr>
              <w:t>41.08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5E3E5F" w14:textId="77777777" w:rsidR="00157437" w:rsidRPr="00162C84" w:rsidRDefault="00865AA0">
            <w:pPr>
              <w:jc w:val="center"/>
              <w:rPr>
                <w:rFonts w:ascii="Arial" w:hAnsi="Arial" w:cs="Arial"/>
                <w:sz w:val="22"/>
                <w:szCs w:val="22"/>
              </w:rPr>
            </w:pPr>
            <w:r w:rsidRPr="00162C84">
              <w:rPr>
                <w:rFonts w:ascii="Arial" w:hAnsi="Arial" w:cs="Arial"/>
                <w:b/>
              </w:rPr>
              <w:t>6.61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38B7C6E" w14:textId="77777777" w:rsidR="00157437" w:rsidRPr="00162C84" w:rsidRDefault="00865AA0">
            <w:pPr>
              <w:jc w:val="center"/>
              <w:rPr>
                <w:rFonts w:ascii="Arial" w:hAnsi="Arial" w:cs="Arial"/>
                <w:sz w:val="22"/>
                <w:szCs w:val="22"/>
              </w:rPr>
            </w:pPr>
            <w:r w:rsidRPr="00162C84">
              <w:rPr>
                <w:rFonts w:ascii="Arial" w:hAnsi="Arial" w:cs="Arial"/>
                <w:b/>
              </w:rPr>
              <w:t>(19.69)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317176" w14:textId="77777777" w:rsidR="00157437" w:rsidRPr="00162C84" w:rsidRDefault="00865AA0">
            <w:pPr>
              <w:jc w:val="center"/>
              <w:rPr>
                <w:rFonts w:ascii="Arial" w:hAnsi="Arial" w:cs="Arial"/>
                <w:sz w:val="22"/>
                <w:szCs w:val="22"/>
              </w:rPr>
            </w:pPr>
            <w:r w:rsidRPr="00162C84">
              <w:rPr>
                <w:rFonts w:ascii="Arial" w:hAnsi="Arial" w:cs="Arial"/>
                <w:b/>
              </w:rPr>
              <w:t>(4.55)</w:t>
            </w:r>
          </w:p>
        </w:tc>
      </w:tr>
      <w:tr w:rsidR="00157437" w:rsidRPr="00162C84" w14:paraId="4EA202BE"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33E22FB" w14:textId="77777777" w:rsidR="00157437" w:rsidRPr="00162C84" w:rsidRDefault="00865AA0">
            <w:pPr>
              <w:jc w:val="center"/>
              <w:rPr>
                <w:rFonts w:ascii="Arial" w:hAnsi="Arial" w:cs="Arial"/>
                <w:sz w:val="22"/>
                <w:szCs w:val="22"/>
              </w:rPr>
            </w:pPr>
            <w:r w:rsidRPr="00162C84">
              <w:rPr>
                <w:rFonts w:ascii="Arial" w:hAnsi="Arial" w:cs="Arial"/>
                <w:b/>
              </w:rPr>
              <w:t>Debt/Capital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1D0C6FC" w14:textId="77777777" w:rsidR="00157437" w:rsidRPr="00162C84" w:rsidRDefault="00865AA0">
            <w:pPr>
              <w:jc w:val="center"/>
              <w:rPr>
                <w:rFonts w:ascii="Arial" w:hAnsi="Arial" w:cs="Arial"/>
                <w:sz w:val="22"/>
                <w:szCs w:val="22"/>
              </w:rPr>
            </w:pPr>
            <w:r w:rsidRPr="00162C84">
              <w:rPr>
                <w:rFonts w:ascii="Arial" w:hAnsi="Arial" w:cs="Arial"/>
                <w:b/>
              </w:rPr>
              <w:t>F/(F+E)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6E762F" w14:textId="77777777" w:rsidR="00157437" w:rsidRPr="00162C84" w:rsidRDefault="00865AA0">
            <w:pPr>
              <w:jc w:val="center"/>
              <w:rPr>
                <w:rFonts w:ascii="Arial" w:hAnsi="Arial" w:cs="Arial"/>
                <w:sz w:val="22"/>
                <w:szCs w:val="22"/>
              </w:rPr>
            </w:pPr>
            <w:r w:rsidRPr="00162C84">
              <w:rPr>
                <w:rFonts w:ascii="Arial" w:hAnsi="Arial" w:cs="Arial"/>
                <w:b/>
              </w:rPr>
              <w:t>0.49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5B8AB3D" w14:textId="77777777" w:rsidR="00157437" w:rsidRPr="00162C84" w:rsidRDefault="00865AA0">
            <w:pPr>
              <w:jc w:val="center"/>
              <w:rPr>
                <w:rFonts w:ascii="Arial" w:hAnsi="Arial" w:cs="Arial"/>
                <w:sz w:val="22"/>
                <w:szCs w:val="22"/>
              </w:rPr>
            </w:pPr>
            <w:r w:rsidRPr="00162C84">
              <w:rPr>
                <w:rFonts w:ascii="Arial" w:hAnsi="Arial" w:cs="Arial"/>
                <w:b/>
              </w:rPr>
              <w:t>0.56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88E058D" w14:textId="77777777" w:rsidR="00157437" w:rsidRPr="00162C84" w:rsidRDefault="00865AA0">
            <w:pPr>
              <w:jc w:val="center"/>
              <w:rPr>
                <w:rFonts w:ascii="Arial" w:hAnsi="Arial" w:cs="Arial"/>
                <w:sz w:val="22"/>
                <w:szCs w:val="22"/>
              </w:rPr>
            </w:pPr>
            <w:r w:rsidRPr="00162C84">
              <w:rPr>
                <w:rFonts w:ascii="Arial" w:hAnsi="Arial" w:cs="Arial"/>
                <w:b/>
              </w:rPr>
              <w:t>0.58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77AEA6" w14:textId="77777777" w:rsidR="00157437" w:rsidRPr="00162C84" w:rsidRDefault="00865AA0">
            <w:pPr>
              <w:jc w:val="center"/>
              <w:rPr>
                <w:rFonts w:ascii="Arial" w:hAnsi="Arial" w:cs="Arial"/>
                <w:sz w:val="22"/>
                <w:szCs w:val="22"/>
              </w:rPr>
            </w:pPr>
            <w:r w:rsidRPr="00162C84">
              <w:rPr>
                <w:rFonts w:ascii="Arial" w:hAnsi="Arial" w:cs="Arial"/>
                <w:b/>
              </w:rPr>
              <w:t>0.67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973E842" w14:textId="77777777" w:rsidR="00157437" w:rsidRPr="00162C84" w:rsidRDefault="00865AA0">
            <w:pPr>
              <w:jc w:val="center"/>
              <w:rPr>
                <w:rFonts w:ascii="Arial" w:hAnsi="Arial" w:cs="Arial"/>
                <w:sz w:val="22"/>
                <w:szCs w:val="22"/>
              </w:rPr>
            </w:pPr>
            <w:r w:rsidRPr="00162C84">
              <w:rPr>
                <w:rFonts w:ascii="Arial" w:hAnsi="Arial" w:cs="Arial"/>
                <w:b/>
              </w:rPr>
              <w:t>0.71</w:t>
            </w:r>
          </w:p>
        </w:tc>
      </w:tr>
      <w:tr w:rsidR="00157437" w:rsidRPr="00162C84" w14:paraId="0B41CE87"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85019E7"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73FE7574"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3ECC85F"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DCFA746"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250FC34"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7E80D37"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C4FC4E8" w14:textId="77777777" w:rsidR="00157437" w:rsidRPr="00162C84" w:rsidRDefault="00157437">
            <w:pPr>
              <w:rPr>
                <w:rFonts w:ascii="Arial" w:hAnsi="Arial" w:cs="Arial"/>
                <w:sz w:val="22"/>
                <w:szCs w:val="22"/>
              </w:rPr>
            </w:pPr>
          </w:p>
        </w:tc>
      </w:tr>
      <w:tr w:rsidR="00157437" w:rsidRPr="00162C84" w14:paraId="77908F75"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769CC723" w14:textId="77777777" w:rsidR="00157437" w:rsidRPr="00162C84" w:rsidRDefault="00865AA0">
            <w:pPr>
              <w:jc w:val="center"/>
              <w:rPr>
                <w:rFonts w:ascii="Arial" w:hAnsi="Arial" w:cs="Arial"/>
                <w:sz w:val="22"/>
                <w:szCs w:val="22"/>
              </w:rPr>
            </w:pPr>
            <w:r w:rsidRPr="00162C84">
              <w:rPr>
                <w:rFonts w:ascii="Arial" w:hAnsi="Arial" w:cs="Arial"/>
                <w:b/>
              </w:rPr>
              <w:t>Efficiency Ratios:-</w:t>
            </w:r>
          </w:p>
        </w:tc>
      </w:tr>
      <w:tr w:rsidR="00157437" w:rsidRPr="00162C84" w14:paraId="03AE6723"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FDC848B"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D5D13D"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C8FE08"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C64FD2"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F1201B"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A69662E"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881B94B"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47813B4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4B76AFA" w14:textId="77777777" w:rsidR="00157437" w:rsidRPr="00162C84" w:rsidRDefault="00865AA0">
            <w:pPr>
              <w:jc w:val="center"/>
              <w:rPr>
                <w:rFonts w:ascii="Arial" w:hAnsi="Arial" w:cs="Arial"/>
                <w:sz w:val="22"/>
                <w:szCs w:val="22"/>
              </w:rPr>
            </w:pPr>
            <w:r w:rsidRPr="00162C84">
              <w:rPr>
                <w:rFonts w:ascii="Arial" w:hAnsi="Arial" w:cs="Arial"/>
              </w:rPr>
              <w:t>Revenue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8FDAAE"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8C5013A" w14:textId="77777777" w:rsidR="00157437" w:rsidRPr="00162C84" w:rsidRDefault="00865AA0">
            <w:pPr>
              <w:jc w:val="center"/>
              <w:rPr>
                <w:rFonts w:ascii="Arial" w:hAnsi="Arial" w:cs="Arial"/>
                <w:sz w:val="22"/>
                <w:szCs w:val="22"/>
              </w:rPr>
            </w:pPr>
            <w:r w:rsidRPr="00162C84">
              <w:rPr>
                <w:rFonts w:ascii="Arial" w:hAnsi="Arial" w:cs="Arial"/>
              </w:rPr>
              <w:t>614,680.00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CCFADE" w14:textId="77777777" w:rsidR="00157437" w:rsidRPr="00162C84" w:rsidRDefault="00865AA0">
            <w:pPr>
              <w:jc w:val="center"/>
              <w:rPr>
                <w:rFonts w:ascii="Arial" w:hAnsi="Arial" w:cs="Arial"/>
                <w:sz w:val="22"/>
                <w:szCs w:val="22"/>
              </w:rPr>
            </w:pPr>
            <w:r w:rsidRPr="00162C84">
              <w:rPr>
                <w:rFonts w:ascii="Arial" w:hAnsi="Arial" w:cs="Arial"/>
              </w:rPr>
              <w:t>601,602.00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C0E699" w14:textId="77777777" w:rsidR="00157437" w:rsidRPr="00162C84" w:rsidRDefault="00865AA0">
            <w:pPr>
              <w:jc w:val="center"/>
              <w:rPr>
                <w:rFonts w:ascii="Arial" w:hAnsi="Arial" w:cs="Arial"/>
                <w:sz w:val="22"/>
                <w:szCs w:val="22"/>
              </w:rPr>
            </w:pPr>
            <w:r w:rsidRPr="00162C84">
              <w:rPr>
                <w:rFonts w:ascii="Arial" w:hAnsi="Arial" w:cs="Arial"/>
              </w:rPr>
              <w:t>542,751.00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5B4E27" w14:textId="77777777" w:rsidR="00157437" w:rsidRPr="00162C84" w:rsidRDefault="00865AA0">
            <w:pPr>
              <w:jc w:val="center"/>
              <w:rPr>
                <w:rFonts w:ascii="Arial" w:hAnsi="Arial" w:cs="Arial"/>
                <w:sz w:val="22"/>
                <w:szCs w:val="22"/>
              </w:rPr>
            </w:pPr>
            <w:r w:rsidRPr="00162C84">
              <w:rPr>
                <w:rFonts w:ascii="Arial" w:hAnsi="Arial" w:cs="Arial"/>
              </w:rPr>
              <w:t>420,457.00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D20E73" w14:textId="77777777" w:rsidR="00157437" w:rsidRPr="00162C84" w:rsidRDefault="00865AA0">
            <w:pPr>
              <w:jc w:val="center"/>
              <w:rPr>
                <w:rFonts w:ascii="Arial" w:hAnsi="Arial" w:cs="Arial"/>
                <w:sz w:val="22"/>
                <w:szCs w:val="22"/>
              </w:rPr>
            </w:pPr>
            <w:r w:rsidRPr="00162C84">
              <w:rPr>
                <w:rFonts w:ascii="Arial" w:hAnsi="Arial" w:cs="Arial"/>
              </w:rPr>
              <w:t>394,879.00</w:t>
            </w:r>
          </w:p>
        </w:tc>
      </w:tr>
      <w:tr w:rsidR="00157437" w:rsidRPr="00162C84" w14:paraId="197AF5E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3CBE30B" w14:textId="77777777" w:rsidR="00157437" w:rsidRPr="00162C84" w:rsidRDefault="00865AA0">
            <w:pPr>
              <w:jc w:val="center"/>
              <w:rPr>
                <w:rFonts w:ascii="Arial" w:hAnsi="Arial" w:cs="Arial"/>
                <w:sz w:val="22"/>
                <w:szCs w:val="22"/>
              </w:rPr>
            </w:pPr>
            <w:r w:rsidRPr="00162C84">
              <w:rPr>
                <w:rFonts w:ascii="Arial" w:hAnsi="Arial" w:cs="Arial"/>
              </w:rPr>
              <w:lastRenderedPageBreak/>
              <w:t>Cost of Sales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FD1E513"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24E0011" w14:textId="77777777" w:rsidR="00157437" w:rsidRPr="00162C84" w:rsidRDefault="00865AA0">
            <w:pPr>
              <w:jc w:val="center"/>
              <w:rPr>
                <w:rFonts w:ascii="Arial" w:hAnsi="Arial" w:cs="Arial"/>
                <w:sz w:val="22"/>
                <w:szCs w:val="22"/>
              </w:rPr>
            </w:pPr>
            <w:r w:rsidRPr="00162C84">
              <w:rPr>
                <w:rFonts w:ascii="Arial" w:hAnsi="Arial" w:cs="Arial"/>
              </w:rPr>
              <w:t>438,474.00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6550E2" w14:textId="77777777" w:rsidR="00157437" w:rsidRPr="00162C84" w:rsidRDefault="00865AA0">
            <w:pPr>
              <w:jc w:val="center"/>
              <w:rPr>
                <w:rFonts w:ascii="Arial" w:hAnsi="Arial" w:cs="Arial"/>
                <w:sz w:val="22"/>
                <w:szCs w:val="22"/>
              </w:rPr>
            </w:pPr>
            <w:r w:rsidRPr="00162C84">
              <w:rPr>
                <w:rFonts w:ascii="Arial" w:hAnsi="Arial" w:cs="Arial"/>
              </w:rPr>
              <w:t>428,586.00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ADCDD98" w14:textId="77777777" w:rsidR="00157437" w:rsidRPr="00162C84" w:rsidRDefault="00865AA0">
            <w:pPr>
              <w:jc w:val="center"/>
              <w:rPr>
                <w:rFonts w:ascii="Arial" w:hAnsi="Arial" w:cs="Arial"/>
                <w:sz w:val="22"/>
                <w:szCs w:val="22"/>
              </w:rPr>
            </w:pPr>
            <w:r w:rsidRPr="00162C84">
              <w:rPr>
                <w:rFonts w:ascii="Arial" w:hAnsi="Arial" w:cs="Arial"/>
              </w:rPr>
              <w:t>390,459.00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2DF4DA" w14:textId="77777777" w:rsidR="00157437" w:rsidRPr="00162C84" w:rsidRDefault="00865AA0">
            <w:pPr>
              <w:jc w:val="center"/>
              <w:rPr>
                <w:rFonts w:ascii="Arial" w:hAnsi="Arial" w:cs="Arial"/>
                <w:sz w:val="22"/>
                <w:szCs w:val="22"/>
              </w:rPr>
            </w:pPr>
            <w:r w:rsidRPr="00162C84">
              <w:rPr>
                <w:rFonts w:ascii="Arial" w:hAnsi="Arial" w:cs="Arial"/>
              </w:rPr>
              <w:t>322,897.00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C17007F" w14:textId="77777777" w:rsidR="00157437" w:rsidRPr="00162C84" w:rsidRDefault="00865AA0">
            <w:pPr>
              <w:jc w:val="center"/>
              <w:rPr>
                <w:rFonts w:ascii="Arial" w:hAnsi="Arial" w:cs="Arial"/>
                <w:sz w:val="22"/>
                <w:szCs w:val="22"/>
              </w:rPr>
            </w:pPr>
            <w:r w:rsidRPr="00162C84">
              <w:rPr>
                <w:rFonts w:ascii="Arial" w:hAnsi="Arial" w:cs="Arial"/>
              </w:rPr>
              <w:t>280,885.00</w:t>
            </w:r>
          </w:p>
        </w:tc>
      </w:tr>
      <w:tr w:rsidR="00157437" w:rsidRPr="00162C84" w14:paraId="02C4AFB1"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D38A32B" w14:textId="77777777" w:rsidR="00157437" w:rsidRPr="00162C84" w:rsidRDefault="00865AA0">
            <w:pPr>
              <w:jc w:val="center"/>
              <w:rPr>
                <w:rFonts w:ascii="Arial" w:hAnsi="Arial" w:cs="Arial"/>
                <w:sz w:val="22"/>
                <w:szCs w:val="22"/>
              </w:rPr>
            </w:pPr>
            <w:r w:rsidRPr="00162C84">
              <w:rPr>
                <w:rFonts w:ascii="Arial" w:hAnsi="Arial" w:cs="Arial"/>
              </w:rPr>
              <w:t>Opening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D872F4" w14:textId="77777777" w:rsidR="00157437" w:rsidRPr="00162C84" w:rsidRDefault="00865AA0">
            <w:pPr>
              <w:jc w:val="center"/>
              <w:rPr>
                <w:rFonts w:ascii="Arial" w:hAnsi="Arial" w:cs="Arial"/>
                <w:sz w:val="22"/>
                <w:szCs w:val="22"/>
              </w:rPr>
            </w:pPr>
            <w:r w:rsidRPr="00162C84">
              <w:rPr>
                <w:rFonts w:ascii="Arial" w:hAnsi="Arial" w:cs="Arial"/>
              </w:rP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BEB550" w14:textId="77777777" w:rsidR="00157437" w:rsidRPr="00162C84" w:rsidRDefault="00865AA0">
            <w:pPr>
              <w:jc w:val="center"/>
              <w:rPr>
                <w:rFonts w:ascii="Arial" w:hAnsi="Arial" w:cs="Arial"/>
                <w:sz w:val="22"/>
                <w:szCs w:val="22"/>
              </w:rPr>
            </w:pPr>
            <w:r w:rsidRPr="00162C84">
              <w:rPr>
                <w:rFonts w:ascii="Arial" w:hAnsi="Arial" w:cs="Arial"/>
              </w:rPr>
              <w:t>28,295.00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13E7A27" w14:textId="77777777" w:rsidR="00157437" w:rsidRPr="00162C84" w:rsidRDefault="00865AA0">
            <w:pPr>
              <w:jc w:val="center"/>
              <w:rPr>
                <w:rFonts w:ascii="Arial" w:hAnsi="Arial" w:cs="Arial"/>
                <w:sz w:val="22"/>
                <w:szCs w:val="22"/>
              </w:rPr>
            </w:pPr>
            <w:r w:rsidRPr="00162C84">
              <w:rPr>
                <w:rFonts w:ascii="Arial" w:hAnsi="Arial" w:cs="Arial"/>
              </w:rPr>
              <w:t>14,985.00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E11DF0" w14:textId="77777777" w:rsidR="00157437" w:rsidRPr="00162C84" w:rsidRDefault="00865AA0">
            <w:pPr>
              <w:jc w:val="center"/>
              <w:rPr>
                <w:rFonts w:ascii="Arial" w:hAnsi="Arial" w:cs="Arial"/>
                <w:sz w:val="22"/>
                <w:szCs w:val="22"/>
              </w:rPr>
            </w:pPr>
            <w:r w:rsidRPr="00162C84">
              <w:rPr>
                <w:rFonts w:ascii="Arial" w:hAnsi="Arial" w:cs="Arial"/>
              </w:rPr>
              <w:t>9,913.00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B4625BA" w14:textId="77777777" w:rsidR="00157437" w:rsidRPr="00162C84" w:rsidRDefault="00865AA0">
            <w:pPr>
              <w:jc w:val="center"/>
              <w:rPr>
                <w:rFonts w:ascii="Arial" w:hAnsi="Arial" w:cs="Arial"/>
                <w:sz w:val="22"/>
                <w:szCs w:val="22"/>
              </w:rPr>
            </w:pPr>
            <w:r w:rsidRPr="00162C84">
              <w:rPr>
                <w:rFonts w:ascii="Arial" w:hAnsi="Arial" w:cs="Arial"/>
              </w:rPr>
              <w:t>51,458.00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D222A7C" w14:textId="77777777" w:rsidR="00157437" w:rsidRPr="00162C84" w:rsidRDefault="00865AA0">
            <w:pPr>
              <w:jc w:val="center"/>
              <w:rPr>
                <w:rFonts w:ascii="Arial" w:hAnsi="Arial" w:cs="Arial"/>
                <w:sz w:val="22"/>
                <w:szCs w:val="22"/>
              </w:rPr>
            </w:pPr>
            <w:r w:rsidRPr="00162C84">
              <w:rPr>
                <w:rFonts w:ascii="Arial" w:hAnsi="Arial" w:cs="Arial"/>
              </w:rPr>
              <w:t>6,239.00</w:t>
            </w:r>
          </w:p>
        </w:tc>
      </w:tr>
      <w:tr w:rsidR="00157437" w:rsidRPr="00162C84" w14:paraId="5805B475"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E94C835" w14:textId="77777777" w:rsidR="00157437" w:rsidRPr="00162C84" w:rsidRDefault="00865AA0">
            <w:pPr>
              <w:jc w:val="center"/>
              <w:rPr>
                <w:rFonts w:ascii="Arial" w:hAnsi="Arial" w:cs="Arial"/>
                <w:sz w:val="22"/>
                <w:szCs w:val="22"/>
              </w:rPr>
            </w:pPr>
            <w:r w:rsidRPr="00162C84">
              <w:rPr>
                <w:rFonts w:ascii="Arial" w:hAnsi="Arial" w:cs="Arial"/>
              </w:rPr>
              <w:t>Closing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D167DB" w14:textId="77777777" w:rsidR="00157437" w:rsidRPr="00162C84" w:rsidRDefault="00865AA0">
            <w:pPr>
              <w:jc w:val="center"/>
              <w:rPr>
                <w:rFonts w:ascii="Arial" w:hAnsi="Arial" w:cs="Arial"/>
                <w:sz w:val="22"/>
                <w:szCs w:val="22"/>
              </w:rPr>
            </w:pPr>
            <w:r w:rsidRPr="00162C84">
              <w:rPr>
                <w:rFonts w:ascii="Arial" w:hAnsi="Arial" w:cs="Arial"/>
              </w:rP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8A1BCB" w14:textId="77777777" w:rsidR="00157437" w:rsidRPr="00162C84" w:rsidRDefault="00865AA0">
            <w:pPr>
              <w:jc w:val="center"/>
              <w:rPr>
                <w:rFonts w:ascii="Arial" w:hAnsi="Arial" w:cs="Arial"/>
                <w:sz w:val="22"/>
                <w:szCs w:val="22"/>
              </w:rPr>
            </w:pPr>
            <w:r w:rsidRPr="00162C84">
              <w:rPr>
                <w:rFonts w:ascii="Arial" w:hAnsi="Arial" w:cs="Arial"/>
              </w:rPr>
              <w:t>120,430.00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590F6A" w14:textId="77777777" w:rsidR="00157437" w:rsidRPr="00162C84" w:rsidRDefault="00865AA0">
            <w:pPr>
              <w:jc w:val="center"/>
              <w:rPr>
                <w:rFonts w:ascii="Arial" w:hAnsi="Arial" w:cs="Arial"/>
                <w:sz w:val="22"/>
                <w:szCs w:val="22"/>
              </w:rPr>
            </w:pPr>
            <w:r w:rsidRPr="00162C84">
              <w:rPr>
                <w:rFonts w:ascii="Arial" w:hAnsi="Arial" w:cs="Arial"/>
              </w:rPr>
              <w:t>134,469.00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4B13916" w14:textId="77777777" w:rsidR="00157437" w:rsidRPr="00162C84" w:rsidRDefault="00865AA0">
            <w:pPr>
              <w:jc w:val="center"/>
              <w:rPr>
                <w:rFonts w:ascii="Arial" w:hAnsi="Arial" w:cs="Arial"/>
                <w:sz w:val="22"/>
                <w:szCs w:val="22"/>
              </w:rPr>
            </w:pPr>
            <w:r w:rsidRPr="00162C84">
              <w:rPr>
                <w:rFonts w:ascii="Arial" w:hAnsi="Arial" w:cs="Arial"/>
              </w:rPr>
              <w:t>140,181.00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E7EA44" w14:textId="77777777" w:rsidR="00157437" w:rsidRPr="00162C84" w:rsidRDefault="00865AA0">
            <w:pPr>
              <w:jc w:val="center"/>
              <w:rPr>
                <w:rFonts w:ascii="Arial" w:hAnsi="Arial" w:cs="Arial"/>
                <w:sz w:val="22"/>
                <w:szCs w:val="22"/>
              </w:rPr>
            </w:pPr>
            <w:r w:rsidRPr="00162C84">
              <w:rPr>
                <w:rFonts w:ascii="Arial" w:hAnsi="Arial" w:cs="Arial"/>
              </w:rPr>
              <w:t>88,273.00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13147C" w14:textId="77777777" w:rsidR="00157437" w:rsidRPr="00162C84" w:rsidRDefault="00865AA0">
            <w:pPr>
              <w:jc w:val="center"/>
              <w:rPr>
                <w:rFonts w:ascii="Arial" w:hAnsi="Arial" w:cs="Arial"/>
                <w:sz w:val="22"/>
                <w:szCs w:val="22"/>
              </w:rPr>
            </w:pPr>
            <w:r w:rsidRPr="00162C84">
              <w:rPr>
                <w:rFonts w:ascii="Arial" w:hAnsi="Arial" w:cs="Arial"/>
              </w:rPr>
              <w:t>79,355.00</w:t>
            </w:r>
          </w:p>
        </w:tc>
      </w:tr>
      <w:tr w:rsidR="00157437" w:rsidRPr="00162C84" w14:paraId="56E62CC1"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DE8DD6B" w14:textId="77777777" w:rsidR="00157437" w:rsidRPr="00162C84" w:rsidRDefault="00865AA0">
            <w:pPr>
              <w:jc w:val="center"/>
              <w:rPr>
                <w:rFonts w:ascii="Arial" w:hAnsi="Arial" w:cs="Arial"/>
                <w:sz w:val="22"/>
                <w:szCs w:val="22"/>
              </w:rPr>
            </w:pPr>
            <w:r w:rsidRPr="00162C84">
              <w:rPr>
                <w:rFonts w:ascii="Arial" w:hAnsi="Arial" w:cs="Arial"/>
              </w:rPr>
              <w:t>Average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8347D0" w14:textId="77777777" w:rsidR="00157437" w:rsidRPr="00162C84" w:rsidRDefault="00865AA0">
            <w:pPr>
              <w:jc w:val="center"/>
              <w:rPr>
                <w:rFonts w:ascii="Arial" w:hAnsi="Arial" w:cs="Arial"/>
                <w:sz w:val="22"/>
                <w:szCs w:val="22"/>
              </w:rPr>
            </w:pPr>
            <w:r w:rsidRPr="00162C84">
              <w:rPr>
                <w:rFonts w:ascii="Arial" w:hAnsi="Arial" w:cs="Arial"/>
              </w:rPr>
              <w:t>E=(C+D)/2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66A671" w14:textId="77777777" w:rsidR="00157437" w:rsidRPr="00162C84" w:rsidRDefault="00865AA0">
            <w:pPr>
              <w:jc w:val="center"/>
              <w:rPr>
                <w:rFonts w:ascii="Arial" w:hAnsi="Arial" w:cs="Arial"/>
                <w:sz w:val="22"/>
                <w:szCs w:val="22"/>
              </w:rPr>
            </w:pPr>
            <w:r w:rsidRPr="00162C84">
              <w:rPr>
                <w:rFonts w:ascii="Arial" w:hAnsi="Arial" w:cs="Arial"/>
              </w:rPr>
              <w:t>74,362.50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90C1983" w14:textId="77777777" w:rsidR="00157437" w:rsidRPr="00162C84" w:rsidRDefault="00865AA0">
            <w:pPr>
              <w:jc w:val="center"/>
              <w:rPr>
                <w:rFonts w:ascii="Arial" w:hAnsi="Arial" w:cs="Arial"/>
                <w:sz w:val="22"/>
                <w:szCs w:val="22"/>
              </w:rPr>
            </w:pPr>
            <w:r w:rsidRPr="00162C84">
              <w:rPr>
                <w:rFonts w:ascii="Arial" w:hAnsi="Arial" w:cs="Arial"/>
              </w:rPr>
              <w:t>74,727.00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3B95FA" w14:textId="77777777" w:rsidR="00157437" w:rsidRPr="00162C84" w:rsidRDefault="00865AA0">
            <w:pPr>
              <w:jc w:val="center"/>
              <w:rPr>
                <w:rFonts w:ascii="Arial" w:hAnsi="Arial" w:cs="Arial"/>
                <w:sz w:val="22"/>
                <w:szCs w:val="22"/>
              </w:rPr>
            </w:pPr>
            <w:r w:rsidRPr="00162C84">
              <w:rPr>
                <w:rFonts w:ascii="Arial" w:hAnsi="Arial" w:cs="Arial"/>
              </w:rPr>
              <w:t>75,047.00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8F55410" w14:textId="77777777" w:rsidR="00157437" w:rsidRPr="00162C84" w:rsidRDefault="00865AA0">
            <w:pPr>
              <w:jc w:val="center"/>
              <w:rPr>
                <w:rFonts w:ascii="Arial" w:hAnsi="Arial" w:cs="Arial"/>
                <w:sz w:val="22"/>
                <w:szCs w:val="22"/>
              </w:rPr>
            </w:pPr>
            <w:r w:rsidRPr="00162C84">
              <w:rPr>
                <w:rFonts w:ascii="Arial" w:hAnsi="Arial" w:cs="Arial"/>
              </w:rPr>
              <w:t>69,865.50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A6C526" w14:textId="77777777" w:rsidR="00157437" w:rsidRPr="00162C84" w:rsidRDefault="00865AA0">
            <w:pPr>
              <w:jc w:val="center"/>
              <w:rPr>
                <w:rFonts w:ascii="Arial" w:hAnsi="Arial" w:cs="Arial"/>
                <w:sz w:val="22"/>
                <w:szCs w:val="22"/>
              </w:rPr>
            </w:pPr>
            <w:r w:rsidRPr="00162C84">
              <w:rPr>
                <w:rFonts w:ascii="Arial" w:hAnsi="Arial" w:cs="Arial"/>
              </w:rPr>
              <w:t>42,797.00</w:t>
            </w:r>
          </w:p>
        </w:tc>
      </w:tr>
      <w:tr w:rsidR="00157437" w:rsidRPr="00162C84" w14:paraId="29EE5EE0"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74FBBCF" w14:textId="77777777" w:rsidR="00157437" w:rsidRPr="00162C84" w:rsidRDefault="00865AA0">
            <w:pPr>
              <w:jc w:val="center"/>
              <w:rPr>
                <w:rFonts w:ascii="Arial" w:hAnsi="Arial" w:cs="Arial"/>
                <w:sz w:val="22"/>
                <w:szCs w:val="22"/>
              </w:rPr>
            </w:pPr>
            <w:r w:rsidRPr="00162C84">
              <w:rPr>
                <w:rFonts w:ascii="Arial" w:hAnsi="Arial" w:cs="Arial"/>
              </w:rPr>
              <w:t>Opening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8E4C9EB" w14:textId="77777777" w:rsidR="00157437" w:rsidRPr="00162C84" w:rsidRDefault="00865AA0">
            <w:pPr>
              <w:jc w:val="center"/>
              <w:rPr>
                <w:rFonts w:ascii="Arial" w:hAnsi="Arial" w:cs="Arial"/>
                <w:sz w:val="22"/>
                <w:szCs w:val="22"/>
              </w:rPr>
            </w:pPr>
            <w:r w:rsidRPr="00162C84">
              <w:rPr>
                <w:rFonts w:ascii="Arial" w:hAnsi="Arial" w:cs="Arial"/>
              </w:rP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230E6A" w14:textId="77777777" w:rsidR="00157437" w:rsidRPr="00162C84" w:rsidRDefault="00865AA0">
            <w:pPr>
              <w:jc w:val="center"/>
              <w:rPr>
                <w:rFonts w:ascii="Arial" w:hAnsi="Arial" w:cs="Arial"/>
                <w:sz w:val="22"/>
                <w:szCs w:val="22"/>
              </w:rPr>
            </w:pPr>
            <w:r w:rsidRPr="00162C84">
              <w:rPr>
                <w:rFonts w:ascii="Arial" w:hAnsi="Arial" w:cs="Arial"/>
              </w:rPr>
              <w:t>129,433.00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ECF4BE" w14:textId="77777777" w:rsidR="00157437" w:rsidRPr="00162C84" w:rsidRDefault="00865AA0">
            <w:pPr>
              <w:jc w:val="center"/>
              <w:rPr>
                <w:rFonts w:ascii="Arial" w:hAnsi="Arial" w:cs="Arial"/>
                <w:sz w:val="22"/>
                <w:szCs w:val="22"/>
              </w:rPr>
            </w:pPr>
            <w:r w:rsidRPr="00162C84">
              <w:rPr>
                <w:rFonts w:ascii="Arial" w:hAnsi="Arial" w:cs="Arial"/>
              </w:rPr>
              <w:t>129,215.00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875D6CA" w14:textId="77777777" w:rsidR="00157437" w:rsidRPr="00162C84" w:rsidRDefault="00865AA0">
            <w:pPr>
              <w:jc w:val="center"/>
              <w:rPr>
                <w:rFonts w:ascii="Arial" w:hAnsi="Arial" w:cs="Arial"/>
                <w:sz w:val="22"/>
                <w:szCs w:val="22"/>
              </w:rPr>
            </w:pPr>
            <w:r w:rsidRPr="00162C84">
              <w:rPr>
                <w:rFonts w:ascii="Arial" w:hAnsi="Arial" w:cs="Arial"/>
              </w:rPr>
              <w:t>112,346.00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BE054F" w14:textId="77777777" w:rsidR="00157437" w:rsidRPr="00162C84" w:rsidRDefault="00865AA0">
            <w:pPr>
              <w:jc w:val="center"/>
              <w:rPr>
                <w:rFonts w:ascii="Arial" w:hAnsi="Arial" w:cs="Arial"/>
                <w:sz w:val="22"/>
                <w:szCs w:val="22"/>
              </w:rPr>
            </w:pPr>
            <w:r w:rsidRPr="00162C84">
              <w:rPr>
                <w:rFonts w:ascii="Arial" w:hAnsi="Arial" w:cs="Arial"/>
              </w:rPr>
              <w:t>112,596.00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3DE8057" w14:textId="77777777" w:rsidR="00157437" w:rsidRPr="00162C84" w:rsidRDefault="00865AA0">
            <w:pPr>
              <w:jc w:val="center"/>
              <w:rPr>
                <w:rFonts w:ascii="Arial" w:hAnsi="Arial" w:cs="Arial"/>
                <w:sz w:val="22"/>
                <w:szCs w:val="22"/>
              </w:rPr>
            </w:pPr>
            <w:r w:rsidRPr="00162C84">
              <w:rPr>
                <w:rFonts w:ascii="Arial" w:hAnsi="Arial" w:cs="Arial"/>
              </w:rPr>
              <w:t>114,182.00</w:t>
            </w:r>
          </w:p>
        </w:tc>
      </w:tr>
      <w:tr w:rsidR="00157437" w:rsidRPr="00162C84" w14:paraId="09F75DDC"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8BA85FA" w14:textId="77777777" w:rsidR="00157437" w:rsidRPr="00162C84" w:rsidRDefault="00865AA0">
            <w:pPr>
              <w:jc w:val="center"/>
              <w:rPr>
                <w:rFonts w:ascii="Arial" w:hAnsi="Arial" w:cs="Arial"/>
                <w:sz w:val="22"/>
                <w:szCs w:val="22"/>
              </w:rPr>
            </w:pPr>
            <w:r w:rsidRPr="00162C84">
              <w:rPr>
                <w:rFonts w:ascii="Arial" w:hAnsi="Arial" w:cs="Arial"/>
              </w:rPr>
              <w:t>Closing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B2900D" w14:textId="77777777" w:rsidR="00157437" w:rsidRPr="00162C84" w:rsidRDefault="00865AA0">
            <w:pPr>
              <w:jc w:val="center"/>
              <w:rPr>
                <w:rFonts w:ascii="Arial" w:hAnsi="Arial" w:cs="Arial"/>
                <w:sz w:val="22"/>
                <w:szCs w:val="22"/>
              </w:rPr>
            </w:pPr>
            <w:r w:rsidRPr="00162C84">
              <w:rPr>
                <w:rFonts w:ascii="Arial" w:hAnsi="Arial" w:cs="Arial"/>
              </w:rPr>
              <w:t>G=(F-L)</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4D2075" w14:textId="77777777" w:rsidR="00157437" w:rsidRPr="00162C84" w:rsidRDefault="00865AA0">
            <w:pPr>
              <w:jc w:val="center"/>
              <w:rPr>
                <w:rFonts w:ascii="Arial" w:hAnsi="Arial" w:cs="Arial"/>
                <w:sz w:val="22"/>
                <w:szCs w:val="22"/>
              </w:rPr>
            </w:pPr>
            <w:r w:rsidRPr="00162C84">
              <w:rPr>
                <w:rFonts w:ascii="Arial" w:hAnsi="Arial" w:cs="Arial"/>
              </w:rPr>
              <w:t>144,317.00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E30B43" w14:textId="77777777" w:rsidR="00157437" w:rsidRPr="00162C84" w:rsidRDefault="00865AA0">
            <w:pPr>
              <w:jc w:val="center"/>
              <w:rPr>
                <w:rFonts w:ascii="Arial" w:hAnsi="Arial" w:cs="Arial"/>
                <w:sz w:val="22"/>
                <w:szCs w:val="22"/>
              </w:rPr>
            </w:pPr>
            <w:r w:rsidRPr="00162C84">
              <w:rPr>
                <w:rFonts w:ascii="Arial" w:hAnsi="Arial" w:cs="Arial"/>
              </w:rPr>
              <w:t>131,222.00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933CC68" w14:textId="77777777" w:rsidR="00157437" w:rsidRPr="00162C84" w:rsidRDefault="00865AA0">
            <w:pPr>
              <w:jc w:val="center"/>
              <w:rPr>
                <w:rFonts w:ascii="Arial" w:hAnsi="Arial" w:cs="Arial"/>
                <w:sz w:val="22"/>
                <w:szCs w:val="22"/>
              </w:rPr>
            </w:pPr>
            <w:r w:rsidRPr="00162C84">
              <w:rPr>
                <w:rFonts w:ascii="Arial" w:hAnsi="Arial" w:cs="Arial"/>
              </w:rPr>
              <w:t>125,111.00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33554B3" w14:textId="77777777" w:rsidR="00157437" w:rsidRPr="00162C84" w:rsidRDefault="00865AA0">
            <w:pPr>
              <w:jc w:val="center"/>
              <w:rPr>
                <w:rFonts w:ascii="Arial" w:hAnsi="Arial" w:cs="Arial"/>
                <w:sz w:val="22"/>
                <w:szCs w:val="22"/>
              </w:rPr>
            </w:pPr>
            <w:r w:rsidRPr="00162C84">
              <w:rPr>
                <w:rFonts w:ascii="Arial" w:hAnsi="Arial" w:cs="Arial"/>
              </w:rPr>
              <w:t>117,636.00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FF233B" w14:textId="77777777" w:rsidR="00157437" w:rsidRPr="00162C84" w:rsidRDefault="00865AA0">
            <w:pPr>
              <w:jc w:val="center"/>
              <w:rPr>
                <w:rFonts w:ascii="Arial" w:hAnsi="Arial" w:cs="Arial"/>
                <w:sz w:val="22"/>
                <w:szCs w:val="22"/>
              </w:rPr>
            </w:pPr>
            <w:r w:rsidRPr="00162C84">
              <w:rPr>
                <w:rFonts w:ascii="Arial" w:hAnsi="Arial" w:cs="Arial"/>
              </w:rPr>
              <w:t>102,008.00</w:t>
            </w:r>
          </w:p>
        </w:tc>
      </w:tr>
      <w:tr w:rsidR="00157437" w:rsidRPr="00162C84" w14:paraId="7199721F"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1D88913" w14:textId="77777777" w:rsidR="00157437" w:rsidRPr="00162C84" w:rsidRDefault="00865AA0">
            <w:pPr>
              <w:jc w:val="center"/>
              <w:rPr>
                <w:rFonts w:ascii="Arial" w:hAnsi="Arial" w:cs="Arial"/>
                <w:sz w:val="22"/>
                <w:szCs w:val="22"/>
              </w:rPr>
            </w:pPr>
            <w:r w:rsidRPr="00162C84">
              <w:rPr>
                <w:rFonts w:ascii="Arial" w:hAnsi="Arial" w:cs="Arial"/>
              </w:rPr>
              <w:t>Average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0F9B09" w14:textId="77777777" w:rsidR="00157437" w:rsidRPr="00162C84" w:rsidRDefault="00865AA0">
            <w:pPr>
              <w:jc w:val="center"/>
              <w:rPr>
                <w:rFonts w:ascii="Arial" w:hAnsi="Arial" w:cs="Arial"/>
                <w:sz w:val="22"/>
                <w:szCs w:val="22"/>
              </w:rPr>
            </w:pPr>
            <w:r w:rsidRPr="00162C84">
              <w:rPr>
                <w:rFonts w:ascii="Arial" w:hAnsi="Arial" w:cs="Arial"/>
              </w:rPr>
              <w:t>H=(F+G)/2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BB68EF" w14:textId="77777777" w:rsidR="00157437" w:rsidRPr="00162C84" w:rsidRDefault="00865AA0">
            <w:pPr>
              <w:jc w:val="center"/>
              <w:rPr>
                <w:rFonts w:ascii="Arial" w:hAnsi="Arial" w:cs="Arial"/>
                <w:sz w:val="22"/>
                <w:szCs w:val="22"/>
              </w:rPr>
            </w:pPr>
            <w:r w:rsidRPr="00162C84">
              <w:rPr>
                <w:rFonts w:ascii="Arial" w:hAnsi="Arial" w:cs="Arial"/>
              </w:rPr>
              <w:t>136,875.00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0B5694B" w14:textId="77777777" w:rsidR="00157437" w:rsidRPr="00162C84" w:rsidRDefault="00865AA0">
            <w:pPr>
              <w:jc w:val="center"/>
              <w:rPr>
                <w:rFonts w:ascii="Arial" w:hAnsi="Arial" w:cs="Arial"/>
                <w:sz w:val="22"/>
                <w:szCs w:val="22"/>
              </w:rPr>
            </w:pPr>
            <w:r w:rsidRPr="00162C84">
              <w:rPr>
                <w:rFonts w:ascii="Arial" w:hAnsi="Arial" w:cs="Arial"/>
              </w:rPr>
              <w:t>130,218.50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956598" w14:textId="77777777" w:rsidR="00157437" w:rsidRPr="00162C84" w:rsidRDefault="00865AA0">
            <w:pPr>
              <w:jc w:val="center"/>
              <w:rPr>
                <w:rFonts w:ascii="Arial" w:hAnsi="Arial" w:cs="Arial"/>
                <w:sz w:val="22"/>
                <w:szCs w:val="22"/>
              </w:rPr>
            </w:pPr>
            <w:r w:rsidRPr="00162C84">
              <w:rPr>
                <w:rFonts w:ascii="Arial" w:hAnsi="Arial" w:cs="Arial"/>
              </w:rPr>
              <w:t>118,728.50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0676217" w14:textId="77777777" w:rsidR="00157437" w:rsidRPr="00162C84" w:rsidRDefault="00865AA0">
            <w:pPr>
              <w:jc w:val="center"/>
              <w:rPr>
                <w:rFonts w:ascii="Arial" w:hAnsi="Arial" w:cs="Arial"/>
                <w:sz w:val="22"/>
                <w:szCs w:val="22"/>
              </w:rPr>
            </w:pPr>
            <w:r w:rsidRPr="00162C84">
              <w:rPr>
                <w:rFonts w:ascii="Arial" w:hAnsi="Arial" w:cs="Arial"/>
              </w:rPr>
              <w:t>115,116.00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2AFF86" w14:textId="77777777" w:rsidR="00157437" w:rsidRPr="00162C84" w:rsidRDefault="00865AA0">
            <w:pPr>
              <w:jc w:val="center"/>
              <w:rPr>
                <w:rFonts w:ascii="Arial" w:hAnsi="Arial" w:cs="Arial"/>
                <w:sz w:val="22"/>
                <w:szCs w:val="22"/>
              </w:rPr>
            </w:pPr>
            <w:r w:rsidRPr="00162C84">
              <w:rPr>
                <w:rFonts w:ascii="Arial" w:hAnsi="Arial" w:cs="Arial"/>
              </w:rPr>
              <w:t>108,095.00</w:t>
            </w:r>
          </w:p>
        </w:tc>
      </w:tr>
      <w:tr w:rsidR="00157437" w:rsidRPr="00162C84" w14:paraId="3FAD2F6F"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6BC032D" w14:textId="77777777" w:rsidR="00157437" w:rsidRPr="00162C84" w:rsidRDefault="00865AA0">
            <w:pPr>
              <w:jc w:val="center"/>
              <w:rPr>
                <w:rFonts w:ascii="Arial" w:hAnsi="Arial" w:cs="Arial"/>
                <w:sz w:val="22"/>
                <w:szCs w:val="22"/>
              </w:rPr>
            </w:pPr>
            <w:r w:rsidRPr="00162C84">
              <w:rPr>
                <w:rFonts w:ascii="Arial" w:hAnsi="Arial" w:cs="Arial"/>
              </w:rPr>
              <w:t>Opening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D2AF31" w14:textId="77777777" w:rsidR="00157437" w:rsidRPr="00162C84" w:rsidRDefault="00865AA0">
            <w:pPr>
              <w:jc w:val="center"/>
              <w:rPr>
                <w:rFonts w:ascii="Arial" w:hAnsi="Arial" w:cs="Arial"/>
                <w:sz w:val="22"/>
                <w:szCs w:val="22"/>
              </w:rPr>
            </w:pPr>
            <w:r w:rsidRPr="00162C84">
              <w:rPr>
                <w:rFonts w:ascii="Arial" w:hAnsi="Arial" w:cs="Arial"/>
              </w:rPr>
              <w:t>I</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97961C" w14:textId="77777777" w:rsidR="00157437" w:rsidRPr="00162C84" w:rsidRDefault="00865AA0">
            <w:pPr>
              <w:jc w:val="center"/>
              <w:rPr>
                <w:rFonts w:ascii="Arial" w:hAnsi="Arial" w:cs="Arial"/>
                <w:sz w:val="22"/>
                <w:szCs w:val="22"/>
              </w:rPr>
            </w:pPr>
            <w:r w:rsidRPr="00162C84">
              <w:rPr>
                <w:rFonts w:ascii="Arial" w:hAnsi="Arial" w:cs="Arial"/>
              </w:rPr>
              <w:t>83,229.00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8668990" w14:textId="77777777" w:rsidR="00157437" w:rsidRPr="00162C84" w:rsidRDefault="00865AA0">
            <w:pPr>
              <w:jc w:val="center"/>
              <w:rPr>
                <w:rFonts w:ascii="Arial" w:hAnsi="Arial" w:cs="Arial"/>
                <w:sz w:val="22"/>
                <w:szCs w:val="22"/>
              </w:rPr>
            </w:pPr>
            <w:r w:rsidRPr="00162C84">
              <w:rPr>
                <w:rFonts w:ascii="Arial" w:hAnsi="Arial" w:cs="Arial"/>
              </w:rPr>
              <w:t>92,707.00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0B8278B" w14:textId="77777777" w:rsidR="00157437" w:rsidRPr="00162C84" w:rsidRDefault="00865AA0">
            <w:pPr>
              <w:jc w:val="center"/>
              <w:rPr>
                <w:rFonts w:ascii="Arial" w:hAnsi="Arial" w:cs="Arial"/>
                <w:sz w:val="22"/>
                <w:szCs w:val="22"/>
              </w:rPr>
            </w:pPr>
            <w:r w:rsidRPr="00162C84">
              <w:rPr>
                <w:rFonts w:ascii="Arial" w:hAnsi="Arial" w:cs="Arial"/>
              </w:rPr>
              <w:t>71,373.00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D1A4E3" w14:textId="77777777" w:rsidR="00157437" w:rsidRPr="00162C84" w:rsidRDefault="00865AA0">
            <w:pPr>
              <w:jc w:val="center"/>
              <w:rPr>
                <w:rFonts w:ascii="Arial" w:hAnsi="Arial" w:cs="Arial"/>
                <w:sz w:val="22"/>
                <w:szCs w:val="22"/>
              </w:rPr>
            </w:pPr>
            <w:r w:rsidRPr="00162C84">
              <w:rPr>
                <w:rFonts w:ascii="Arial" w:hAnsi="Arial" w:cs="Arial"/>
              </w:rPr>
              <w:t>57,033.00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AF6472" w14:textId="77777777" w:rsidR="00157437" w:rsidRPr="00162C84" w:rsidRDefault="00865AA0">
            <w:pPr>
              <w:jc w:val="center"/>
              <w:rPr>
                <w:rFonts w:ascii="Arial" w:hAnsi="Arial" w:cs="Arial"/>
                <w:sz w:val="22"/>
                <w:szCs w:val="22"/>
              </w:rPr>
            </w:pPr>
            <w:r w:rsidRPr="00162C84">
              <w:rPr>
                <w:rFonts w:ascii="Arial" w:hAnsi="Arial" w:cs="Arial"/>
              </w:rPr>
              <w:t>72,031.00</w:t>
            </w:r>
          </w:p>
        </w:tc>
      </w:tr>
      <w:tr w:rsidR="00157437" w:rsidRPr="00162C84" w14:paraId="01D41AB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201987D" w14:textId="77777777" w:rsidR="00157437" w:rsidRPr="00162C84" w:rsidRDefault="00865AA0">
            <w:pPr>
              <w:jc w:val="center"/>
              <w:rPr>
                <w:rFonts w:ascii="Arial" w:hAnsi="Arial" w:cs="Arial"/>
                <w:sz w:val="22"/>
                <w:szCs w:val="22"/>
              </w:rPr>
            </w:pPr>
            <w:r w:rsidRPr="00162C84">
              <w:rPr>
                <w:rFonts w:ascii="Arial" w:hAnsi="Arial" w:cs="Arial"/>
              </w:rPr>
              <w:t>Closing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43EFCB" w14:textId="77777777" w:rsidR="00157437" w:rsidRPr="00162C84" w:rsidRDefault="00865AA0">
            <w:pPr>
              <w:jc w:val="center"/>
              <w:rPr>
                <w:rFonts w:ascii="Arial" w:hAnsi="Arial" w:cs="Arial"/>
                <w:sz w:val="22"/>
                <w:szCs w:val="22"/>
              </w:rPr>
            </w:pPr>
            <w:r w:rsidRPr="00162C84">
              <w:rPr>
                <w:rFonts w:ascii="Arial" w:hAnsi="Arial" w:cs="Arial"/>
              </w:rPr>
              <w:t>J=(I-M)</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53064E" w14:textId="77777777" w:rsidR="00157437" w:rsidRPr="00162C84" w:rsidRDefault="00865AA0">
            <w:pPr>
              <w:jc w:val="center"/>
              <w:rPr>
                <w:rFonts w:ascii="Arial" w:hAnsi="Arial" w:cs="Arial"/>
                <w:sz w:val="22"/>
                <w:szCs w:val="22"/>
              </w:rPr>
            </w:pPr>
            <w:r w:rsidRPr="00162C84">
              <w:rPr>
                <w:rFonts w:ascii="Arial" w:hAnsi="Arial" w:cs="Arial"/>
              </w:rPr>
              <w:t>49,686.00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25A3B8" w14:textId="77777777" w:rsidR="00157437" w:rsidRPr="00162C84" w:rsidRDefault="00865AA0">
            <w:pPr>
              <w:jc w:val="center"/>
              <w:rPr>
                <w:rFonts w:ascii="Arial" w:hAnsi="Arial" w:cs="Arial"/>
                <w:sz w:val="22"/>
                <w:szCs w:val="22"/>
              </w:rPr>
            </w:pPr>
            <w:r w:rsidRPr="00162C84">
              <w:rPr>
                <w:rFonts w:ascii="Arial" w:hAnsi="Arial" w:cs="Arial"/>
              </w:rPr>
              <w:t>93,577.00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606AB54" w14:textId="77777777" w:rsidR="00157437" w:rsidRPr="00162C84" w:rsidRDefault="00865AA0">
            <w:pPr>
              <w:jc w:val="center"/>
              <w:rPr>
                <w:rFonts w:ascii="Arial" w:hAnsi="Arial" w:cs="Arial"/>
                <w:sz w:val="22"/>
                <w:szCs w:val="22"/>
              </w:rPr>
            </w:pPr>
            <w:r w:rsidRPr="00162C84">
              <w:rPr>
                <w:rFonts w:ascii="Arial" w:hAnsi="Arial" w:cs="Arial"/>
              </w:rPr>
              <w:t>42,703.00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E7750E" w14:textId="77777777" w:rsidR="00157437" w:rsidRPr="00162C84" w:rsidRDefault="00865AA0">
            <w:pPr>
              <w:jc w:val="center"/>
              <w:rPr>
                <w:rFonts w:ascii="Arial" w:hAnsi="Arial" w:cs="Arial"/>
                <w:sz w:val="22"/>
                <w:szCs w:val="22"/>
              </w:rPr>
            </w:pPr>
            <w:r w:rsidRPr="00162C84">
              <w:rPr>
                <w:rFonts w:ascii="Arial" w:hAnsi="Arial" w:cs="Arial"/>
              </w:rPr>
              <w:t>35,654.00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2827520" w14:textId="77777777" w:rsidR="00157437" w:rsidRPr="00162C84" w:rsidRDefault="00865AA0">
            <w:pPr>
              <w:jc w:val="center"/>
              <w:rPr>
                <w:rFonts w:ascii="Arial" w:hAnsi="Arial" w:cs="Arial"/>
                <w:sz w:val="22"/>
                <w:szCs w:val="22"/>
              </w:rPr>
            </w:pPr>
            <w:r w:rsidRPr="00162C84">
              <w:rPr>
                <w:rFonts w:ascii="Arial" w:hAnsi="Arial" w:cs="Arial"/>
              </w:rPr>
              <w:t>87,764.00</w:t>
            </w:r>
          </w:p>
        </w:tc>
      </w:tr>
      <w:tr w:rsidR="00157437" w:rsidRPr="00162C84" w14:paraId="3EF3AB4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1112935" w14:textId="77777777" w:rsidR="00157437" w:rsidRPr="00162C84" w:rsidRDefault="00865AA0">
            <w:pPr>
              <w:jc w:val="center"/>
              <w:rPr>
                <w:rFonts w:ascii="Arial" w:hAnsi="Arial" w:cs="Arial"/>
                <w:sz w:val="22"/>
                <w:szCs w:val="22"/>
              </w:rPr>
            </w:pPr>
            <w:r w:rsidRPr="00162C84">
              <w:rPr>
                <w:rFonts w:ascii="Arial" w:hAnsi="Arial" w:cs="Arial"/>
              </w:rPr>
              <w:t>Average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A66AA7A" w14:textId="77777777" w:rsidR="00157437" w:rsidRPr="00162C84" w:rsidRDefault="00865AA0">
            <w:pPr>
              <w:jc w:val="center"/>
              <w:rPr>
                <w:rFonts w:ascii="Arial" w:hAnsi="Arial" w:cs="Arial"/>
                <w:sz w:val="22"/>
                <w:szCs w:val="22"/>
              </w:rPr>
            </w:pPr>
            <w:r w:rsidRPr="00162C84">
              <w:rPr>
                <w:rFonts w:ascii="Arial" w:hAnsi="Arial" w:cs="Arial"/>
              </w:rPr>
              <w:t>K=(I+J)/2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A6DB17" w14:textId="77777777" w:rsidR="00157437" w:rsidRPr="00162C84" w:rsidRDefault="00865AA0">
            <w:pPr>
              <w:jc w:val="center"/>
              <w:rPr>
                <w:rFonts w:ascii="Arial" w:hAnsi="Arial" w:cs="Arial"/>
                <w:sz w:val="22"/>
                <w:szCs w:val="22"/>
              </w:rPr>
            </w:pPr>
            <w:r w:rsidRPr="00162C84">
              <w:rPr>
                <w:rFonts w:ascii="Arial" w:hAnsi="Arial" w:cs="Arial"/>
              </w:rPr>
              <w:t>66,457.50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F2FFA38" w14:textId="77777777" w:rsidR="00157437" w:rsidRPr="00162C84" w:rsidRDefault="00865AA0">
            <w:pPr>
              <w:jc w:val="center"/>
              <w:rPr>
                <w:rFonts w:ascii="Arial" w:hAnsi="Arial" w:cs="Arial"/>
                <w:sz w:val="22"/>
                <w:szCs w:val="22"/>
              </w:rPr>
            </w:pPr>
            <w:r w:rsidRPr="00162C84">
              <w:rPr>
                <w:rFonts w:ascii="Arial" w:hAnsi="Arial" w:cs="Arial"/>
              </w:rPr>
              <w:t>93,142.00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E9EE94C" w14:textId="77777777" w:rsidR="00157437" w:rsidRPr="00162C84" w:rsidRDefault="00865AA0">
            <w:pPr>
              <w:jc w:val="center"/>
              <w:rPr>
                <w:rFonts w:ascii="Arial" w:hAnsi="Arial" w:cs="Arial"/>
                <w:sz w:val="22"/>
                <w:szCs w:val="22"/>
              </w:rPr>
            </w:pPr>
            <w:r w:rsidRPr="00162C84">
              <w:rPr>
                <w:rFonts w:ascii="Arial" w:hAnsi="Arial" w:cs="Arial"/>
              </w:rPr>
              <w:t>57,038.00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68CFDF" w14:textId="77777777" w:rsidR="00157437" w:rsidRPr="00162C84" w:rsidRDefault="00865AA0">
            <w:pPr>
              <w:jc w:val="center"/>
              <w:rPr>
                <w:rFonts w:ascii="Arial" w:hAnsi="Arial" w:cs="Arial"/>
                <w:sz w:val="22"/>
                <w:szCs w:val="22"/>
              </w:rPr>
            </w:pPr>
            <w:r w:rsidRPr="00162C84">
              <w:rPr>
                <w:rFonts w:ascii="Arial" w:hAnsi="Arial" w:cs="Arial"/>
              </w:rPr>
              <w:t>46,343.50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FB4786" w14:textId="77777777" w:rsidR="00157437" w:rsidRPr="00162C84" w:rsidRDefault="00865AA0">
            <w:pPr>
              <w:jc w:val="center"/>
              <w:rPr>
                <w:rFonts w:ascii="Arial" w:hAnsi="Arial" w:cs="Arial"/>
                <w:sz w:val="22"/>
                <w:szCs w:val="22"/>
              </w:rPr>
            </w:pPr>
            <w:r w:rsidRPr="00162C84">
              <w:rPr>
                <w:rFonts w:ascii="Arial" w:hAnsi="Arial" w:cs="Arial"/>
              </w:rPr>
              <w:t>79,897.50</w:t>
            </w:r>
          </w:p>
        </w:tc>
      </w:tr>
      <w:tr w:rsidR="00157437" w:rsidRPr="00162C84" w14:paraId="3386AAD8"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4FED910" w14:textId="77777777" w:rsidR="00157437" w:rsidRPr="00162C84" w:rsidRDefault="00865AA0">
            <w:pPr>
              <w:jc w:val="center"/>
              <w:rPr>
                <w:rFonts w:ascii="Arial" w:hAnsi="Arial" w:cs="Arial"/>
                <w:sz w:val="22"/>
                <w:szCs w:val="22"/>
              </w:rPr>
            </w:pPr>
            <w:r w:rsidRPr="00162C84">
              <w:rPr>
                <w:rFonts w:ascii="Arial" w:hAnsi="Arial" w:cs="Arial"/>
              </w:rPr>
              <w:t>Receivable and Adjusted contracts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DA0C2F" w14:textId="77777777" w:rsidR="00157437" w:rsidRPr="00162C84" w:rsidRDefault="00865AA0">
            <w:pPr>
              <w:jc w:val="center"/>
              <w:rPr>
                <w:rFonts w:ascii="Arial" w:hAnsi="Arial" w:cs="Arial"/>
                <w:sz w:val="22"/>
                <w:szCs w:val="22"/>
              </w:rPr>
            </w:pPr>
            <w:r w:rsidRPr="00162C84">
              <w:rPr>
                <w:rFonts w:ascii="Arial" w:hAnsi="Arial" w:cs="Arial"/>
              </w:rPr>
              <w:t>L</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B124AF4" w14:textId="77777777" w:rsidR="00157437" w:rsidRPr="00162C84" w:rsidRDefault="00865AA0">
            <w:pPr>
              <w:jc w:val="center"/>
              <w:rPr>
                <w:rFonts w:ascii="Arial" w:hAnsi="Arial" w:cs="Arial"/>
                <w:sz w:val="22"/>
                <w:szCs w:val="22"/>
              </w:rPr>
            </w:pPr>
            <w:r w:rsidRPr="00162C84">
              <w:rPr>
                <w:rFonts w:ascii="Arial" w:hAnsi="Arial" w:cs="Arial"/>
              </w:rPr>
              <w:t>14,884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D2515A" w14:textId="77777777" w:rsidR="00157437" w:rsidRPr="00162C84" w:rsidRDefault="00865AA0">
            <w:pPr>
              <w:jc w:val="center"/>
              <w:rPr>
                <w:rFonts w:ascii="Arial" w:hAnsi="Arial" w:cs="Arial"/>
                <w:sz w:val="22"/>
                <w:szCs w:val="22"/>
              </w:rPr>
            </w:pPr>
            <w:r w:rsidRPr="00162C84">
              <w:rPr>
                <w:rFonts w:ascii="Arial" w:hAnsi="Arial" w:cs="Arial"/>
              </w:rPr>
              <w:t>2,007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87B3F2" w14:textId="77777777" w:rsidR="00157437" w:rsidRPr="00162C84" w:rsidRDefault="00865AA0">
            <w:pPr>
              <w:jc w:val="center"/>
              <w:rPr>
                <w:rFonts w:ascii="Arial" w:hAnsi="Arial" w:cs="Arial"/>
                <w:sz w:val="22"/>
                <w:szCs w:val="22"/>
              </w:rPr>
            </w:pPr>
            <w:r w:rsidRPr="00162C84">
              <w:rPr>
                <w:rFonts w:ascii="Arial" w:hAnsi="Arial" w:cs="Arial"/>
              </w:rPr>
              <w:t>12,765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0F4B57" w14:textId="77777777" w:rsidR="00157437" w:rsidRPr="00162C84" w:rsidRDefault="00865AA0">
            <w:pPr>
              <w:jc w:val="center"/>
              <w:rPr>
                <w:rFonts w:ascii="Arial" w:hAnsi="Arial" w:cs="Arial"/>
                <w:sz w:val="22"/>
                <w:szCs w:val="22"/>
              </w:rPr>
            </w:pPr>
            <w:r w:rsidRPr="00162C84">
              <w:rPr>
                <w:rFonts w:ascii="Arial" w:hAnsi="Arial" w:cs="Arial"/>
              </w:rPr>
              <w:t>5,040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CA2F55" w14:textId="77777777" w:rsidR="00157437" w:rsidRPr="00162C84" w:rsidRDefault="00865AA0">
            <w:pPr>
              <w:jc w:val="center"/>
              <w:rPr>
                <w:rFonts w:ascii="Arial" w:hAnsi="Arial" w:cs="Arial"/>
                <w:sz w:val="22"/>
                <w:szCs w:val="22"/>
              </w:rPr>
            </w:pPr>
            <w:r w:rsidRPr="00162C84">
              <w:rPr>
                <w:rFonts w:ascii="Arial" w:hAnsi="Arial" w:cs="Arial"/>
              </w:rPr>
              <w:t>(12,174)</w:t>
            </w:r>
          </w:p>
        </w:tc>
      </w:tr>
      <w:tr w:rsidR="00157437" w:rsidRPr="00162C84" w14:paraId="2B58381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054E793" w14:textId="77777777" w:rsidR="00157437" w:rsidRPr="00162C84" w:rsidRDefault="00865AA0">
            <w:pPr>
              <w:jc w:val="center"/>
              <w:rPr>
                <w:rFonts w:ascii="Arial" w:hAnsi="Arial" w:cs="Arial"/>
                <w:sz w:val="22"/>
                <w:szCs w:val="22"/>
              </w:rPr>
            </w:pPr>
            <w:r w:rsidRPr="00162C84">
              <w:rPr>
                <w:rFonts w:ascii="Arial" w:hAnsi="Arial" w:cs="Arial"/>
              </w:rPr>
              <w:t>Payables and Accured Liabilities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44DAB3" w14:textId="77777777" w:rsidR="00157437" w:rsidRPr="00162C84" w:rsidRDefault="00865AA0">
            <w:pPr>
              <w:jc w:val="center"/>
              <w:rPr>
                <w:rFonts w:ascii="Arial" w:hAnsi="Arial" w:cs="Arial"/>
                <w:sz w:val="22"/>
                <w:szCs w:val="22"/>
              </w:rPr>
            </w:pPr>
            <w:r w:rsidRPr="00162C84">
              <w:rPr>
                <w:rFonts w:ascii="Arial" w:hAnsi="Arial" w:cs="Arial"/>
              </w:rPr>
              <w:t>M</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86FF3C" w14:textId="77777777" w:rsidR="00157437" w:rsidRPr="00162C84" w:rsidRDefault="00865AA0">
            <w:pPr>
              <w:jc w:val="center"/>
              <w:rPr>
                <w:rFonts w:ascii="Arial" w:hAnsi="Arial" w:cs="Arial"/>
                <w:sz w:val="22"/>
                <w:szCs w:val="22"/>
              </w:rPr>
            </w:pPr>
            <w:r w:rsidRPr="00162C84">
              <w:rPr>
                <w:rFonts w:ascii="Arial" w:hAnsi="Arial" w:cs="Arial"/>
              </w:rPr>
              <w:t>(33,543)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FA8474" w14:textId="77777777" w:rsidR="00157437" w:rsidRPr="00162C84" w:rsidRDefault="00865AA0">
            <w:pPr>
              <w:jc w:val="center"/>
              <w:rPr>
                <w:rFonts w:ascii="Arial" w:hAnsi="Arial" w:cs="Arial"/>
                <w:sz w:val="22"/>
                <w:szCs w:val="22"/>
              </w:rPr>
            </w:pPr>
            <w:r w:rsidRPr="00162C84">
              <w:rPr>
                <w:rFonts w:ascii="Arial" w:hAnsi="Arial" w:cs="Arial"/>
              </w:rPr>
              <w:t>870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6B81FF2" w14:textId="77777777" w:rsidR="00157437" w:rsidRPr="00162C84" w:rsidRDefault="00865AA0">
            <w:pPr>
              <w:jc w:val="center"/>
              <w:rPr>
                <w:rFonts w:ascii="Arial" w:hAnsi="Arial" w:cs="Arial"/>
                <w:sz w:val="22"/>
                <w:szCs w:val="22"/>
              </w:rPr>
            </w:pPr>
            <w:r w:rsidRPr="00162C84">
              <w:rPr>
                <w:rFonts w:ascii="Arial" w:hAnsi="Arial" w:cs="Arial"/>
              </w:rPr>
              <w:t>(28,670)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AE5D89" w14:textId="77777777" w:rsidR="00157437" w:rsidRPr="00162C84" w:rsidRDefault="00865AA0">
            <w:pPr>
              <w:jc w:val="center"/>
              <w:rPr>
                <w:rFonts w:ascii="Arial" w:hAnsi="Arial" w:cs="Arial"/>
                <w:sz w:val="22"/>
                <w:szCs w:val="22"/>
              </w:rPr>
            </w:pPr>
            <w:r w:rsidRPr="00162C84">
              <w:rPr>
                <w:rFonts w:ascii="Arial" w:hAnsi="Arial" w:cs="Arial"/>
              </w:rPr>
              <w:t>(21,379)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470358" w14:textId="77777777" w:rsidR="00157437" w:rsidRPr="00162C84" w:rsidRDefault="00865AA0">
            <w:pPr>
              <w:jc w:val="center"/>
              <w:rPr>
                <w:rFonts w:ascii="Arial" w:hAnsi="Arial" w:cs="Arial"/>
                <w:sz w:val="22"/>
                <w:szCs w:val="22"/>
              </w:rPr>
            </w:pPr>
            <w:r w:rsidRPr="00162C84">
              <w:rPr>
                <w:rFonts w:ascii="Arial" w:hAnsi="Arial" w:cs="Arial"/>
              </w:rPr>
              <w:t>15,733</w:t>
            </w:r>
          </w:p>
        </w:tc>
      </w:tr>
      <w:tr w:rsidR="00157437" w:rsidRPr="00162C84" w14:paraId="0125E50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26D6EA6" w14:textId="77777777" w:rsidR="00157437" w:rsidRPr="00162C84" w:rsidRDefault="00865AA0">
            <w:pPr>
              <w:jc w:val="center"/>
              <w:rPr>
                <w:rFonts w:ascii="Arial" w:hAnsi="Arial" w:cs="Arial"/>
                <w:sz w:val="22"/>
                <w:szCs w:val="22"/>
              </w:rPr>
            </w:pPr>
            <w:r w:rsidRPr="00162C84">
              <w:rPr>
                <w:rFonts w:ascii="Arial" w:hAnsi="Arial" w:cs="Arial"/>
                <w:b/>
              </w:rPr>
              <w:t>Inventory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3AC665" w14:textId="77777777" w:rsidR="00157437" w:rsidRPr="00162C84" w:rsidRDefault="00865AA0">
            <w:pPr>
              <w:jc w:val="center"/>
              <w:rPr>
                <w:rFonts w:ascii="Arial" w:hAnsi="Arial" w:cs="Arial"/>
                <w:sz w:val="22"/>
                <w:szCs w:val="22"/>
              </w:rPr>
            </w:pPr>
            <w:r w:rsidRPr="00162C84">
              <w:rPr>
                <w:rFonts w:ascii="Arial" w:hAnsi="Arial" w:cs="Arial"/>
                <w:b/>
              </w:rPr>
              <w:t>365/(B/E)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DA06B4" w14:textId="77777777" w:rsidR="00157437" w:rsidRPr="00162C84" w:rsidRDefault="00865AA0">
            <w:pPr>
              <w:jc w:val="center"/>
              <w:rPr>
                <w:rFonts w:ascii="Arial" w:hAnsi="Arial" w:cs="Arial"/>
                <w:sz w:val="22"/>
                <w:szCs w:val="22"/>
              </w:rPr>
            </w:pPr>
            <w:r w:rsidRPr="00162C84">
              <w:rPr>
                <w:rFonts w:ascii="Arial" w:hAnsi="Arial" w:cs="Arial"/>
                <w:b/>
              </w:rPr>
              <w:t>62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F400486" w14:textId="77777777" w:rsidR="00157437" w:rsidRPr="00162C84" w:rsidRDefault="00865AA0">
            <w:pPr>
              <w:jc w:val="center"/>
              <w:rPr>
                <w:rFonts w:ascii="Arial" w:hAnsi="Arial" w:cs="Arial"/>
                <w:sz w:val="22"/>
                <w:szCs w:val="22"/>
              </w:rPr>
            </w:pPr>
            <w:r w:rsidRPr="00162C84">
              <w:rPr>
                <w:rFonts w:ascii="Arial" w:hAnsi="Arial" w:cs="Arial"/>
                <w:b/>
              </w:rPr>
              <w:t>64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5FA806B" w14:textId="77777777" w:rsidR="00157437" w:rsidRPr="00162C84" w:rsidRDefault="00865AA0">
            <w:pPr>
              <w:jc w:val="center"/>
              <w:rPr>
                <w:rFonts w:ascii="Arial" w:hAnsi="Arial" w:cs="Arial"/>
                <w:sz w:val="22"/>
                <w:szCs w:val="22"/>
              </w:rPr>
            </w:pPr>
            <w:r w:rsidRPr="00162C84">
              <w:rPr>
                <w:rFonts w:ascii="Arial" w:hAnsi="Arial" w:cs="Arial"/>
                <w:b/>
              </w:rPr>
              <w:t>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1D4689" w14:textId="77777777" w:rsidR="00157437" w:rsidRPr="00162C84" w:rsidRDefault="00865AA0">
            <w:pPr>
              <w:jc w:val="center"/>
              <w:rPr>
                <w:rFonts w:ascii="Arial" w:hAnsi="Arial" w:cs="Arial"/>
                <w:sz w:val="22"/>
                <w:szCs w:val="22"/>
              </w:rPr>
            </w:pPr>
            <w:r w:rsidRPr="00162C84">
              <w:rPr>
                <w:rFonts w:ascii="Arial" w:hAnsi="Arial" w:cs="Arial"/>
                <w:b/>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27E26A" w14:textId="77777777" w:rsidR="00157437" w:rsidRPr="00162C84" w:rsidRDefault="00865AA0">
            <w:pPr>
              <w:jc w:val="center"/>
              <w:rPr>
                <w:rFonts w:ascii="Arial" w:hAnsi="Arial" w:cs="Arial"/>
                <w:sz w:val="22"/>
                <w:szCs w:val="22"/>
              </w:rPr>
            </w:pPr>
            <w:r w:rsidRPr="00162C84">
              <w:rPr>
                <w:rFonts w:ascii="Arial" w:hAnsi="Arial" w:cs="Arial"/>
                <w:b/>
              </w:rPr>
              <w:t>56</w:t>
            </w:r>
          </w:p>
        </w:tc>
      </w:tr>
      <w:tr w:rsidR="00157437" w:rsidRPr="00162C84" w14:paraId="6CC34D3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5D04CA8" w14:textId="77777777" w:rsidR="00157437" w:rsidRPr="00162C84" w:rsidRDefault="00865AA0">
            <w:pPr>
              <w:jc w:val="center"/>
              <w:rPr>
                <w:rFonts w:ascii="Arial" w:hAnsi="Arial" w:cs="Arial"/>
                <w:sz w:val="22"/>
                <w:szCs w:val="22"/>
              </w:rPr>
            </w:pPr>
            <w:r w:rsidRPr="00162C84">
              <w:rPr>
                <w:rFonts w:ascii="Arial" w:hAnsi="Arial" w:cs="Arial"/>
                <w:b/>
              </w:rPr>
              <w:t>Receivables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19A053" w14:textId="77777777" w:rsidR="00157437" w:rsidRPr="00162C84" w:rsidRDefault="00865AA0">
            <w:pPr>
              <w:jc w:val="center"/>
              <w:rPr>
                <w:rFonts w:ascii="Arial" w:hAnsi="Arial" w:cs="Arial"/>
                <w:sz w:val="22"/>
                <w:szCs w:val="22"/>
              </w:rPr>
            </w:pPr>
            <w:r w:rsidRPr="00162C84">
              <w:rPr>
                <w:rFonts w:ascii="Arial" w:hAnsi="Arial" w:cs="Arial"/>
                <w:b/>
              </w:rPr>
              <w:t>365/(A/H)</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286695" w14:textId="77777777" w:rsidR="00157437" w:rsidRPr="00162C84" w:rsidRDefault="00865AA0">
            <w:pPr>
              <w:jc w:val="center"/>
              <w:rPr>
                <w:rFonts w:ascii="Arial" w:hAnsi="Arial" w:cs="Arial"/>
                <w:sz w:val="22"/>
                <w:szCs w:val="22"/>
              </w:rPr>
            </w:pPr>
            <w:r w:rsidRPr="00162C84">
              <w:rPr>
                <w:rFonts w:ascii="Arial" w:hAnsi="Arial" w:cs="Arial"/>
                <w:b/>
              </w:rPr>
              <w:t>81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F43CCB" w14:textId="77777777" w:rsidR="00157437" w:rsidRPr="00162C84" w:rsidRDefault="00865AA0">
            <w:pPr>
              <w:jc w:val="center"/>
              <w:rPr>
                <w:rFonts w:ascii="Arial" w:hAnsi="Arial" w:cs="Arial"/>
                <w:sz w:val="22"/>
                <w:szCs w:val="22"/>
              </w:rPr>
            </w:pPr>
            <w:r w:rsidRPr="00162C84">
              <w:rPr>
                <w:rFonts w:ascii="Arial" w:hAnsi="Arial" w:cs="Arial"/>
                <w:b/>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CD0959" w14:textId="77777777" w:rsidR="00157437" w:rsidRPr="00162C84" w:rsidRDefault="00865AA0">
            <w:pPr>
              <w:jc w:val="center"/>
              <w:rPr>
                <w:rFonts w:ascii="Arial" w:hAnsi="Arial" w:cs="Arial"/>
                <w:sz w:val="22"/>
                <w:szCs w:val="22"/>
              </w:rPr>
            </w:pPr>
            <w:r w:rsidRPr="00162C84">
              <w:rPr>
                <w:rFonts w:ascii="Arial" w:hAnsi="Arial" w:cs="Arial"/>
                <w:b/>
              </w:rPr>
              <w:t>80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EC4765" w14:textId="77777777" w:rsidR="00157437" w:rsidRPr="00162C84" w:rsidRDefault="00865AA0">
            <w:pPr>
              <w:jc w:val="center"/>
              <w:rPr>
                <w:rFonts w:ascii="Arial" w:hAnsi="Arial" w:cs="Arial"/>
                <w:sz w:val="22"/>
                <w:szCs w:val="22"/>
              </w:rPr>
            </w:pPr>
            <w:r w:rsidRPr="00162C84">
              <w:rPr>
                <w:rFonts w:ascii="Arial" w:hAnsi="Arial" w:cs="Arial"/>
                <w:b/>
              </w:rPr>
              <w:t>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7B99AD" w14:textId="77777777" w:rsidR="00157437" w:rsidRPr="00162C84" w:rsidRDefault="00865AA0">
            <w:pPr>
              <w:jc w:val="center"/>
              <w:rPr>
                <w:rFonts w:ascii="Arial" w:hAnsi="Arial" w:cs="Arial"/>
                <w:sz w:val="22"/>
                <w:szCs w:val="22"/>
              </w:rPr>
            </w:pPr>
            <w:r w:rsidRPr="00162C84">
              <w:rPr>
                <w:rFonts w:ascii="Arial" w:hAnsi="Arial" w:cs="Arial"/>
                <w:b/>
              </w:rPr>
              <w:t>100</w:t>
            </w:r>
          </w:p>
        </w:tc>
      </w:tr>
      <w:tr w:rsidR="00157437" w:rsidRPr="00162C84" w14:paraId="7AD17F3A"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B767992" w14:textId="77777777" w:rsidR="00157437" w:rsidRPr="00162C84" w:rsidRDefault="00865AA0">
            <w:pPr>
              <w:jc w:val="center"/>
              <w:rPr>
                <w:rFonts w:ascii="Arial" w:hAnsi="Arial" w:cs="Arial"/>
                <w:sz w:val="22"/>
                <w:szCs w:val="22"/>
              </w:rPr>
            </w:pPr>
            <w:r w:rsidRPr="00162C84">
              <w:rPr>
                <w:rFonts w:ascii="Arial" w:hAnsi="Arial" w:cs="Arial"/>
                <w:b/>
              </w:rPr>
              <w:t>Payables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B22A53D" w14:textId="77777777" w:rsidR="00157437" w:rsidRPr="00162C84" w:rsidRDefault="00865AA0">
            <w:pPr>
              <w:jc w:val="center"/>
              <w:rPr>
                <w:rFonts w:ascii="Arial" w:hAnsi="Arial" w:cs="Arial"/>
                <w:sz w:val="22"/>
                <w:szCs w:val="22"/>
              </w:rPr>
            </w:pPr>
            <w:r w:rsidRPr="00162C84">
              <w:rPr>
                <w:rFonts w:ascii="Arial" w:hAnsi="Arial" w:cs="Arial"/>
                <w:b/>
              </w:rPr>
              <w:t>365/(B/K)</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29EEC6" w14:textId="77777777" w:rsidR="00157437" w:rsidRPr="00162C84" w:rsidRDefault="00865AA0">
            <w:pPr>
              <w:jc w:val="center"/>
              <w:rPr>
                <w:rFonts w:ascii="Arial" w:hAnsi="Arial" w:cs="Arial"/>
                <w:sz w:val="22"/>
                <w:szCs w:val="22"/>
              </w:rPr>
            </w:pPr>
            <w:r w:rsidRPr="00162C84">
              <w:rPr>
                <w:rFonts w:ascii="Arial" w:hAnsi="Arial" w:cs="Arial"/>
                <w:b/>
              </w:rPr>
              <w:t>55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BA050F" w14:textId="77777777" w:rsidR="00157437" w:rsidRPr="00162C84" w:rsidRDefault="00865AA0">
            <w:pPr>
              <w:jc w:val="center"/>
              <w:rPr>
                <w:rFonts w:ascii="Arial" w:hAnsi="Arial" w:cs="Arial"/>
                <w:sz w:val="22"/>
                <w:szCs w:val="22"/>
              </w:rPr>
            </w:pPr>
            <w:r w:rsidRPr="00162C84">
              <w:rPr>
                <w:rFonts w:ascii="Arial" w:hAnsi="Arial" w:cs="Arial"/>
                <w:b/>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60F646" w14:textId="77777777" w:rsidR="00157437" w:rsidRPr="00162C84" w:rsidRDefault="00865AA0">
            <w:pPr>
              <w:jc w:val="center"/>
              <w:rPr>
                <w:rFonts w:ascii="Arial" w:hAnsi="Arial" w:cs="Arial"/>
                <w:sz w:val="22"/>
                <w:szCs w:val="22"/>
              </w:rPr>
            </w:pPr>
            <w:r w:rsidRPr="00162C84">
              <w:rPr>
                <w:rFonts w:ascii="Arial" w:hAnsi="Arial" w:cs="Arial"/>
                <w:b/>
              </w:rPr>
              <w:t>53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3D4D5DD" w14:textId="77777777" w:rsidR="00157437" w:rsidRPr="00162C84" w:rsidRDefault="00865AA0">
            <w:pPr>
              <w:jc w:val="center"/>
              <w:rPr>
                <w:rFonts w:ascii="Arial" w:hAnsi="Arial" w:cs="Arial"/>
                <w:sz w:val="22"/>
                <w:szCs w:val="22"/>
              </w:rPr>
            </w:pPr>
            <w:r w:rsidRPr="00162C84">
              <w:rPr>
                <w:rFonts w:ascii="Arial" w:hAnsi="Arial" w:cs="Arial"/>
                <w:b/>
              </w:rPr>
              <w:t>52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71D51A2" w14:textId="77777777" w:rsidR="00157437" w:rsidRPr="00162C84" w:rsidRDefault="00865AA0">
            <w:pPr>
              <w:jc w:val="center"/>
              <w:rPr>
                <w:rFonts w:ascii="Arial" w:hAnsi="Arial" w:cs="Arial"/>
                <w:sz w:val="22"/>
                <w:szCs w:val="22"/>
              </w:rPr>
            </w:pPr>
            <w:r w:rsidRPr="00162C84">
              <w:rPr>
                <w:rFonts w:ascii="Arial" w:hAnsi="Arial" w:cs="Arial"/>
                <w:b/>
              </w:rPr>
              <w:t>104</w:t>
            </w:r>
          </w:p>
        </w:tc>
      </w:tr>
      <w:tr w:rsidR="00157437" w:rsidRPr="00162C84" w14:paraId="44B6F66E"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20AC9EF"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2F1A507"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B54B0CC"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B0F3EE1"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2EC1420"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5CCC460"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B966BEC" w14:textId="77777777" w:rsidR="00157437" w:rsidRPr="00162C84" w:rsidRDefault="00157437">
            <w:pPr>
              <w:rPr>
                <w:rFonts w:ascii="Arial" w:hAnsi="Arial" w:cs="Arial"/>
                <w:sz w:val="22"/>
                <w:szCs w:val="22"/>
              </w:rPr>
            </w:pPr>
          </w:p>
        </w:tc>
      </w:tr>
      <w:tr w:rsidR="00157437" w:rsidRPr="00162C84" w14:paraId="5FED5A32"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A18AE8E" w14:textId="77777777" w:rsidR="00157437" w:rsidRPr="00162C84" w:rsidRDefault="00865AA0">
            <w:pPr>
              <w:jc w:val="center"/>
              <w:rPr>
                <w:rFonts w:ascii="Arial" w:hAnsi="Arial" w:cs="Arial"/>
                <w:sz w:val="22"/>
                <w:szCs w:val="22"/>
              </w:rPr>
            </w:pPr>
            <w:r w:rsidRPr="00162C84">
              <w:rPr>
                <w:rFonts w:ascii="Arial" w:hAnsi="Arial" w:cs="Arial"/>
                <w:b/>
              </w:rPr>
              <w:t>Market Ratios:-</w:t>
            </w:r>
          </w:p>
        </w:tc>
      </w:tr>
      <w:tr w:rsidR="00157437" w:rsidRPr="00162C84" w14:paraId="2164EE92"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FAA1D7C"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39F869"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6FBB03B"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A4AA57"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279C75"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A9E79A"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26FA80"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7B9B5ED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8212A6F" w14:textId="77777777" w:rsidR="00157437" w:rsidRPr="00162C84" w:rsidRDefault="00865AA0">
            <w:pPr>
              <w:jc w:val="center"/>
              <w:rPr>
                <w:rFonts w:ascii="Arial" w:hAnsi="Arial" w:cs="Arial"/>
                <w:sz w:val="22"/>
                <w:szCs w:val="22"/>
              </w:rPr>
            </w:pPr>
            <w:r w:rsidRPr="00162C84">
              <w:rPr>
                <w:rFonts w:ascii="Arial" w:hAnsi="Arial" w:cs="Arial"/>
              </w:rPr>
              <w:t>No Of Share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65C488"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3177F0" w14:textId="77777777" w:rsidR="00157437" w:rsidRPr="00162C84" w:rsidRDefault="00865AA0">
            <w:pPr>
              <w:jc w:val="center"/>
              <w:rPr>
                <w:rFonts w:ascii="Arial" w:hAnsi="Arial" w:cs="Arial"/>
                <w:sz w:val="22"/>
                <w:szCs w:val="22"/>
              </w:rPr>
            </w:pPr>
            <w:r w:rsidRPr="00162C84">
              <w:rPr>
                <w:rFonts w:ascii="Arial" w:hAnsi="Arial" w:cs="Arial"/>
              </w:rPr>
              <w:t>13,893.00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D306A2" w14:textId="77777777" w:rsidR="00157437" w:rsidRPr="00162C84" w:rsidRDefault="00865AA0">
            <w:pPr>
              <w:jc w:val="center"/>
              <w:rPr>
                <w:rFonts w:ascii="Arial" w:hAnsi="Arial" w:cs="Arial"/>
                <w:sz w:val="22"/>
                <w:szCs w:val="22"/>
              </w:rPr>
            </w:pPr>
            <w:r w:rsidRPr="00162C84">
              <w:rPr>
                <w:rFonts w:ascii="Arial" w:hAnsi="Arial" w:cs="Arial"/>
              </w:rPr>
              <w:t>13,465.00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B24387" w14:textId="77777777" w:rsidR="00157437" w:rsidRPr="00162C84" w:rsidRDefault="00865AA0">
            <w:pPr>
              <w:jc w:val="center"/>
              <w:rPr>
                <w:rFonts w:ascii="Arial" w:hAnsi="Arial" w:cs="Arial"/>
                <w:sz w:val="22"/>
                <w:szCs w:val="22"/>
              </w:rPr>
            </w:pPr>
            <w:r w:rsidRPr="00162C84">
              <w:rPr>
                <w:rFonts w:ascii="Arial" w:hAnsi="Arial" w:cs="Arial"/>
              </w:rPr>
              <w:t>12,703.00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D5613E" w14:textId="77777777" w:rsidR="00157437" w:rsidRPr="00162C84" w:rsidRDefault="00865AA0">
            <w:pPr>
              <w:jc w:val="center"/>
              <w:rPr>
                <w:rFonts w:ascii="Arial" w:hAnsi="Arial" w:cs="Arial"/>
                <w:sz w:val="22"/>
                <w:szCs w:val="22"/>
              </w:rPr>
            </w:pPr>
            <w:r w:rsidRPr="00162C84">
              <w:rPr>
                <w:rFonts w:ascii="Arial" w:hAnsi="Arial" w:cs="Arial"/>
              </w:rPr>
              <w:t>12,855.00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006122" w14:textId="77777777" w:rsidR="00157437" w:rsidRPr="00162C84" w:rsidRDefault="00865AA0">
            <w:pPr>
              <w:jc w:val="center"/>
              <w:rPr>
                <w:rFonts w:ascii="Arial" w:hAnsi="Arial" w:cs="Arial"/>
                <w:sz w:val="22"/>
                <w:szCs w:val="22"/>
              </w:rPr>
            </w:pPr>
            <w:r w:rsidRPr="00162C84">
              <w:rPr>
                <w:rFonts w:ascii="Arial" w:hAnsi="Arial" w:cs="Arial"/>
              </w:rPr>
              <w:t>12,959.00</w:t>
            </w:r>
          </w:p>
        </w:tc>
      </w:tr>
      <w:tr w:rsidR="00157437" w:rsidRPr="00162C84" w14:paraId="3E6D1EE3"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2926A4D" w14:textId="77777777" w:rsidR="00157437" w:rsidRPr="00162C84" w:rsidRDefault="00865AA0">
            <w:pPr>
              <w:jc w:val="center"/>
              <w:rPr>
                <w:rFonts w:ascii="Arial" w:hAnsi="Arial" w:cs="Arial"/>
                <w:sz w:val="22"/>
                <w:szCs w:val="22"/>
              </w:rPr>
            </w:pPr>
            <w:r w:rsidRPr="00162C84">
              <w:rPr>
                <w:rFonts w:ascii="Arial" w:hAnsi="Arial" w:cs="Arial"/>
              </w:rPr>
              <w:t>Net Income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04B9C2"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56FA47" w14:textId="77777777" w:rsidR="00157437" w:rsidRPr="00162C84" w:rsidRDefault="00865AA0">
            <w:pPr>
              <w:jc w:val="center"/>
              <w:rPr>
                <w:rFonts w:ascii="Arial" w:hAnsi="Arial" w:cs="Arial"/>
                <w:sz w:val="22"/>
                <w:szCs w:val="22"/>
              </w:rPr>
            </w:pPr>
            <w:r w:rsidRPr="00162C84">
              <w:rPr>
                <w:rFonts w:ascii="Arial" w:hAnsi="Arial" w:cs="Arial"/>
              </w:rPr>
              <w:t>38,572.00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CC5579" w14:textId="77777777" w:rsidR="00157437" w:rsidRPr="00162C84" w:rsidRDefault="00865AA0">
            <w:pPr>
              <w:jc w:val="center"/>
              <w:rPr>
                <w:rFonts w:ascii="Arial" w:hAnsi="Arial" w:cs="Arial"/>
                <w:sz w:val="22"/>
                <w:szCs w:val="22"/>
              </w:rPr>
            </w:pPr>
            <w:r w:rsidRPr="00162C84">
              <w:rPr>
                <w:rFonts w:ascii="Arial" w:hAnsi="Arial" w:cs="Arial"/>
              </w:rPr>
              <w:t>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EF80170" w14:textId="77777777" w:rsidR="00157437" w:rsidRPr="00162C84" w:rsidRDefault="00865AA0">
            <w:pPr>
              <w:jc w:val="center"/>
              <w:rPr>
                <w:rFonts w:ascii="Arial" w:hAnsi="Arial" w:cs="Arial"/>
                <w:sz w:val="22"/>
                <w:szCs w:val="22"/>
              </w:rPr>
            </w:pPr>
            <w:r w:rsidRPr="00162C84">
              <w:rPr>
                <w:rFonts w:ascii="Arial" w:hAnsi="Arial" w:cs="Arial"/>
              </w:rPr>
              <w:t>407.00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5BF08A" w14:textId="77777777" w:rsidR="00157437" w:rsidRPr="00162C84" w:rsidRDefault="00865AA0">
            <w:pPr>
              <w:jc w:val="center"/>
              <w:rPr>
                <w:rFonts w:ascii="Arial" w:hAnsi="Arial" w:cs="Arial"/>
                <w:sz w:val="22"/>
                <w:szCs w:val="22"/>
              </w:rPr>
            </w:pPr>
            <w:r w:rsidRPr="00162C84">
              <w:rPr>
                <w:rFonts w:ascii="Arial" w:hAnsi="Arial" w:cs="Arial"/>
              </w:rPr>
              <w:t>(98,238.00)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27C995" w14:textId="77777777" w:rsidR="00157437" w:rsidRPr="00162C84" w:rsidRDefault="00865AA0">
            <w:pPr>
              <w:jc w:val="center"/>
              <w:rPr>
                <w:rFonts w:ascii="Arial" w:hAnsi="Arial" w:cs="Arial"/>
                <w:sz w:val="22"/>
                <w:szCs w:val="22"/>
              </w:rPr>
            </w:pPr>
            <w:r w:rsidRPr="00162C84">
              <w:rPr>
                <w:rFonts w:ascii="Arial" w:hAnsi="Arial" w:cs="Arial"/>
              </w:rPr>
              <w:t>(24,029.00)</w:t>
            </w:r>
          </w:p>
        </w:tc>
      </w:tr>
      <w:tr w:rsidR="00157437" w:rsidRPr="00162C84" w14:paraId="5B16C37B"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B46C86C" w14:textId="77777777" w:rsidR="00157437" w:rsidRPr="00162C84" w:rsidRDefault="00865AA0">
            <w:pPr>
              <w:jc w:val="center"/>
              <w:rPr>
                <w:rFonts w:ascii="Arial" w:hAnsi="Arial" w:cs="Arial"/>
                <w:sz w:val="22"/>
                <w:szCs w:val="22"/>
              </w:rPr>
            </w:pPr>
            <w:r w:rsidRPr="00162C84">
              <w:rPr>
                <w:rFonts w:ascii="Arial" w:hAnsi="Arial" w:cs="Arial"/>
                <w:b/>
              </w:rPr>
              <w:t>Earning Per Share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583CEE5" w14:textId="77777777" w:rsidR="00157437" w:rsidRPr="00162C84" w:rsidRDefault="00865AA0">
            <w:pPr>
              <w:jc w:val="center"/>
              <w:rPr>
                <w:rFonts w:ascii="Arial" w:hAnsi="Arial" w:cs="Arial"/>
                <w:sz w:val="22"/>
                <w:szCs w:val="22"/>
              </w:rPr>
            </w:pPr>
            <w:r w:rsidRPr="00162C84">
              <w:rPr>
                <w:rFonts w:ascii="Arial" w:hAnsi="Arial" w:cs="Arial"/>
                <w:b/>
              </w:rPr>
              <w:t>B/A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A5042E" w14:textId="77777777" w:rsidR="00157437" w:rsidRPr="00162C84" w:rsidRDefault="00865AA0">
            <w:pPr>
              <w:jc w:val="center"/>
              <w:rPr>
                <w:rFonts w:ascii="Arial" w:hAnsi="Arial" w:cs="Arial"/>
                <w:sz w:val="22"/>
                <w:szCs w:val="22"/>
              </w:rPr>
            </w:pPr>
            <w:r w:rsidRPr="00162C84">
              <w:rPr>
                <w:rFonts w:ascii="Arial" w:hAnsi="Arial" w:cs="Arial"/>
                <w:b/>
              </w:rPr>
              <w:t>2.78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19E1C26" w14:textId="77777777" w:rsidR="00157437" w:rsidRPr="00162C84" w:rsidRDefault="00865AA0">
            <w:pPr>
              <w:jc w:val="center"/>
              <w:rPr>
                <w:rFonts w:ascii="Arial" w:hAnsi="Arial" w:cs="Arial"/>
                <w:sz w:val="22"/>
                <w:szCs w:val="22"/>
              </w:rPr>
            </w:pPr>
            <w:r w:rsidRPr="00162C84">
              <w:rPr>
                <w:rFonts w:ascii="Arial" w:hAnsi="Arial" w:cs="Arial"/>
                <w:b/>
              </w:rPr>
              <w:t>0.39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AAA391" w14:textId="77777777" w:rsidR="00157437" w:rsidRPr="00162C84" w:rsidRDefault="00865AA0">
            <w:pPr>
              <w:jc w:val="center"/>
              <w:rPr>
                <w:rFonts w:ascii="Arial" w:hAnsi="Arial" w:cs="Arial"/>
                <w:sz w:val="22"/>
                <w:szCs w:val="22"/>
              </w:rPr>
            </w:pPr>
            <w:r w:rsidRPr="00162C84">
              <w:rPr>
                <w:rFonts w:ascii="Arial" w:hAnsi="Arial" w:cs="Arial"/>
                <w:b/>
              </w:rPr>
              <w:t>0.03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51A946" w14:textId="77777777" w:rsidR="00157437" w:rsidRPr="00162C84" w:rsidRDefault="00865AA0">
            <w:pPr>
              <w:jc w:val="center"/>
              <w:rPr>
                <w:rFonts w:ascii="Arial" w:hAnsi="Arial" w:cs="Arial"/>
                <w:sz w:val="22"/>
                <w:szCs w:val="22"/>
              </w:rPr>
            </w:pPr>
            <w:r w:rsidRPr="00162C84">
              <w:rPr>
                <w:rFonts w:ascii="Arial" w:hAnsi="Arial" w:cs="Arial"/>
                <w:b/>
              </w:rPr>
              <w:t>(7.64)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D7B3BA" w14:textId="77777777" w:rsidR="00157437" w:rsidRPr="00162C84" w:rsidRDefault="00865AA0">
            <w:pPr>
              <w:jc w:val="center"/>
              <w:rPr>
                <w:rFonts w:ascii="Arial" w:hAnsi="Arial" w:cs="Arial"/>
                <w:sz w:val="22"/>
                <w:szCs w:val="22"/>
              </w:rPr>
            </w:pPr>
            <w:r w:rsidRPr="00162C84">
              <w:rPr>
                <w:rFonts w:ascii="Arial" w:hAnsi="Arial" w:cs="Arial"/>
                <w:b/>
              </w:rPr>
              <w:t>(1.85)</w:t>
            </w:r>
          </w:p>
        </w:tc>
      </w:tr>
      <w:tr w:rsidR="00157437" w:rsidRPr="00162C84" w14:paraId="760153BD"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3562884" w14:textId="77777777" w:rsidR="00157437" w:rsidRPr="00162C84" w:rsidRDefault="00157437">
            <w:pPr>
              <w:rPr>
                <w:rFonts w:ascii="Arial" w:hAnsi="Arial" w:cs="Arial"/>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B5D19D5"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DB4DDF6"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EB421A0"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F7AC952"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48A3298" w14:textId="77777777" w:rsidR="00157437" w:rsidRPr="00162C84" w:rsidRDefault="00157437">
            <w:pPr>
              <w:rPr>
                <w:rFonts w:ascii="Arial" w:hAnsi="Arial" w:cs="Arial"/>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4C3C8F5" w14:textId="77777777" w:rsidR="00157437" w:rsidRPr="00162C84" w:rsidRDefault="00157437">
            <w:pPr>
              <w:rPr>
                <w:rFonts w:ascii="Arial" w:hAnsi="Arial" w:cs="Arial"/>
                <w:sz w:val="22"/>
                <w:szCs w:val="22"/>
              </w:rPr>
            </w:pPr>
          </w:p>
        </w:tc>
      </w:tr>
      <w:tr w:rsidR="00157437" w:rsidRPr="00162C84" w14:paraId="29A8254B"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2BF679B7" w14:textId="77777777" w:rsidR="00157437" w:rsidRPr="00162C84" w:rsidRDefault="00865AA0">
            <w:pPr>
              <w:jc w:val="center"/>
              <w:rPr>
                <w:rFonts w:ascii="Arial" w:hAnsi="Arial" w:cs="Arial"/>
                <w:sz w:val="22"/>
                <w:szCs w:val="22"/>
              </w:rPr>
            </w:pPr>
            <w:r w:rsidRPr="00162C84">
              <w:rPr>
                <w:rFonts w:ascii="Arial" w:hAnsi="Arial" w:cs="Arial"/>
                <w:b/>
              </w:rPr>
              <w:t>Cash Flow Ratios:-</w:t>
            </w:r>
          </w:p>
        </w:tc>
      </w:tr>
      <w:tr w:rsidR="00157437" w:rsidRPr="00162C84" w14:paraId="0F88BCD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2AB707C" w14:textId="77777777" w:rsidR="00157437" w:rsidRPr="00162C84" w:rsidRDefault="00865AA0">
            <w:pPr>
              <w:jc w:val="center"/>
              <w:rPr>
                <w:rFonts w:ascii="Arial" w:hAnsi="Arial" w:cs="Arial"/>
                <w:sz w:val="22"/>
                <w:szCs w:val="22"/>
              </w:rPr>
            </w:pPr>
            <w:r w:rsidRPr="00162C84">
              <w:rPr>
                <w:rFonts w:ascii="Arial" w:hAnsi="Arial" w:cs="Arial"/>
                <w:b/>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070E66" w14:textId="77777777" w:rsidR="00157437" w:rsidRPr="00162C84" w:rsidRDefault="00865AA0">
            <w:pPr>
              <w:jc w:val="center"/>
              <w:rPr>
                <w:rFonts w:ascii="Arial" w:hAnsi="Arial" w:cs="Arial"/>
                <w:sz w:val="22"/>
                <w:szCs w:val="22"/>
              </w:rPr>
            </w:pPr>
            <w:r w:rsidRPr="00162C84">
              <w:rPr>
                <w:rFonts w:ascii="Arial" w:hAnsi="Arial" w:cs="Arial"/>
                <w:b/>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7C05898" w14:textId="77777777" w:rsidR="00157437" w:rsidRPr="00162C84" w:rsidRDefault="00865AA0">
            <w:pPr>
              <w:jc w:val="center"/>
              <w:rPr>
                <w:rFonts w:ascii="Arial" w:hAnsi="Arial" w:cs="Arial"/>
                <w:sz w:val="22"/>
                <w:szCs w:val="22"/>
              </w:rPr>
            </w:pPr>
            <w:r w:rsidRPr="00162C84">
              <w:rPr>
                <w:rFonts w:ascii="Arial" w:hAnsi="Arial" w:cs="Arial"/>
                <w:b/>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13644E" w14:textId="77777777" w:rsidR="00157437" w:rsidRPr="00162C84" w:rsidRDefault="00865AA0">
            <w:pPr>
              <w:jc w:val="center"/>
              <w:rPr>
                <w:rFonts w:ascii="Arial" w:hAnsi="Arial" w:cs="Arial"/>
                <w:sz w:val="22"/>
                <w:szCs w:val="22"/>
              </w:rPr>
            </w:pPr>
            <w:r w:rsidRPr="00162C84">
              <w:rPr>
                <w:rFonts w:ascii="Arial" w:hAnsi="Arial" w:cs="Arial"/>
                <w:b/>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FC012A" w14:textId="77777777" w:rsidR="00157437" w:rsidRPr="00162C84" w:rsidRDefault="00865AA0">
            <w:pPr>
              <w:jc w:val="center"/>
              <w:rPr>
                <w:rFonts w:ascii="Arial" w:hAnsi="Arial" w:cs="Arial"/>
                <w:sz w:val="22"/>
                <w:szCs w:val="22"/>
              </w:rPr>
            </w:pPr>
            <w:r w:rsidRPr="00162C84">
              <w:rPr>
                <w:rFonts w:ascii="Arial" w:hAnsi="Arial" w:cs="Arial"/>
                <w:b/>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C599C7" w14:textId="77777777" w:rsidR="00157437" w:rsidRPr="00162C84" w:rsidRDefault="00865AA0">
            <w:pPr>
              <w:jc w:val="center"/>
              <w:rPr>
                <w:rFonts w:ascii="Arial" w:hAnsi="Arial" w:cs="Arial"/>
                <w:sz w:val="22"/>
                <w:szCs w:val="22"/>
              </w:rPr>
            </w:pPr>
            <w:r w:rsidRPr="00162C84">
              <w:rPr>
                <w:rFonts w:ascii="Arial" w:hAnsi="Arial" w:cs="Arial"/>
                <w:b/>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A921F6" w14:textId="77777777" w:rsidR="00157437" w:rsidRPr="00162C84" w:rsidRDefault="00865AA0">
            <w:pPr>
              <w:jc w:val="center"/>
              <w:rPr>
                <w:rFonts w:ascii="Arial" w:hAnsi="Arial" w:cs="Arial"/>
                <w:sz w:val="22"/>
                <w:szCs w:val="22"/>
              </w:rPr>
            </w:pPr>
            <w:r w:rsidRPr="00162C84">
              <w:rPr>
                <w:rFonts w:ascii="Arial" w:hAnsi="Arial" w:cs="Arial"/>
                <w:b/>
              </w:rPr>
              <w:t>2024</w:t>
            </w:r>
          </w:p>
        </w:tc>
      </w:tr>
      <w:tr w:rsidR="00157437" w:rsidRPr="00162C84" w14:paraId="18263415"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BC0B80F" w14:textId="77777777" w:rsidR="00157437" w:rsidRPr="00162C84" w:rsidRDefault="00865AA0">
            <w:pPr>
              <w:jc w:val="center"/>
              <w:rPr>
                <w:rFonts w:ascii="Arial" w:hAnsi="Arial" w:cs="Arial"/>
                <w:sz w:val="22"/>
                <w:szCs w:val="22"/>
              </w:rPr>
            </w:pPr>
            <w:r w:rsidRPr="00162C84">
              <w:rPr>
                <w:rFonts w:ascii="Arial" w:hAnsi="Arial" w:cs="Arial"/>
              </w:rPr>
              <w:t>Cash Flow From Operation</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61BCE9" w14:textId="77777777" w:rsidR="00157437" w:rsidRPr="00162C84" w:rsidRDefault="00865AA0">
            <w:pPr>
              <w:jc w:val="center"/>
              <w:rPr>
                <w:rFonts w:ascii="Arial" w:hAnsi="Arial" w:cs="Arial"/>
                <w:sz w:val="22"/>
                <w:szCs w:val="22"/>
              </w:rPr>
            </w:pPr>
            <w:r w:rsidRPr="00162C84">
              <w:rPr>
                <w:rFonts w:ascii="Arial" w:hAnsi="Arial" w:cs="Arial"/>
              </w:rP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F992FF3" w14:textId="77777777" w:rsidR="00157437" w:rsidRPr="00162C84" w:rsidRDefault="00865AA0">
            <w:pPr>
              <w:jc w:val="center"/>
              <w:rPr>
                <w:rFonts w:ascii="Arial" w:hAnsi="Arial" w:cs="Arial"/>
                <w:sz w:val="22"/>
                <w:szCs w:val="22"/>
              </w:rPr>
            </w:pPr>
            <w:r w:rsidRPr="00162C84">
              <w:rPr>
                <w:rFonts w:ascii="Arial" w:hAnsi="Arial" w:cs="Arial"/>
              </w:rPr>
              <w:t>73,392.00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2D1807A" w14:textId="77777777" w:rsidR="00157437" w:rsidRPr="00162C84" w:rsidRDefault="00865AA0">
            <w:pPr>
              <w:jc w:val="center"/>
              <w:rPr>
                <w:rFonts w:ascii="Arial" w:hAnsi="Arial" w:cs="Arial"/>
                <w:sz w:val="22"/>
                <w:szCs w:val="22"/>
              </w:rPr>
            </w:pPr>
            <w:r w:rsidRPr="00162C84">
              <w:rPr>
                <w:rFonts w:ascii="Arial" w:hAnsi="Arial" w:cs="Arial"/>
              </w:rPr>
              <w:t>40,283.00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A3AA443" w14:textId="77777777" w:rsidR="00157437" w:rsidRPr="00162C84" w:rsidRDefault="00865AA0">
            <w:pPr>
              <w:jc w:val="center"/>
              <w:rPr>
                <w:rFonts w:ascii="Arial" w:hAnsi="Arial" w:cs="Arial"/>
                <w:sz w:val="22"/>
                <w:szCs w:val="22"/>
              </w:rPr>
            </w:pPr>
            <w:r w:rsidRPr="00162C84">
              <w:rPr>
                <w:rFonts w:ascii="Arial" w:hAnsi="Arial" w:cs="Arial"/>
              </w:rPr>
              <w:t>10,926.00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BC4CF2" w14:textId="77777777" w:rsidR="00157437" w:rsidRPr="00162C84" w:rsidRDefault="00865AA0">
            <w:pPr>
              <w:jc w:val="center"/>
              <w:rPr>
                <w:rFonts w:ascii="Arial" w:hAnsi="Arial" w:cs="Arial"/>
                <w:sz w:val="22"/>
                <w:szCs w:val="22"/>
              </w:rPr>
            </w:pPr>
            <w:r w:rsidRPr="00162C84">
              <w:rPr>
                <w:rFonts w:ascii="Arial" w:hAnsi="Arial" w:cs="Arial"/>
              </w:rPr>
              <w:t>25,190.00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E0B902" w14:textId="77777777" w:rsidR="00157437" w:rsidRPr="00162C84" w:rsidRDefault="00865AA0">
            <w:pPr>
              <w:jc w:val="center"/>
              <w:rPr>
                <w:rFonts w:ascii="Arial" w:hAnsi="Arial" w:cs="Arial"/>
                <w:sz w:val="22"/>
                <w:szCs w:val="22"/>
              </w:rPr>
            </w:pPr>
            <w:r w:rsidRPr="00162C84">
              <w:rPr>
                <w:rFonts w:ascii="Arial" w:hAnsi="Arial" w:cs="Arial"/>
              </w:rPr>
              <w:t>14,822.00</w:t>
            </w:r>
          </w:p>
        </w:tc>
      </w:tr>
      <w:tr w:rsidR="00157437" w:rsidRPr="00162C84" w14:paraId="26DF0D3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CA8BF81" w14:textId="77777777" w:rsidR="00157437" w:rsidRPr="00162C84" w:rsidRDefault="00865AA0">
            <w:pPr>
              <w:jc w:val="center"/>
              <w:rPr>
                <w:rFonts w:ascii="Arial" w:hAnsi="Arial" w:cs="Arial"/>
                <w:sz w:val="22"/>
                <w:szCs w:val="22"/>
              </w:rPr>
            </w:pPr>
            <w:r w:rsidRPr="00162C84">
              <w:rPr>
                <w:rFonts w:ascii="Arial" w:hAnsi="Arial" w:cs="Arial"/>
              </w:rPr>
              <w:t>Current Liabilities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C78258" w14:textId="77777777" w:rsidR="00157437" w:rsidRPr="00162C84" w:rsidRDefault="00865AA0">
            <w:pPr>
              <w:jc w:val="center"/>
              <w:rPr>
                <w:rFonts w:ascii="Arial" w:hAnsi="Arial" w:cs="Arial"/>
                <w:sz w:val="22"/>
                <w:szCs w:val="22"/>
              </w:rPr>
            </w:pPr>
            <w:r w:rsidRPr="00162C84">
              <w:rPr>
                <w:rFonts w:ascii="Arial" w:hAnsi="Arial" w:cs="Arial"/>
              </w:rP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E03293" w14:textId="77777777" w:rsidR="00157437" w:rsidRPr="00162C84" w:rsidRDefault="00865AA0">
            <w:pPr>
              <w:jc w:val="center"/>
              <w:rPr>
                <w:rFonts w:ascii="Arial" w:hAnsi="Arial" w:cs="Arial"/>
                <w:sz w:val="22"/>
                <w:szCs w:val="22"/>
              </w:rPr>
            </w:pPr>
            <w:r w:rsidRPr="00162C84">
              <w:rPr>
                <w:rFonts w:ascii="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4010B9D" w14:textId="77777777" w:rsidR="00157437" w:rsidRPr="00162C84" w:rsidRDefault="00865AA0">
            <w:pPr>
              <w:jc w:val="center"/>
              <w:rPr>
                <w:rFonts w:ascii="Arial" w:hAnsi="Arial" w:cs="Arial"/>
                <w:sz w:val="22"/>
                <w:szCs w:val="22"/>
              </w:rPr>
            </w:pPr>
            <w:r w:rsidRPr="00162C84">
              <w:rPr>
                <w:rFonts w:ascii="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277A8C" w14:textId="77777777" w:rsidR="00157437" w:rsidRPr="00162C84" w:rsidRDefault="00865AA0">
            <w:pPr>
              <w:jc w:val="center"/>
              <w:rPr>
                <w:rFonts w:ascii="Arial" w:hAnsi="Arial" w:cs="Arial"/>
                <w:sz w:val="22"/>
                <w:szCs w:val="22"/>
              </w:rPr>
            </w:pPr>
            <w:r w:rsidRPr="00162C84">
              <w:rPr>
                <w:rFonts w:ascii="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0953814" w14:textId="77777777" w:rsidR="00157437" w:rsidRPr="00162C84" w:rsidRDefault="00865AA0">
            <w:pPr>
              <w:jc w:val="center"/>
              <w:rPr>
                <w:rFonts w:ascii="Arial" w:hAnsi="Arial" w:cs="Arial"/>
                <w:sz w:val="22"/>
                <w:szCs w:val="22"/>
              </w:rPr>
            </w:pPr>
            <w:r w:rsidRPr="00162C84">
              <w:rPr>
                <w:rFonts w:ascii="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79554B3" w14:textId="77777777" w:rsidR="00157437" w:rsidRPr="00162C84" w:rsidRDefault="00865AA0">
            <w:pPr>
              <w:jc w:val="center"/>
              <w:rPr>
                <w:rFonts w:ascii="Arial" w:hAnsi="Arial" w:cs="Arial"/>
                <w:sz w:val="22"/>
                <w:szCs w:val="22"/>
              </w:rPr>
            </w:pPr>
            <w:r w:rsidRPr="00162C84">
              <w:rPr>
                <w:rFonts w:ascii="Arial" w:hAnsi="Arial" w:cs="Arial"/>
              </w:rPr>
              <w:t>158,291.00</w:t>
            </w:r>
          </w:p>
        </w:tc>
      </w:tr>
      <w:tr w:rsidR="00157437" w:rsidRPr="00162C84" w14:paraId="44168846"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60A43E1" w14:textId="77777777" w:rsidR="00157437" w:rsidRPr="00162C84" w:rsidRDefault="00865AA0">
            <w:pPr>
              <w:jc w:val="center"/>
              <w:rPr>
                <w:rFonts w:ascii="Arial" w:hAnsi="Arial" w:cs="Arial"/>
                <w:sz w:val="22"/>
                <w:szCs w:val="22"/>
              </w:rPr>
            </w:pPr>
            <w:r w:rsidRPr="00162C84">
              <w:rPr>
                <w:rFonts w:ascii="Arial" w:hAnsi="Arial" w:cs="Arial"/>
              </w:rPr>
              <w:t>Total Assets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2DAED39" w14:textId="77777777" w:rsidR="00157437" w:rsidRPr="00162C84" w:rsidRDefault="00865AA0">
            <w:pPr>
              <w:jc w:val="center"/>
              <w:rPr>
                <w:rFonts w:ascii="Arial" w:hAnsi="Arial" w:cs="Arial"/>
                <w:sz w:val="22"/>
                <w:szCs w:val="22"/>
              </w:rPr>
            </w:pPr>
            <w:r w:rsidRPr="00162C84">
              <w:rPr>
                <w:rFonts w:ascii="Arial" w:hAnsi="Arial" w:cs="Arial"/>
              </w:rP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3CB7F6C" w14:textId="77777777" w:rsidR="00157437" w:rsidRPr="00162C84" w:rsidRDefault="00865AA0">
            <w:pPr>
              <w:jc w:val="center"/>
              <w:rPr>
                <w:rFonts w:ascii="Arial" w:hAnsi="Arial" w:cs="Arial"/>
                <w:sz w:val="22"/>
                <w:szCs w:val="22"/>
              </w:rPr>
            </w:pPr>
            <w:r w:rsidRPr="00162C84">
              <w:rPr>
                <w:rFonts w:ascii="Arial" w:hAnsi="Arial" w:cs="Arial"/>
              </w:rPr>
              <w:t>510,290.00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E4124D" w14:textId="77777777" w:rsidR="00157437" w:rsidRPr="00162C84" w:rsidRDefault="00865AA0">
            <w:pPr>
              <w:jc w:val="center"/>
              <w:rPr>
                <w:rFonts w:ascii="Arial" w:hAnsi="Arial" w:cs="Arial"/>
                <w:sz w:val="22"/>
                <w:szCs w:val="22"/>
              </w:rPr>
            </w:pPr>
            <w:r w:rsidRPr="00162C84">
              <w:rPr>
                <w:rFonts w:ascii="Arial" w:hAnsi="Arial" w:cs="Arial"/>
              </w:rPr>
              <w:t>510,348.00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9ED310" w14:textId="77777777" w:rsidR="00157437" w:rsidRPr="00162C84" w:rsidRDefault="00865AA0">
            <w:pPr>
              <w:jc w:val="center"/>
              <w:rPr>
                <w:rFonts w:ascii="Arial" w:hAnsi="Arial" w:cs="Arial"/>
                <w:sz w:val="22"/>
                <w:szCs w:val="22"/>
              </w:rPr>
            </w:pPr>
            <w:r w:rsidRPr="00162C84">
              <w:rPr>
                <w:rFonts w:ascii="Arial" w:hAnsi="Arial" w:cs="Arial"/>
              </w:rPr>
              <w:t>504,163.00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13E467" w14:textId="77777777" w:rsidR="00157437" w:rsidRPr="00162C84" w:rsidRDefault="00865AA0">
            <w:pPr>
              <w:jc w:val="center"/>
              <w:rPr>
                <w:rFonts w:ascii="Arial" w:hAnsi="Arial" w:cs="Arial"/>
                <w:sz w:val="22"/>
                <w:szCs w:val="22"/>
              </w:rPr>
            </w:pPr>
            <w:r w:rsidRPr="00162C84">
              <w:rPr>
                <w:rFonts w:ascii="Arial" w:hAnsi="Arial" w:cs="Arial"/>
              </w:rPr>
              <w:t>355,872.00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2E2A38" w14:textId="77777777" w:rsidR="00157437" w:rsidRPr="00162C84" w:rsidRDefault="00865AA0">
            <w:pPr>
              <w:jc w:val="center"/>
              <w:rPr>
                <w:rFonts w:ascii="Arial" w:hAnsi="Arial" w:cs="Arial"/>
                <w:sz w:val="22"/>
                <w:szCs w:val="22"/>
              </w:rPr>
            </w:pPr>
            <w:r w:rsidRPr="00162C84">
              <w:rPr>
                <w:rFonts w:ascii="Arial" w:hAnsi="Arial" w:cs="Arial"/>
              </w:rPr>
              <w:t>323,354.00</w:t>
            </w:r>
          </w:p>
        </w:tc>
      </w:tr>
      <w:tr w:rsidR="00157437" w:rsidRPr="00162C84" w14:paraId="482D4C5A"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F76CEC8" w14:textId="77777777" w:rsidR="00157437" w:rsidRPr="00162C84" w:rsidRDefault="00865AA0">
            <w:pPr>
              <w:jc w:val="center"/>
              <w:rPr>
                <w:rFonts w:ascii="Arial" w:hAnsi="Arial" w:cs="Arial"/>
                <w:sz w:val="22"/>
                <w:szCs w:val="22"/>
              </w:rPr>
            </w:pPr>
            <w:r w:rsidRPr="00162C84">
              <w:rPr>
                <w:rFonts w:ascii="Arial" w:hAnsi="Arial" w:cs="Arial"/>
                <w:b/>
              </w:rPr>
              <w:t>Operating Cash Flow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E790F7" w14:textId="77777777" w:rsidR="00157437" w:rsidRPr="00162C84" w:rsidRDefault="00865AA0">
            <w:pPr>
              <w:jc w:val="center"/>
              <w:rPr>
                <w:rFonts w:ascii="Arial" w:hAnsi="Arial" w:cs="Arial"/>
                <w:sz w:val="22"/>
                <w:szCs w:val="22"/>
              </w:rPr>
            </w:pPr>
            <w:r w:rsidRPr="00162C84">
              <w:rPr>
                <w:rFonts w:ascii="Arial" w:hAnsi="Arial" w:cs="Arial"/>
                <w:b/>
              </w:rPr>
              <w:t>A/B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DB14A6A" w14:textId="77777777" w:rsidR="00157437" w:rsidRPr="00162C84" w:rsidRDefault="00865AA0">
            <w:pPr>
              <w:jc w:val="center"/>
              <w:rPr>
                <w:rFonts w:ascii="Arial" w:hAnsi="Arial" w:cs="Arial"/>
                <w:sz w:val="22"/>
                <w:szCs w:val="22"/>
              </w:rPr>
            </w:pPr>
            <w:r w:rsidRPr="00162C84">
              <w:rPr>
                <w:rFonts w:ascii="Arial" w:hAnsi="Arial" w:cs="Arial"/>
                <w:b/>
              </w:rPr>
              <w:t>0.41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80B9EC" w14:textId="77777777" w:rsidR="00157437" w:rsidRPr="00162C84" w:rsidRDefault="00865AA0">
            <w:pPr>
              <w:jc w:val="center"/>
              <w:rPr>
                <w:rFonts w:ascii="Arial" w:hAnsi="Arial" w:cs="Arial"/>
                <w:sz w:val="22"/>
                <w:szCs w:val="22"/>
              </w:rPr>
            </w:pPr>
            <w:r w:rsidRPr="00162C84">
              <w:rPr>
                <w:rFonts w:ascii="Arial" w:hAnsi="Arial" w:cs="Arial"/>
                <w:b/>
              </w:rPr>
              <w:t>0.19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695E7E" w14:textId="77777777" w:rsidR="00157437" w:rsidRPr="00162C84" w:rsidRDefault="00865AA0">
            <w:pPr>
              <w:jc w:val="center"/>
              <w:rPr>
                <w:rFonts w:ascii="Arial" w:hAnsi="Arial" w:cs="Arial"/>
                <w:sz w:val="22"/>
                <w:szCs w:val="22"/>
              </w:rPr>
            </w:pPr>
            <w:r w:rsidRPr="00162C84">
              <w:rPr>
                <w:rFonts w:ascii="Arial" w:hAnsi="Arial" w:cs="Arial"/>
                <w:b/>
              </w:rPr>
              <w:t>0.05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35AAD64" w14:textId="77777777" w:rsidR="00157437" w:rsidRPr="00162C84" w:rsidRDefault="00865AA0">
            <w:pPr>
              <w:jc w:val="center"/>
              <w:rPr>
                <w:rFonts w:ascii="Arial" w:hAnsi="Arial" w:cs="Arial"/>
                <w:sz w:val="22"/>
                <w:szCs w:val="22"/>
              </w:rPr>
            </w:pPr>
            <w:r w:rsidRPr="00162C84">
              <w:rPr>
                <w:rFonts w:ascii="Arial" w:hAnsi="Arial" w:cs="Arial"/>
                <w:b/>
              </w:rPr>
              <w:t>0.16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8BA8FDA" w14:textId="77777777" w:rsidR="00157437" w:rsidRPr="00162C84" w:rsidRDefault="00865AA0">
            <w:pPr>
              <w:jc w:val="center"/>
              <w:rPr>
                <w:rFonts w:ascii="Arial" w:hAnsi="Arial" w:cs="Arial"/>
                <w:sz w:val="22"/>
                <w:szCs w:val="22"/>
              </w:rPr>
            </w:pPr>
            <w:r w:rsidRPr="00162C84">
              <w:rPr>
                <w:rFonts w:ascii="Arial" w:hAnsi="Arial" w:cs="Arial"/>
                <w:b/>
              </w:rPr>
              <w:t>0.09</w:t>
            </w:r>
          </w:p>
        </w:tc>
      </w:tr>
      <w:tr w:rsidR="00157437" w:rsidRPr="00162C84" w14:paraId="067C85F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CD6EE58" w14:textId="77777777" w:rsidR="00157437" w:rsidRPr="00162C84" w:rsidRDefault="00865AA0">
            <w:pPr>
              <w:jc w:val="center"/>
              <w:rPr>
                <w:rFonts w:ascii="Arial" w:hAnsi="Arial" w:cs="Arial"/>
                <w:sz w:val="22"/>
                <w:szCs w:val="22"/>
              </w:rPr>
            </w:pPr>
            <w:r w:rsidRPr="00162C84">
              <w:rPr>
                <w:rFonts w:ascii="Arial" w:hAnsi="Arial" w:cs="Arial"/>
                <w:b/>
              </w:rPr>
              <w:t>Cash Return On Assets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824AAF" w14:textId="77777777" w:rsidR="00157437" w:rsidRPr="00162C84" w:rsidRDefault="00865AA0">
            <w:pPr>
              <w:jc w:val="center"/>
              <w:rPr>
                <w:rFonts w:ascii="Arial" w:hAnsi="Arial" w:cs="Arial"/>
                <w:sz w:val="22"/>
                <w:szCs w:val="22"/>
              </w:rPr>
            </w:pPr>
            <w:r w:rsidRPr="00162C84">
              <w:rPr>
                <w:rFonts w:ascii="Arial" w:hAnsi="Arial" w:cs="Arial"/>
                <w:b/>
              </w:rPr>
              <w:t>A/C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D77F591" w14:textId="77777777" w:rsidR="00157437" w:rsidRPr="00162C84" w:rsidRDefault="00865AA0">
            <w:pPr>
              <w:jc w:val="center"/>
              <w:rPr>
                <w:rFonts w:ascii="Arial" w:hAnsi="Arial" w:cs="Arial"/>
                <w:sz w:val="22"/>
                <w:szCs w:val="22"/>
              </w:rPr>
            </w:pPr>
            <w:r w:rsidRPr="00162C84">
              <w:rPr>
                <w:rFonts w:ascii="Arial" w:hAnsi="Arial" w:cs="Arial"/>
                <w:b/>
              </w:rPr>
              <w:t>0.14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E1474EC" w14:textId="77777777" w:rsidR="00157437" w:rsidRPr="00162C84" w:rsidRDefault="00865AA0">
            <w:pPr>
              <w:jc w:val="center"/>
              <w:rPr>
                <w:rFonts w:ascii="Arial" w:hAnsi="Arial" w:cs="Arial"/>
                <w:sz w:val="22"/>
                <w:szCs w:val="22"/>
              </w:rPr>
            </w:pPr>
            <w:r w:rsidRPr="00162C84">
              <w:rPr>
                <w:rFonts w:ascii="Arial" w:hAnsi="Arial" w:cs="Arial"/>
                <w:b/>
              </w:rPr>
              <w:t>0.08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D652E3" w14:textId="77777777" w:rsidR="00157437" w:rsidRPr="00162C84" w:rsidRDefault="00865AA0">
            <w:pPr>
              <w:jc w:val="center"/>
              <w:rPr>
                <w:rFonts w:ascii="Arial" w:hAnsi="Arial" w:cs="Arial"/>
                <w:sz w:val="22"/>
                <w:szCs w:val="22"/>
              </w:rPr>
            </w:pPr>
            <w:r w:rsidRPr="00162C84">
              <w:rPr>
                <w:rFonts w:ascii="Arial" w:hAnsi="Arial" w:cs="Arial"/>
                <w:b/>
              </w:rPr>
              <w:t>0.02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367713" w14:textId="77777777" w:rsidR="00157437" w:rsidRPr="00162C84" w:rsidRDefault="00865AA0">
            <w:pPr>
              <w:jc w:val="center"/>
              <w:rPr>
                <w:rFonts w:ascii="Arial" w:hAnsi="Arial" w:cs="Arial"/>
                <w:sz w:val="22"/>
                <w:szCs w:val="22"/>
              </w:rPr>
            </w:pPr>
            <w:r w:rsidRPr="00162C84">
              <w:rPr>
                <w:rFonts w:ascii="Arial" w:hAnsi="Arial" w:cs="Arial"/>
                <w:b/>
              </w:rPr>
              <w:t>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282FEF9" w14:textId="77777777" w:rsidR="00157437" w:rsidRPr="00162C84" w:rsidRDefault="00865AA0">
            <w:pPr>
              <w:jc w:val="center"/>
              <w:rPr>
                <w:rFonts w:ascii="Arial" w:hAnsi="Arial" w:cs="Arial"/>
                <w:sz w:val="22"/>
                <w:szCs w:val="22"/>
              </w:rPr>
            </w:pPr>
            <w:r w:rsidRPr="00162C84">
              <w:rPr>
                <w:rFonts w:ascii="Arial" w:hAnsi="Arial" w:cs="Arial"/>
                <w:b/>
              </w:rPr>
              <w:t>0.05</w:t>
            </w:r>
          </w:p>
        </w:tc>
      </w:tr>
    </w:tbl>
    <w:p w14:paraId="722B9FE7" w14:textId="77777777" w:rsidR="00157437" w:rsidRPr="00162C84" w:rsidRDefault="00157437">
      <w:pPr>
        <w:rPr>
          <w:rFonts w:ascii="Arial" w:hAnsi="Arial" w:cs="Arial"/>
        </w:rPr>
      </w:pPr>
    </w:p>
    <w:p w14:paraId="6D79D02C" w14:textId="66889910" w:rsidR="00157437" w:rsidRPr="00162C84" w:rsidRDefault="00157437" w:rsidP="00BE6EE6">
      <w:pPr>
        <w:rPr>
          <w:rFonts w:ascii="Arial" w:hAnsi="Arial" w:cs="Arial"/>
        </w:rPr>
      </w:pPr>
    </w:p>
    <w:sectPr w:rsidR="00157437" w:rsidRPr="00162C84" w:rsidSect="001F38A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B488" w14:textId="77777777" w:rsidR="000C754D" w:rsidRDefault="000C754D">
      <w:pPr>
        <w:spacing w:line="240" w:lineRule="auto"/>
      </w:pPr>
      <w:r>
        <w:separator/>
      </w:r>
    </w:p>
  </w:endnote>
  <w:endnote w:type="continuationSeparator" w:id="0">
    <w:p w14:paraId="7585B7E7" w14:textId="77777777" w:rsidR="000C754D" w:rsidRDefault="000C75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B609C8E-F816-43D5-B11B-32D9E7F3EB8F}"/>
  </w:font>
  <w:font w:name="Shruti">
    <w:panose1 w:val="02000500000000000000"/>
    <w:charset w:val="00"/>
    <w:family w:val="swiss"/>
    <w:pitch w:val="variable"/>
    <w:sig w:usb0="00040003" w:usb1="00000000" w:usb2="00000000" w:usb3="00000000" w:csb0="00000001" w:csb1="00000000"/>
    <w:embedRegular r:id="rId2" w:fontKey="{6244124D-6E51-4D42-BF17-2D1EB9FDEA77}"/>
  </w:font>
  <w:font w:name="Cambria">
    <w:panose1 w:val="02040503050406030204"/>
    <w:charset w:val="00"/>
    <w:family w:val="roman"/>
    <w:pitch w:val="variable"/>
    <w:sig w:usb0="E00006FF" w:usb1="420024FF" w:usb2="02000000" w:usb3="00000000" w:csb0="0000019F" w:csb1="00000000"/>
    <w:embedRegular r:id="rId3" w:fontKey="{2F6196FD-5A40-4129-811A-985B03A494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812EC" w14:textId="77777777" w:rsidR="00157437" w:rsidRDefault="00865AA0">
    <w:pPr>
      <w:jc w:val="right"/>
    </w:pPr>
    <w:r>
      <w:fldChar w:fldCharType="begin"/>
    </w:r>
    <w:r>
      <w:instrText>PAGE</w:instrText>
    </w:r>
    <w:r>
      <w:fldChar w:fldCharType="separate"/>
    </w:r>
    <w:r w:rsidR="005D0C81">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B0ECB" w14:textId="77777777" w:rsidR="00157437" w:rsidRDefault="0015743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43E33" w14:textId="77777777" w:rsidR="000C754D" w:rsidRDefault="000C754D">
      <w:pPr>
        <w:spacing w:line="240" w:lineRule="auto"/>
      </w:pPr>
      <w:r>
        <w:separator/>
      </w:r>
    </w:p>
  </w:footnote>
  <w:footnote w:type="continuationSeparator" w:id="0">
    <w:p w14:paraId="7CA36418" w14:textId="77777777" w:rsidR="000C754D" w:rsidRDefault="000C754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1D3E0" w14:textId="77777777" w:rsidR="00157437" w:rsidRDefault="0015743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74FD1"/>
    <w:multiLevelType w:val="hybridMultilevel"/>
    <w:tmpl w:val="B7BAD3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6252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437"/>
    <w:rsid w:val="00031006"/>
    <w:rsid w:val="0005253E"/>
    <w:rsid w:val="00081591"/>
    <w:rsid w:val="000C754D"/>
    <w:rsid w:val="00157437"/>
    <w:rsid w:val="00162C84"/>
    <w:rsid w:val="001F38A5"/>
    <w:rsid w:val="00210500"/>
    <w:rsid w:val="002B716D"/>
    <w:rsid w:val="002D1BB9"/>
    <w:rsid w:val="004F4AF0"/>
    <w:rsid w:val="00541F0E"/>
    <w:rsid w:val="00542E53"/>
    <w:rsid w:val="00546557"/>
    <w:rsid w:val="005D0C81"/>
    <w:rsid w:val="005E7363"/>
    <w:rsid w:val="00601CE4"/>
    <w:rsid w:val="0073385C"/>
    <w:rsid w:val="007D4D1A"/>
    <w:rsid w:val="00810A53"/>
    <w:rsid w:val="00822CCD"/>
    <w:rsid w:val="00865AA0"/>
    <w:rsid w:val="00874A77"/>
    <w:rsid w:val="0091477C"/>
    <w:rsid w:val="00B016F7"/>
    <w:rsid w:val="00BE6EE6"/>
    <w:rsid w:val="00DE3BDE"/>
    <w:rsid w:val="00E02B1E"/>
    <w:rsid w:val="00E03D2C"/>
    <w:rsid w:val="00E661EE"/>
    <w:rsid w:val="00EB3EAC"/>
    <w:rsid w:val="00ED54DA"/>
    <w:rsid w:val="00F0215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F2A10"/>
  <w15:docId w15:val="{A0BACF0E-8E6E-496E-BB06-61591F643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F38A5"/>
    <w:pPr>
      <w:spacing w:after="100"/>
    </w:pPr>
  </w:style>
  <w:style w:type="paragraph" w:styleId="TOC2">
    <w:name w:val="toc 2"/>
    <w:basedOn w:val="Normal"/>
    <w:next w:val="Normal"/>
    <w:autoRedefine/>
    <w:uiPriority w:val="39"/>
    <w:unhideWhenUsed/>
    <w:rsid w:val="001F38A5"/>
    <w:pPr>
      <w:spacing w:after="100"/>
      <w:ind w:left="240"/>
    </w:pPr>
  </w:style>
  <w:style w:type="paragraph" w:styleId="TOC3">
    <w:name w:val="toc 3"/>
    <w:basedOn w:val="Normal"/>
    <w:next w:val="Normal"/>
    <w:autoRedefine/>
    <w:uiPriority w:val="39"/>
    <w:unhideWhenUsed/>
    <w:rsid w:val="001F38A5"/>
    <w:pPr>
      <w:spacing w:after="100"/>
      <w:ind w:left="480"/>
    </w:pPr>
  </w:style>
  <w:style w:type="character" w:styleId="Hyperlink">
    <w:name w:val="Hyperlink"/>
    <w:basedOn w:val="DefaultParagraphFont"/>
    <w:uiPriority w:val="99"/>
    <w:unhideWhenUsed/>
    <w:rsid w:val="001F38A5"/>
    <w:rPr>
      <w:color w:val="0000FF" w:themeColor="hyperlink"/>
      <w:u w:val="single"/>
    </w:rPr>
  </w:style>
  <w:style w:type="paragraph" w:styleId="ListParagraph">
    <w:name w:val="List Paragraph"/>
    <w:basedOn w:val="Normal"/>
    <w:uiPriority w:val="34"/>
    <w:qFormat/>
    <w:rsid w:val="000815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visualcapitalist.com/which-countries-are-putting-tariffs-on-chinas-tech/"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40</Pages>
  <Words>7345</Words>
  <Characters>41872</Characters>
  <Application>Microsoft Office Word</Application>
  <DocSecurity>0</DocSecurity>
  <Lines>348</Lines>
  <Paragraphs>98</Paragraphs>
  <ScaleCrop>false</ScaleCrop>
  <Company/>
  <LinksUpToDate>false</LinksUpToDate>
  <CharactersWithSpaces>49119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SHAUNAK PATEL</dc:creator>
  <cp:lastModifiedBy>Dipak RAVAL</cp:lastModifiedBy>
  <cp:revision>2</cp:revision>
  <dcterms:created xsi:type="dcterms:W3CDTF">2025-12-15T18:39:00Z</dcterms:created>
  <dcterms:modified xsi:type="dcterms:W3CDTF">2025-12-15T18:39:00Z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c04aa839-0b09-4543-84e3-bd901fcf9838</vt:lpwstr>
  </property>
</Properties>
</file>