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867DA1" w14:textId="66C2E54E" w:rsidR="00C7168F" w:rsidRPr="00C7168F" w:rsidRDefault="00C7168F" w:rsidP="00C7168F">
      <w:pPr>
        <w:jc w:val="center"/>
        <w:rPr>
          <w:sz w:val="96"/>
          <w:szCs w:val="96"/>
        </w:rPr>
      </w:pPr>
      <w:r w:rsidRPr="00C7168F">
        <w:rPr>
          <w:sz w:val="96"/>
          <w:szCs w:val="96"/>
        </w:rPr>
        <w:t>UWTSD</w:t>
      </w:r>
    </w:p>
    <w:p w14:paraId="08C66E87" w14:textId="3A074B95" w:rsidR="00C7168F" w:rsidRPr="00C7168F" w:rsidRDefault="00C7168F" w:rsidP="00C7168F">
      <w:pPr>
        <w:jc w:val="center"/>
        <w:rPr>
          <w:sz w:val="72"/>
          <w:szCs w:val="72"/>
        </w:rPr>
      </w:pPr>
      <w:r w:rsidRPr="00C7168F">
        <w:rPr>
          <w:sz w:val="72"/>
          <w:szCs w:val="72"/>
        </w:rPr>
        <w:t>WISA</w:t>
      </w:r>
    </w:p>
    <w:p w14:paraId="1E6EB19F" w14:textId="2AE69B8D" w:rsidR="00C7168F" w:rsidRDefault="00C7168F" w:rsidP="00C7168F">
      <w:pPr>
        <w:jc w:val="center"/>
      </w:pPr>
      <w:r>
        <w:rPr>
          <w:noProof/>
        </w:rPr>
        <w:drawing>
          <wp:inline distT="0" distB="0" distL="0" distR="0" wp14:anchorId="44E19C7C" wp14:editId="2DDA2846">
            <wp:extent cx="4931410" cy="2197991"/>
            <wp:effectExtent l="0" t="0" r="2540" b="0"/>
            <wp:docPr id="1661954659" name="Picture 2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6828" cy="2204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423FA5" w14:textId="77777777" w:rsidR="00C7168F" w:rsidRDefault="00C7168F" w:rsidP="00C7168F">
      <w:pPr>
        <w:jc w:val="center"/>
        <w:rPr>
          <w:sz w:val="40"/>
          <w:szCs w:val="40"/>
        </w:rPr>
      </w:pPr>
    </w:p>
    <w:p w14:paraId="13D7B944" w14:textId="0C3CFABF" w:rsidR="00C7168F" w:rsidRPr="00C7168F" w:rsidRDefault="00E66D98" w:rsidP="00C7168F">
      <w:pPr>
        <w:jc w:val="center"/>
        <w:rPr>
          <w:sz w:val="40"/>
          <w:szCs w:val="40"/>
        </w:rPr>
      </w:pPr>
      <w:r>
        <w:rPr>
          <w:sz w:val="40"/>
          <w:szCs w:val="40"/>
        </w:rPr>
        <w:t>Application of automation in wastewater treatment</w:t>
      </w:r>
    </w:p>
    <w:p w14:paraId="448C940B" w14:textId="77777777" w:rsidR="00C7168F" w:rsidRDefault="00C7168F" w:rsidP="00C7168F">
      <w:pPr>
        <w:jc w:val="center"/>
        <w:rPr>
          <w:sz w:val="32"/>
          <w:szCs w:val="32"/>
        </w:rPr>
      </w:pPr>
    </w:p>
    <w:p w14:paraId="656640D7" w14:textId="6FB76C6E" w:rsidR="00C7168F" w:rsidRPr="00C7168F" w:rsidRDefault="00640992" w:rsidP="00C7168F">
      <w:pPr>
        <w:jc w:val="center"/>
        <w:rPr>
          <w:sz w:val="32"/>
          <w:szCs w:val="32"/>
        </w:rPr>
      </w:pPr>
      <w:r>
        <w:rPr>
          <w:sz w:val="32"/>
          <w:szCs w:val="32"/>
        </w:rPr>
        <w:t>Control &amp; Automation</w:t>
      </w:r>
    </w:p>
    <w:p w14:paraId="2963DE88" w14:textId="5CCA8AB2" w:rsidR="00C7168F" w:rsidRPr="00C7168F" w:rsidRDefault="00C93C29" w:rsidP="00512B43">
      <w:pPr>
        <w:jc w:val="center"/>
        <w:rPr>
          <w:sz w:val="36"/>
          <w:szCs w:val="36"/>
        </w:rPr>
      </w:pPr>
      <w:r>
        <w:rPr>
          <w:sz w:val="36"/>
          <w:szCs w:val="36"/>
        </w:rPr>
        <w:t>AC</w:t>
      </w:r>
      <w:r w:rsidR="0068662D">
        <w:rPr>
          <w:sz w:val="36"/>
          <w:szCs w:val="36"/>
        </w:rPr>
        <w:t>MA5001</w:t>
      </w:r>
    </w:p>
    <w:p w14:paraId="488F5894" w14:textId="77777777" w:rsidR="00C7168F" w:rsidRDefault="00C7168F" w:rsidP="00C7168F">
      <w:pPr>
        <w:jc w:val="center"/>
        <w:rPr>
          <w:sz w:val="32"/>
          <w:szCs w:val="32"/>
        </w:rPr>
      </w:pPr>
    </w:p>
    <w:p w14:paraId="4D10659E" w14:textId="3E46078C" w:rsidR="00C7168F" w:rsidRPr="00C7168F" w:rsidRDefault="00C7168F" w:rsidP="00C7168F">
      <w:pPr>
        <w:jc w:val="center"/>
        <w:rPr>
          <w:sz w:val="32"/>
          <w:szCs w:val="32"/>
        </w:rPr>
      </w:pPr>
      <w:r w:rsidRPr="00C7168F">
        <w:rPr>
          <w:sz w:val="32"/>
          <w:szCs w:val="32"/>
        </w:rPr>
        <w:t>Jónatas da Silva Ribeiro Fernandes</w:t>
      </w:r>
    </w:p>
    <w:p w14:paraId="11920458" w14:textId="09B46034" w:rsidR="00C7168F" w:rsidRPr="00C7168F" w:rsidRDefault="00C7168F" w:rsidP="00512B43">
      <w:pPr>
        <w:jc w:val="center"/>
        <w:rPr>
          <w:sz w:val="32"/>
          <w:szCs w:val="32"/>
        </w:rPr>
      </w:pPr>
      <w:r w:rsidRPr="00C7168F">
        <w:rPr>
          <w:sz w:val="32"/>
          <w:szCs w:val="32"/>
        </w:rPr>
        <w:t>2306264</w:t>
      </w:r>
    </w:p>
    <w:p w14:paraId="5D523BF4" w14:textId="105401BF" w:rsidR="00C7168F" w:rsidRPr="00C7168F" w:rsidRDefault="002702D5" w:rsidP="00512B43">
      <w:pPr>
        <w:jc w:val="center"/>
        <w:rPr>
          <w:sz w:val="24"/>
          <w:szCs w:val="24"/>
        </w:rPr>
      </w:pPr>
      <w:r>
        <w:rPr>
          <w:sz w:val="24"/>
          <w:szCs w:val="24"/>
        </w:rPr>
        <w:t>15</w:t>
      </w:r>
      <w:r w:rsidR="00BF6F8E">
        <w:rPr>
          <w:sz w:val="24"/>
          <w:szCs w:val="24"/>
        </w:rPr>
        <w:t>/0</w:t>
      </w:r>
      <w:r>
        <w:rPr>
          <w:sz w:val="24"/>
          <w:szCs w:val="24"/>
        </w:rPr>
        <w:t>3</w:t>
      </w:r>
      <w:r w:rsidR="00BF6F8E">
        <w:rPr>
          <w:sz w:val="24"/>
          <w:szCs w:val="24"/>
        </w:rPr>
        <w:t>/</w:t>
      </w:r>
      <w:r>
        <w:rPr>
          <w:sz w:val="24"/>
          <w:szCs w:val="24"/>
        </w:rPr>
        <w:t>2026</w:t>
      </w:r>
    </w:p>
    <w:p w14:paraId="1E86D2F4" w14:textId="66E393FB" w:rsidR="00512B43" w:rsidRDefault="00512B43">
      <w:pPr>
        <w:spacing w:line="259" w:lineRule="auto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7204722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57904A" w14:textId="1BAAD747" w:rsidR="00512B43" w:rsidRDefault="00512B43">
          <w:pPr>
            <w:pStyle w:val="TOCHeading"/>
          </w:pPr>
          <w:r>
            <w:t>Contents</w:t>
          </w:r>
        </w:p>
        <w:p w14:paraId="10302412" w14:textId="335D4F97" w:rsidR="00290777" w:rsidRDefault="00512B4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499763" w:history="1">
            <w:r w:rsidR="00290777" w:rsidRPr="009E3071">
              <w:rPr>
                <w:rStyle w:val="Hyperlink"/>
                <w:noProof/>
              </w:rPr>
              <w:t>1</w:t>
            </w:r>
            <w:r w:rsidR="00290777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290777" w:rsidRPr="009E3071">
              <w:rPr>
                <w:rStyle w:val="Hyperlink"/>
                <w:noProof/>
              </w:rPr>
              <w:t>Introduction</w:t>
            </w:r>
            <w:r w:rsidR="00290777">
              <w:rPr>
                <w:noProof/>
                <w:webHidden/>
              </w:rPr>
              <w:tab/>
            </w:r>
            <w:r w:rsidR="00290777">
              <w:rPr>
                <w:noProof/>
                <w:webHidden/>
              </w:rPr>
              <w:fldChar w:fldCharType="begin"/>
            </w:r>
            <w:r w:rsidR="00290777">
              <w:rPr>
                <w:noProof/>
                <w:webHidden/>
              </w:rPr>
              <w:instrText xml:space="preserve"> PAGEREF _Toc224499763 \h </w:instrText>
            </w:r>
            <w:r w:rsidR="00290777">
              <w:rPr>
                <w:noProof/>
                <w:webHidden/>
              </w:rPr>
            </w:r>
            <w:r w:rsidR="00290777">
              <w:rPr>
                <w:noProof/>
                <w:webHidden/>
              </w:rPr>
              <w:fldChar w:fldCharType="separate"/>
            </w:r>
            <w:r w:rsidR="00290777">
              <w:rPr>
                <w:noProof/>
                <w:webHidden/>
              </w:rPr>
              <w:t>1</w:t>
            </w:r>
            <w:r w:rsidR="00290777">
              <w:rPr>
                <w:noProof/>
                <w:webHidden/>
              </w:rPr>
              <w:fldChar w:fldCharType="end"/>
            </w:r>
          </w:hyperlink>
        </w:p>
        <w:p w14:paraId="21E477B2" w14:textId="6286654D" w:rsidR="00290777" w:rsidRDefault="0029077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64" w:history="1">
            <w:r w:rsidRPr="009E3071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Wastewater Treatment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D0A122" w14:textId="04345A2F" w:rsidR="00290777" w:rsidRDefault="0029077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65" w:history="1">
            <w:r w:rsidRPr="009E3071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Preliminary 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C27B67" w14:textId="7673C0E5" w:rsidR="00290777" w:rsidRDefault="0029077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66" w:history="1">
            <w:r w:rsidRPr="009E3071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Primary 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050764" w14:textId="366FE763" w:rsidR="00290777" w:rsidRDefault="0029077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67" w:history="1">
            <w:r w:rsidRPr="009E3071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Secondary 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F97387" w14:textId="453F7B23" w:rsidR="00290777" w:rsidRDefault="0029077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68" w:history="1">
            <w:r w:rsidRPr="009E3071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Tertiary 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1C09C" w14:textId="2127ED0E" w:rsidR="00290777" w:rsidRDefault="0029077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69" w:history="1">
            <w:r w:rsidRPr="009E3071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Instrumentation, Control and Automation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6EDD9" w14:textId="78CBC395" w:rsidR="00290777" w:rsidRDefault="0029077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70" w:history="1">
            <w:r w:rsidRPr="009E3071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Sensors and Instrumentation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6F7B1E" w14:textId="78A235E6" w:rsidR="00290777" w:rsidRDefault="0029077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71" w:history="1">
            <w:r w:rsidRPr="009E3071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Process Controllers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30D34" w14:textId="0AD0D954" w:rsidR="00290777" w:rsidRDefault="0029077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72" w:history="1">
            <w:r w:rsidRPr="009E3071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Actuators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E85E4" w14:textId="48B886D4" w:rsidR="00290777" w:rsidRDefault="0029077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73" w:history="1">
            <w:r w:rsidRPr="009E3071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Supervisory Control and Regulatory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35B5D" w14:textId="671D5966" w:rsidR="00290777" w:rsidRDefault="0029077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74" w:history="1">
            <w:r w:rsidRPr="009E3071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Advances in Automated Wastewater 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4C8F7" w14:textId="29EE3575" w:rsidR="00290777" w:rsidRDefault="0029077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75" w:history="1">
            <w:r w:rsidRPr="009E3071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FE7ED3" w14:textId="4BE3B81F" w:rsidR="00290777" w:rsidRDefault="0029077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4499776" w:history="1">
            <w:r w:rsidRPr="009E3071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9E307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_Toc224499776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742D1" w14:textId="07544F5B" w:rsidR="00512B43" w:rsidRDefault="00512B43">
          <w:r>
            <w:rPr>
              <w:b/>
              <w:bCs/>
              <w:noProof/>
            </w:rPr>
            <w:fldChar w:fldCharType="end"/>
          </w:r>
        </w:p>
      </w:sdtContent>
    </w:sdt>
    <w:p w14:paraId="2CEAB317" w14:textId="1A0074A0" w:rsidR="00512B43" w:rsidRDefault="00512B43">
      <w:pPr>
        <w:spacing w:line="259" w:lineRule="auto"/>
      </w:pPr>
    </w:p>
    <w:p w14:paraId="71673A64" w14:textId="77777777" w:rsidR="00512B43" w:rsidRDefault="00512B43" w:rsidP="00512B43">
      <w:pPr>
        <w:sectPr w:rsidR="00512B43" w:rsidSect="00E7600C">
          <w:headerReference w:type="default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p w14:paraId="5FB6B7CF" w14:textId="6DFB4FE4" w:rsidR="00C7168F" w:rsidRDefault="00512B43" w:rsidP="00512B43">
      <w:pPr>
        <w:pStyle w:val="Heading1"/>
      </w:pPr>
      <w:bookmarkStart w:id="0" w:name="_Toc224499763"/>
      <w:r>
        <w:lastRenderedPageBreak/>
        <w:t>Introduction</w:t>
      </w:r>
      <w:bookmarkEnd w:id="0"/>
    </w:p>
    <w:p w14:paraId="3207D512" w14:textId="07D01BE4" w:rsidR="00E24FA6" w:rsidRDefault="00D27076" w:rsidP="00CD7EB4">
      <w:r>
        <w:t xml:space="preserve">Wastewater treatment </w:t>
      </w:r>
      <w:r w:rsidR="00F60656">
        <w:t xml:space="preserve">is a cornerstone of modern society. </w:t>
      </w:r>
      <w:r w:rsidR="00A36B9F">
        <w:t xml:space="preserve">Without treatment, </w:t>
      </w:r>
      <w:r w:rsidR="00DE483F">
        <w:t>sewage poses a serious risk to public health</w:t>
      </w:r>
      <w:r w:rsidR="00980B3B">
        <w:t xml:space="preserve"> </w:t>
      </w:r>
      <w:r w:rsidR="00DE483F">
        <w:t xml:space="preserve">and </w:t>
      </w:r>
      <w:r w:rsidR="00221B8A">
        <w:t xml:space="preserve">the environment. </w:t>
      </w:r>
      <w:r w:rsidR="009B4B9E">
        <w:t xml:space="preserve">As populations increased </w:t>
      </w:r>
      <w:r w:rsidR="00237EE9">
        <w:t xml:space="preserve">during the industrial era, </w:t>
      </w:r>
      <w:r w:rsidR="00345395">
        <w:t xml:space="preserve">the volume of waste dumped into rivers </w:t>
      </w:r>
      <w:r w:rsidR="00272F89">
        <w:t xml:space="preserve">increased. </w:t>
      </w:r>
      <w:r w:rsidR="009F37FE">
        <w:t xml:space="preserve">Frequently, the drinking </w:t>
      </w:r>
      <w:r w:rsidR="00E20E90">
        <w:t>water supply</w:t>
      </w:r>
      <w:r w:rsidR="009F37FE">
        <w:t xml:space="preserve"> for populated areas </w:t>
      </w:r>
      <w:r w:rsidR="00357E94">
        <w:t xml:space="preserve">originated from the same </w:t>
      </w:r>
      <w:r w:rsidR="0078720D">
        <w:t>bodies of water</w:t>
      </w:r>
      <w:r w:rsidR="00357E94">
        <w:t xml:space="preserve"> receiving untreated wast</w:t>
      </w:r>
      <w:r w:rsidR="0078720D">
        <w:t>e. T</w:t>
      </w:r>
      <w:r w:rsidR="00B6211E">
        <w:t>h</w:t>
      </w:r>
      <w:r w:rsidR="00E20E90">
        <w:t>is</w:t>
      </w:r>
      <w:r w:rsidR="00272F89">
        <w:t xml:space="preserve"> severe pollution contributed to outbreaks of </w:t>
      </w:r>
      <w:r w:rsidR="00306096">
        <w:t>waterborne diseases, such as Cholera.</w:t>
      </w:r>
    </w:p>
    <w:p w14:paraId="71C9FBE4" w14:textId="024367FD" w:rsidR="00B62F45" w:rsidRDefault="0078720D" w:rsidP="00CD7EB4">
      <w:r>
        <w:t>D</w:t>
      </w:r>
      <w:r w:rsidR="000D6E6F">
        <w:t xml:space="preserve">uring the </w:t>
      </w:r>
      <w:r w:rsidR="0035173F">
        <w:t>mid-19</w:t>
      </w:r>
      <w:r w:rsidR="0035173F" w:rsidRPr="000D6E6F">
        <w:rPr>
          <w:vertAlign w:val="superscript"/>
        </w:rPr>
        <w:t>th</w:t>
      </w:r>
      <w:r w:rsidR="000D6E6F">
        <w:t xml:space="preserve"> century in London</w:t>
      </w:r>
      <w:r>
        <w:t>,</w:t>
      </w:r>
      <w:r w:rsidR="000D6E6F">
        <w:t xml:space="preserve"> </w:t>
      </w:r>
      <w:r>
        <w:t>r</w:t>
      </w:r>
      <w:r w:rsidR="00023A4D">
        <w:t xml:space="preserve">apid population growth and </w:t>
      </w:r>
      <w:r w:rsidR="005F6BE2">
        <w:t xml:space="preserve">increases in industrial waste being discharged into the </w:t>
      </w:r>
      <w:r w:rsidR="00E53367">
        <w:t>R</w:t>
      </w:r>
      <w:r w:rsidR="005F6BE2">
        <w:t>iver Thames culminated in an eve</w:t>
      </w:r>
      <w:r w:rsidR="004A74DC">
        <w:t>nt known as the Great Stink of 1858. High temperatures an</w:t>
      </w:r>
      <w:r w:rsidR="00752778">
        <w:t xml:space="preserve">d an extended dry spell intensified the </w:t>
      </w:r>
      <w:r w:rsidR="007A602E">
        <w:t xml:space="preserve">fetid odours </w:t>
      </w:r>
      <w:r w:rsidR="004F5BFE">
        <w:t xml:space="preserve">emanating from the river, prompting </w:t>
      </w:r>
      <w:r w:rsidR="0038206C">
        <w:t xml:space="preserve">major engineering works to </w:t>
      </w:r>
      <w:r w:rsidR="00091174">
        <w:t xml:space="preserve">overhaul the </w:t>
      </w:r>
      <w:r w:rsidR="004F1C4D">
        <w:t>sewer system.</w:t>
      </w:r>
    </w:p>
    <w:p w14:paraId="13A13630" w14:textId="72A69E89" w:rsidR="006D77E7" w:rsidRDefault="00253D57" w:rsidP="00CD7EB4">
      <w:r>
        <w:t>An improved</w:t>
      </w:r>
      <w:r w:rsidR="00B62F45">
        <w:t xml:space="preserve"> sewer network, designed by Joseph Bazalgette, transported wastewater away from </w:t>
      </w:r>
      <w:r w:rsidR="00161DB7">
        <w:t>London’s densely populated regions</w:t>
      </w:r>
      <w:r w:rsidR="00E53367">
        <w:t xml:space="preserve"> and significantly improved public health conditions</w:t>
      </w:r>
      <w:r w:rsidR="000E5879">
        <w:t>. P</w:t>
      </w:r>
      <w:r w:rsidR="0078554F">
        <w:t xml:space="preserve">rior to 1858 London experienced </w:t>
      </w:r>
      <w:r w:rsidR="00717A7D">
        <w:t xml:space="preserve">three major cholera </w:t>
      </w:r>
      <w:r w:rsidR="003C3478">
        <w:t>outbreaks</w:t>
      </w:r>
      <w:r w:rsidR="009F21E4">
        <w:t>.</w:t>
      </w:r>
      <w:r w:rsidR="002E6982">
        <w:t xml:space="preserve"> </w:t>
      </w:r>
      <w:r w:rsidR="00AB4C8E">
        <w:t>Since the construction of Bazalgette’s system, there has been on</w:t>
      </w:r>
      <w:r w:rsidR="006C3621">
        <w:t>ly one recorded</w:t>
      </w:r>
      <w:r w:rsidR="00AB4C8E">
        <w:t xml:space="preserve"> </w:t>
      </w:r>
      <w:r w:rsidR="003C3478">
        <w:t>outbreak</w:t>
      </w:r>
      <w:r w:rsidR="006C3621">
        <w:t xml:space="preserve"> occurring in a</w:t>
      </w:r>
      <w:r w:rsidR="00A73032">
        <w:t xml:space="preserve"> region of London that had not yet been connected to the sewer network. </w:t>
      </w:r>
      <w:r w:rsidR="00335E1D">
        <w:t xml:space="preserve">However, </w:t>
      </w:r>
      <w:r w:rsidR="00D90D35">
        <w:t>at this time wastewater was still being discharged untreated into the river, causing ecological damage</w:t>
      </w:r>
      <w:r w:rsidR="006D77E7">
        <w:t xml:space="preserve"> </w:t>
      </w:r>
      <w:r w:rsidR="006C3621">
        <w:t>and environmental degradation</w:t>
      </w:r>
      <w:r w:rsidR="006D77E7">
        <w:t>.</w:t>
      </w:r>
    </w:p>
    <w:p w14:paraId="11AAE42E" w14:textId="46FBD623" w:rsidR="00EA01E3" w:rsidRDefault="006D77E7" w:rsidP="00CD7EB4">
      <w:r>
        <w:t xml:space="preserve">Advances in </w:t>
      </w:r>
      <w:r w:rsidR="005D3FB8">
        <w:t>environmental engineering during the 20</w:t>
      </w:r>
      <w:r w:rsidR="005D3FB8" w:rsidRPr="005D3FB8">
        <w:rPr>
          <w:vertAlign w:val="superscript"/>
        </w:rPr>
        <w:t>th</w:t>
      </w:r>
      <w:r w:rsidR="005D3FB8">
        <w:t xml:space="preserve"> century </w:t>
      </w:r>
      <w:r w:rsidR="00676D2B">
        <w:t xml:space="preserve">led to the development of treatment processes capable of removing waste matter </w:t>
      </w:r>
      <w:r w:rsidR="00E325DD">
        <w:t xml:space="preserve">before discharge. </w:t>
      </w:r>
      <w:r w:rsidR="00EB6A8B">
        <w:t>One crucial development, the</w:t>
      </w:r>
      <w:r w:rsidR="00444F70">
        <w:t xml:space="preserve"> </w:t>
      </w:r>
      <w:r w:rsidR="00CC2A5A">
        <w:t>Activated Sludge Process</w:t>
      </w:r>
      <w:r w:rsidR="00EB6A8B">
        <w:t xml:space="preserve">, </w:t>
      </w:r>
      <w:r w:rsidR="00A835DA">
        <w:t>allows organic matter to be biologically degraded</w:t>
      </w:r>
      <w:r w:rsidR="005661A9">
        <w:t xml:space="preserve"> through</w:t>
      </w:r>
      <w:r w:rsidR="00A835DA">
        <w:t xml:space="preserve"> </w:t>
      </w:r>
      <w:r w:rsidR="004910BF">
        <w:t xml:space="preserve">aeration of the sludge </w:t>
      </w:r>
      <w:r w:rsidR="006D2829">
        <w:t>and introduction of microorganisms</w:t>
      </w:r>
      <w:r w:rsidR="00BA0E52">
        <w:t xml:space="preserve">. </w:t>
      </w:r>
      <w:r w:rsidR="00DD48B6">
        <w:t>As treatment plan</w:t>
      </w:r>
      <w:r w:rsidR="00E95C00">
        <w:t>t</w:t>
      </w:r>
      <w:r w:rsidR="00DD48B6">
        <w:t xml:space="preserve">s grew in scale and complexity, </w:t>
      </w:r>
      <w:r w:rsidR="00F333C0">
        <w:t>manual operation and monitoring became increasingly non-viable</w:t>
      </w:r>
      <w:r w:rsidR="001136BA">
        <w:t xml:space="preserve"> (</w:t>
      </w:r>
      <w:r w:rsidR="00584C6F">
        <w:t>Olsson et al., 2014)</w:t>
      </w:r>
      <w:r w:rsidR="00F333C0">
        <w:t xml:space="preserve">. </w:t>
      </w:r>
    </w:p>
    <w:p w14:paraId="57A7DB6B" w14:textId="3139C876" w:rsidR="00E52149" w:rsidRPr="00E52149" w:rsidRDefault="00CB596F" w:rsidP="00CD7EB4">
      <w:r>
        <w:t>Modern treatment plan</w:t>
      </w:r>
      <w:r w:rsidR="00E95C00">
        <w:t>t</w:t>
      </w:r>
      <w:r>
        <w:t xml:space="preserve">s rely on Instrumentation, Control and Automation (ICA) systems to </w:t>
      </w:r>
      <w:r w:rsidR="00BB6B66">
        <w:t xml:space="preserve">monitor conditions and maintain stable </w:t>
      </w:r>
      <w:r w:rsidR="00EA01E3">
        <w:t>plant operation</w:t>
      </w:r>
      <w:r w:rsidR="00BB6B66">
        <w:t>.</w:t>
      </w:r>
      <w:r w:rsidR="003D6F08">
        <w:t xml:space="preserve"> Sensors collect real-time data </w:t>
      </w:r>
      <w:r w:rsidR="00BE54B3">
        <w:t xml:space="preserve">on conditions, controllers analyse the data and determine corrective actions, and actuators adjust </w:t>
      </w:r>
      <w:r w:rsidR="00194786">
        <w:t xml:space="preserve">equipment accordingly to </w:t>
      </w:r>
      <w:r w:rsidR="00E95C00">
        <w:t>compensate</w:t>
      </w:r>
      <w:r w:rsidR="00194786">
        <w:t xml:space="preserve"> </w:t>
      </w:r>
      <w:r w:rsidR="00FC79BE">
        <w:t xml:space="preserve">for deviations from </w:t>
      </w:r>
      <w:r w:rsidR="00E32F17">
        <w:t>ideal operating parameters</w:t>
      </w:r>
      <w:r w:rsidR="006A6C63">
        <w:t xml:space="preserve">. </w:t>
      </w:r>
      <w:r w:rsidR="00CD4308">
        <w:t xml:space="preserve">This report </w:t>
      </w:r>
      <w:r w:rsidR="00ED1960">
        <w:t>examines the role of ICA technologies in wastewater treatment</w:t>
      </w:r>
      <w:r w:rsidR="00A662BA">
        <w:t>, and recent advances improving plant automation.</w:t>
      </w:r>
    </w:p>
    <w:p w14:paraId="19A6FECB" w14:textId="77777777" w:rsidR="00E37920" w:rsidRDefault="00E37920">
      <w:pPr>
        <w:spacing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3AF7DBE" w14:textId="740C5F0A" w:rsidR="00923468" w:rsidRDefault="00B610FF" w:rsidP="00EB35E1">
      <w:pPr>
        <w:pStyle w:val="Heading1"/>
      </w:pPr>
      <w:bookmarkStart w:id="1" w:name="_Toc224499764"/>
      <w:r>
        <w:lastRenderedPageBreak/>
        <w:t>Wastewater Treatment Process</w:t>
      </w:r>
      <w:bookmarkEnd w:id="1"/>
    </w:p>
    <w:p w14:paraId="7EB6FC63" w14:textId="0D6A6D99" w:rsidR="007971C8" w:rsidRDefault="005525BA" w:rsidP="00CD7EB4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2C59FCE2" wp14:editId="61B83395">
                <wp:simplePos x="0" y="0"/>
                <wp:positionH relativeFrom="column">
                  <wp:posOffset>4131310</wp:posOffset>
                </wp:positionH>
                <wp:positionV relativeFrom="paragraph">
                  <wp:posOffset>1597660</wp:posOffset>
                </wp:positionV>
                <wp:extent cx="159512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768059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51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95D04A6" w14:textId="3CBD8E85" w:rsidR="005525BA" w:rsidRPr="002C6C9B" w:rsidRDefault="005525BA" w:rsidP="005525BA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06AF7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, Steps in a typical wastewater treatment process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C59FCE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25.3pt;margin-top:125.8pt;width:125.6pt;height:.0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" stroked="f">
                <v:textbox style="mso-fit-shape-to-text:t" inset="0,0,0,0">
                  <w:txbxContent>
                    <w:p w14:paraId="695D04A6" w14:textId="3CBD8E85" w:rsidR="005525BA" w:rsidRPr="002C6C9B" w:rsidRDefault="005525BA" w:rsidP="005525BA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406AF7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>, Steps in a typical wastewater treatment process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65044F94" wp14:editId="2F33CA82">
            <wp:simplePos x="0" y="0"/>
            <wp:positionH relativeFrom="margin">
              <wp:align>right</wp:align>
            </wp:positionH>
            <wp:positionV relativeFrom="paragraph">
              <wp:posOffset>7694</wp:posOffset>
            </wp:positionV>
            <wp:extent cx="1595120" cy="1532890"/>
            <wp:effectExtent l="0" t="0" r="5080" b="0"/>
            <wp:wrapTight wrapText="bothSides">
              <wp:wrapPolygon edited="0">
                <wp:start x="0" y="0"/>
                <wp:lineTo x="0" y="21206"/>
                <wp:lineTo x="21411" y="21206"/>
                <wp:lineTo x="21411" y="0"/>
                <wp:lineTo x="0" y="0"/>
              </wp:wrapPolygon>
            </wp:wrapTight>
            <wp:docPr id="75624180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5120" cy="15328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45C0">
        <w:t xml:space="preserve">Wastewater treatment </w:t>
      </w:r>
      <w:r w:rsidR="0005317A">
        <w:t>facilities</w:t>
      </w:r>
      <w:r w:rsidR="001E45C0">
        <w:t xml:space="preserve"> </w:t>
      </w:r>
      <w:r w:rsidR="00D90D4B">
        <w:t xml:space="preserve">are </w:t>
      </w:r>
      <w:r w:rsidR="0005317A">
        <w:t>engineered</w:t>
      </w:r>
      <w:r w:rsidR="00D90D4B">
        <w:t xml:space="preserve"> to remove </w:t>
      </w:r>
      <w:r w:rsidR="00921A29">
        <w:t>pollutant</w:t>
      </w:r>
      <w:r w:rsidR="00D90D4B">
        <w:t xml:space="preserve">s from wastewater </w:t>
      </w:r>
      <w:r w:rsidR="00921A29">
        <w:t>prior to</w:t>
      </w:r>
      <w:r w:rsidR="00D90D4B">
        <w:t xml:space="preserve"> </w:t>
      </w:r>
      <w:r w:rsidR="00921A29">
        <w:t>its release</w:t>
      </w:r>
      <w:r w:rsidR="00D90D4B">
        <w:t xml:space="preserve"> into the environment. Typically, treatment occurs in several stages</w:t>
      </w:r>
      <w:r w:rsidR="00311C3B">
        <w:t>, each designed to remove different categories of contaminants</w:t>
      </w:r>
      <w:r w:rsidR="00294443">
        <w:t xml:space="preserve"> (</w:t>
      </w:r>
      <w:r w:rsidR="00787E0D">
        <w:t>Figure 1)</w:t>
      </w:r>
      <w:r w:rsidR="00C65559">
        <w:t xml:space="preserve">. </w:t>
      </w:r>
      <w:r w:rsidR="00020371">
        <w:t>Monitoring</w:t>
      </w:r>
      <w:r w:rsidR="00C65559">
        <w:t xml:space="preserve"> of each stage is essential </w:t>
      </w:r>
      <w:r w:rsidR="000E17DA">
        <w:t xml:space="preserve">to prevent the propagation of </w:t>
      </w:r>
      <w:r w:rsidR="00020371">
        <w:t>errors</w:t>
      </w:r>
      <w:r w:rsidR="000E17DA">
        <w:t xml:space="preserve"> through</w:t>
      </w:r>
      <w:r w:rsidR="005402C7">
        <w:t xml:space="preserve"> the plant, which could negatively </w:t>
      </w:r>
      <w:r w:rsidR="0034740B">
        <w:t>impact treatment performance and effectiveness.</w:t>
      </w:r>
    </w:p>
    <w:p w14:paraId="5D57C9BD" w14:textId="7B9496F0" w:rsidR="000017B1" w:rsidRDefault="00682C75" w:rsidP="00E56B3E">
      <w:pPr>
        <w:pStyle w:val="Heading2"/>
      </w:pPr>
      <w:bookmarkStart w:id="2" w:name="_Toc224499765"/>
      <w:r>
        <w:t>Preliminary Treatment</w:t>
      </w:r>
      <w:bookmarkEnd w:id="2"/>
    </w:p>
    <w:p w14:paraId="61B5B494" w14:textId="0F25A6ED" w:rsidR="00682C75" w:rsidRDefault="00D165F7" w:rsidP="00682C75">
      <w:r>
        <w:t xml:space="preserve">Preliminary treatment focuses on the removal of large debris </w:t>
      </w:r>
      <w:r w:rsidR="00B234AE">
        <w:t>and inorganic materials. Wastewater entering the plant passes through mechanical screens</w:t>
      </w:r>
      <w:r w:rsidR="007546EE">
        <w:t xml:space="preserve">, filtering large solids. A grit chamber </w:t>
      </w:r>
      <w:r w:rsidR="0036749B">
        <w:t xml:space="preserve">allows dense particulates such as gravel </w:t>
      </w:r>
      <w:r w:rsidR="002E07F3">
        <w:t xml:space="preserve">or sand </w:t>
      </w:r>
      <w:r w:rsidR="0036749B">
        <w:t>to settle out of the flow.</w:t>
      </w:r>
    </w:p>
    <w:p w14:paraId="0BE1ABAB" w14:textId="2F2AA2FC" w:rsidR="0036749B" w:rsidRDefault="002E07F3" w:rsidP="00682C75">
      <w:r>
        <w:t>Although the preliminary stage is relatively simple</w:t>
      </w:r>
      <w:r w:rsidR="0036749B">
        <w:t xml:space="preserve">, monitoring remains </w:t>
      </w:r>
      <w:r w:rsidR="006368D1">
        <w:t xml:space="preserve">of </w:t>
      </w:r>
      <w:r w:rsidR="0036749B">
        <w:t>paramount importance. Large debris c</w:t>
      </w:r>
      <w:r w:rsidR="006368D1">
        <w:t>an</w:t>
      </w:r>
      <w:r w:rsidR="0036749B">
        <w:t xml:space="preserve"> cause</w:t>
      </w:r>
      <w:r w:rsidR="00686B72">
        <w:t xml:space="preserve"> damage to the pumps, valves and aeration equipment used in later stages</w:t>
      </w:r>
      <w:r w:rsidR="002375AD">
        <w:t xml:space="preserve">. Flow rate sensors </w:t>
      </w:r>
      <w:r w:rsidR="00152810">
        <w:t xml:space="preserve">provide insight into incoming wastewater volume, </w:t>
      </w:r>
      <w:r w:rsidR="00ED34B6">
        <w:t>while</w:t>
      </w:r>
      <w:r w:rsidR="00152810">
        <w:t xml:space="preserve"> level sensors within the channels and tanks </w:t>
      </w:r>
      <w:r w:rsidR="00DD140A">
        <w:t>monitor flow conditions.</w:t>
      </w:r>
    </w:p>
    <w:p w14:paraId="73A56089" w14:textId="6AE9F399" w:rsidR="00AF32D1" w:rsidRDefault="00D80D6B" w:rsidP="00682C75">
      <w:r>
        <w:t>Wastewater inflow i</w:t>
      </w:r>
      <w:r w:rsidR="003E55C2">
        <w:t xml:space="preserve">s dependent on </w:t>
      </w:r>
      <w:r w:rsidR="00484292">
        <w:t>several</w:t>
      </w:r>
      <w:r w:rsidR="003E55C2">
        <w:t xml:space="preserve"> factors including population water habits</w:t>
      </w:r>
      <w:r w:rsidR="00484292">
        <w:t xml:space="preserve">, weather conditions, and industrial </w:t>
      </w:r>
      <w:r w:rsidR="00ED34B6">
        <w:t>operating schedules</w:t>
      </w:r>
      <w:r w:rsidR="00484292">
        <w:t xml:space="preserve">. As such, automation </w:t>
      </w:r>
      <w:r w:rsidR="004B1CCE">
        <w:t xml:space="preserve">is particularly important in regulating </w:t>
      </w:r>
      <w:r w:rsidR="009D3219">
        <w:t xml:space="preserve">wastewater flow into the system and preventing overloading of the </w:t>
      </w:r>
      <w:r w:rsidR="00822DC4">
        <w:t>equipment.</w:t>
      </w:r>
    </w:p>
    <w:p w14:paraId="2B63D07E" w14:textId="189F1415" w:rsidR="00DD140A" w:rsidRDefault="00DD140A" w:rsidP="00DD140A">
      <w:pPr>
        <w:pStyle w:val="Heading2"/>
      </w:pPr>
      <w:bookmarkStart w:id="3" w:name="_Toc224499766"/>
      <w:r>
        <w:t>Primary Treatment</w:t>
      </w:r>
      <w:bookmarkEnd w:id="3"/>
    </w:p>
    <w:p w14:paraId="1C87ACC8" w14:textId="3C1F257B" w:rsidR="00CF7C5E" w:rsidRDefault="006715FB" w:rsidP="00DD140A">
      <w:r>
        <w:t xml:space="preserve">Following the removal of </w:t>
      </w:r>
      <w:r w:rsidR="004D17CF">
        <w:t xml:space="preserve">debris, </w:t>
      </w:r>
      <w:r w:rsidR="003B6892">
        <w:t xml:space="preserve">wastewater is channelled through slow flowing </w:t>
      </w:r>
      <w:r w:rsidR="00023028">
        <w:t>tanks</w:t>
      </w:r>
      <w:r w:rsidR="00822DC4">
        <w:t xml:space="preserve"> known as clarifiers</w:t>
      </w:r>
      <w:r w:rsidR="00023028">
        <w:t xml:space="preserve">, where heavier particles suspended within the water settle at the bottom in </w:t>
      </w:r>
      <w:r w:rsidR="00ED34B6">
        <w:t>the form of sludge</w:t>
      </w:r>
      <w:r w:rsidR="00023028">
        <w:t xml:space="preserve">. </w:t>
      </w:r>
      <w:r w:rsidR="00082630">
        <w:t>This process removes a significant portion of suspended solids before waste</w:t>
      </w:r>
      <w:r w:rsidR="00CF7C5E">
        <w:t xml:space="preserve">water moves to biological treatment. </w:t>
      </w:r>
    </w:p>
    <w:p w14:paraId="4B3972B5" w14:textId="2FB65C8A" w:rsidR="00053E41" w:rsidRDefault="00FF751F" w:rsidP="00DD140A">
      <w:r>
        <w:t xml:space="preserve">Sensors measure the blanket level of the sludge </w:t>
      </w:r>
      <w:r w:rsidR="000059DC">
        <w:t xml:space="preserve">within the clarifier tanks to determine when </w:t>
      </w:r>
      <w:r w:rsidR="00CF7C5E">
        <w:t>sludge</w:t>
      </w:r>
      <w:r w:rsidR="000059DC">
        <w:t xml:space="preserve"> needs to be removed. </w:t>
      </w:r>
      <w:r w:rsidR="00CF7C5E">
        <w:t>If sludge a</w:t>
      </w:r>
      <w:r w:rsidR="00833E88">
        <w:t xml:space="preserve">ccumulates excessively, it can reduce the effectiveness of the </w:t>
      </w:r>
      <w:r w:rsidR="00A026B1">
        <w:t>later treatments and put unnecessary strain on filters</w:t>
      </w:r>
      <w:r w:rsidR="00276FF0">
        <w:t>. In some cases, turbidity sensors are used to measure the clarity of the wastewater leaving the tank.</w:t>
      </w:r>
    </w:p>
    <w:p w14:paraId="2B2898C7" w14:textId="6E974209" w:rsidR="00053E41" w:rsidRDefault="00053E41" w:rsidP="00DD140A">
      <w:r>
        <w:t xml:space="preserve">Automated monitoring of primary treatment provides an early warning system for plant operators. If abnormal </w:t>
      </w:r>
      <w:r w:rsidR="008419A6">
        <w:t xml:space="preserve">sludge or turbidity measurements are detected, control systems can adjust </w:t>
      </w:r>
      <w:r w:rsidR="00304962">
        <w:t xml:space="preserve">hydraulic flows or the rate of </w:t>
      </w:r>
      <w:r w:rsidR="0064422B">
        <w:t>sludge removal</w:t>
      </w:r>
      <w:r w:rsidR="00304962">
        <w:t xml:space="preserve"> to prevent issues further downstream.</w:t>
      </w:r>
    </w:p>
    <w:p w14:paraId="6F90CE89" w14:textId="1CD50CF1" w:rsidR="0070435A" w:rsidRDefault="00871F3D" w:rsidP="00871F3D">
      <w:pPr>
        <w:pStyle w:val="Heading2"/>
      </w:pPr>
      <w:bookmarkStart w:id="4" w:name="_Toc224499767"/>
      <w:r>
        <w:lastRenderedPageBreak/>
        <w:t>Secondary Treatment</w:t>
      </w:r>
      <w:bookmarkEnd w:id="4"/>
    </w:p>
    <w:p w14:paraId="3477DEFB" w14:textId="6A39B5F3" w:rsidR="004C46D9" w:rsidRDefault="00D24EBC" w:rsidP="00871F3D">
      <w:r>
        <w:t>The</w:t>
      </w:r>
      <w:r w:rsidR="000B40B0">
        <w:t xml:space="preserve"> aim of secondary treatment is to remove dissolved organic matter within the </w:t>
      </w:r>
      <w:r w:rsidR="002138F2">
        <w:t>wastewater</w:t>
      </w:r>
      <w:r w:rsidR="009C2B9F">
        <w:t>.</w:t>
      </w:r>
      <w:r w:rsidR="000B40B0">
        <w:t xml:space="preserve"> </w:t>
      </w:r>
      <w:r w:rsidR="009C2B9F">
        <w:t>A</w:t>
      </w:r>
      <w:r w:rsidR="000B40B0">
        <w:t xml:space="preserve"> common technique </w:t>
      </w:r>
      <w:r w:rsidR="002A0688">
        <w:t>used for this process is</w:t>
      </w:r>
      <w:r w:rsidR="000B40B0">
        <w:t xml:space="preserve"> the </w:t>
      </w:r>
      <w:r w:rsidR="002A0688">
        <w:t>Activated</w:t>
      </w:r>
      <w:r w:rsidR="002138F2">
        <w:t xml:space="preserve"> Sludge Process. </w:t>
      </w:r>
      <w:r w:rsidR="00F0792F">
        <w:t>Microorganisms within the wastewater consume organic matter</w:t>
      </w:r>
      <w:r w:rsidR="00FE5086">
        <w:t xml:space="preserve"> and </w:t>
      </w:r>
      <w:r w:rsidR="006570A0">
        <w:t>adhere together into flocs</w:t>
      </w:r>
      <w:r w:rsidR="004C46D9">
        <w:t>, which can</w:t>
      </w:r>
      <w:r w:rsidR="0064422B">
        <w:t xml:space="preserve"> </w:t>
      </w:r>
      <w:r w:rsidR="004C46D9">
        <w:t xml:space="preserve">later </w:t>
      </w:r>
      <w:r w:rsidR="0064422B">
        <w:t xml:space="preserve">be </w:t>
      </w:r>
      <w:r w:rsidR="004C46D9">
        <w:t>separated from the treated water</w:t>
      </w:r>
      <w:r w:rsidR="00531F9C">
        <w:t xml:space="preserve"> (Figure 2)</w:t>
      </w:r>
      <w:r w:rsidR="006570A0">
        <w:t xml:space="preserve">. </w:t>
      </w:r>
    </w:p>
    <w:p w14:paraId="1F2E11F9" w14:textId="49803A50" w:rsidR="00871F3D" w:rsidRDefault="006570A0" w:rsidP="00871F3D">
      <w:r>
        <w:t xml:space="preserve">To expedite the oxidation process, oxygen or air is </w:t>
      </w:r>
      <w:r w:rsidR="00262556">
        <w:t xml:space="preserve">pumped into the </w:t>
      </w:r>
      <w:r w:rsidR="004C46D9">
        <w:t>aeration tanks</w:t>
      </w:r>
      <w:r w:rsidR="00262556">
        <w:t xml:space="preserve">. </w:t>
      </w:r>
      <w:r w:rsidR="003831E3">
        <w:t xml:space="preserve">Maintaining the correct dissolved oxygen levels is crucial for </w:t>
      </w:r>
      <w:r w:rsidR="006272D1">
        <w:t>plant efficiency</w:t>
      </w:r>
      <w:r w:rsidR="003831E3">
        <w:t>. Should oxygen concentrations</w:t>
      </w:r>
      <w:r w:rsidR="006272D1">
        <w:t xml:space="preserve"> dro</w:t>
      </w:r>
      <w:r w:rsidR="003831E3">
        <w:t>p too low, micro</w:t>
      </w:r>
      <w:r w:rsidR="00873B96">
        <w:t>bial metabolism slows and treatment efficiency dec</w:t>
      </w:r>
      <w:r w:rsidR="0064422B">
        <w:t>r</w:t>
      </w:r>
      <w:r w:rsidR="00873B96">
        <w:t>eases</w:t>
      </w:r>
      <w:r w:rsidR="002425BD">
        <w:t xml:space="preserve">. Conversely, excessive aeration increases running costs </w:t>
      </w:r>
      <w:r w:rsidR="00873B96">
        <w:t xml:space="preserve">without improving treatment </w:t>
      </w:r>
      <w:r w:rsidR="00770A22">
        <w:t>performance</w:t>
      </w:r>
      <w:r w:rsidR="002425BD">
        <w:t xml:space="preserve">. </w:t>
      </w:r>
    </w:p>
    <w:p w14:paraId="5549FC91" w14:textId="77777777" w:rsidR="00B11747" w:rsidRDefault="00B11747" w:rsidP="00871F3D">
      <w:pPr>
        <w:rPr>
          <w:noProof/>
        </w:rPr>
      </w:pPr>
    </w:p>
    <w:p w14:paraId="2E5697EB" w14:textId="77777777" w:rsidR="00B11747" w:rsidRDefault="00B11747" w:rsidP="00871F3D">
      <w:pPr>
        <w:rPr>
          <w:noProof/>
        </w:rPr>
      </w:pPr>
    </w:p>
    <w:p w14:paraId="0B9DFF67" w14:textId="79160B81" w:rsidR="00770A22" w:rsidRDefault="002E738B" w:rsidP="00871F3D">
      <w:r>
        <w:rPr>
          <w:noProof/>
        </w:rPr>
        <w:drawing>
          <wp:anchor distT="0" distB="0" distL="114300" distR="114300" simplePos="0" relativeHeight="251658240" behindDoc="1" locked="0" layoutInCell="1" allowOverlap="1" wp14:anchorId="7003B65F" wp14:editId="4822A4CA">
            <wp:simplePos x="0" y="0"/>
            <wp:positionH relativeFrom="margin">
              <wp:align>right</wp:align>
            </wp:positionH>
            <wp:positionV relativeFrom="paragraph">
              <wp:posOffset>457588</wp:posOffset>
            </wp:positionV>
            <wp:extent cx="3698875" cy="2793365"/>
            <wp:effectExtent l="0" t="0" r="0" b="0"/>
            <wp:wrapTight wrapText="bothSides">
              <wp:wrapPolygon edited="1">
                <wp:start x="17528" y="1915"/>
                <wp:lineTo x="8921" y="2210"/>
                <wp:lineTo x="1292" y="2699"/>
                <wp:lineTo x="1194" y="5255"/>
                <wp:lineTo x="2703" y="5408"/>
                <wp:lineTo x="2939" y="7660"/>
                <wp:lineTo x="2915" y="9142"/>
                <wp:lineTo x="4618" y="9280"/>
                <wp:lineTo x="4585" y="13744"/>
                <wp:lineTo x="9131" y="13994"/>
                <wp:lineTo x="11257" y="14105"/>
                <wp:lineTo x="11349" y="15679"/>
                <wp:lineTo x="11359" y="17437"/>
                <wp:lineTo x="11440" y="18561"/>
                <wp:lineTo x="11276" y="19940"/>
                <wp:lineTo x="13854" y="19739"/>
                <wp:lineTo x="14589" y="19739"/>
                <wp:lineTo x="18052" y="19444"/>
                <wp:lineTo x="18787" y="19297"/>
                <wp:lineTo x="20278" y="19305"/>
                <wp:lineTo x="20297" y="17315"/>
                <wp:lineTo x="20271" y="15601"/>
                <wp:lineTo x="20283" y="14162"/>
                <wp:lineTo x="20283" y="12422"/>
                <wp:lineTo x="20283" y="10611"/>
                <wp:lineTo x="20326" y="9037"/>
                <wp:lineTo x="20418" y="6448"/>
                <wp:lineTo x="20452" y="4933"/>
                <wp:lineTo x="20466" y="3093"/>
                <wp:lineTo x="20362" y="1915"/>
                <wp:lineTo x="17528" y="1915"/>
              </wp:wrapPolygon>
            </wp:wrapTight>
            <wp:docPr id="160106585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6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8875" cy="2793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0A22">
        <w:t>Aeration systems</w:t>
      </w:r>
      <w:r w:rsidR="00DA3306">
        <w:t xml:space="preserve"> are typically the most energy-intensive aspect of wastewater treatment</w:t>
      </w:r>
      <w:r w:rsidR="00EE1234">
        <w:t xml:space="preserve">, </w:t>
      </w:r>
      <w:r w:rsidR="00396E62">
        <w:t>totalling “About 50% of the energy consumed…</w:t>
      </w:r>
      <w:r w:rsidR="007A65CB">
        <w:t>”</w:t>
      </w:r>
      <w:r w:rsidR="008A2271">
        <w:t xml:space="preserve"> (Monday et al</w:t>
      </w:r>
      <w:r w:rsidR="002E53AA">
        <w:t>.</w:t>
      </w:r>
      <w:r w:rsidR="00071022">
        <w:t>, 2024</w:t>
      </w:r>
      <w:r w:rsidR="002E53AA">
        <w:t>)</w:t>
      </w:r>
      <w:r w:rsidR="005A0F3D">
        <w:t>.</w:t>
      </w:r>
      <w:r w:rsidR="00DA3306">
        <w:t xml:space="preserve"> For this reason, precise control of </w:t>
      </w:r>
      <w:r w:rsidR="00403408">
        <w:t>aeration levels is essential for maintaining treatment efficiency and economical operation.</w:t>
      </w:r>
    </w:p>
    <w:p w14:paraId="18B7713E" w14:textId="6AD67506" w:rsidR="00F450D1" w:rsidRDefault="00A10DDD" w:rsidP="00871F3D">
      <w:r>
        <w:t>To provide data on the conditions within the aeration tanks s</w:t>
      </w:r>
      <w:r w:rsidR="009E189E">
        <w:t xml:space="preserve">pecialised sensors report dissolved oxygen levels, ammonia </w:t>
      </w:r>
      <w:r w:rsidR="009F4E72">
        <w:t xml:space="preserve">levels, and concentration of suspended solids within the mixture. </w:t>
      </w:r>
      <w:r w:rsidR="00B9162B">
        <w:t>Using</w:t>
      </w:r>
      <w:r w:rsidR="00DC322C">
        <w:t xml:space="preserve"> this sensor data</w:t>
      </w:r>
      <w:r w:rsidR="00B9162B">
        <w:t>,</w:t>
      </w:r>
      <w:r w:rsidR="00DC322C">
        <w:t xml:space="preserve"> the aeration blowers are adjusted to maintain optimal metabolism of organic matter.</w:t>
      </w:r>
    </w:p>
    <w:p w14:paraId="10266334" w14:textId="4E0E5AFC" w:rsidR="00883A85" w:rsidRDefault="00B11747" w:rsidP="00871F3D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562E5424" wp14:editId="17C56591">
                <wp:simplePos x="0" y="0"/>
                <wp:positionH relativeFrom="margin">
                  <wp:align>right</wp:align>
                </wp:positionH>
                <wp:positionV relativeFrom="paragraph">
                  <wp:posOffset>544830</wp:posOffset>
                </wp:positionV>
                <wp:extent cx="1786890" cy="635"/>
                <wp:effectExtent l="0" t="0" r="3810" b="0"/>
                <wp:wrapTight wrapText="bothSides">
                  <wp:wrapPolygon edited="0">
                    <wp:start x="0" y="0"/>
                    <wp:lineTo x="0" y="20057"/>
                    <wp:lineTo x="21416" y="20057"/>
                    <wp:lineTo x="21416" y="0"/>
                    <wp:lineTo x="0" y="0"/>
                  </wp:wrapPolygon>
                </wp:wrapTight>
                <wp:docPr id="66752534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68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6B8464" w14:textId="544908AB" w:rsidR="00B11747" w:rsidRPr="007A3EEA" w:rsidRDefault="00B11747" w:rsidP="00B11747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406AF7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, Activated Sludge Diagram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2E5424" id="_x0000_s1027" type="#_x0000_t202" style="position:absolute;margin-left:89.5pt;margin-top:42.9pt;width:140.7pt;height:.05pt;z-index:-251656192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" stroked="f">
                <v:textbox style="mso-fit-shape-to-text:t" inset="0,0,0,0">
                  <w:txbxContent>
                    <w:p w14:paraId="7E6B8464" w14:textId="544908AB" w:rsidR="00B11747" w:rsidRPr="007A3EEA" w:rsidRDefault="00B11747" w:rsidP="00B11747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406AF7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>, Activated Sludge Diagram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3313C4">
        <w:t xml:space="preserve">Continuous </w:t>
      </w:r>
      <w:r w:rsidR="00DF1774">
        <w:t>automated monitoring is essential, as deviations in dissolved oxygen, nutrient balance, or temperature can rapidly disrupt microbial activity.</w:t>
      </w:r>
    </w:p>
    <w:p w14:paraId="0ED153A1" w14:textId="265AB3CC" w:rsidR="00F96278" w:rsidRDefault="00F96278" w:rsidP="00871F3D">
      <w:r>
        <w:t xml:space="preserve">Some of the collected sludge is </w:t>
      </w:r>
      <w:r w:rsidR="00D714D8">
        <w:t>recycled</w:t>
      </w:r>
      <w:r>
        <w:t xml:space="preserve"> back into the </w:t>
      </w:r>
      <w:r w:rsidR="00D714D8">
        <w:t>aeration tank</w:t>
      </w:r>
      <w:r w:rsidR="00C21ABB">
        <w:t>s to maintain microbial population</w:t>
      </w:r>
      <w:r w:rsidR="00B220C0">
        <w:t>s</w:t>
      </w:r>
      <w:r>
        <w:t xml:space="preserve">, </w:t>
      </w:r>
      <w:r w:rsidR="00C21ABB">
        <w:t xml:space="preserve">whilst </w:t>
      </w:r>
      <w:r>
        <w:t xml:space="preserve">the remaining sludge is </w:t>
      </w:r>
      <w:r w:rsidR="00721474">
        <w:t xml:space="preserve">processed. In many modern facilities, sludge digestion systems produce biogas which is used to </w:t>
      </w:r>
      <w:r w:rsidR="002511A5">
        <w:t>generate renewable energy, further improving the sustainability of wastewater treatment plants.</w:t>
      </w:r>
    </w:p>
    <w:p w14:paraId="78D3F18C" w14:textId="2BE9F944" w:rsidR="006F0650" w:rsidRDefault="006F0650" w:rsidP="006F0650">
      <w:pPr>
        <w:pStyle w:val="Heading2"/>
      </w:pPr>
      <w:bookmarkStart w:id="5" w:name="_Toc224499768"/>
      <w:r>
        <w:t>Tertiary Treatment</w:t>
      </w:r>
      <w:bookmarkEnd w:id="5"/>
    </w:p>
    <w:p w14:paraId="699D5CA5" w14:textId="65F0E45E" w:rsidR="00E807A2" w:rsidRDefault="00655464" w:rsidP="006F0650">
      <w:r>
        <w:t>The final treatment stage comprises filtration and disinfection. As this stage governs final effluent quality, rigorous standards must be maintained.</w:t>
      </w:r>
      <w:r w:rsidR="009C59FB">
        <w:t xml:space="preserve"> Turbidity sensors measure the clarity of t</w:t>
      </w:r>
      <w:r w:rsidR="00146289">
        <w:t>reated</w:t>
      </w:r>
      <w:r w:rsidR="009C59FB">
        <w:t xml:space="preserve"> </w:t>
      </w:r>
      <w:r w:rsidR="009C59FB">
        <w:lastRenderedPageBreak/>
        <w:t xml:space="preserve">water, </w:t>
      </w:r>
      <w:r w:rsidR="005A012C">
        <w:t>whilst</w:t>
      </w:r>
      <w:r w:rsidR="009C59FB">
        <w:t xml:space="preserve"> chemical analysers </w:t>
      </w:r>
      <w:r w:rsidR="00DC08C2">
        <w:t xml:space="preserve">monitor </w:t>
      </w:r>
      <w:r w:rsidR="00AE47D3">
        <w:t>disinfectant concentrations</w:t>
      </w:r>
      <w:r w:rsidR="00DC08C2">
        <w:t xml:space="preserve">. </w:t>
      </w:r>
      <w:r w:rsidR="00062868">
        <w:t xml:space="preserve">If turbidity levels increase or disinfectant concentrations fall outside of acceptable ranges, automated systems can adjust treatment conditions </w:t>
      </w:r>
      <w:r w:rsidR="00E807A2">
        <w:t>or halt discharge to prevent environmental contamination.</w:t>
      </w:r>
    </w:p>
    <w:p w14:paraId="7E09887A" w14:textId="4714A451" w:rsidR="00FA69F3" w:rsidRPr="006F0650" w:rsidRDefault="00E807A2" w:rsidP="006F0650">
      <w:r>
        <w:t xml:space="preserve">These monitoring systems are aligned with regulatory compliance requirements. Automatic data logging provides </w:t>
      </w:r>
      <w:r w:rsidR="008810D4">
        <w:t xml:space="preserve">continuous records of water quality measurements, allowing wastewater treatment facilities to demonstrate their compliance with </w:t>
      </w:r>
      <w:r w:rsidR="000A44BD">
        <w:t>regulations.</w:t>
      </w:r>
      <w:r w:rsidR="001D63C4">
        <w:t xml:space="preserve"> </w:t>
      </w:r>
    </w:p>
    <w:p w14:paraId="44DD7932" w14:textId="6589910B" w:rsidR="00E37920" w:rsidRPr="00B672D2" w:rsidRDefault="000017B1" w:rsidP="00B672D2">
      <w:pPr>
        <w:spacing w:line="259" w:lineRule="auto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3149D85" w14:textId="6F059978" w:rsidR="00EC12FA" w:rsidRPr="00EC12FA" w:rsidRDefault="00B610FF" w:rsidP="007971C8">
      <w:pPr>
        <w:pStyle w:val="Heading1"/>
      </w:pPr>
      <w:bookmarkStart w:id="6" w:name="_Toc224499769"/>
      <w:r>
        <w:lastRenderedPageBreak/>
        <w:t>Instrumentation, Control and Automation Systems</w:t>
      </w:r>
      <w:bookmarkEnd w:id="6"/>
    </w:p>
    <w:p w14:paraId="32F7E44A" w14:textId="057AD5B2" w:rsidR="00305546" w:rsidRDefault="008620D7" w:rsidP="001747F9">
      <w:r>
        <w:t xml:space="preserve">Wastewater treatment plants rely on sensors, controllers and actuators to maintain </w:t>
      </w:r>
      <w:r w:rsidR="00B058DB">
        <w:t>ideal operating conditions, ensuring efficient and thorough treatment. These components form a closed-loop control system</w:t>
      </w:r>
      <w:r w:rsidR="00005CFB">
        <w:t>, constantly monitoring variables within the process and adjusting equipment accordingl</w:t>
      </w:r>
      <w:r w:rsidR="00994C18">
        <w:t>y</w:t>
      </w:r>
      <w:r w:rsidR="004B2819">
        <w:t xml:space="preserve"> (Olsson et al., 2005)</w:t>
      </w:r>
      <w:r w:rsidR="00994C18">
        <w:t>.</w:t>
      </w:r>
      <w:r w:rsidR="00D52541">
        <w:t xml:space="preserve"> </w:t>
      </w:r>
      <w:r w:rsidR="00E747E9">
        <w:t>Disturbances in one stage of treatment can influence performance in other stages</w:t>
      </w:r>
      <w:r w:rsidR="005162A8">
        <w:t>. F</w:t>
      </w:r>
      <w:r w:rsidR="00CB1C12">
        <w:t xml:space="preserve">or effective operation of a wastewater plant, </w:t>
      </w:r>
      <w:r w:rsidR="004E5D2B">
        <w:t>automation is crucial.</w:t>
      </w:r>
      <w:r w:rsidR="00AB6FFC">
        <w:t xml:space="preserve"> </w:t>
      </w:r>
    </w:p>
    <w:p w14:paraId="514F0AE0" w14:textId="4E3C7690" w:rsidR="00994C18" w:rsidRDefault="00E04A72" w:rsidP="00994C18">
      <w:pPr>
        <w:pStyle w:val="Heading2"/>
        <w:rPr>
          <w:rFonts w:eastAsiaTheme="minorHAnsi"/>
        </w:rPr>
      </w:pPr>
      <w:bookmarkStart w:id="7" w:name="_Toc224499770"/>
      <w:r>
        <w:rPr>
          <w:rFonts w:eastAsiaTheme="minorHAnsi"/>
        </w:rPr>
        <w:t>Sensors and Instrumentation</w:t>
      </w:r>
      <w:bookmarkEnd w:id="7"/>
    </w:p>
    <w:p w14:paraId="0ACFEE63" w14:textId="0F5347D8" w:rsidR="00E25A97" w:rsidRDefault="00E04A72" w:rsidP="00E04A72">
      <w:r>
        <w:t xml:space="preserve">Sensors provide </w:t>
      </w:r>
      <w:r w:rsidR="00674D08">
        <w:t xml:space="preserve">the data required for automated process control, by measuring </w:t>
      </w:r>
      <w:r w:rsidR="00E25A97">
        <w:t>important variables within the processes and</w:t>
      </w:r>
      <w:r w:rsidR="008970D4">
        <w:t xml:space="preserve"> </w:t>
      </w:r>
      <w:r w:rsidR="00E25A97">
        <w:t>feeding this data to the control system for analysis.</w:t>
      </w:r>
      <w:r w:rsidR="002D4FDD">
        <w:t xml:space="preserve"> Wastewater facilities utilise a range of sensors including flow rate, dissolved oxygen and turbidity sensors (Chougule, 2026).</w:t>
      </w:r>
    </w:p>
    <w:p w14:paraId="4DC980BF" w14:textId="3D95CEBE" w:rsidR="00103762" w:rsidRDefault="00F9517F" w:rsidP="00E04A72">
      <w:r>
        <w:t>Flow rate</w:t>
      </w:r>
      <w:r w:rsidR="005F3CE9">
        <w:t xml:space="preserve"> </w:t>
      </w:r>
      <w:r>
        <w:t xml:space="preserve">is </w:t>
      </w:r>
      <w:r w:rsidR="005F3CE9">
        <w:t xml:space="preserve">often measured using magnetic flow meters for closed pipes, </w:t>
      </w:r>
      <w:r w:rsidR="00CD35C3">
        <w:t xml:space="preserve">or ultrasonic sensors </w:t>
      </w:r>
      <w:r w:rsidR="008970D4">
        <w:t>positioned over</w:t>
      </w:r>
      <w:r w:rsidR="00CD35C3">
        <w:t xml:space="preserve"> weirs or flumes</w:t>
      </w:r>
      <w:r>
        <w:t xml:space="preserve">. Flow rate sensors </w:t>
      </w:r>
      <w:r w:rsidR="00B56B0C">
        <w:t xml:space="preserve">aid in keeping track of </w:t>
      </w:r>
      <w:r w:rsidR="00911209">
        <w:t>in and outflow</w:t>
      </w:r>
      <w:r w:rsidR="00B56B0C">
        <w:t xml:space="preserve"> within the plant, and </w:t>
      </w:r>
      <w:r w:rsidR="005C052B">
        <w:t xml:space="preserve">to detect bottlenecks, which could be caused by blockages or </w:t>
      </w:r>
      <w:r w:rsidR="00102984">
        <w:t>failures in the system.</w:t>
      </w:r>
    </w:p>
    <w:p w14:paraId="06DA5B8B" w14:textId="173C33DC" w:rsidR="00005BA0" w:rsidRDefault="00102984" w:rsidP="00E04A72">
      <w:r>
        <w:t xml:space="preserve">Depth level </w:t>
      </w:r>
      <w:r w:rsidR="00E64A10">
        <w:t xml:space="preserve">measurements, either from ultrasonic distance sensors or </w:t>
      </w:r>
      <w:r w:rsidR="00DD4199">
        <w:t>pressure sensors provide data on tank levels within the plan</w:t>
      </w:r>
      <w:r w:rsidR="00005BA0">
        <w:t>t.</w:t>
      </w:r>
      <w:r w:rsidR="004D7E90">
        <w:t xml:space="preserve"> </w:t>
      </w:r>
      <w:r w:rsidR="00005BA0">
        <w:t>Turbidity sensors</w:t>
      </w:r>
      <w:r w:rsidR="00EB3D72">
        <w:t xml:space="preserve"> </w:t>
      </w:r>
      <w:r w:rsidR="002B6740">
        <w:t xml:space="preserve">measure the clarity of </w:t>
      </w:r>
      <w:r w:rsidR="004D7E90">
        <w:t>water</w:t>
      </w:r>
      <w:r w:rsidR="002B6740">
        <w:t xml:space="preserve"> </w:t>
      </w:r>
      <w:r w:rsidR="007E06CD">
        <w:t xml:space="preserve">by emitting an infrared light and measuring the scattered light returning to the sensor. </w:t>
      </w:r>
      <w:r w:rsidR="00FE0FC4">
        <w:t>Elevated turbidity levels</w:t>
      </w:r>
      <w:r w:rsidR="006231D6">
        <w:t xml:space="preserve"> </w:t>
      </w:r>
      <w:r w:rsidR="00B06997">
        <w:t xml:space="preserve">can indicate that </w:t>
      </w:r>
      <w:r w:rsidR="00FE0FC4">
        <w:t>upstream</w:t>
      </w:r>
      <w:r w:rsidR="00B06997">
        <w:t xml:space="preserve"> treatments are not working as intended</w:t>
      </w:r>
      <w:r w:rsidR="00FE0FC4">
        <w:t>, or that solids are passing through the system.</w:t>
      </w:r>
    </w:p>
    <w:p w14:paraId="6BCE6E95" w14:textId="77777777" w:rsidR="00D74D84" w:rsidRDefault="00D25A15" w:rsidP="00E04A72">
      <w:r>
        <w:t xml:space="preserve">Optical dissolved oxygen probes measure oxygen levels within a fluid </w:t>
      </w:r>
      <w:r w:rsidR="003D671E">
        <w:t xml:space="preserve">through monitoring of </w:t>
      </w:r>
      <w:r w:rsidR="00F248C2">
        <w:t>red-light</w:t>
      </w:r>
      <w:r w:rsidR="003D671E">
        <w:t xml:space="preserve"> quenching. A</w:t>
      </w:r>
      <w:r w:rsidR="00F06948">
        <w:t xml:space="preserve"> luminophore within the sensor is excited </w:t>
      </w:r>
      <w:r w:rsidR="00FE0FC4">
        <w:t>using</w:t>
      </w:r>
      <w:r w:rsidR="00313D26">
        <w:t xml:space="preserve"> blue</w:t>
      </w:r>
      <w:r w:rsidR="00F06948">
        <w:t xml:space="preserve"> </w:t>
      </w:r>
      <w:r w:rsidR="00313D26">
        <w:t>light</w:t>
      </w:r>
      <w:r w:rsidR="00F06948">
        <w:t xml:space="preserve">, </w:t>
      </w:r>
      <w:r w:rsidR="00161B12">
        <w:t>and in turn producing</w:t>
      </w:r>
      <w:r w:rsidR="00F06948">
        <w:t xml:space="preserve"> a red light</w:t>
      </w:r>
      <w:r w:rsidR="00313D26">
        <w:t xml:space="preserve">. Oxygen presence quenches </w:t>
      </w:r>
      <w:r w:rsidR="00F248C2">
        <w:t xml:space="preserve">the luminosity, allowing the </w:t>
      </w:r>
      <w:r w:rsidR="00D74D84">
        <w:t>red-light</w:t>
      </w:r>
      <w:r w:rsidR="00161B12">
        <w:t xml:space="preserve"> </w:t>
      </w:r>
      <w:r w:rsidR="00F248C2">
        <w:t xml:space="preserve">sensor to determine dissolved oxygen levels. </w:t>
      </w:r>
    </w:p>
    <w:p w14:paraId="5EC14A8B" w14:textId="666B50F2" w:rsidR="00F358E3" w:rsidRDefault="003179D9" w:rsidP="00E04A72">
      <w:r>
        <w:t xml:space="preserve">An alternative oxygen measurement technology is the electrochemical Clark cell sensor, in which oxygen diffuses through a gas-permeable </w:t>
      </w:r>
      <w:r w:rsidR="00BD70CD">
        <w:t xml:space="preserve">membrane and is reduced at a cathode, generating a current proportional to the concentration of dissolved oxygen. Although well established and low in cost, Clark cell </w:t>
      </w:r>
      <w:r w:rsidR="001F2C80">
        <w:t>s</w:t>
      </w:r>
      <w:r w:rsidR="00BD70CD">
        <w:t xml:space="preserve">ensors require regular membrane and electrolyte </w:t>
      </w:r>
      <w:r w:rsidR="007467AF">
        <w:t xml:space="preserve">changes. Optical probes have largely superseded Clark cells in modern wastewater applications due to lower maintenance requirements, longer operational life, and superior resistance to </w:t>
      </w:r>
      <w:r w:rsidR="00FF2944">
        <w:t>the harsh environment.</w:t>
      </w:r>
    </w:p>
    <w:p w14:paraId="597A98AE" w14:textId="3E0D3E03" w:rsidR="00B06997" w:rsidRDefault="00F248C2" w:rsidP="00E04A72">
      <w:r>
        <w:t xml:space="preserve">Dissolved oxygen </w:t>
      </w:r>
      <w:r w:rsidR="00D74D84">
        <w:t>measurements are</w:t>
      </w:r>
      <w:r w:rsidR="00563277">
        <w:t xml:space="preserve"> integral</w:t>
      </w:r>
      <w:r w:rsidR="003F50B9">
        <w:t xml:space="preserve"> to the operation of the secondary stage, as </w:t>
      </w:r>
      <w:r w:rsidR="000C7125">
        <w:t xml:space="preserve">insufficient oxygen levels </w:t>
      </w:r>
      <w:r w:rsidR="00871C04">
        <w:t xml:space="preserve">will </w:t>
      </w:r>
      <w:r w:rsidR="00E81BE5">
        <w:t>slow</w:t>
      </w:r>
      <w:r w:rsidR="00871C04">
        <w:t xml:space="preserve"> </w:t>
      </w:r>
      <w:r w:rsidR="00E81BE5">
        <w:t xml:space="preserve">microbial metabolism and reduce treatment </w:t>
      </w:r>
      <w:r w:rsidR="00DC535C">
        <w:t>efficiency</w:t>
      </w:r>
      <w:r w:rsidR="004C5B8E">
        <w:t xml:space="preserve">. </w:t>
      </w:r>
      <w:r w:rsidR="00DC535C">
        <w:t xml:space="preserve">Accurate sensor data </w:t>
      </w:r>
      <w:r w:rsidR="00DC535C">
        <w:lastRenderedPageBreak/>
        <w:t>therefore allows the control system to maintain optimal biological conditions within the aeration tanks.</w:t>
      </w:r>
    </w:p>
    <w:p w14:paraId="5A8047A5" w14:textId="4616E324" w:rsidR="00563277" w:rsidRDefault="002F6CF6" w:rsidP="00E04A72">
      <w:r>
        <w:t xml:space="preserve">Wastewater environments can be harsh on instruments due to </w:t>
      </w:r>
      <w:r w:rsidR="00DC535C">
        <w:t>present contamination</w:t>
      </w:r>
      <w:r>
        <w:t xml:space="preserve"> and biological growth within the medium. </w:t>
      </w:r>
      <w:r w:rsidR="00A90750">
        <w:t xml:space="preserve">Robust sensors with </w:t>
      </w:r>
      <w:r w:rsidR="00304435">
        <w:t>minimal moving components are preferred, as they</w:t>
      </w:r>
      <w:r w:rsidR="00A90750">
        <w:t xml:space="preserve"> fare </w:t>
      </w:r>
      <w:r w:rsidR="001D59BE">
        <w:t>better and</w:t>
      </w:r>
      <w:r w:rsidR="00A90750">
        <w:t xml:space="preserve"> require less </w:t>
      </w:r>
      <w:r w:rsidR="008D265C">
        <w:t>cleaning and calibration for accurate operation.</w:t>
      </w:r>
    </w:p>
    <w:p w14:paraId="3EBD87BB" w14:textId="0A5AA4DE" w:rsidR="008D265C" w:rsidRDefault="008D265C" w:rsidP="008D265C">
      <w:pPr>
        <w:pStyle w:val="Heading2"/>
      </w:pPr>
      <w:bookmarkStart w:id="8" w:name="_Toc224499771"/>
      <w:r>
        <w:t>Process Controllers</w:t>
      </w:r>
      <w:bookmarkEnd w:id="8"/>
    </w:p>
    <w:p w14:paraId="3418CD37" w14:textId="6204D6A1" w:rsidR="008D265C" w:rsidRDefault="00644C18" w:rsidP="008D265C">
      <w:r>
        <w:t xml:space="preserve">Process controllers analyse data from the </w:t>
      </w:r>
      <w:r w:rsidR="00BF437F">
        <w:t>sensors and</w:t>
      </w:r>
      <w:r w:rsidR="00F0217A">
        <w:t xml:space="preserve"> </w:t>
      </w:r>
      <w:r w:rsidR="00115077">
        <w:t>determine appropriate</w:t>
      </w:r>
      <w:r w:rsidR="00F0217A">
        <w:t xml:space="preserve"> responses </w:t>
      </w:r>
      <w:r w:rsidR="00C33732">
        <w:t>f</w:t>
      </w:r>
      <w:r w:rsidR="00115077">
        <w:t>or</w:t>
      </w:r>
      <w:r w:rsidR="00C33732">
        <w:t xml:space="preserve"> actuators within the plant to maintain stable operation. </w:t>
      </w:r>
      <w:r w:rsidR="00E7453B">
        <w:t>Modern treatment facilities utilise programmable logic controllers (PLCs)</w:t>
      </w:r>
      <w:r w:rsidR="00CB1DBE">
        <w:t xml:space="preserve">, industrial ruggedized computers designed to operate reliably </w:t>
      </w:r>
      <w:r w:rsidR="00D77C55">
        <w:t>and consistently in harsh environments</w:t>
      </w:r>
      <w:r w:rsidR="00BD18EF">
        <w:t xml:space="preserve"> (</w:t>
      </w:r>
      <w:r w:rsidR="004A2BEF">
        <w:t>Kaittan et al.</w:t>
      </w:r>
      <w:r w:rsidR="00BD18EF">
        <w:t>, 2024)</w:t>
      </w:r>
      <w:r w:rsidR="00D77C55">
        <w:t>.</w:t>
      </w:r>
    </w:p>
    <w:p w14:paraId="7708A9A4" w14:textId="316B9617" w:rsidR="00A3134F" w:rsidRDefault="00D77C55" w:rsidP="008D265C">
      <w:r>
        <w:t>Control systems often employ feedback loop controls, a process variable is compared to a</w:t>
      </w:r>
      <w:r w:rsidR="00E85607">
        <w:t>n ideal value, and adjustments are</w:t>
      </w:r>
      <w:r w:rsidR="000C5F9F">
        <w:t xml:space="preserve"> made to minimise the error. </w:t>
      </w:r>
      <w:r w:rsidR="005709E5">
        <w:t>Proportional-Integral-Derivative (PID) controllers are widely used for this purpose</w:t>
      </w:r>
      <w:r w:rsidR="00601A15">
        <w:t xml:space="preserve">. </w:t>
      </w:r>
      <w:r w:rsidR="0082703E">
        <w:t xml:space="preserve">The proportional term produces a control response proportional to the current error, allowing large </w:t>
      </w:r>
      <w:r w:rsidR="00150393">
        <w:t>deviations from the setpoint to be quickly corrected. The integral term compares</w:t>
      </w:r>
      <w:r w:rsidR="00895BF3">
        <w:t xml:space="preserve"> past error values over time, reducing steady-state error</w:t>
      </w:r>
      <w:r w:rsidR="00AB6FCB">
        <w:t xml:space="preserve"> and </w:t>
      </w:r>
      <w:r w:rsidR="00D54880">
        <w:t>improving settling time</w:t>
      </w:r>
      <w:r w:rsidR="00D576AE">
        <w:t>. The derivative term evaluates the rate of change of error, enabling the controller to anticipate future behaviour and reduce the likelihood of overshoot.</w:t>
      </w:r>
    </w:p>
    <w:p w14:paraId="04B9ECBF" w14:textId="76EEBA2D" w:rsidR="00C12364" w:rsidRDefault="00931489" w:rsidP="008D265C">
      <w:r>
        <w:t>PLC programs are typically written in IEC 61131-3 languages such as Ladder Diagram (LD) or Function Block Diagram (FBD). Ladder Diagram is common in the water industry</w:t>
      </w:r>
      <w:r w:rsidR="00332C5F">
        <w:t xml:space="preserve"> due to its readability for maintenance engineers, whilst FBD allows PID loops to b</w:t>
      </w:r>
      <w:r w:rsidR="00640743">
        <w:t>e represented in a graphical format, simplifying readability and fault finding.</w:t>
      </w:r>
    </w:p>
    <w:p w14:paraId="00298569" w14:textId="77BC0F72" w:rsidR="00AE15B7" w:rsidRDefault="00F720AE" w:rsidP="00F720AE">
      <w:pPr>
        <w:pStyle w:val="Heading2"/>
      </w:pPr>
      <w:bookmarkStart w:id="9" w:name="_Toc224499772"/>
      <w:r>
        <w:t>Actuators</w:t>
      </w:r>
      <w:bookmarkEnd w:id="9"/>
    </w:p>
    <w:p w14:paraId="0A9ADDC8" w14:textId="717B87D3" w:rsidR="002E26E4" w:rsidRDefault="00F720AE" w:rsidP="008C6CF4">
      <w:r>
        <w:t xml:space="preserve">Actuators convert control signals from the PLC into </w:t>
      </w:r>
      <w:r w:rsidR="004F05A1">
        <w:t>physical actions</w:t>
      </w:r>
      <w:r w:rsidR="006A0971">
        <w:t xml:space="preserve">. </w:t>
      </w:r>
      <w:r w:rsidR="00201D82">
        <w:t>Devices include pumps, valves, and aeration blowers.</w:t>
      </w:r>
      <w:r w:rsidR="0020722C">
        <w:t xml:space="preserve"> </w:t>
      </w:r>
      <w:r w:rsidR="00593392">
        <w:t xml:space="preserve">Together, sensors, controllers and actuators form a closed-loop automation system </w:t>
      </w:r>
      <w:r w:rsidR="00350BD7">
        <w:t xml:space="preserve">capable of maintaining nominal plant operation with minimal operator intervention. </w:t>
      </w:r>
      <w:r w:rsidR="007D149A">
        <w:t xml:space="preserve">Wastewater </w:t>
      </w:r>
      <w:r w:rsidR="000C1512">
        <w:t xml:space="preserve">treatment plants operate continuously and constantly respond to changing </w:t>
      </w:r>
      <w:r w:rsidR="004269DB">
        <w:t>conditions;</w:t>
      </w:r>
      <w:r w:rsidR="000C1512">
        <w:t xml:space="preserve"> automation is paramount to ensuring </w:t>
      </w:r>
      <w:r w:rsidR="007D149A">
        <w:t xml:space="preserve">these conditions are met. </w:t>
      </w:r>
      <w:r w:rsidR="00CE6971">
        <w:t xml:space="preserve">Due to this extensive automation, wastewater treatment plants require a relatively low number </w:t>
      </w:r>
      <w:r w:rsidR="008C6CF4">
        <w:t xml:space="preserve">of operators </w:t>
      </w:r>
      <w:r w:rsidR="004269DB">
        <w:t>to supervise a large and complex treatment facility.</w:t>
      </w:r>
      <w:r w:rsidR="002E26E4">
        <w:br w:type="page"/>
      </w:r>
    </w:p>
    <w:p w14:paraId="77C9FA55" w14:textId="7481046B" w:rsidR="008803E5" w:rsidRDefault="002E26E4" w:rsidP="002E26E4">
      <w:pPr>
        <w:pStyle w:val="Heading1"/>
      </w:pPr>
      <w:bookmarkStart w:id="10" w:name="_Toc224499773"/>
      <w:r>
        <w:lastRenderedPageBreak/>
        <w:t>Supervisory Control and Regulatory Compliance</w:t>
      </w:r>
      <w:bookmarkEnd w:id="10"/>
    </w:p>
    <w:p w14:paraId="36AE7CF7" w14:textId="7C5E9F81" w:rsidR="00602010" w:rsidRDefault="008C1FE3" w:rsidP="00602010">
      <w:r>
        <w:t>Overall plant co</w:t>
      </w:r>
      <w:r w:rsidR="00735D8E">
        <w:t>ntrol</w:t>
      </w:r>
      <w:r>
        <w:t xml:space="preserve"> is typically </w:t>
      </w:r>
      <w:r w:rsidR="00735D8E">
        <w:t>coordinated by supervisory systems such as Supervisory Control and Data Acquisition (SC</w:t>
      </w:r>
      <w:r w:rsidR="00170561">
        <w:t>A</w:t>
      </w:r>
      <w:r w:rsidR="00735D8E">
        <w:t xml:space="preserve">DA). </w:t>
      </w:r>
      <w:r w:rsidR="00CF7969">
        <w:t xml:space="preserve">These systems provide a centralised platform to monitor and manage the entire treatment facility. </w:t>
      </w:r>
    </w:p>
    <w:p w14:paraId="0B39CD4C" w14:textId="1C1BA578" w:rsidR="00DD3F9C" w:rsidRDefault="00406AF7" w:rsidP="00602010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25D18AE1" wp14:editId="04A87D46">
                <wp:simplePos x="0" y="0"/>
                <wp:positionH relativeFrom="column">
                  <wp:posOffset>3902710</wp:posOffset>
                </wp:positionH>
                <wp:positionV relativeFrom="paragraph">
                  <wp:posOffset>1424940</wp:posOffset>
                </wp:positionV>
                <wp:extent cx="182181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911312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18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C040C9" w14:textId="45512F4E" w:rsidR="00406AF7" w:rsidRPr="006B2F98" w:rsidRDefault="00406AF7" w:rsidP="00406AF7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, SCADA Graphical User Interface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D18AE1" id="_x0000_s1028" type="#_x0000_t202" style="position:absolute;margin-left:307.3pt;margin-top:112.2pt;width:143.45pt;height:.05pt;z-index:-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" stroked="f">
                <v:textbox style="mso-fit-shape-to-text:t" inset="0,0,0,0">
                  <w:txbxContent>
                    <w:p w14:paraId="64C040C9" w14:textId="45512F4E" w:rsidR="00406AF7" w:rsidRPr="006B2F98" w:rsidRDefault="00406AF7" w:rsidP="00406AF7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>, SCADA Graphical User Interface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A5374">
        <w:rPr>
          <w:noProof/>
        </w:rPr>
        <w:drawing>
          <wp:anchor distT="0" distB="0" distL="114300" distR="114300" simplePos="0" relativeHeight="251664384" behindDoc="1" locked="0" layoutInCell="1" allowOverlap="1" wp14:anchorId="29C4EAC9" wp14:editId="5399DE61">
            <wp:simplePos x="0" y="0"/>
            <wp:positionH relativeFrom="margin">
              <wp:align>right</wp:align>
            </wp:positionH>
            <wp:positionV relativeFrom="paragraph">
              <wp:posOffset>5715</wp:posOffset>
            </wp:positionV>
            <wp:extent cx="1821815" cy="1362075"/>
            <wp:effectExtent l="0" t="0" r="6985" b="9525"/>
            <wp:wrapTight wrapText="bothSides">
              <wp:wrapPolygon edited="0">
                <wp:start x="0" y="0"/>
                <wp:lineTo x="0" y="21449"/>
                <wp:lineTo x="21457" y="21449"/>
                <wp:lineTo x="21457" y="0"/>
                <wp:lineTo x="0" y="0"/>
              </wp:wrapPolygon>
            </wp:wrapTight>
            <wp:docPr id="109522877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1815" cy="1362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0561">
        <w:t xml:space="preserve">SCADA systems collect data from individual PLCs </w:t>
      </w:r>
      <w:r w:rsidR="00D12BBA">
        <w:t xml:space="preserve">throughout the plant and present </w:t>
      </w:r>
      <w:r w:rsidR="00DD3F9C">
        <w:t>information</w:t>
      </w:r>
      <w:r w:rsidR="00D12BBA">
        <w:t xml:space="preserve"> through a graphical user interface</w:t>
      </w:r>
      <w:r>
        <w:t xml:space="preserve"> (Figure 3)</w:t>
      </w:r>
      <w:r w:rsidR="00D12BBA">
        <w:t xml:space="preserve">. </w:t>
      </w:r>
      <w:r w:rsidR="00131D1E">
        <w:t>Operators can observe real time conditions</w:t>
      </w:r>
      <w:r w:rsidR="00AA5E18">
        <w:t xml:space="preserve"> and view historical trends. </w:t>
      </w:r>
    </w:p>
    <w:p w14:paraId="65C37884" w14:textId="2B5B22D5" w:rsidR="009D6EBA" w:rsidRDefault="00E87B79" w:rsidP="00602010">
      <w:r>
        <w:t xml:space="preserve">SCADA systems improve operational awareness and support </w:t>
      </w:r>
      <w:r w:rsidR="00C345E0">
        <w:t>the management of large, complex networks</w:t>
      </w:r>
      <w:r w:rsidR="00EC31C2">
        <w:t>. One implementation monitored</w:t>
      </w:r>
      <w:r w:rsidR="00EE2B54">
        <w:t xml:space="preserve"> “220 </w:t>
      </w:r>
      <w:r w:rsidR="00890CD9">
        <w:t>pump stations, 3 wet weather facilities, 4 sludge transfer systems, and 43 wastewater treatment plants, producing nearly 250 million gallons of discharge per day.”</w:t>
      </w:r>
      <w:r w:rsidR="00821E5C">
        <w:t xml:space="preserve"> (</w:t>
      </w:r>
      <w:r w:rsidR="00780CEC">
        <w:t>B Dieu</w:t>
      </w:r>
      <w:r w:rsidR="00E42140">
        <w:t>, 2001, p. 267-281</w:t>
      </w:r>
      <w:r w:rsidR="00EC31C2">
        <w:t>).</w:t>
      </w:r>
      <w:r w:rsidR="005925D0">
        <w:t xml:space="preserve"> </w:t>
      </w:r>
      <w:r w:rsidR="009D6EBA">
        <w:t>The centralised architecture of SCADA systems also introduces a significant cybersecurity risk as successful intrusion could allow attackers to manipulate process setpoints</w:t>
      </w:r>
      <w:r w:rsidR="00AC2100">
        <w:t xml:space="preserve"> (</w:t>
      </w:r>
      <w:r w:rsidR="005D2363">
        <w:t>Brad, et al., 2021)</w:t>
      </w:r>
      <w:r w:rsidR="005925D0">
        <w:t>.</w:t>
      </w:r>
    </w:p>
    <w:p w14:paraId="216E6743" w14:textId="61426A1D" w:rsidR="005925D0" w:rsidRDefault="000D49AE" w:rsidP="00602010">
      <w:r>
        <w:t xml:space="preserve">Wastewater </w:t>
      </w:r>
      <w:r w:rsidR="00DA443C">
        <w:t xml:space="preserve">treatment plants must comply with environmental regulations regarding the quality of treated </w:t>
      </w:r>
      <w:r w:rsidR="00B02F8B">
        <w:t xml:space="preserve">effluent discharged into water bodies. In the United Kingdom, one important </w:t>
      </w:r>
      <w:r w:rsidR="003740A4">
        <w:t>regulatory framework is the Urban Waste Water Treatment Directive</w:t>
      </w:r>
      <w:r w:rsidR="005925D0">
        <w:t xml:space="preserve"> (UWWTD, Council Directive 91/271/EEC)</w:t>
      </w:r>
      <w:r w:rsidR="003740A4">
        <w:t>. This directive establishes minimum treatment requirements</w:t>
      </w:r>
      <w:r w:rsidR="002006FF">
        <w:t xml:space="preserve"> for wastewater</w:t>
      </w:r>
      <w:r w:rsidR="003740A4">
        <w:t xml:space="preserve"> and monitoring </w:t>
      </w:r>
      <w:r w:rsidR="002006FF">
        <w:t>standards for treatment plants.</w:t>
      </w:r>
    </w:p>
    <w:p w14:paraId="5826AB94" w14:textId="67D873D2" w:rsidR="005009AC" w:rsidRDefault="005009AC" w:rsidP="00602010">
      <w:r>
        <w:t xml:space="preserve">Automated systems facilitate compliance with regulations by continuously monitoring </w:t>
      </w:r>
      <w:r w:rsidR="008E3E9D">
        <w:t>water quality and recording operational data.</w:t>
      </w:r>
    </w:p>
    <w:p w14:paraId="3C267D73" w14:textId="2BA78AFB" w:rsidR="000C3500" w:rsidRDefault="000C3500">
      <w:pPr>
        <w:spacing w:line="259" w:lineRule="auto"/>
      </w:pPr>
      <w:r>
        <w:br w:type="page"/>
      </w:r>
    </w:p>
    <w:p w14:paraId="558B8FBB" w14:textId="7F3C00E6" w:rsidR="000C3500" w:rsidRDefault="000C3500" w:rsidP="000C3500">
      <w:pPr>
        <w:pStyle w:val="Heading1"/>
      </w:pPr>
      <w:bookmarkStart w:id="11" w:name="_Toc224499774"/>
      <w:r>
        <w:lastRenderedPageBreak/>
        <w:t>Advances in Automated Wastewater Treatment</w:t>
      </w:r>
      <w:bookmarkEnd w:id="11"/>
    </w:p>
    <w:p w14:paraId="1618330D" w14:textId="07786C12" w:rsidR="00E067F1" w:rsidRDefault="00E067F1" w:rsidP="000C3500">
      <w:r>
        <w:t xml:space="preserve">One area of advancement is the development of smart sensors capable of incorporating </w:t>
      </w:r>
      <w:r w:rsidR="008F4A4C">
        <w:t xml:space="preserve">digital communication protocols, facilitating communication </w:t>
      </w:r>
      <w:r w:rsidR="00801774">
        <w:t xml:space="preserve">between sensors and PLCs, and self-diagnostic features intended to spot </w:t>
      </w:r>
      <w:r w:rsidR="002A1AA5">
        <w:t xml:space="preserve">erroneous </w:t>
      </w:r>
      <w:r w:rsidR="00801774">
        <w:t xml:space="preserve">calibration </w:t>
      </w:r>
      <w:r w:rsidR="002A1AA5">
        <w:t>and sensor fouling</w:t>
      </w:r>
      <w:r w:rsidR="001E2294">
        <w:t xml:space="preserve">. These features reduce the risk of inaccurate data </w:t>
      </w:r>
      <w:r w:rsidR="00B377D0">
        <w:t>being fed into the closed loop system and reduce maintenance requirements.</w:t>
      </w:r>
    </w:p>
    <w:p w14:paraId="0F158287" w14:textId="20D10E02" w:rsidR="00B377D0" w:rsidRDefault="00240E67" w:rsidP="000C3500">
      <w:r>
        <w:t xml:space="preserve">Artificial Intelligence and </w:t>
      </w:r>
      <w:r w:rsidR="0022246A">
        <w:t xml:space="preserve">Machine Learning integration into </w:t>
      </w:r>
      <w:r w:rsidR="006B193D">
        <w:t xml:space="preserve">treatment facilities </w:t>
      </w:r>
      <w:r w:rsidR="0070239E">
        <w:t xml:space="preserve">improve the </w:t>
      </w:r>
      <w:r w:rsidR="00434DCD">
        <w:t xml:space="preserve">accuracy of future plant </w:t>
      </w:r>
      <w:r w:rsidR="00966105">
        <w:t>behaviour predictions. Advanced algorithms analyse historical sensor data to identify</w:t>
      </w:r>
      <w:r w:rsidR="00CC7346">
        <w:t xml:space="preserve"> patterns in plant behaviour</w:t>
      </w:r>
      <w:r w:rsidR="00B37969">
        <w:t xml:space="preserve"> linked to </w:t>
      </w:r>
      <w:r w:rsidR="00487E64">
        <w:t>malperformance and</w:t>
      </w:r>
      <w:r w:rsidR="004A2210">
        <w:t xml:space="preserve"> suggest</w:t>
      </w:r>
      <w:r w:rsidR="00303373">
        <w:t xml:space="preserve"> actions to correct the error. For example, machine learning models </w:t>
      </w:r>
      <w:r w:rsidR="00487E64">
        <w:t xml:space="preserve">may predict aeration demand based </w:t>
      </w:r>
      <w:r w:rsidR="007E0317">
        <w:t>on wastewater characteristics, enabling more efficient control of blower systems.</w:t>
      </w:r>
    </w:p>
    <w:p w14:paraId="7E383E7A" w14:textId="21DFB922" w:rsidR="005C1CF5" w:rsidRDefault="00C22781" w:rsidP="000C3500">
      <w:r>
        <w:t xml:space="preserve">However, AI based control should be evaluated carefully against </w:t>
      </w:r>
      <w:r w:rsidR="004C6376">
        <w:t xml:space="preserve">PID approaches. PID controllers remain dominant due to their straightforward and mathematically transparent nature. </w:t>
      </w:r>
      <w:r w:rsidR="00440FF0">
        <w:t>AI models train</w:t>
      </w:r>
      <w:r w:rsidR="00D048E4">
        <w:t xml:space="preserve">ed on plant data </w:t>
      </w:r>
      <w:r w:rsidR="006D13A0">
        <w:t xml:space="preserve">may find trends in ways that are not </w:t>
      </w:r>
      <w:r w:rsidR="00CE489D">
        <w:t xml:space="preserve">easily understood by operators. As such, auditing of controller process and fault diagnosis can be difficult. </w:t>
      </w:r>
      <w:r w:rsidR="006A35B9">
        <w:t xml:space="preserve">AI control is most justified in scenarios where standard PID control proves insufficient, such as plants with highly variable </w:t>
      </w:r>
      <w:r w:rsidR="00BB7761">
        <w:t xml:space="preserve">flow rates and </w:t>
      </w:r>
      <w:r w:rsidR="008D3691">
        <w:t>activated sludge processes</w:t>
      </w:r>
      <w:r w:rsidR="004502AD">
        <w:t xml:space="preserve"> </w:t>
      </w:r>
      <w:r w:rsidR="004615CC">
        <w:t>(Gulshin et al., 2024)</w:t>
      </w:r>
      <w:r w:rsidR="008D3691">
        <w:t>.</w:t>
      </w:r>
    </w:p>
    <w:p w14:paraId="6F831E4B" w14:textId="54E75A8B" w:rsidR="007E0317" w:rsidRDefault="007E0317" w:rsidP="000C3500">
      <w:r>
        <w:t xml:space="preserve">Digital twin </w:t>
      </w:r>
      <w:r w:rsidR="00F92308">
        <w:t xml:space="preserve">technology </w:t>
      </w:r>
      <w:r w:rsidR="00BF38B3">
        <w:t xml:space="preserve">has gained attention within the </w:t>
      </w:r>
      <w:r w:rsidR="00877098">
        <w:t>industry;</w:t>
      </w:r>
      <w:r w:rsidR="00BF38B3">
        <w:t xml:space="preserve"> a virtual representation of the treatment plant simulates the behaviours of the real system</w:t>
      </w:r>
      <w:r w:rsidR="00747A32">
        <w:t xml:space="preserve">. </w:t>
      </w:r>
      <w:r w:rsidR="002834C8">
        <w:t xml:space="preserve">The simulated environment </w:t>
      </w:r>
      <w:r w:rsidR="00C74975">
        <w:t>allows for testing of control strategies</w:t>
      </w:r>
      <w:r w:rsidR="00C821D8">
        <w:t xml:space="preserve"> </w:t>
      </w:r>
      <w:r w:rsidR="002750C7">
        <w:t>and plant performance optimizations</w:t>
      </w:r>
      <w:r w:rsidR="009F714B">
        <w:t>, reducing risk and downtime</w:t>
      </w:r>
      <w:r w:rsidR="00860E77">
        <w:t xml:space="preserve"> (</w:t>
      </w:r>
      <w:r w:rsidR="00735EE4">
        <w:t>Wang et al., 2024)</w:t>
      </w:r>
      <w:r w:rsidR="009F714B">
        <w:t>.</w:t>
      </w:r>
      <w:r w:rsidR="008D3691">
        <w:t xml:space="preserve"> Digital twins are increasingly used during the design phase</w:t>
      </w:r>
      <w:r w:rsidR="00F12BFF">
        <w:t xml:space="preserve"> of new plants and for operator training. </w:t>
      </w:r>
    </w:p>
    <w:p w14:paraId="25508B71" w14:textId="3EB3FCEB" w:rsidR="000B62C1" w:rsidRDefault="007907F6" w:rsidP="00506A5C">
      <w:r>
        <w:t xml:space="preserve">As treatment plants become more </w:t>
      </w:r>
      <w:r w:rsidR="004B4DCD">
        <w:t>digitally integrated, autonomous, and capable of communicati</w:t>
      </w:r>
      <w:r w:rsidR="00B048A5">
        <w:t xml:space="preserve">ng remotely through IoT, </w:t>
      </w:r>
      <w:r w:rsidR="008012BF">
        <w:t xml:space="preserve">the ramifications of cybersecurity risks become more serious. </w:t>
      </w:r>
      <w:r w:rsidR="007B1A82">
        <w:t xml:space="preserve">A 2021 cyberattack on a Florida treatment facility resulted in </w:t>
      </w:r>
      <w:r w:rsidR="00A738CC">
        <w:t xml:space="preserve">changes to chemical dosing, illustrating the reality of these risks. Mitigations include </w:t>
      </w:r>
      <w:r w:rsidR="00FA4DFE">
        <w:t>separation of corporate and operational IT networks, multi-factor authentication for operator access, and regular penetration testing</w:t>
      </w:r>
      <w:r w:rsidR="00506A5C">
        <w:t>. Implementation costs are also substantial, requiring specialised equipment and fallback processes during system upgrades.</w:t>
      </w:r>
      <w:r w:rsidR="000B62C1">
        <w:br w:type="page"/>
      </w:r>
    </w:p>
    <w:p w14:paraId="27A68D07" w14:textId="685ADE80" w:rsidR="00EC45B8" w:rsidRDefault="000B62C1" w:rsidP="000B62C1">
      <w:pPr>
        <w:pStyle w:val="Heading1"/>
      </w:pPr>
      <w:bookmarkStart w:id="12" w:name="_Toc224499775"/>
      <w:r>
        <w:lastRenderedPageBreak/>
        <w:t>Conclusion</w:t>
      </w:r>
      <w:bookmarkEnd w:id="12"/>
    </w:p>
    <w:p w14:paraId="60951578" w14:textId="4F0AE931" w:rsidR="000B62C1" w:rsidRDefault="00BD7585" w:rsidP="000B62C1">
      <w:r>
        <w:t xml:space="preserve">Wastewater treatment plays a monumental role in </w:t>
      </w:r>
      <w:r w:rsidR="00D8722E">
        <w:t>public health and the preservation o</w:t>
      </w:r>
      <w:r w:rsidR="005F2943">
        <w:t>f the environment. Historical challenges and outbreaks of waterborne disease demonstrated the necessity of wastewater management</w:t>
      </w:r>
      <w:r w:rsidR="00AF2C29">
        <w:t>.</w:t>
      </w:r>
    </w:p>
    <w:p w14:paraId="66C432D3" w14:textId="7C2EDD90" w:rsidR="00AF2C29" w:rsidRDefault="00AF2C29" w:rsidP="000B62C1">
      <w:r>
        <w:t xml:space="preserve">As wastewater treatment plants </w:t>
      </w:r>
      <w:r w:rsidR="008C436B">
        <w:t>expanded in scale and complexity</w:t>
      </w:r>
      <w:r w:rsidR="00ED05FB">
        <w:t xml:space="preserve">, manual operation and monitoring of processes proved insufficient. The integration of instrumentation, control and automation systems </w:t>
      </w:r>
      <w:r w:rsidR="00AD3FF1">
        <w:t xml:space="preserve">has become essential for ensuring reliable and efficient treatment of wastewater. </w:t>
      </w:r>
      <w:r w:rsidR="0087029B">
        <w:t xml:space="preserve">Sensors provide real-time measurements of key variables, controllers analyse sensor data to determine </w:t>
      </w:r>
      <w:r w:rsidR="006E2E64">
        <w:t xml:space="preserve">ideal behaviour, and actuators, </w:t>
      </w:r>
      <w:r w:rsidR="00A93486">
        <w:t>instructed by controllers,</w:t>
      </w:r>
      <w:r w:rsidR="006E2E64">
        <w:t xml:space="preserve"> adjust plant equipment to m</w:t>
      </w:r>
      <w:r w:rsidR="00A93486">
        <w:t>aintain optimal plant conditions.</w:t>
      </w:r>
    </w:p>
    <w:p w14:paraId="5281BDBD" w14:textId="4D552218" w:rsidR="00A93486" w:rsidRDefault="00A93486" w:rsidP="000B62C1">
      <w:r>
        <w:t xml:space="preserve">Supervisory systems enable plant-wide monitoring </w:t>
      </w:r>
      <w:r w:rsidR="008C7903">
        <w:t>while supporting compliance with environmental regulations</w:t>
      </w:r>
      <w:r w:rsidR="00CF5838">
        <w:t xml:space="preserve"> such as the UWWTD and Water Framework Directive</w:t>
      </w:r>
      <w:r w:rsidR="008C7903">
        <w:t xml:space="preserve">. </w:t>
      </w:r>
      <w:r w:rsidR="00CF5838">
        <w:t>Emerging</w:t>
      </w:r>
      <w:r w:rsidR="008C7903">
        <w:t xml:space="preserve"> developments </w:t>
      </w:r>
      <w:r w:rsidR="004562E8">
        <w:t>such as smart sensors, artificial intelligence and digital twin modelling are expanding the capabilities of automated treatment systems.</w:t>
      </w:r>
      <w:r w:rsidR="001A4D88">
        <w:t xml:space="preserve"> Evaluation of these technologies is essential, the </w:t>
      </w:r>
      <w:r w:rsidR="001C2D7C">
        <w:t xml:space="preserve">gap in transparency between PID based and AI based controllers </w:t>
      </w:r>
      <w:r w:rsidR="0074045F">
        <w:t xml:space="preserve">must be </w:t>
      </w:r>
      <w:r w:rsidR="00752D67">
        <w:t>balanced against the potential efficiency gains of the latter.</w:t>
      </w:r>
    </w:p>
    <w:p w14:paraId="32FD5D11" w14:textId="7998C697" w:rsidR="004562E8" w:rsidRDefault="005039B2" w:rsidP="000B62C1">
      <w:r>
        <w:t xml:space="preserve">Together, these technologies allow modern treatment facilities to operate efficiently, reliably, and </w:t>
      </w:r>
      <w:r w:rsidR="00F82EB8">
        <w:t>in alignment with environmental regulations, ensuring treated water can be returned to natural bodies of water.</w:t>
      </w:r>
    </w:p>
    <w:p w14:paraId="27D26AE9" w14:textId="4E5C3DA4" w:rsidR="00410F94" w:rsidRDefault="00410F94">
      <w:pPr>
        <w:spacing w:line="259" w:lineRule="auto"/>
      </w:pPr>
      <w:r>
        <w:br w:type="page"/>
      </w:r>
    </w:p>
    <w:p w14:paraId="43B5A3FB" w14:textId="5198EF76" w:rsidR="00410F94" w:rsidRDefault="00410F94" w:rsidP="00410F94">
      <w:pPr>
        <w:pStyle w:val="Heading1"/>
      </w:pPr>
      <w:bookmarkStart w:id="13" w:name="_Toc224499776"/>
      <w:r>
        <w:lastRenderedPageBreak/>
        <w:t>References</w:t>
      </w:r>
      <w:bookmarkEnd w:id="13"/>
    </w:p>
    <w:p w14:paraId="581F708E" w14:textId="51464A27" w:rsidR="00761475" w:rsidRPr="00F92FFE" w:rsidRDefault="00761475" w:rsidP="00761475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Adrignola (2010) </w:t>
      </w:r>
      <w:r w:rsidRPr="00F92FFE">
        <w:rPr>
          <w:rFonts w:asciiTheme="majorHAnsi" w:hAnsiTheme="majorHAnsi" w:cstheme="majorHAnsi"/>
          <w:i/>
          <w:iCs/>
        </w:rPr>
        <w:t>Figure 1, Steps in a typical wastewater treatment process</w:t>
      </w:r>
      <w:r w:rsidRPr="00F92FFE">
        <w:rPr>
          <w:rFonts w:asciiTheme="majorHAnsi" w:hAnsiTheme="majorHAnsi" w:cstheme="majorHAnsi"/>
        </w:rPr>
        <w:t xml:space="preserve">. Available at: https://upload.wikimedia.org/wikipedia/commons/2/2a/Steps_in_a_typical_wastewater_treatment_process.png. </w:t>
      </w:r>
    </w:p>
    <w:p w14:paraId="00C632E5" w14:textId="7D44EC05" w:rsidR="00410F94" w:rsidRPr="00F92FFE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Brad, S. </w:t>
      </w:r>
      <w:r w:rsidRPr="00F92FFE">
        <w:rPr>
          <w:rFonts w:asciiTheme="majorHAnsi" w:hAnsiTheme="majorHAnsi" w:cstheme="majorHAnsi"/>
          <w:i/>
          <w:iCs/>
        </w:rPr>
        <w:t>et al.</w:t>
      </w:r>
      <w:r w:rsidRPr="00F92FFE">
        <w:rPr>
          <w:rFonts w:asciiTheme="majorHAnsi" w:hAnsiTheme="majorHAnsi" w:cstheme="majorHAnsi"/>
        </w:rPr>
        <w:t xml:space="preserve"> (2021) ‘Lifecycle design of disruptive SCADA systems for waste-water treatment installations’, </w:t>
      </w:r>
      <w:r w:rsidRPr="00F92FFE">
        <w:rPr>
          <w:rFonts w:asciiTheme="majorHAnsi" w:hAnsiTheme="majorHAnsi" w:cstheme="majorHAnsi"/>
          <w:i/>
          <w:iCs/>
        </w:rPr>
        <w:t>Sustainability</w:t>
      </w:r>
      <w:r w:rsidRPr="00F92FFE">
        <w:rPr>
          <w:rFonts w:asciiTheme="majorHAnsi" w:hAnsiTheme="majorHAnsi" w:cstheme="majorHAnsi"/>
        </w:rPr>
        <w:t xml:space="preserve">, 13(9), p. 4950. doi:10.3390/su13094950. </w:t>
      </w:r>
    </w:p>
    <w:p w14:paraId="4E9B2C45" w14:textId="77777777" w:rsidR="00410F94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Chougule, T.S. (2026) ‘Instrumentation and automation in effluent treatment plants (ETP): A technical review and system design approach’, </w:t>
      </w:r>
      <w:r w:rsidRPr="00F92FFE">
        <w:rPr>
          <w:rFonts w:asciiTheme="majorHAnsi" w:hAnsiTheme="majorHAnsi" w:cstheme="majorHAnsi"/>
          <w:i/>
          <w:iCs/>
        </w:rPr>
        <w:t>International Journal of Advanced Research in Science Communication and Technology</w:t>
      </w:r>
      <w:r w:rsidRPr="00F92FFE">
        <w:rPr>
          <w:rFonts w:asciiTheme="majorHAnsi" w:hAnsiTheme="majorHAnsi" w:cstheme="majorHAnsi"/>
        </w:rPr>
        <w:t xml:space="preserve">, p. 341. doi:10.48175/ijarsct-31044. </w:t>
      </w:r>
    </w:p>
    <w:p w14:paraId="63723FF5" w14:textId="79DCA03D" w:rsidR="00201AB3" w:rsidRPr="00F92FFE" w:rsidRDefault="00201AB3" w:rsidP="00201AB3">
      <w:pPr>
        <w:pStyle w:val="NormalWeb"/>
        <w:rPr>
          <w:rFonts w:asciiTheme="majorHAnsi" w:hAnsiTheme="majorHAnsi" w:cstheme="majorHAnsi"/>
        </w:rPr>
      </w:pPr>
      <w:r w:rsidRPr="00201AB3">
        <w:rPr>
          <w:rFonts w:asciiTheme="majorHAnsi" w:hAnsiTheme="majorHAnsi" w:cstheme="majorHAnsi"/>
          <w:i/>
          <w:iCs/>
        </w:rPr>
        <w:t>Council Directive 91/271/EEC concerning urban waste-water treatment. Official Journal of the European Communities, L 135/40</w:t>
      </w:r>
      <w:r w:rsidRPr="00201AB3">
        <w:rPr>
          <w:rFonts w:asciiTheme="majorHAnsi" w:hAnsiTheme="majorHAnsi" w:cstheme="majorHAnsi"/>
        </w:rPr>
        <w:t xml:space="preserve"> (1991) </w:t>
      </w:r>
      <w:r w:rsidRPr="00201AB3">
        <w:rPr>
          <w:rFonts w:asciiTheme="majorHAnsi" w:hAnsiTheme="majorHAnsi" w:cstheme="majorHAnsi"/>
          <w:i/>
          <w:iCs/>
        </w:rPr>
        <w:t>EUR-Lex</w:t>
      </w:r>
      <w:r w:rsidRPr="00201AB3">
        <w:rPr>
          <w:rFonts w:asciiTheme="majorHAnsi" w:hAnsiTheme="majorHAnsi" w:cstheme="majorHAnsi"/>
        </w:rPr>
        <w:t xml:space="preserve">. Available at: https://eur-lex.europa.eu/legal-content/EN/TXT/?uri=CELEX%3A31991L0271 (Accessed: 15AD). </w:t>
      </w:r>
    </w:p>
    <w:p w14:paraId="493700DA" w14:textId="041F3A38" w:rsidR="00F4573D" w:rsidRPr="00201AB3" w:rsidRDefault="00410F94" w:rsidP="00201AB3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Dieu, B. (2001) ‘Application of the SCADA system in wastewater treatment plants’, </w:t>
      </w:r>
      <w:r w:rsidRPr="00F92FFE">
        <w:rPr>
          <w:rFonts w:asciiTheme="majorHAnsi" w:hAnsiTheme="majorHAnsi" w:cstheme="majorHAnsi"/>
          <w:i/>
          <w:iCs/>
        </w:rPr>
        <w:t>ISA Transactions</w:t>
      </w:r>
      <w:r w:rsidRPr="00F92FFE">
        <w:rPr>
          <w:rFonts w:asciiTheme="majorHAnsi" w:hAnsiTheme="majorHAnsi" w:cstheme="majorHAnsi"/>
        </w:rPr>
        <w:t xml:space="preserve">, 40(3), pp. 267–281. doi:10.1016/s0019-0578(00)00053-7. </w:t>
      </w:r>
    </w:p>
    <w:p w14:paraId="7EE83F18" w14:textId="399FF998" w:rsidR="00410F94" w:rsidRPr="00F92FFE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  <w:i/>
          <w:iCs/>
        </w:rPr>
        <w:t>Figure 3, Flow Meter SCADA</w:t>
      </w:r>
      <w:r w:rsidRPr="00F92FFE">
        <w:rPr>
          <w:rFonts w:asciiTheme="majorHAnsi" w:hAnsiTheme="majorHAnsi" w:cstheme="majorHAnsi"/>
        </w:rPr>
        <w:t xml:space="preserve"> (2012). Fultek. Available at: http://www.scadasoftware.net/wp-content/uploads/2012/03/Flow_Meter_Scada.png. </w:t>
      </w:r>
    </w:p>
    <w:p w14:paraId="2EC982AA" w14:textId="77777777" w:rsidR="00410F94" w:rsidRPr="00F92FFE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Gulshin, I. and Kuzina, O. (2024) ‘Optimization of wastewater treatment through machine learning-enhanced supervisory control and data acquisition: A case study of granular sludge process stability and predictive control’, </w:t>
      </w:r>
      <w:r w:rsidRPr="00F92FFE">
        <w:rPr>
          <w:rFonts w:asciiTheme="majorHAnsi" w:hAnsiTheme="majorHAnsi" w:cstheme="majorHAnsi"/>
          <w:i/>
          <w:iCs/>
        </w:rPr>
        <w:t>Automation</w:t>
      </w:r>
      <w:r w:rsidRPr="00F92FFE">
        <w:rPr>
          <w:rFonts w:asciiTheme="majorHAnsi" w:hAnsiTheme="majorHAnsi" w:cstheme="majorHAnsi"/>
        </w:rPr>
        <w:t xml:space="preserve">, 6(1), p. 2. doi:10.3390/automation6010002. </w:t>
      </w:r>
    </w:p>
    <w:p w14:paraId="03A692D9" w14:textId="77777777" w:rsidR="00410F94" w:rsidRPr="00F92FFE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Kaittan, K.H. and Mohammed, S.J. (2024) ‘PLC-SCADA automation of Inlet Wastewater Treatment Processes: Design, implementation, and evaluation’, </w:t>
      </w:r>
      <w:r w:rsidRPr="00F92FFE">
        <w:rPr>
          <w:rFonts w:asciiTheme="majorHAnsi" w:hAnsiTheme="majorHAnsi" w:cstheme="majorHAnsi"/>
          <w:i/>
          <w:iCs/>
        </w:rPr>
        <w:t>Journal Européen des Systèmes Automatisés</w:t>
      </w:r>
      <w:r w:rsidRPr="00F92FFE">
        <w:rPr>
          <w:rFonts w:asciiTheme="majorHAnsi" w:hAnsiTheme="majorHAnsi" w:cstheme="majorHAnsi"/>
        </w:rPr>
        <w:t xml:space="preserve">, 57(3), pp. 787–796. doi:10.18280/jesa.570317. </w:t>
      </w:r>
    </w:p>
    <w:p w14:paraId="63966A84" w14:textId="61F2AF3D" w:rsidR="00F92FFE" w:rsidRPr="00F92FFE" w:rsidRDefault="00F92FFE" w:rsidP="00F92FFE">
      <w:pPr>
        <w:pStyle w:val="NormalWeb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LennyCZ (2008) </w:t>
      </w:r>
      <w:r w:rsidRPr="00F92FFE">
        <w:rPr>
          <w:rFonts w:asciiTheme="majorHAnsi" w:hAnsiTheme="majorHAnsi" w:cstheme="majorHAnsi"/>
          <w:i/>
          <w:iCs/>
        </w:rPr>
        <w:t>Figure 2, Activated Sludge</w:t>
      </w:r>
      <w:r w:rsidRPr="00F92FFE">
        <w:rPr>
          <w:rFonts w:asciiTheme="majorHAnsi" w:hAnsiTheme="majorHAnsi" w:cstheme="majorHAnsi"/>
        </w:rPr>
        <w:t xml:space="preserve">. Available at: https://upload.wikimedia.org/wikipedia/commons/d/d5/Activated_Sludge_1.svg. </w:t>
      </w:r>
    </w:p>
    <w:p w14:paraId="285C2F34" w14:textId="77777777" w:rsidR="00410F94" w:rsidRPr="00F92FFE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Monday, C. </w:t>
      </w:r>
      <w:r w:rsidRPr="00F92FFE">
        <w:rPr>
          <w:rFonts w:asciiTheme="majorHAnsi" w:hAnsiTheme="majorHAnsi" w:cstheme="majorHAnsi"/>
          <w:i/>
          <w:iCs/>
        </w:rPr>
        <w:t>et al.</w:t>
      </w:r>
      <w:r w:rsidRPr="00F92FFE">
        <w:rPr>
          <w:rFonts w:asciiTheme="majorHAnsi" w:hAnsiTheme="majorHAnsi" w:cstheme="majorHAnsi"/>
        </w:rPr>
        <w:t xml:space="preserve"> (2024) ‘A review of AI-driven control strategies in the activated sludge process with emphasis on aeration control’, </w:t>
      </w:r>
      <w:r w:rsidRPr="00F92FFE">
        <w:rPr>
          <w:rFonts w:asciiTheme="majorHAnsi" w:hAnsiTheme="majorHAnsi" w:cstheme="majorHAnsi"/>
          <w:i/>
          <w:iCs/>
        </w:rPr>
        <w:t>Water</w:t>
      </w:r>
      <w:r w:rsidRPr="00F92FFE">
        <w:rPr>
          <w:rFonts w:asciiTheme="majorHAnsi" w:hAnsiTheme="majorHAnsi" w:cstheme="majorHAnsi"/>
        </w:rPr>
        <w:t xml:space="preserve">, 16(2), p. 305. doi:10.3390/w16020305. </w:t>
      </w:r>
    </w:p>
    <w:p w14:paraId="738BA359" w14:textId="62D84FFD" w:rsidR="00410F94" w:rsidRPr="00F92FFE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 xml:space="preserve">Olsson, G. </w:t>
      </w:r>
      <w:r w:rsidRPr="00F92FFE">
        <w:rPr>
          <w:rFonts w:asciiTheme="majorHAnsi" w:hAnsiTheme="majorHAnsi" w:cstheme="majorHAnsi"/>
          <w:i/>
          <w:iCs/>
        </w:rPr>
        <w:t>et al.</w:t>
      </w:r>
      <w:r w:rsidRPr="00F92FFE">
        <w:rPr>
          <w:rFonts w:asciiTheme="majorHAnsi" w:hAnsiTheme="majorHAnsi" w:cstheme="majorHAnsi"/>
        </w:rPr>
        <w:t xml:space="preserve"> (2014) ‘Instrumentation, control and automation in wastewater – from London 1973 to </w:t>
      </w:r>
      <w:r w:rsidR="005C2700">
        <w:rPr>
          <w:rFonts w:asciiTheme="majorHAnsi" w:hAnsiTheme="majorHAnsi" w:cstheme="majorHAnsi"/>
        </w:rPr>
        <w:t>N</w:t>
      </w:r>
      <w:r w:rsidRPr="00F92FFE">
        <w:rPr>
          <w:rFonts w:asciiTheme="majorHAnsi" w:hAnsiTheme="majorHAnsi" w:cstheme="majorHAnsi"/>
        </w:rPr>
        <w:t xml:space="preserve">arbonne 2013’, </w:t>
      </w:r>
      <w:r w:rsidRPr="00F92FFE">
        <w:rPr>
          <w:rFonts w:asciiTheme="majorHAnsi" w:hAnsiTheme="majorHAnsi" w:cstheme="majorHAnsi"/>
          <w:i/>
          <w:iCs/>
        </w:rPr>
        <w:t>Water Science and Technology</w:t>
      </w:r>
      <w:r w:rsidRPr="00F92FFE">
        <w:rPr>
          <w:rFonts w:asciiTheme="majorHAnsi" w:hAnsiTheme="majorHAnsi" w:cstheme="majorHAnsi"/>
        </w:rPr>
        <w:t xml:space="preserve">, 69(7), pp. 1373–1385. doi:10.2166/wst.2014.057. </w:t>
      </w:r>
    </w:p>
    <w:p w14:paraId="4F0675C8" w14:textId="5D20D351" w:rsidR="00410F94" w:rsidRPr="00F92FFE" w:rsidRDefault="00410F94" w:rsidP="00410F94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t>Olsson, G.</w:t>
      </w:r>
      <w:r w:rsidR="005C2700">
        <w:rPr>
          <w:rFonts w:asciiTheme="majorHAnsi" w:hAnsiTheme="majorHAnsi" w:cstheme="majorHAnsi"/>
        </w:rPr>
        <w:t xml:space="preserve"> et al. </w:t>
      </w:r>
      <w:r w:rsidRPr="00F92FFE">
        <w:rPr>
          <w:rFonts w:asciiTheme="majorHAnsi" w:hAnsiTheme="majorHAnsi" w:cstheme="majorHAnsi"/>
        </w:rPr>
        <w:t xml:space="preserve">(2005) </w:t>
      </w:r>
      <w:r w:rsidR="009A02E0">
        <w:rPr>
          <w:rFonts w:asciiTheme="majorHAnsi" w:hAnsiTheme="majorHAnsi" w:cstheme="majorHAnsi"/>
        </w:rPr>
        <w:t>‘</w:t>
      </w:r>
      <w:r w:rsidRPr="00F92FFE">
        <w:rPr>
          <w:rFonts w:asciiTheme="majorHAnsi" w:hAnsiTheme="majorHAnsi" w:cstheme="majorHAnsi"/>
          <w:i/>
          <w:iCs/>
        </w:rPr>
        <w:t>Instrumentation, control and automation in wastewater systems (scientific and technical report)</w:t>
      </w:r>
      <w:r w:rsidR="009A02E0">
        <w:rPr>
          <w:rFonts w:asciiTheme="majorHAnsi" w:hAnsiTheme="majorHAnsi" w:cstheme="majorHAnsi"/>
          <w:i/>
          <w:iCs/>
        </w:rPr>
        <w:t>’</w:t>
      </w:r>
      <w:r w:rsidRPr="00F92FFE">
        <w:rPr>
          <w:rFonts w:asciiTheme="majorHAnsi" w:hAnsiTheme="majorHAnsi" w:cstheme="majorHAnsi"/>
        </w:rPr>
        <w:t xml:space="preserve">. IWA Publishing. </w:t>
      </w:r>
    </w:p>
    <w:p w14:paraId="4771C660" w14:textId="50A49CEA" w:rsidR="00410F94" w:rsidRPr="00062DF3" w:rsidRDefault="00410F94" w:rsidP="00062DF3">
      <w:pPr>
        <w:pStyle w:val="NormalWeb"/>
        <w:ind w:left="567" w:hanging="567"/>
        <w:rPr>
          <w:rFonts w:asciiTheme="majorHAnsi" w:hAnsiTheme="majorHAnsi" w:cstheme="majorHAnsi"/>
        </w:rPr>
      </w:pPr>
      <w:r w:rsidRPr="00F92FFE">
        <w:rPr>
          <w:rFonts w:asciiTheme="majorHAnsi" w:hAnsiTheme="majorHAnsi" w:cstheme="majorHAnsi"/>
        </w:rPr>
        <w:lastRenderedPageBreak/>
        <w:t xml:space="preserve">Wang, A.-J. </w:t>
      </w:r>
      <w:r w:rsidRPr="00F92FFE">
        <w:rPr>
          <w:rFonts w:asciiTheme="majorHAnsi" w:hAnsiTheme="majorHAnsi" w:cstheme="majorHAnsi"/>
          <w:i/>
          <w:iCs/>
        </w:rPr>
        <w:t>et al.</w:t>
      </w:r>
      <w:r w:rsidRPr="00F92FFE">
        <w:rPr>
          <w:rFonts w:asciiTheme="majorHAnsi" w:hAnsiTheme="majorHAnsi" w:cstheme="majorHAnsi"/>
        </w:rPr>
        <w:t xml:space="preserve"> (2024) ‘Digital Twins for Wastewater Treatment: A technical review’, </w:t>
      </w:r>
      <w:r w:rsidRPr="00F92FFE">
        <w:rPr>
          <w:rFonts w:asciiTheme="majorHAnsi" w:hAnsiTheme="majorHAnsi" w:cstheme="majorHAnsi"/>
          <w:i/>
          <w:iCs/>
        </w:rPr>
        <w:t>Engineering</w:t>
      </w:r>
      <w:r w:rsidRPr="00F92FFE">
        <w:rPr>
          <w:rFonts w:asciiTheme="majorHAnsi" w:hAnsiTheme="majorHAnsi" w:cstheme="majorHAnsi"/>
        </w:rPr>
        <w:t xml:space="preserve">, 36, pp. 21–35. doi:10.1016/j.eng.2024.04.012. </w:t>
      </w:r>
    </w:p>
    <w:sectPr w:rsidR="00410F94" w:rsidRPr="00062DF3" w:rsidSect="00E7600C">
      <w:footerReference w:type="default" r:id="rId18"/>
      <w:footerReference w:type="firs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B2728C" w14:textId="77777777" w:rsidR="006142F0" w:rsidRDefault="006142F0" w:rsidP="00512B43">
      <w:pPr>
        <w:spacing w:after="0" w:line="240" w:lineRule="auto"/>
      </w:pPr>
      <w:r>
        <w:separator/>
      </w:r>
    </w:p>
  </w:endnote>
  <w:endnote w:type="continuationSeparator" w:id="0">
    <w:p w14:paraId="5DA0A1BC" w14:textId="77777777" w:rsidR="006142F0" w:rsidRDefault="006142F0" w:rsidP="00512B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607999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1691BA" w14:textId="18813CAB" w:rsidR="001A3486" w:rsidRDefault="001A3486">
        <w:pPr>
          <w:pStyle w:val="Footer"/>
          <w:jc w:val="center"/>
        </w:pPr>
        <w:r>
          <w:t>i</w:t>
        </w:r>
      </w:p>
    </w:sdtContent>
  </w:sdt>
  <w:p w14:paraId="114480CD" w14:textId="77777777" w:rsidR="00512B43" w:rsidRDefault="00512B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B321D0" w14:textId="7F6DBA50" w:rsidR="00E7600C" w:rsidRDefault="00E7600C">
    <w:pPr>
      <w:pStyle w:val="Footer"/>
      <w:jc w:val="center"/>
    </w:pPr>
  </w:p>
  <w:p w14:paraId="236C80C5" w14:textId="77777777" w:rsidR="00E7600C" w:rsidRDefault="00E7600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739248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9E5333" w14:textId="73783777" w:rsidR="00E7600C" w:rsidRDefault="00E7600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7F5328" w14:textId="0A458092" w:rsidR="001A3486" w:rsidRDefault="001A3486" w:rsidP="00E7600C">
    <w:pPr>
      <w:pStyle w:val="Footer"/>
      <w:jc w:val="cen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15298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9C13E2" w14:textId="77777777" w:rsidR="00E7600C" w:rsidRDefault="00E7600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B3B39E" w14:textId="77777777" w:rsidR="00E7600C" w:rsidRDefault="00E760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715181" w14:textId="77777777" w:rsidR="006142F0" w:rsidRDefault="006142F0" w:rsidP="00512B43">
      <w:pPr>
        <w:spacing w:after="0" w:line="240" w:lineRule="auto"/>
      </w:pPr>
      <w:r>
        <w:separator/>
      </w:r>
    </w:p>
  </w:footnote>
  <w:footnote w:type="continuationSeparator" w:id="0">
    <w:p w14:paraId="02413C44" w14:textId="77777777" w:rsidR="006142F0" w:rsidRDefault="006142F0" w:rsidP="00512B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B6F68" w14:textId="7A68A520" w:rsidR="001A3486" w:rsidRPr="00A55A5E" w:rsidRDefault="001A3486">
    <w:pPr>
      <w:pStyle w:val="Header"/>
      <w:rPr>
        <w:sz w:val="18"/>
        <w:szCs w:val="18"/>
      </w:rPr>
    </w:pPr>
    <w:r w:rsidRPr="00A55A5E">
      <w:rPr>
        <w:sz w:val="18"/>
        <w:szCs w:val="18"/>
      </w:rPr>
      <w:t>Jónatas da Silva Ribeiro Fernandes</w:t>
    </w:r>
    <w:r w:rsidRPr="00A55A5E">
      <w:rPr>
        <w:sz w:val="18"/>
        <w:szCs w:val="18"/>
      </w:rPr>
      <w:ptab w:relativeTo="margin" w:alignment="center" w:leader="none"/>
    </w:r>
    <w:r w:rsidR="00A55A5E" w:rsidRPr="00A55A5E">
      <w:rPr>
        <w:sz w:val="18"/>
        <w:szCs w:val="18"/>
      </w:rPr>
      <w:t xml:space="preserve"> </w:t>
    </w:r>
    <w:r w:rsidR="00465C44">
      <w:rPr>
        <w:sz w:val="18"/>
        <w:szCs w:val="18"/>
      </w:rPr>
      <w:t>Application of automation in wastewater treatment</w:t>
    </w:r>
    <w:r w:rsidRPr="00A55A5E">
      <w:rPr>
        <w:sz w:val="18"/>
        <w:szCs w:val="18"/>
      </w:rPr>
      <w:ptab w:relativeTo="margin" w:alignment="right" w:leader="none"/>
    </w:r>
    <w:r w:rsidRPr="00A55A5E">
      <w:rPr>
        <w:sz w:val="18"/>
        <w:szCs w:val="18"/>
      </w:rPr>
      <w:t>2306264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C50BFD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5258258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A7B"/>
    <w:rsid w:val="000017B1"/>
    <w:rsid w:val="00004BD9"/>
    <w:rsid w:val="000059DC"/>
    <w:rsid w:val="00005BA0"/>
    <w:rsid w:val="00005CFB"/>
    <w:rsid w:val="00005DE9"/>
    <w:rsid w:val="00013EED"/>
    <w:rsid w:val="00015144"/>
    <w:rsid w:val="00020371"/>
    <w:rsid w:val="00023028"/>
    <w:rsid w:val="00023A4D"/>
    <w:rsid w:val="00024BF8"/>
    <w:rsid w:val="00035FA4"/>
    <w:rsid w:val="0005317A"/>
    <w:rsid w:val="00053E41"/>
    <w:rsid w:val="00062868"/>
    <w:rsid w:val="00062DF3"/>
    <w:rsid w:val="00067DBD"/>
    <w:rsid w:val="00071022"/>
    <w:rsid w:val="00080907"/>
    <w:rsid w:val="00082630"/>
    <w:rsid w:val="00091174"/>
    <w:rsid w:val="0009515A"/>
    <w:rsid w:val="00095FA2"/>
    <w:rsid w:val="000A44BD"/>
    <w:rsid w:val="000B40B0"/>
    <w:rsid w:val="000B62C1"/>
    <w:rsid w:val="000C1512"/>
    <w:rsid w:val="000C3500"/>
    <w:rsid w:val="000C5F9F"/>
    <w:rsid w:val="000C7125"/>
    <w:rsid w:val="000D1A6E"/>
    <w:rsid w:val="000D30D5"/>
    <w:rsid w:val="000D49AE"/>
    <w:rsid w:val="000D6E6F"/>
    <w:rsid w:val="000E17DA"/>
    <w:rsid w:val="000E5879"/>
    <w:rsid w:val="000F02E7"/>
    <w:rsid w:val="00102984"/>
    <w:rsid w:val="00103762"/>
    <w:rsid w:val="001136BA"/>
    <w:rsid w:val="00115077"/>
    <w:rsid w:val="001239C8"/>
    <w:rsid w:val="0012531C"/>
    <w:rsid w:val="00131D1E"/>
    <w:rsid w:val="0014567F"/>
    <w:rsid w:val="00146289"/>
    <w:rsid w:val="00150393"/>
    <w:rsid w:val="001515FE"/>
    <w:rsid w:val="00152810"/>
    <w:rsid w:val="00161B12"/>
    <w:rsid w:val="00161DB7"/>
    <w:rsid w:val="0016522F"/>
    <w:rsid w:val="00170561"/>
    <w:rsid w:val="001747F9"/>
    <w:rsid w:val="001766F3"/>
    <w:rsid w:val="0019369C"/>
    <w:rsid w:val="00194786"/>
    <w:rsid w:val="001A3486"/>
    <w:rsid w:val="001A4D88"/>
    <w:rsid w:val="001C2D7C"/>
    <w:rsid w:val="001D59BE"/>
    <w:rsid w:val="001D63C4"/>
    <w:rsid w:val="001E2294"/>
    <w:rsid w:val="001E45C0"/>
    <w:rsid w:val="001E7B02"/>
    <w:rsid w:val="001F1095"/>
    <w:rsid w:val="001F29DD"/>
    <w:rsid w:val="001F2C80"/>
    <w:rsid w:val="001F3541"/>
    <w:rsid w:val="001F426D"/>
    <w:rsid w:val="002006FF"/>
    <w:rsid w:val="00201AB3"/>
    <w:rsid w:val="00201D82"/>
    <w:rsid w:val="0020722C"/>
    <w:rsid w:val="002138F2"/>
    <w:rsid w:val="00221B8A"/>
    <w:rsid w:val="0022246A"/>
    <w:rsid w:val="00234840"/>
    <w:rsid w:val="002358F3"/>
    <w:rsid w:val="002375AD"/>
    <w:rsid w:val="00237EE9"/>
    <w:rsid w:val="00240E67"/>
    <w:rsid w:val="002425BD"/>
    <w:rsid w:val="002511A5"/>
    <w:rsid w:val="00253D57"/>
    <w:rsid w:val="0025627C"/>
    <w:rsid w:val="00262556"/>
    <w:rsid w:val="00262597"/>
    <w:rsid w:val="002702D5"/>
    <w:rsid w:val="00272F89"/>
    <w:rsid w:val="002750C7"/>
    <w:rsid w:val="00276FF0"/>
    <w:rsid w:val="00282EC9"/>
    <w:rsid w:val="002834C8"/>
    <w:rsid w:val="00284481"/>
    <w:rsid w:val="002870DE"/>
    <w:rsid w:val="00290777"/>
    <w:rsid w:val="00294443"/>
    <w:rsid w:val="002A0688"/>
    <w:rsid w:val="002A1AA5"/>
    <w:rsid w:val="002A5A3F"/>
    <w:rsid w:val="002B6740"/>
    <w:rsid w:val="002D198E"/>
    <w:rsid w:val="002D4FDD"/>
    <w:rsid w:val="002E07F3"/>
    <w:rsid w:val="002E26E4"/>
    <w:rsid w:val="002E53AA"/>
    <w:rsid w:val="002E6982"/>
    <w:rsid w:val="002E738B"/>
    <w:rsid w:val="002F244B"/>
    <w:rsid w:val="002F6CF6"/>
    <w:rsid w:val="002F7256"/>
    <w:rsid w:val="00303373"/>
    <w:rsid w:val="00304435"/>
    <w:rsid w:val="003045FC"/>
    <w:rsid w:val="00304962"/>
    <w:rsid w:val="00305546"/>
    <w:rsid w:val="00305736"/>
    <w:rsid w:val="00306096"/>
    <w:rsid w:val="00311C3B"/>
    <w:rsid w:val="00313D26"/>
    <w:rsid w:val="0031522D"/>
    <w:rsid w:val="003179D9"/>
    <w:rsid w:val="00320047"/>
    <w:rsid w:val="003313C4"/>
    <w:rsid w:val="00332C5F"/>
    <w:rsid w:val="00335E1D"/>
    <w:rsid w:val="00345395"/>
    <w:rsid w:val="0034740B"/>
    <w:rsid w:val="00350BD7"/>
    <w:rsid w:val="0035173F"/>
    <w:rsid w:val="00357E94"/>
    <w:rsid w:val="0036749B"/>
    <w:rsid w:val="003718CE"/>
    <w:rsid w:val="003740A4"/>
    <w:rsid w:val="0038206C"/>
    <w:rsid w:val="003831E3"/>
    <w:rsid w:val="00383C8C"/>
    <w:rsid w:val="003858BA"/>
    <w:rsid w:val="00396E62"/>
    <w:rsid w:val="003A001C"/>
    <w:rsid w:val="003A318C"/>
    <w:rsid w:val="003B0611"/>
    <w:rsid w:val="003B15D9"/>
    <w:rsid w:val="003B6892"/>
    <w:rsid w:val="003C0DCA"/>
    <w:rsid w:val="003C3478"/>
    <w:rsid w:val="003C672F"/>
    <w:rsid w:val="003D671E"/>
    <w:rsid w:val="003D6F08"/>
    <w:rsid w:val="003E55C2"/>
    <w:rsid w:val="003F50B9"/>
    <w:rsid w:val="003F7683"/>
    <w:rsid w:val="003F7D99"/>
    <w:rsid w:val="00403408"/>
    <w:rsid w:val="0040393D"/>
    <w:rsid w:val="00406AF7"/>
    <w:rsid w:val="00410F94"/>
    <w:rsid w:val="004133D5"/>
    <w:rsid w:val="004269DB"/>
    <w:rsid w:val="00430729"/>
    <w:rsid w:val="00434DCD"/>
    <w:rsid w:val="00440FF0"/>
    <w:rsid w:val="00441B89"/>
    <w:rsid w:val="00444F70"/>
    <w:rsid w:val="004502AD"/>
    <w:rsid w:val="004562E8"/>
    <w:rsid w:val="00457F4C"/>
    <w:rsid w:val="004615CC"/>
    <w:rsid w:val="00465C44"/>
    <w:rsid w:val="00476A41"/>
    <w:rsid w:val="00484292"/>
    <w:rsid w:val="00487E64"/>
    <w:rsid w:val="004910BF"/>
    <w:rsid w:val="00494865"/>
    <w:rsid w:val="004A2210"/>
    <w:rsid w:val="004A2BEF"/>
    <w:rsid w:val="004A5374"/>
    <w:rsid w:val="004A74DC"/>
    <w:rsid w:val="004B1CCE"/>
    <w:rsid w:val="004B2819"/>
    <w:rsid w:val="004B3CB9"/>
    <w:rsid w:val="004B4DCD"/>
    <w:rsid w:val="004C0584"/>
    <w:rsid w:val="004C3EED"/>
    <w:rsid w:val="004C46D9"/>
    <w:rsid w:val="004C5B8E"/>
    <w:rsid w:val="004C6376"/>
    <w:rsid w:val="004D17CF"/>
    <w:rsid w:val="004D4725"/>
    <w:rsid w:val="004D7A6E"/>
    <w:rsid w:val="004D7E90"/>
    <w:rsid w:val="004E5D2B"/>
    <w:rsid w:val="004E72E4"/>
    <w:rsid w:val="004F05A1"/>
    <w:rsid w:val="004F1C4D"/>
    <w:rsid w:val="004F2295"/>
    <w:rsid w:val="004F5BFE"/>
    <w:rsid w:val="004F675B"/>
    <w:rsid w:val="005009AC"/>
    <w:rsid w:val="005039B2"/>
    <w:rsid w:val="00506A5C"/>
    <w:rsid w:val="00512B43"/>
    <w:rsid w:val="005162A8"/>
    <w:rsid w:val="00531F9C"/>
    <w:rsid w:val="005402C7"/>
    <w:rsid w:val="00546373"/>
    <w:rsid w:val="00547B31"/>
    <w:rsid w:val="005525BA"/>
    <w:rsid w:val="0055681D"/>
    <w:rsid w:val="00563277"/>
    <w:rsid w:val="005661A9"/>
    <w:rsid w:val="00570860"/>
    <w:rsid w:val="005709E5"/>
    <w:rsid w:val="00573A37"/>
    <w:rsid w:val="00573D1B"/>
    <w:rsid w:val="00582BB1"/>
    <w:rsid w:val="00584C6F"/>
    <w:rsid w:val="005925D0"/>
    <w:rsid w:val="00593392"/>
    <w:rsid w:val="005A012C"/>
    <w:rsid w:val="005A0F3D"/>
    <w:rsid w:val="005B38D0"/>
    <w:rsid w:val="005C0000"/>
    <w:rsid w:val="005C052B"/>
    <w:rsid w:val="005C1CF5"/>
    <w:rsid w:val="005C2700"/>
    <w:rsid w:val="005D2363"/>
    <w:rsid w:val="005D3FB8"/>
    <w:rsid w:val="005E7278"/>
    <w:rsid w:val="005F2616"/>
    <w:rsid w:val="005F2943"/>
    <w:rsid w:val="005F3CE9"/>
    <w:rsid w:val="005F6BE2"/>
    <w:rsid w:val="00601621"/>
    <w:rsid w:val="00601A15"/>
    <w:rsid w:val="00602010"/>
    <w:rsid w:val="006142F0"/>
    <w:rsid w:val="006231D6"/>
    <w:rsid w:val="006272D1"/>
    <w:rsid w:val="00633B99"/>
    <w:rsid w:val="006368D1"/>
    <w:rsid w:val="00640743"/>
    <w:rsid w:val="00640992"/>
    <w:rsid w:val="0064422B"/>
    <w:rsid w:val="00644C18"/>
    <w:rsid w:val="00645979"/>
    <w:rsid w:val="00655464"/>
    <w:rsid w:val="006570A0"/>
    <w:rsid w:val="006637E0"/>
    <w:rsid w:val="006651F6"/>
    <w:rsid w:val="0066526F"/>
    <w:rsid w:val="006665CB"/>
    <w:rsid w:val="006715FB"/>
    <w:rsid w:val="00674D08"/>
    <w:rsid w:val="00676D2B"/>
    <w:rsid w:val="00680824"/>
    <w:rsid w:val="00682C75"/>
    <w:rsid w:val="006836C3"/>
    <w:rsid w:val="0068662D"/>
    <w:rsid w:val="00686B72"/>
    <w:rsid w:val="006A0971"/>
    <w:rsid w:val="006A329A"/>
    <w:rsid w:val="006A35B9"/>
    <w:rsid w:val="006A54B3"/>
    <w:rsid w:val="006A6C63"/>
    <w:rsid w:val="006B193D"/>
    <w:rsid w:val="006B5ACE"/>
    <w:rsid w:val="006C3621"/>
    <w:rsid w:val="006C5DBA"/>
    <w:rsid w:val="006D13A0"/>
    <w:rsid w:val="006D2829"/>
    <w:rsid w:val="006D77E7"/>
    <w:rsid w:val="006E2E64"/>
    <w:rsid w:val="006E7577"/>
    <w:rsid w:val="006F0650"/>
    <w:rsid w:val="0070239E"/>
    <w:rsid w:val="0070435A"/>
    <w:rsid w:val="00710593"/>
    <w:rsid w:val="00717A7D"/>
    <w:rsid w:val="00721474"/>
    <w:rsid w:val="00730860"/>
    <w:rsid w:val="00735D8E"/>
    <w:rsid w:val="00735EE4"/>
    <w:rsid w:val="00736ACC"/>
    <w:rsid w:val="0074045F"/>
    <w:rsid w:val="007467AF"/>
    <w:rsid w:val="00747A32"/>
    <w:rsid w:val="00752778"/>
    <w:rsid w:val="00752D67"/>
    <w:rsid w:val="007546EE"/>
    <w:rsid w:val="00761475"/>
    <w:rsid w:val="00770A22"/>
    <w:rsid w:val="00780CEC"/>
    <w:rsid w:val="0078554F"/>
    <w:rsid w:val="00785D7E"/>
    <w:rsid w:val="0078720D"/>
    <w:rsid w:val="00787E0D"/>
    <w:rsid w:val="007907F6"/>
    <w:rsid w:val="007971C8"/>
    <w:rsid w:val="007A1C59"/>
    <w:rsid w:val="007A602E"/>
    <w:rsid w:val="007A65CB"/>
    <w:rsid w:val="007B1A82"/>
    <w:rsid w:val="007C4755"/>
    <w:rsid w:val="007C4921"/>
    <w:rsid w:val="007D149A"/>
    <w:rsid w:val="007E0317"/>
    <w:rsid w:val="007E06CD"/>
    <w:rsid w:val="008012BF"/>
    <w:rsid w:val="00801774"/>
    <w:rsid w:val="00821E5C"/>
    <w:rsid w:val="00822DC4"/>
    <w:rsid w:val="0082703E"/>
    <w:rsid w:val="00832A2A"/>
    <w:rsid w:val="00833E88"/>
    <w:rsid w:val="00840A6B"/>
    <w:rsid w:val="008419A6"/>
    <w:rsid w:val="00846DAA"/>
    <w:rsid w:val="00850DF5"/>
    <w:rsid w:val="0085637D"/>
    <w:rsid w:val="00860E77"/>
    <w:rsid w:val="008619B4"/>
    <w:rsid w:val="008620D7"/>
    <w:rsid w:val="0087029B"/>
    <w:rsid w:val="00871C04"/>
    <w:rsid w:val="00871F3D"/>
    <w:rsid w:val="00873B96"/>
    <w:rsid w:val="008740E2"/>
    <w:rsid w:val="00875949"/>
    <w:rsid w:val="00877098"/>
    <w:rsid w:val="008803E5"/>
    <w:rsid w:val="008810D4"/>
    <w:rsid w:val="00883A85"/>
    <w:rsid w:val="00890CD9"/>
    <w:rsid w:val="008937AD"/>
    <w:rsid w:val="00894384"/>
    <w:rsid w:val="00894705"/>
    <w:rsid w:val="00895BF3"/>
    <w:rsid w:val="008970D4"/>
    <w:rsid w:val="008A1527"/>
    <w:rsid w:val="008A2271"/>
    <w:rsid w:val="008A6365"/>
    <w:rsid w:val="008B43CF"/>
    <w:rsid w:val="008C1FE3"/>
    <w:rsid w:val="008C436B"/>
    <w:rsid w:val="008C5ED8"/>
    <w:rsid w:val="008C6CF4"/>
    <w:rsid w:val="008C7903"/>
    <w:rsid w:val="008D265C"/>
    <w:rsid w:val="008D3691"/>
    <w:rsid w:val="008E1A7B"/>
    <w:rsid w:val="008E3E9D"/>
    <w:rsid w:val="008E70E5"/>
    <w:rsid w:val="008F4A4C"/>
    <w:rsid w:val="008F63C9"/>
    <w:rsid w:val="00911209"/>
    <w:rsid w:val="00913DCD"/>
    <w:rsid w:val="00921A29"/>
    <w:rsid w:val="00922C47"/>
    <w:rsid w:val="00923468"/>
    <w:rsid w:val="00925102"/>
    <w:rsid w:val="00931489"/>
    <w:rsid w:val="00933BD7"/>
    <w:rsid w:val="009477ED"/>
    <w:rsid w:val="00966105"/>
    <w:rsid w:val="009737C3"/>
    <w:rsid w:val="00980B3B"/>
    <w:rsid w:val="009900AE"/>
    <w:rsid w:val="00994C18"/>
    <w:rsid w:val="009A02E0"/>
    <w:rsid w:val="009B4B9E"/>
    <w:rsid w:val="009C2B9F"/>
    <w:rsid w:val="009C59FB"/>
    <w:rsid w:val="009D3219"/>
    <w:rsid w:val="009D6EBA"/>
    <w:rsid w:val="009E189E"/>
    <w:rsid w:val="009E4678"/>
    <w:rsid w:val="009E46AE"/>
    <w:rsid w:val="009E5CDF"/>
    <w:rsid w:val="009F2078"/>
    <w:rsid w:val="009F21E4"/>
    <w:rsid w:val="009F2570"/>
    <w:rsid w:val="009F37FE"/>
    <w:rsid w:val="009F4E72"/>
    <w:rsid w:val="009F4F98"/>
    <w:rsid w:val="009F714B"/>
    <w:rsid w:val="00A026B1"/>
    <w:rsid w:val="00A02BC1"/>
    <w:rsid w:val="00A0313F"/>
    <w:rsid w:val="00A10DDD"/>
    <w:rsid w:val="00A12261"/>
    <w:rsid w:val="00A3134F"/>
    <w:rsid w:val="00A36B9F"/>
    <w:rsid w:val="00A42B34"/>
    <w:rsid w:val="00A55A5E"/>
    <w:rsid w:val="00A5660B"/>
    <w:rsid w:val="00A56E3D"/>
    <w:rsid w:val="00A662BA"/>
    <w:rsid w:val="00A724DC"/>
    <w:rsid w:val="00A73032"/>
    <w:rsid w:val="00A738CC"/>
    <w:rsid w:val="00A76F7F"/>
    <w:rsid w:val="00A835DA"/>
    <w:rsid w:val="00A86C39"/>
    <w:rsid w:val="00A90750"/>
    <w:rsid w:val="00A93486"/>
    <w:rsid w:val="00AA5E18"/>
    <w:rsid w:val="00AB1D5E"/>
    <w:rsid w:val="00AB4C8E"/>
    <w:rsid w:val="00AB6FCB"/>
    <w:rsid w:val="00AB6FFC"/>
    <w:rsid w:val="00AC2100"/>
    <w:rsid w:val="00AD10E1"/>
    <w:rsid w:val="00AD3FF1"/>
    <w:rsid w:val="00AE15B7"/>
    <w:rsid w:val="00AE3467"/>
    <w:rsid w:val="00AE47D3"/>
    <w:rsid w:val="00AF2C29"/>
    <w:rsid w:val="00AF32D1"/>
    <w:rsid w:val="00B02F8B"/>
    <w:rsid w:val="00B0397B"/>
    <w:rsid w:val="00B048A5"/>
    <w:rsid w:val="00B0551C"/>
    <w:rsid w:val="00B058DB"/>
    <w:rsid w:val="00B06997"/>
    <w:rsid w:val="00B077D6"/>
    <w:rsid w:val="00B11747"/>
    <w:rsid w:val="00B220C0"/>
    <w:rsid w:val="00B234AE"/>
    <w:rsid w:val="00B35BF9"/>
    <w:rsid w:val="00B377D0"/>
    <w:rsid w:val="00B37969"/>
    <w:rsid w:val="00B41A92"/>
    <w:rsid w:val="00B56B0C"/>
    <w:rsid w:val="00B610FF"/>
    <w:rsid w:val="00B61F5A"/>
    <w:rsid w:val="00B6211E"/>
    <w:rsid w:val="00B62F45"/>
    <w:rsid w:val="00B672D2"/>
    <w:rsid w:val="00B87C29"/>
    <w:rsid w:val="00B9162B"/>
    <w:rsid w:val="00BA0E52"/>
    <w:rsid w:val="00BA3BBC"/>
    <w:rsid w:val="00BA42CD"/>
    <w:rsid w:val="00BA7DE4"/>
    <w:rsid w:val="00BB42EB"/>
    <w:rsid w:val="00BB6B66"/>
    <w:rsid w:val="00BB7761"/>
    <w:rsid w:val="00BC2A84"/>
    <w:rsid w:val="00BC67C4"/>
    <w:rsid w:val="00BD18EF"/>
    <w:rsid w:val="00BD70CD"/>
    <w:rsid w:val="00BD7585"/>
    <w:rsid w:val="00BE28DA"/>
    <w:rsid w:val="00BE2D7D"/>
    <w:rsid w:val="00BE54B3"/>
    <w:rsid w:val="00BF197D"/>
    <w:rsid w:val="00BF38B3"/>
    <w:rsid w:val="00BF437F"/>
    <w:rsid w:val="00BF5FA0"/>
    <w:rsid w:val="00BF6F8E"/>
    <w:rsid w:val="00C07CEC"/>
    <w:rsid w:val="00C11A56"/>
    <w:rsid w:val="00C12364"/>
    <w:rsid w:val="00C126F1"/>
    <w:rsid w:val="00C1748F"/>
    <w:rsid w:val="00C17DDC"/>
    <w:rsid w:val="00C21ABB"/>
    <w:rsid w:val="00C22781"/>
    <w:rsid w:val="00C22EA6"/>
    <w:rsid w:val="00C33732"/>
    <w:rsid w:val="00C345E0"/>
    <w:rsid w:val="00C42927"/>
    <w:rsid w:val="00C4724A"/>
    <w:rsid w:val="00C65559"/>
    <w:rsid w:val="00C6765B"/>
    <w:rsid w:val="00C7168F"/>
    <w:rsid w:val="00C73E4E"/>
    <w:rsid w:val="00C74975"/>
    <w:rsid w:val="00C821D8"/>
    <w:rsid w:val="00C90466"/>
    <w:rsid w:val="00C93C29"/>
    <w:rsid w:val="00CB1C12"/>
    <w:rsid w:val="00CB1DBE"/>
    <w:rsid w:val="00CB596F"/>
    <w:rsid w:val="00CC2A5A"/>
    <w:rsid w:val="00CC2EC5"/>
    <w:rsid w:val="00CC7346"/>
    <w:rsid w:val="00CD35C3"/>
    <w:rsid w:val="00CD4308"/>
    <w:rsid w:val="00CD4406"/>
    <w:rsid w:val="00CD7EB4"/>
    <w:rsid w:val="00CE489D"/>
    <w:rsid w:val="00CE4905"/>
    <w:rsid w:val="00CE6971"/>
    <w:rsid w:val="00CF5838"/>
    <w:rsid w:val="00CF7969"/>
    <w:rsid w:val="00CF7C5E"/>
    <w:rsid w:val="00D048E4"/>
    <w:rsid w:val="00D12BBA"/>
    <w:rsid w:val="00D14BDC"/>
    <w:rsid w:val="00D15088"/>
    <w:rsid w:val="00D165F7"/>
    <w:rsid w:val="00D24EBC"/>
    <w:rsid w:val="00D25A15"/>
    <w:rsid w:val="00D27076"/>
    <w:rsid w:val="00D52541"/>
    <w:rsid w:val="00D52BF8"/>
    <w:rsid w:val="00D54880"/>
    <w:rsid w:val="00D576AE"/>
    <w:rsid w:val="00D714D8"/>
    <w:rsid w:val="00D74D84"/>
    <w:rsid w:val="00D75677"/>
    <w:rsid w:val="00D77C55"/>
    <w:rsid w:val="00D80D6B"/>
    <w:rsid w:val="00D81309"/>
    <w:rsid w:val="00D830F5"/>
    <w:rsid w:val="00D8722E"/>
    <w:rsid w:val="00D90D35"/>
    <w:rsid w:val="00D90D4B"/>
    <w:rsid w:val="00DA3306"/>
    <w:rsid w:val="00DA443C"/>
    <w:rsid w:val="00DA5F15"/>
    <w:rsid w:val="00DB6B26"/>
    <w:rsid w:val="00DC08C2"/>
    <w:rsid w:val="00DC322C"/>
    <w:rsid w:val="00DC535C"/>
    <w:rsid w:val="00DD140A"/>
    <w:rsid w:val="00DD3F9C"/>
    <w:rsid w:val="00DD4199"/>
    <w:rsid w:val="00DD48B6"/>
    <w:rsid w:val="00DE0D99"/>
    <w:rsid w:val="00DE483F"/>
    <w:rsid w:val="00DE4F8B"/>
    <w:rsid w:val="00DF1774"/>
    <w:rsid w:val="00E04A72"/>
    <w:rsid w:val="00E067F1"/>
    <w:rsid w:val="00E20E90"/>
    <w:rsid w:val="00E24FA6"/>
    <w:rsid w:val="00E25A97"/>
    <w:rsid w:val="00E325DD"/>
    <w:rsid w:val="00E32F17"/>
    <w:rsid w:val="00E37920"/>
    <w:rsid w:val="00E42140"/>
    <w:rsid w:val="00E52149"/>
    <w:rsid w:val="00E53367"/>
    <w:rsid w:val="00E56B3E"/>
    <w:rsid w:val="00E57D07"/>
    <w:rsid w:val="00E64A10"/>
    <w:rsid w:val="00E66D98"/>
    <w:rsid w:val="00E73DE1"/>
    <w:rsid w:val="00E7453B"/>
    <w:rsid w:val="00E747E9"/>
    <w:rsid w:val="00E7600C"/>
    <w:rsid w:val="00E807A2"/>
    <w:rsid w:val="00E81BE5"/>
    <w:rsid w:val="00E85607"/>
    <w:rsid w:val="00E87B79"/>
    <w:rsid w:val="00E95C00"/>
    <w:rsid w:val="00EA01E3"/>
    <w:rsid w:val="00EA494E"/>
    <w:rsid w:val="00EA5AE9"/>
    <w:rsid w:val="00EA6620"/>
    <w:rsid w:val="00EA7E30"/>
    <w:rsid w:val="00EB35E1"/>
    <w:rsid w:val="00EB3D72"/>
    <w:rsid w:val="00EB6A8B"/>
    <w:rsid w:val="00EC12FA"/>
    <w:rsid w:val="00EC31C2"/>
    <w:rsid w:val="00EC45B8"/>
    <w:rsid w:val="00ED05FB"/>
    <w:rsid w:val="00ED1960"/>
    <w:rsid w:val="00ED34B6"/>
    <w:rsid w:val="00EE1234"/>
    <w:rsid w:val="00EE2B54"/>
    <w:rsid w:val="00EF1644"/>
    <w:rsid w:val="00EF5D5F"/>
    <w:rsid w:val="00F0217A"/>
    <w:rsid w:val="00F06948"/>
    <w:rsid w:val="00F0792F"/>
    <w:rsid w:val="00F07F56"/>
    <w:rsid w:val="00F10124"/>
    <w:rsid w:val="00F12AE2"/>
    <w:rsid w:val="00F12BFF"/>
    <w:rsid w:val="00F15FF0"/>
    <w:rsid w:val="00F248C2"/>
    <w:rsid w:val="00F333C0"/>
    <w:rsid w:val="00F358E3"/>
    <w:rsid w:val="00F378E8"/>
    <w:rsid w:val="00F450D1"/>
    <w:rsid w:val="00F4573D"/>
    <w:rsid w:val="00F51E37"/>
    <w:rsid w:val="00F60656"/>
    <w:rsid w:val="00F71BFB"/>
    <w:rsid w:val="00F720AE"/>
    <w:rsid w:val="00F75CFA"/>
    <w:rsid w:val="00F81BFE"/>
    <w:rsid w:val="00F82EB8"/>
    <w:rsid w:val="00F82EE0"/>
    <w:rsid w:val="00F9022F"/>
    <w:rsid w:val="00F92308"/>
    <w:rsid w:val="00F92FFE"/>
    <w:rsid w:val="00F9517F"/>
    <w:rsid w:val="00F9596E"/>
    <w:rsid w:val="00F96278"/>
    <w:rsid w:val="00FA4DFE"/>
    <w:rsid w:val="00FA69F3"/>
    <w:rsid w:val="00FB19B7"/>
    <w:rsid w:val="00FB37D9"/>
    <w:rsid w:val="00FC4636"/>
    <w:rsid w:val="00FC79BE"/>
    <w:rsid w:val="00FE0FC4"/>
    <w:rsid w:val="00FE1A33"/>
    <w:rsid w:val="00FE2C1E"/>
    <w:rsid w:val="00FE33A8"/>
    <w:rsid w:val="00FE5086"/>
    <w:rsid w:val="00FF09D4"/>
    <w:rsid w:val="00FF2944"/>
    <w:rsid w:val="00FF6972"/>
    <w:rsid w:val="00FF75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2D5CBF"/>
  <w15:chartTrackingRefBased/>
  <w15:docId w15:val="{053F1763-7EBD-4C7A-926E-B9528A959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2B43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41B8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41B8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12B43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512B43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2B43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2B43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2B43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2B43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2B43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1B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12B4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12B4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12B4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2B4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2B43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2B43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2B4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2B4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512B43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12B4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12B4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12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2B43"/>
  </w:style>
  <w:style w:type="paragraph" w:styleId="Footer">
    <w:name w:val="footer"/>
    <w:basedOn w:val="Normal"/>
    <w:link w:val="FooterChar"/>
    <w:uiPriority w:val="99"/>
    <w:unhideWhenUsed/>
    <w:rsid w:val="00512B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2B43"/>
  </w:style>
  <w:style w:type="paragraph" w:styleId="NormalWeb">
    <w:name w:val="Normal (Web)"/>
    <w:basedOn w:val="Normal"/>
    <w:uiPriority w:val="99"/>
    <w:unhideWhenUsed/>
    <w:rsid w:val="005E72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19369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E7600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7600C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AE15B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05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5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7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15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8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6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7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7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8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9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0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1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5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12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2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8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8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3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3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10" Type="http://schemas.openxmlformats.org/officeDocument/2006/relationships/endnotes" Target="endnotes.xml"/><Relationship Id="rId19" Type="http://schemas.openxmlformats.org/officeDocument/2006/relationships/footer" Target="footer4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d6de779897514f4f9e031d759a312bb0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c9cb7ab5a3831015984fe15f06b07ff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B3471C6-B8E7-48D5-9C99-103B45F41A2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3F9B4F0-AE0A-407C-BAB0-E0CCA4BE4F07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D9D0B2AD-E21A-412C-BFE6-0B3821F4022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1EA556C-8CF0-4E7E-A434-EE9AB07152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1919</TotalTime>
  <Pages>13</Pages>
  <Words>3212</Words>
  <Characters>18315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</dc:creator>
  <cp:keywords/>
  <dc:description/>
  <cp:lastModifiedBy>Jonatas Da Silva Ribeiro Fernandes (2306264)</cp:lastModifiedBy>
  <cp:revision>520</cp:revision>
  <cp:lastPrinted>2023-11-19T19:10:00Z</cp:lastPrinted>
  <dcterms:created xsi:type="dcterms:W3CDTF">2024-12-07T08:26:00Z</dcterms:created>
  <dcterms:modified xsi:type="dcterms:W3CDTF">2026-03-15T20:49:00Z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