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1F0" w:rsidRPr="007454DC" w:rsidRDefault="00F811F0" w:rsidP="00F811F0">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r w:rsidRPr="007454DC">
        <w:rPr>
          <w:rFonts w:ascii="Garamond" w:hAnsi="Garamond"/>
          <w:smallCaps/>
          <w:sz w:val="32"/>
          <w:szCs w:val="32"/>
          <w14:shadow w14:blurRad="50800" w14:dist="38100" w14:dir="2700000" w14:sx="100000" w14:sy="100000" w14:kx="0" w14:ky="0" w14:algn="tl">
            <w14:srgbClr w14:val="000000">
              <w14:alpha w14:val="60000"/>
            </w14:srgbClr>
          </w14:shadow>
        </w:rPr>
        <w:t>Seventeenth-Century Literature: Unities and Dualities</w:t>
      </w:r>
    </w:p>
    <w:p w:rsidR="00F811F0" w:rsidRPr="007454DC" w:rsidRDefault="00F811F0" w:rsidP="00F811F0">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r w:rsidRPr="007454DC">
        <w:rPr>
          <w:rFonts w:ascii="Garamond" w:hAnsi="Garamond"/>
          <w:smallCaps/>
          <w:sz w:val="32"/>
          <w:szCs w:val="32"/>
          <w14:shadow w14:blurRad="50800" w14:dist="38100" w14:dir="2700000" w14:sx="100000" w14:sy="100000" w14:kx="0" w14:ky="0" w14:algn="tl">
            <w14:srgbClr w14:val="000000">
              <w14:alpha w14:val="60000"/>
            </w14:srgbClr>
          </w14:shadow>
        </w:rPr>
        <w:t>hpen5003/6003</w:t>
      </w:r>
    </w:p>
    <w:p w:rsidR="00F811F0" w:rsidRPr="007454DC" w:rsidRDefault="00F811F0" w:rsidP="00F811F0">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r w:rsidRPr="007454DC">
        <w:rPr>
          <w:rFonts w:ascii="Garamond" w:hAnsi="Garamond"/>
          <w:smallCaps/>
          <w:sz w:val="32"/>
          <w:szCs w:val="32"/>
          <w14:shadow w14:blurRad="50800" w14:dist="38100" w14:dir="2700000" w14:sx="100000" w14:sy="100000" w14:kx="0" w14:ky="0" w14:algn="tl">
            <w14:srgbClr w14:val="000000">
              <w14:alpha w14:val="60000"/>
            </w14:srgbClr>
          </w14:shadow>
        </w:rPr>
        <w:t xml:space="preserve">Milton’s </w:t>
      </w:r>
      <w:r w:rsidRPr="007454DC">
        <w:rPr>
          <w:rFonts w:ascii="Garamond" w:hAnsi="Garamond"/>
          <w:i/>
          <w:smallCaps/>
          <w:sz w:val="32"/>
          <w:szCs w:val="32"/>
          <w14:shadow w14:blurRad="50800" w14:dist="38100" w14:dir="2700000" w14:sx="100000" w14:sy="100000" w14:kx="0" w14:ky="0" w14:algn="tl">
            <w14:srgbClr w14:val="000000">
              <w14:alpha w14:val="60000"/>
            </w14:srgbClr>
          </w14:shadow>
        </w:rPr>
        <w:t>Paradise Lost</w:t>
      </w:r>
      <w:r w:rsidRPr="007454DC">
        <w:rPr>
          <w:rFonts w:ascii="Garamond" w:hAnsi="Garamond"/>
          <w:smallCaps/>
          <w:sz w:val="32"/>
          <w:szCs w:val="32"/>
          <w14:shadow w14:blurRad="50800" w14:dist="38100" w14:dir="2700000" w14:sx="100000" w14:sy="100000" w14:kx="0" w14:ky="0" w14:algn="tl">
            <w14:srgbClr w14:val="000000">
              <w14:alpha w14:val="60000"/>
            </w14:srgbClr>
          </w14:shadow>
        </w:rPr>
        <w:t xml:space="preserve"> (</w:t>
      </w:r>
      <w:r>
        <w:rPr>
          <w:rFonts w:ascii="Garamond" w:hAnsi="Garamond"/>
          <w:smallCaps/>
          <w:sz w:val="32"/>
          <w:szCs w:val="32"/>
          <w14:shadow w14:blurRad="50800" w14:dist="38100" w14:dir="2700000" w14:sx="100000" w14:sy="100000" w14:kx="0" w14:ky="0" w14:algn="tl">
            <w14:srgbClr w14:val="000000">
              <w14:alpha w14:val="60000"/>
            </w14:srgbClr>
          </w14:shadow>
        </w:rPr>
        <w:t>3</w:t>
      </w:r>
      <w:r w:rsidRPr="007454DC">
        <w:rPr>
          <w:rFonts w:ascii="Garamond" w:hAnsi="Garamond"/>
          <w:smallCaps/>
          <w:sz w:val="32"/>
          <w:szCs w:val="32"/>
          <w14:shadow w14:blurRad="50800" w14:dist="38100" w14:dir="2700000" w14:sx="100000" w14:sy="100000" w14:kx="0" w14:ky="0" w14:algn="tl">
            <w14:srgbClr w14:val="000000">
              <w14:alpha w14:val="60000"/>
            </w14:srgbClr>
          </w14:shadow>
        </w:rPr>
        <w:t>)</w:t>
      </w:r>
    </w:p>
    <w:p w:rsidR="00F811F0" w:rsidRPr="007454DC" w:rsidRDefault="00F811F0" w:rsidP="00F811F0">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p>
    <w:p w:rsidR="00F811F0" w:rsidRPr="007454DC" w:rsidRDefault="00F811F0" w:rsidP="00F811F0">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r>
        <w:rPr>
          <w:rFonts w:ascii="Garamond" w:hAnsi="Garamond"/>
          <w:smallCaps/>
          <w:sz w:val="32"/>
          <w:szCs w:val="32"/>
          <w14:shadow w14:blurRad="50800" w14:dist="38100" w14:dir="2700000" w14:sx="100000" w14:sy="100000" w14:kx="0" w14:ky="0" w14:algn="tl">
            <w14:srgbClr w14:val="000000">
              <w14:alpha w14:val="60000"/>
            </w14:srgbClr>
          </w14:shadow>
        </w:rPr>
        <w:t>Narration, Reading, Freedom, &amp; Style</w:t>
      </w:r>
    </w:p>
    <w:p w:rsidR="00F811F0" w:rsidRDefault="00F811F0" w:rsidP="00F811F0">
      <w:pPr>
        <w:spacing w:after="0" w:line="360" w:lineRule="auto"/>
        <w:rPr>
          <w:rFonts w:ascii="Garamond" w:hAnsi="Garamond" w:cs="Times New Roman"/>
          <w:sz w:val="24"/>
          <w:szCs w:val="24"/>
          <w:lang w:val="en-GB"/>
        </w:rPr>
      </w:pPr>
    </w:p>
    <w:p w:rsidR="001A416D" w:rsidRPr="00F811F0" w:rsidRDefault="004222DE" w:rsidP="00F811F0">
      <w:pPr>
        <w:pStyle w:val="ListParagraph"/>
        <w:numPr>
          <w:ilvl w:val="0"/>
          <w:numId w:val="7"/>
        </w:numPr>
        <w:spacing w:after="0"/>
        <w:rPr>
          <w:rFonts w:ascii="Garamond" w:hAnsi="Garamond" w:cs="Times New Roman"/>
          <w:sz w:val="24"/>
          <w:szCs w:val="24"/>
          <w:lang w:val="en-GB"/>
        </w:rPr>
      </w:pPr>
      <w:r w:rsidRPr="00F811F0">
        <w:rPr>
          <w:rFonts w:ascii="Garamond" w:hAnsi="Garamond" w:cs="Times New Roman"/>
          <w:sz w:val="24"/>
          <w:szCs w:val="24"/>
          <w:lang w:val="en-GB"/>
        </w:rPr>
        <w:t>The extra-diegetic narrator</w:t>
      </w:r>
      <w:r w:rsidR="001A416D" w:rsidRPr="00F811F0">
        <w:rPr>
          <w:rFonts w:ascii="Garamond" w:hAnsi="Garamond" w:cs="Times New Roman"/>
          <w:sz w:val="24"/>
          <w:szCs w:val="24"/>
          <w:lang w:val="en-GB"/>
        </w:rPr>
        <w:t xml:space="preserve"> of </w:t>
      </w:r>
      <w:r w:rsidR="001A416D" w:rsidRPr="00F811F0">
        <w:rPr>
          <w:rFonts w:ascii="Garamond" w:hAnsi="Garamond" w:cs="Times New Roman"/>
          <w:i/>
          <w:sz w:val="24"/>
          <w:szCs w:val="24"/>
          <w:lang w:val="en-GB"/>
        </w:rPr>
        <w:t>PL</w:t>
      </w:r>
      <w:r w:rsidRPr="00F811F0">
        <w:rPr>
          <w:rFonts w:ascii="Garamond" w:hAnsi="Garamond" w:cs="Times New Roman"/>
          <w:sz w:val="24"/>
          <w:szCs w:val="24"/>
          <w:lang w:val="en-GB"/>
        </w:rPr>
        <w:t xml:space="preserve"> is evolved from the choruses which were mapped out in the work’s early plan as a tragedy</w:t>
      </w:r>
      <w:r w:rsidR="00D33889" w:rsidRPr="00F811F0">
        <w:rPr>
          <w:rFonts w:ascii="Garamond" w:hAnsi="Garamond" w:cs="Times New Roman"/>
          <w:sz w:val="24"/>
          <w:szCs w:val="24"/>
          <w:lang w:val="en-GB"/>
        </w:rPr>
        <w:t>, and has been described as ‘a reliable chorus’</w:t>
      </w:r>
      <w:r w:rsidRPr="00F811F0">
        <w:rPr>
          <w:rFonts w:ascii="Garamond" w:hAnsi="Garamond" w:cs="Times New Roman"/>
          <w:sz w:val="24"/>
          <w:szCs w:val="24"/>
          <w:lang w:val="en-GB"/>
        </w:rPr>
        <w:t>.</w:t>
      </w:r>
      <w:r w:rsidR="00D33889" w:rsidRPr="00F811F0">
        <w:rPr>
          <w:rStyle w:val="FootnoteReference"/>
          <w:rFonts w:ascii="Garamond" w:hAnsi="Garamond" w:cs="Times New Roman"/>
          <w:sz w:val="24"/>
          <w:szCs w:val="24"/>
          <w:lang w:val="en-GB"/>
        </w:rPr>
        <w:footnoteReference w:id="1"/>
      </w:r>
      <w:r w:rsidRPr="00F811F0">
        <w:rPr>
          <w:rFonts w:ascii="Garamond" w:hAnsi="Garamond" w:cs="Times New Roman"/>
          <w:sz w:val="24"/>
          <w:szCs w:val="24"/>
          <w:lang w:val="en-GB"/>
        </w:rPr>
        <w:t xml:space="preserve"> </w:t>
      </w:r>
    </w:p>
    <w:p w:rsidR="00F811F0" w:rsidRDefault="00F811F0" w:rsidP="00F811F0">
      <w:pPr>
        <w:pStyle w:val="ListParagraph"/>
        <w:spacing w:after="0"/>
        <w:rPr>
          <w:rFonts w:ascii="Garamond" w:hAnsi="Garamond" w:cs="Times New Roman"/>
          <w:sz w:val="24"/>
          <w:szCs w:val="24"/>
          <w:lang w:val="en-GB"/>
        </w:rPr>
      </w:pPr>
    </w:p>
    <w:p w:rsidR="001A416D" w:rsidRPr="00F811F0" w:rsidRDefault="004222DE" w:rsidP="001F4DB3">
      <w:pPr>
        <w:pStyle w:val="ListParagraph"/>
        <w:spacing w:after="0"/>
        <w:rPr>
          <w:rFonts w:ascii="Garamond" w:hAnsi="Garamond" w:cs="Times New Roman"/>
          <w:sz w:val="24"/>
          <w:szCs w:val="24"/>
          <w:lang w:val="en-GB"/>
        </w:rPr>
      </w:pPr>
      <w:r w:rsidRPr="00F811F0">
        <w:rPr>
          <w:rFonts w:ascii="Garamond" w:hAnsi="Garamond" w:cs="Times New Roman"/>
          <w:sz w:val="24"/>
          <w:szCs w:val="24"/>
          <w:lang w:val="en-GB"/>
        </w:rPr>
        <w:t xml:space="preserve">Often but not obtrusively perceptible in his own narration, he analyses and judges what he narrates but he also appears to feel the suffering of the characters whose story he narrates for this story is not only that of Adam and Eve’s Fall but the fall from grace of all humanity. </w:t>
      </w:r>
    </w:p>
    <w:p w:rsidR="00F811F0" w:rsidRDefault="00F811F0" w:rsidP="00F811F0">
      <w:pPr>
        <w:pStyle w:val="ListParagraph"/>
        <w:spacing w:after="0"/>
        <w:rPr>
          <w:rFonts w:ascii="Garamond" w:hAnsi="Garamond" w:cs="Times New Roman"/>
          <w:sz w:val="24"/>
          <w:szCs w:val="24"/>
          <w:lang w:val="en-GB"/>
        </w:rPr>
      </w:pPr>
    </w:p>
    <w:p w:rsidR="00F811F0" w:rsidRDefault="00F811F0" w:rsidP="00F811F0">
      <w:pPr>
        <w:pStyle w:val="ListParagraph"/>
        <w:numPr>
          <w:ilvl w:val="0"/>
          <w:numId w:val="7"/>
        </w:numPr>
        <w:spacing w:after="0"/>
        <w:rPr>
          <w:rFonts w:ascii="Garamond" w:hAnsi="Garamond" w:cs="Times New Roman"/>
          <w:sz w:val="24"/>
          <w:szCs w:val="24"/>
          <w:lang w:val="en-GB"/>
        </w:rPr>
      </w:pPr>
      <w:r>
        <w:rPr>
          <w:rFonts w:ascii="Garamond" w:hAnsi="Garamond" w:cs="Times New Roman"/>
          <w:sz w:val="24"/>
          <w:szCs w:val="24"/>
          <w:lang w:val="en-GB"/>
        </w:rPr>
        <w:t xml:space="preserve">There are four invocations by the extradiegetic narrator in </w:t>
      </w:r>
      <w:r>
        <w:rPr>
          <w:rFonts w:ascii="Garamond" w:hAnsi="Garamond" w:cs="Times New Roman"/>
          <w:i/>
          <w:sz w:val="24"/>
          <w:szCs w:val="24"/>
          <w:lang w:val="en-GB"/>
        </w:rPr>
        <w:t>Paradise Lost</w:t>
      </w:r>
      <w:r>
        <w:rPr>
          <w:rFonts w:ascii="Garamond" w:hAnsi="Garamond" w:cs="Times New Roman"/>
          <w:sz w:val="24"/>
          <w:szCs w:val="24"/>
          <w:lang w:val="en-GB"/>
        </w:rPr>
        <w:t>,</w:t>
      </w:r>
      <w:r>
        <w:rPr>
          <w:rFonts w:ascii="Garamond" w:hAnsi="Garamond" w:cs="Times New Roman"/>
          <w:sz w:val="24"/>
          <w:szCs w:val="24"/>
          <w:lang w:val="en-GB"/>
        </w:rPr>
        <w:t xml:space="preserve"> at the beginnings of Books I, III, VII, and IX. </w:t>
      </w:r>
    </w:p>
    <w:p w:rsidR="001F4DB3" w:rsidRDefault="001F4DB3" w:rsidP="001F4DB3">
      <w:pPr>
        <w:pStyle w:val="ListParagraph"/>
        <w:spacing w:after="0"/>
        <w:ind w:left="1440"/>
        <w:rPr>
          <w:rFonts w:ascii="Garamond" w:hAnsi="Garamond" w:cs="Times New Roman"/>
          <w:sz w:val="24"/>
          <w:szCs w:val="24"/>
          <w:lang w:val="en-GB"/>
        </w:rPr>
      </w:pPr>
    </w:p>
    <w:p w:rsidR="00F811F0" w:rsidRDefault="00F811F0" w:rsidP="00F811F0">
      <w:pPr>
        <w:pStyle w:val="ListParagraph"/>
        <w:numPr>
          <w:ilvl w:val="1"/>
          <w:numId w:val="7"/>
        </w:numPr>
        <w:spacing w:after="0"/>
        <w:rPr>
          <w:rFonts w:ascii="Garamond" w:hAnsi="Garamond" w:cs="Times New Roman"/>
          <w:sz w:val="24"/>
          <w:szCs w:val="24"/>
          <w:lang w:val="en-GB"/>
        </w:rPr>
      </w:pPr>
      <w:r>
        <w:rPr>
          <w:rFonts w:ascii="Garamond" w:hAnsi="Garamond" w:cs="Times New Roman"/>
          <w:sz w:val="24"/>
          <w:szCs w:val="24"/>
          <w:lang w:val="en-GB"/>
        </w:rPr>
        <w:t xml:space="preserve">The first implores the Heavenly Muse, which seems to be the Spirit of God which ‘with mighty wings outspread / Dove-like </w:t>
      </w:r>
      <w:proofErr w:type="spellStart"/>
      <w:r>
        <w:rPr>
          <w:rFonts w:ascii="Garamond" w:hAnsi="Garamond" w:cs="Times New Roman"/>
          <w:sz w:val="24"/>
          <w:szCs w:val="24"/>
          <w:lang w:val="en-GB"/>
        </w:rPr>
        <w:t>sat’st</w:t>
      </w:r>
      <w:proofErr w:type="spellEnd"/>
      <w:r>
        <w:rPr>
          <w:rFonts w:ascii="Garamond" w:hAnsi="Garamond" w:cs="Times New Roman"/>
          <w:sz w:val="24"/>
          <w:szCs w:val="24"/>
          <w:lang w:val="en-GB"/>
        </w:rPr>
        <w:t xml:space="preserve"> brooding on the vast abyss / </w:t>
      </w:r>
      <w:proofErr w:type="gramStart"/>
      <w:r>
        <w:rPr>
          <w:rFonts w:ascii="Garamond" w:hAnsi="Garamond" w:cs="Times New Roman"/>
          <w:sz w:val="24"/>
          <w:szCs w:val="24"/>
          <w:lang w:val="en-GB"/>
        </w:rPr>
        <w:t>And</w:t>
      </w:r>
      <w:proofErr w:type="gramEnd"/>
      <w:r>
        <w:rPr>
          <w:rFonts w:ascii="Garamond" w:hAnsi="Garamond" w:cs="Times New Roman"/>
          <w:sz w:val="24"/>
          <w:szCs w:val="24"/>
          <w:lang w:val="en-GB"/>
        </w:rPr>
        <w:t xml:space="preserve"> </w:t>
      </w:r>
      <w:proofErr w:type="spellStart"/>
      <w:r>
        <w:rPr>
          <w:rFonts w:ascii="Garamond" w:hAnsi="Garamond" w:cs="Times New Roman"/>
          <w:sz w:val="24"/>
          <w:szCs w:val="24"/>
          <w:lang w:val="en-GB"/>
        </w:rPr>
        <w:t>madest</w:t>
      </w:r>
      <w:proofErr w:type="spellEnd"/>
      <w:r>
        <w:rPr>
          <w:rFonts w:ascii="Garamond" w:hAnsi="Garamond" w:cs="Times New Roman"/>
          <w:sz w:val="24"/>
          <w:szCs w:val="24"/>
          <w:lang w:val="en-GB"/>
        </w:rPr>
        <w:t xml:space="preserve"> it pregnant’ with Creation (I. 20-22). The Spirit of God, or God the Holy Spirit, is implored for inspiration. </w:t>
      </w:r>
    </w:p>
    <w:p w:rsidR="00F811F0" w:rsidRDefault="00F811F0" w:rsidP="00F811F0">
      <w:pPr>
        <w:pStyle w:val="ListParagraph"/>
        <w:numPr>
          <w:ilvl w:val="1"/>
          <w:numId w:val="7"/>
        </w:numPr>
        <w:spacing w:after="0"/>
        <w:rPr>
          <w:rFonts w:ascii="Garamond" w:hAnsi="Garamond" w:cs="Times New Roman"/>
          <w:sz w:val="24"/>
          <w:szCs w:val="24"/>
          <w:lang w:val="en-GB"/>
        </w:rPr>
      </w:pPr>
      <w:r>
        <w:rPr>
          <w:rFonts w:ascii="Garamond" w:hAnsi="Garamond" w:cs="Times New Roman"/>
          <w:sz w:val="24"/>
          <w:szCs w:val="24"/>
          <w:lang w:val="en-GB"/>
        </w:rPr>
        <w:t xml:space="preserve">The invocation in Book III is to the ‘holy Light, offspring of heaven first-born, / </w:t>
      </w:r>
      <w:proofErr w:type="gramStart"/>
      <w:r>
        <w:rPr>
          <w:rFonts w:ascii="Garamond" w:hAnsi="Garamond" w:cs="Times New Roman"/>
          <w:sz w:val="24"/>
          <w:szCs w:val="24"/>
          <w:lang w:val="en-GB"/>
        </w:rPr>
        <w:t>Or</w:t>
      </w:r>
      <w:proofErr w:type="gramEnd"/>
      <w:r>
        <w:rPr>
          <w:rFonts w:ascii="Garamond" w:hAnsi="Garamond" w:cs="Times New Roman"/>
          <w:sz w:val="24"/>
          <w:szCs w:val="24"/>
          <w:lang w:val="en-GB"/>
        </w:rPr>
        <w:t xml:space="preserve"> of the eternal co-eternal beam’ (III. 1-2), who may be the Son of God, or God the Son, who is apparently revisited nightly for ‘thy sovereign vital lamp’ (III. 21-22, 32). </w:t>
      </w:r>
    </w:p>
    <w:p w:rsidR="00F811F0" w:rsidRDefault="00F811F0" w:rsidP="00F811F0">
      <w:pPr>
        <w:pStyle w:val="ListParagraph"/>
        <w:numPr>
          <w:ilvl w:val="1"/>
          <w:numId w:val="7"/>
        </w:numPr>
        <w:spacing w:after="0"/>
        <w:rPr>
          <w:rFonts w:ascii="Garamond" w:hAnsi="Garamond" w:cs="Times New Roman"/>
          <w:sz w:val="24"/>
          <w:szCs w:val="24"/>
          <w:lang w:val="en-GB"/>
        </w:rPr>
      </w:pPr>
      <w:r>
        <w:rPr>
          <w:rFonts w:ascii="Garamond" w:hAnsi="Garamond" w:cs="Times New Roman"/>
          <w:sz w:val="24"/>
          <w:szCs w:val="24"/>
          <w:lang w:val="en-GB"/>
        </w:rPr>
        <w:t>The third invocation, which opens Book VII, is addressed to Urania</w:t>
      </w:r>
      <w:r>
        <w:rPr>
          <w:rFonts w:ascii="Garamond" w:hAnsi="Garamond" w:cs="Times New Roman"/>
          <w:sz w:val="24"/>
          <w:szCs w:val="24"/>
          <w:lang w:val="en-GB"/>
        </w:rPr>
        <w:t xml:space="preserve">. </w:t>
      </w:r>
    </w:p>
    <w:p w:rsidR="00F811F0" w:rsidRDefault="00F811F0" w:rsidP="00F811F0">
      <w:pPr>
        <w:pStyle w:val="ListParagraph"/>
        <w:numPr>
          <w:ilvl w:val="2"/>
          <w:numId w:val="7"/>
        </w:numPr>
        <w:spacing w:after="0"/>
        <w:rPr>
          <w:rFonts w:ascii="Garamond" w:hAnsi="Garamond" w:cs="Times New Roman"/>
          <w:sz w:val="24"/>
          <w:szCs w:val="24"/>
          <w:lang w:val="en-GB"/>
        </w:rPr>
      </w:pPr>
      <w:r>
        <w:rPr>
          <w:rFonts w:ascii="Garamond" w:hAnsi="Garamond" w:cs="Times New Roman"/>
          <w:sz w:val="24"/>
          <w:szCs w:val="24"/>
          <w:lang w:val="en-GB"/>
        </w:rPr>
        <w:t xml:space="preserve">Urania is </w:t>
      </w:r>
      <w:r>
        <w:rPr>
          <w:rFonts w:ascii="Garamond" w:hAnsi="Garamond" w:cs="Times New Roman"/>
          <w:sz w:val="24"/>
          <w:szCs w:val="24"/>
          <w:lang w:val="en-GB"/>
        </w:rPr>
        <w:t xml:space="preserve">anciently the Muse of Astronomy and therefore rightly invoked for inspiration in that part of the poem primarily concerned with the macrocosm. </w:t>
      </w:r>
    </w:p>
    <w:p w:rsidR="00F811F0" w:rsidRDefault="00F811F0" w:rsidP="00F811F0">
      <w:pPr>
        <w:pStyle w:val="ListParagraph"/>
        <w:numPr>
          <w:ilvl w:val="2"/>
          <w:numId w:val="7"/>
        </w:numPr>
        <w:spacing w:after="0"/>
        <w:rPr>
          <w:rFonts w:ascii="Garamond" w:hAnsi="Garamond" w:cs="Times New Roman"/>
          <w:sz w:val="24"/>
          <w:szCs w:val="24"/>
          <w:lang w:val="en-GB"/>
        </w:rPr>
      </w:pPr>
      <w:r>
        <w:rPr>
          <w:rFonts w:ascii="Garamond" w:hAnsi="Garamond" w:cs="Times New Roman"/>
          <w:sz w:val="24"/>
          <w:szCs w:val="24"/>
          <w:lang w:val="en-GB"/>
        </w:rPr>
        <w:t xml:space="preserve">Urania is also the Christian Muse customarily associated with the divine poetry movement, and therefore still identical with Milton’s Heavenly Muse invoked in Book I. </w:t>
      </w:r>
    </w:p>
    <w:p w:rsidR="00F811F0" w:rsidRDefault="00F811F0" w:rsidP="00F811F0">
      <w:pPr>
        <w:pStyle w:val="ListParagraph"/>
        <w:numPr>
          <w:ilvl w:val="2"/>
          <w:numId w:val="7"/>
        </w:numPr>
        <w:spacing w:after="0"/>
        <w:rPr>
          <w:rFonts w:ascii="Garamond" w:hAnsi="Garamond" w:cs="Times New Roman"/>
          <w:sz w:val="24"/>
          <w:szCs w:val="24"/>
          <w:lang w:val="en-GB"/>
        </w:rPr>
      </w:pPr>
      <w:r>
        <w:rPr>
          <w:rFonts w:ascii="Garamond" w:hAnsi="Garamond" w:cs="Times New Roman"/>
          <w:sz w:val="24"/>
          <w:szCs w:val="24"/>
          <w:lang w:val="en-GB"/>
        </w:rPr>
        <w:t>Urania</w:t>
      </w:r>
      <w:r>
        <w:rPr>
          <w:rFonts w:ascii="Garamond" w:hAnsi="Garamond" w:cs="Times New Roman"/>
          <w:sz w:val="24"/>
          <w:szCs w:val="24"/>
          <w:lang w:val="en-GB"/>
        </w:rPr>
        <w:t xml:space="preserve"> is</w:t>
      </w:r>
      <w:r>
        <w:rPr>
          <w:rFonts w:ascii="Garamond" w:hAnsi="Garamond" w:cs="Times New Roman"/>
          <w:sz w:val="24"/>
          <w:szCs w:val="24"/>
          <w:lang w:val="en-GB"/>
        </w:rPr>
        <w:t xml:space="preserve"> the sister of ‘eternal Wisdom’, who in ancient Jewish and Christian traditions assisted God in Creation. Each of these invocations, but especially that in Book VII, implies an aspiration</w:t>
      </w:r>
      <w:r w:rsidRPr="005C0A0A">
        <w:rPr>
          <w:rFonts w:ascii="Garamond" w:hAnsi="Garamond" w:cs="Times New Roman"/>
          <w:sz w:val="24"/>
          <w:szCs w:val="24"/>
          <w:lang w:val="en-GB"/>
        </w:rPr>
        <w:t xml:space="preserve"> </w:t>
      </w:r>
      <w:r>
        <w:rPr>
          <w:rFonts w:ascii="Garamond" w:hAnsi="Garamond" w:cs="Times New Roman"/>
          <w:sz w:val="24"/>
          <w:szCs w:val="24"/>
          <w:lang w:val="en-GB"/>
        </w:rPr>
        <w:t>in</w:t>
      </w:r>
      <w:r w:rsidRPr="008F6F8B">
        <w:rPr>
          <w:rFonts w:ascii="Garamond" w:hAnsi="Garamond" w:cs="Times New Roman"/>
          <w:sz w:val="24"/>
          <w:szCs w:val="24"/>
          <w:lang w:val="en-GB"/>
        </w:rPr>
        <w:t xml:space="preserve"> his imaginative re</w:t>
      </w:r>
      <w:r>
        <w:rPr>
          <w:rFonts w:ascii="Garamond" w:hAnsi="Garamond" w:cs="Times New Roman"/>
          <w:sz w:val="24"/>
          <w:szCs w:val="24"/>
          <w:lang w:val="en-GB"/>
        </w:rPr>
        <w:t>-</w:t>
      </w:r>
      <w:r w:rsidRPr="008F6F8B">
        <w:rPr>
          <w:rFonts w:ascii="Garamond" w:hAnsi="Garamond" w:cs="Times New Roman"/>
          <w:sz w:val="24"/>
          <w:szCs w:val="24"/>
          <w:lang w:val="en-GB"/>
        </w:rPr>
        <w:t>creation in and through language</w:t>
      </w:r>
      <w:r>
        <w:rPr>
          <w:rFonts w:ascii="Garamond" w:hAnsi="Garamond" w:cs="Times New Roman"/>
          <w:sz w:val="24"/>
          <w:szCs w:val="24"/>
          <w:lang w:val="en-GB"/>
        </w:rPr>
        <w:t xml:space="preserve">, to </w:t>
      </w:r>
      <w:r w:rsidRPr="008F6F8B">
        <w:rPr>
          <w:rFonts w:ascii="Garamond" w:hAnsi="Garamond" w:cs="Times New Roman"/>
          <w:sz w:val="24"/>
          <w:szCs w:val="24"/>
          <w:lang w:val="en-GB"/>
        </w:rPr>
        <w:t>re-present</w:t>
      </w:r>
      <w:r>
        <w:rPr>
          <w:rFonts w:ascii="Garamond" w:hAnsi="Garamond" w:cs="Times New Roman"/>
          <w:sz w:val="24"/>
          <w:szCs w:val="24"/>
          <w:lang w:val="en-GB"/>
        </w:rPr>
        <w:t xml:space="preserve"> or re-create the </w:t>
      </w:r>
      <w:r w:rsidRPr="008F6F8B">
        <w:rPr>
          <w:rFonts w:ascii="Garamond" w:hAnsi="Garamond" w:cs="Times New Roman"/>
          <w:sz w:val="24"/>
          <w:szCs w:val="24"/>
          <w:lang w:val="en-GB"/>
        </w:rPr>
        <w:t xml:space="preserve">life and reality of that which </w:t>
      </w:r>
      <w:r>
        <w:rPr>
          <w:rFonts w:ascii="Garamond" w:hAnsi="Garamond" w:cs="Times New Roman"/>
          <w:sz w:val="24"/>
          <w:szCs w:val="24"/>
          <w:lang w:val="en-GB"/>
        </w:rPr>
        <w:t>the narrator</w:t>
      </w:r>
      <w:r w:rsidRPr="008F6F8B">
        <w:rPr>
          <w:rFonts w:ascii="Garamond" w:hAnsi="Garamond" w:cs="Times New Roman"/>
          <w:sz w:val="24"/>
          <w:szCs w:val="24"/>
          <w:lang w:val="en-GB"/>
        </w:rPr>
        <w:t xml:space="preserve"> describes. </w:t>
      </w:r>
    </w:p>
    <w:p w:rsidR="00F811F0" w:rsidRDefault="00F811F0" w:rsidP="00F811F0">
      <w:pPr>
        <w:pStyle w:val="ListParagraph"/>
        <w:numPr>
          <w:ilvl w:val="1"/>
          <w:numId w:val="7"/>
        </w:numPr>
        <w:spacing w:after="0"/>
        <w:rPr>
          <w:rFonts w:ascii="Garamond" w:hAnsi="Garamond" w:cs="Times New Roman"/>
          <w:sz w:val="24"/>
          <w:szCs w:val="24"/>
          <w:lang w:val="en-GB"/>
        </w:rPr>
      </w:pPr>
      <w:r>
        <w:rPr>
          <w:rFonts w:ascii="Garamond" w:hAnsi="Garamond" w:cs="Times New Roman"/>
          <w:sz w:val="24"/>
          <w:szCs w:val="24"/>
          <w:lang w:val="en-GB"/>
        </w:rPr>
        <w:t xml:space="preserve">Of the four invocations, the first most directly invokes the Muses’ ‘aid’ in the steep ascent of describing ‘Things </w:t>
      </w:r>
      <w:proofErr w:type="spellStart"/>
      <w:r>
        <w:rPr>
          <w:rFonts w:ascii="Garamond" w:hAnsi="Garamond" w:cs="Times New Roman"/>
          <w:sz w:val="24"/>
          <w:szCs w:val="24"/>
          <w:lang w:val="en-GB"/>
        </w:rPr>
        <w:t>unattempted</w:t>
      </w:r>
      <w:proofErr w:type="spellEnd"/>
      <w:r>
        <w:rPr>
          <w:rFonts w:ascii="Garamond" w:hAnsi="Garamond" w:cs="Times New Roman"/>
          <w:sz w:val="24"/>
          <w:szCs w:val="24"/>
          <w:lang w:val="en-GB"/>
        </w:rPr>
        <w:t xml:space="preserve"> yet in prose or rhyme’ (I. 13, 16); while the </w:t>
      </w:r>
      <w:r>
        <w:rPr>
          <w:rFonts w:ascii="Garamond" w:hAnsi="Garamond" w:cs="Times New Roman"/>
          <w:sz w:val="24"/>
          <w:szCs w:val="24"/>
          <w:lang w:val="en-GB"/>
        </w:rPr>
        <w:lastRenderedPageBreak/>
        <w:t>last, in particular, describes the ‘nightly visitation’ of the Muse, who ‘</w:t>
      </w:r>
      <w:proofErr w:type="spellStart"/>
      <w:r>
        <w:rPr>
          <w:rFonts w:ascii="Garamond" w:hAnsi="Garamond" w:cs="Times New Roman"/>
          <w:sz w:val="24"/>
          <w:szCs w:val="24"/>
          <w:lang w:val="en-GB"/>
        </w:rPr>
        <w:t>unimplored</w:t>
      </w:r>
      <w:proofErr w:type="spellEnd"/>
      <w:r>
        <w:rPr>
          <w:rFonts w:ascii="Garamond" w:hAnsi="Garamond" w:cs="Times New Roman"/>
          <w:sz w:val="24"/>
          <w:szCs w:val="24"/>
          <w:lang w:val="en-GB"/>
        </w:rPr>
        <w:t>’ ‘dictates’ to him ‘slumbering’, or ‘inspires’ easily his ‘unpremeditated verse’ (IX. 22-24).</w:t>
      </w:r>
    </w:p>
    <w:p w:rsidR="00F811F0" w:rsidRDefault="00F811F0" w:rsidP="00F811F0">
      <w:pPr>
        <w:pStyle w:val="ListParagraph"/>
        <w:spacing w:after="0"/>
        <w:rPr>
          <w:rFonts w:ascii="Garamond" w:hAnsi="Garamond" w:cs="Times New Roman"/>
          <w:sz w:val="24"/>
          <w:szCs w:val="24"/>
          <w:lang w:val="en-GB"/>
        </w:rPr>
      </w:pPr>
    </w:p>
    <w:p w:rsidR="001A416D" w:rsidRPr="00F811F0" w:rsidRDefault="00F811F0" w:rsidP="00F811F0">
      <w:pPr>
        <w:pStyle w:val="ListParagraph"/>
        <w:numPr>
          <w:ilvl w:val="0"/>
          <w:numId w:val="7"/>
        </w:numPr>
        <w:spacing w:after="0"/>
        <w:rPr>
          <w:rFonts w:ascii="Garamond" w:hAnsi="Garamond" w:cs="Times New Roman"/>
          <w:sz w:val="24"/>
          <w:szCs w:val="24"/>
          <w:lang w:val="en-GB"/>
        </w:rPr>
      </w:pPr>
      <w:r>
        <w:rPr>
          <w:rFonts w:ascii="Garamond" w:hAnsi="Garamond" w:cs="Times New Roman"/>
          <w:sz w:val="24"/>
          <w:szCs w:val="24"/>
          <w:lang w:val="en-GB"/>
        </w:rPr>
        <w:t>Milton the author, inscribing himself as narrator in his work,</w:t>
      </w:r>
      <w:r w:rsidRPr="008F6F8B">
        <w:rPr>
          <w:rFonts w:ascii="Garamond" w:hAnsi="Garamond" w:cs="Times New Roman"/>
          <w:sz w:val="24"/>
          <w:szCs w:val="24"/>
          <w:lang w:val="en-GB"/>
        </w:rPr>
        <w:t xml:space="preserve"> is blind and</w:t>
      </w:r>
      <w:r>
        <w:rPr>
          <w:rFonts w:ascii="Garamond" w:hAnsi="Garamond" w:cs="Times New Roman"/>
          <w:sz w:val="24"/>
          <w:szCs w:val="24"/>
          <w:lang w:val="en-GB"/>
        </w:rPr>
        <w:t>, in the invocation to the ‘holy’ and ‘Celestial Light’ in Book III,</w:t>
      </w:r>
      <w:r w:rsidRPr="008F6F8B">
        <w:rPr>
          <w:rFonts w:ascii="Garamond" w:hAnsi="Garamond" w:cs="Times New Roman"/>
          <w:sz w:val="24"/>
          <w:szCs w:val="24"/>
          <w:lang w:val="en-GB"/>
        </w:rPr>
        <w:t xml:space="preserve"> compared to Homer and </w:t>
      </w:r>
      <w:proofErr w:type="spellStart"/>
      <w:r w:rsidRPr="008F6F8B">
        <w:rPr>
          <w:rFonts w:ascii="Garamond" w:hAnsi="Garamond" w:cs="Times New Roman"/>
          <w:sz w:val="24"/>
          <w:szCs w:val="24"/>
          <w:lang w:val="en-GB"/>
        </w:rPr>
        <w:t>Tiresius</w:t>
      </w:r>
      <w:proofErr w:type="spellEnd"/>
      <w:r w:rsidRPr="008F6F8B">
        <w:rPr>
          <w:rFonts w:ascii="Garamond" w:hAnsi="Garamond" w:cs="Times New Roman"/>
          <w:sz w:val="24"/>
          <w:szCs w:val="24"/>
          <w:lang w:val="en-GB"/>
        </w:rPr>
        <w:t>, who obtained second sight.</w:t>
      </w:r>
      <w:r>
        <w:rPr>
          <w:rFonts w:ascii="Garamond" w:hAnsi="Garamond" w:cs="Times New Roman"/>
          <w:sz w:val="24"/>
          <w:szCs w:val="24"/>
          <w:lang w:val="en-GB"/>
        </w:rPr>
        <w:t xml:space="preserve"> Milton’s invocation calls for sight ‘Of things invisible to mortal sight’ (III. 55).</w:t>
      </w:r>
      <w:r w:rsidRPr="008F6F8B">
        <w:rPr>
          <w:rFonts w:ascii="Garamond" w:hAnsi="Garamond" w:cs="Times New Roman"/>
          <w:sz w:val="24"/>
          <w:szCs w:val="24"/>
          <w:lang w:val="en-GB"/>
        </w:rPr>
        <w:t xml:space="preserve"> </w:t>
      </w:r>
      <w:r w:rsidR="00E347CC" w:rsidRPr="00F811F0">
        <w:rPr>
          <w:rFonts w:ascii="Garamond" w:hAnsi="Garamond" w:cs="Times New Roman"/>
          <w:sz w:val="24"/>
          <w:szCs w:val="24"/>
          <w:lang w:val="en-GB"/>
        </w:rPr>
        <w:t xml:space="preserve"> </w:t>
      </w:r>
    </w:p>
    <w:p w:rsidR="001F4DB3" w:rsidRDefault="001F4DB3" w:rsidP="001F4DB3">
      <w:pPr>
        <w:spacing w:after="0"/>
        <w:ind w:left="720"/>
        <w:rPr>
          <w:rFonts w:ascii="Garamond" w:hAnsi="Garamond" w:cs="Times New Roman"/>
          <w:sz w:val="24"/>
          <w:szCs w:val="24"/>
          <w:lang w:val="en-GB"/>
        </w:rPr>
      </w:pPr>
    </w:p>
    <w:p w:rsidR="00252CFC" w:rsidRPr="001F4DB3" w:rsidRDefault="00E347CC" w:rsidP="001F4DB3">
      <w:pPr>
        <w:spacing w:after="0"/>
        <w:ind w:left="720"/>
        <w:rPr>
          <w:rFonts w:ascii="Garamond" w:hAnsi="Garamond" w:cs="Times New Roman"/>
          <w:sz w:val="24"/>
          <w:szCs w:val="24"/>
          <w:lang w:val="en-GB"/>
        </w:rPr>
      </w:pPr>
      <w:r w:rsidRPr="001F4DB3">
        <w:rPr>
          <w:rFonts w:ascii="Garamond" w:hAnsi="Garamond" w:cs="Times New Roman"/>
          <w:sz w:val="24"/>
          <w:szCs w:val="24"/>
          <w:lang w:val="en-GB"/>
        </w:rPr>
        <w:t>Milton himself became completely blind in March 1652; he could sense light but not shape. The modern clinical diagnosis would probably be glaucoma. Psychologically this seems to have caused what Milton’s narrator calls a ‘damp’ (IX. 45; XI. 544), which ‘sounds a great deal like the modern depression or affective seasonal disorder caused by lack of sunlight (or sight)’.</w:t>
      </w:r>
      <w:r w:rsidRPr="00F811F0">
        <w:rPr>
          <w:rStyle w:val="FootnoteReference"/>
          <w:rFonts w:ascii="Garamond" w:hAnsi="Garamond" w:cs="Times New Roman"/>
          <w:sz w:val="24"/>
          <w:szCs w:val="24"/>
          <w:lang w:val="en-GB"/>
        </w:rPr>
        <w:footnoteReference w:id="2"/>
      </w:r>
      <w:r w:rsidR="00D33889" w:rsidRPr="001F4DB3">
        <w:rPr>
          <w:rFonts w:ascii="Garamond" w:hAnsi="Garamond" w:cs="Times New Roman"/>
          <w:sz w:val="24"/>
          <w:szCs w:val="24"/>
          <w:lang w:val="en-GB"/>
        </w:rPr>
        <w:t xml:space="preserve"> </w:t>
      </w:r>
    </w:p>
    <w:p w:rsidR="00221396" w:rsidRDefault="00221396" w:rsidP="00221396">
      <w:pPr>
        <w:pStyle w:val="ListParagraph"/>
        <w:spacing w:after="0"/>
        <w:rPr>
          <w:rFonts w:ascii="Garamond" w:hAnsi="Garamond" w:cs="Times New Roman"/>
          <w:sz w:val="24"/>
          <w:szCs w:val="24"/>
          <w:lang w:val="en-GB"/>
        </w:rPr>
      </w:pPr>
    </w:p>
    <w:p w:rsidR="00796D13" w:rsidRPr="00F811F0" w:rsidRDefault="00796D13" w:rsidP="00F811F0">
      <w:pPr>
        <w:pStyle w:val="ListParagraph"/>
        <w:numPr>
          <w:ilvl w:val="0"/>
          <w:numId w:val="7"/>
        </w:numPr>
        <w:spacing w:after="0"/>
        <w:rPr>
          <w:rFonts w:ascii="Garamond" w:hAnsi="Garamond" w:cs="Times New Roman"/>
          <w:sz w:val="24"/>
          <w:szCs w:val="24"/>
          <w:lang w:val="en-GB"/>
        </w:rPr>
      </w:pPr>
      <w:r w:rsidRPr="00F811F0">
        <w:rPr>
          <w:rFonts w:ascii="Garamond" w:hAnsi="Garamond" w:cs="Times New Roman"/>
          <w:sz w:val="24"/>
          <w:szCs w:val="24"/>
          <w:lang w:val="en-GB"/>
        </w:rPr>
        <w:t>In the invo</w:t>
      </w:r>
      <w:r w:rsidR="00221396">
        <w:rPr>
          <w:rFonts w:ascii="Garamond" w:hAnsi="Garamond" w:cs="Times New Roman"/>
          <w:sz w:val="24"/>
          <w:szCs w:val="24"/>
          <w:lang w:val="en-GB"/>
        </w:rPr>
        <w:t>cation to Book VII the narrator</w:t>
      </w:r>
    </w:p>
    <w:p w:rsidR="001A416D" w:rsidRPr="00F811F0" w:rsidRDefault="001A416D" w:rsidP="00F811F0">
      <w:pPr>
        <w:spacing w:after="0"/>
        <w:ind w:left="1440"/>
        <w:rPr>
          <w:rFonts w:ascii="Garamond" w:hAnsi="Garamond" w:cs="Times New Roman"/>
          <w:lang w:val="en-GB"/>
        </w:rPr>
      </w:pPr>
    </w:p>
    <w:p w:rsidR="00796D13" w:rsidRPr="00F811F0" w:rsidRDefault="00796D13" w:rsidP="00F811F0">
      <w:pPr>
        <w:spacing w:after="0"/>
        <w:ind w:left="1440"/>
        <w:rPr>
          <w:rFonts w:ascii="Garamond" w:hAnsi="Garamond" w:cs="Times New Roman"/>
          <w:lang w:val="en-GB"/>
        </w:rPr>
      </w:pPr>
      <w:proofErr w:type="gramStart"/>
      <w:r w:rsidRPr="00F811F0">
        <w:rPr>
          <w:rFonts w:ascii="Garamond" w:hAnsi="Garamond" w:cs="Times New Roman"/>
          <w:lang w:val="en-GB"/>
        </w:rPr>
        <w:t>admits</w:t>
      </w:r>
      <w:proofErr w:type="gramEnd"/>
      <w:r w:rsidRPr="00F811F0">
        <w:rPr>
          <w:rFonts w:ascii="Garamond" w:hAnsi="Garamond" w:cs="Times New Roman"/>
          <w:lang w:val="en-GB"/>
        </w:rPr>
        <w:t xml:space="preserve"> he is “</w:t>
      </w:r>
      <w:proofErr w:type="spellStart"/>
      <w:r w:rsidRPr="00F811F0">
        <w:rPr>
          <w:rFonts w:ascii="Garamond" w:hAnsi="Garamond" w:cs="Times New Roman"/>
          <w:lang w:val="en-GB"/>
        </w:rPr>
        <w:t>fall’n</w:t>
      </w:r>
      <w:proofErr w:type="spellEnd"/>
      <w:r w:rsidRPr="00F811F0">
        <w:rPr>
          <w:rFonts w:ascii="Garamond" w:hAnsi="Garamond" w:cs="Times New Roman"/>
          <w:lang w:val="en-GB"/>
        </w:rPr>
        <w:t xml:space="preserve"> on evil days” and on “evil tongues,” and that he is “in darkness, and with dangers </w:t>
      </w:r>
      <w:proofErr w:type="spellStart"/>
      <w:r w:rsidRPr="00F811F0">
        <w:rPr>
          <w:rFonts w:ascii="Garamond" w:hAnsi="Garamond" w:cs="Times New Roman"/>
          <w:lang w:val="en-GB"/>
        </w:rPr>
        <w:t>compast</w:t>
      </w:r>
      <w:proofErr w:type="spellEnd"/>
      <w:r w:rsidRPr="00F811F0">
        <w:rPr>
          <w:rFonts w:ascii="Garamond" w:hAnsi="Garamond" w:cs="Times New Roman"/>
          <w:lang w:val="en-GB"/>
        </w:rPr>
        <w:t xml:space="preserve"> round” (ll. 25-27). This is Milton the Regicide speaking, afraid for his life but confident of the divine inspiration issuing from his [Christian] muse Urania. […] Milton was in physical danger of being torn apart by a mob avenging the death of Charles I, and he had to overcome “an age too late, or cold / </w:t>
      </w:r>
      <w:proofErr w:type="spellStart"/>
      <w:r w:rsidRPr="00F811F0">
        <w:rPr>
          <w:rFonts w:ascii="Garamond" w:hAnsi="Garamond" w:cs="Times New Roman"/>
          <w:lang w:val="en-GB"/>
        </w:rPr>
        <w:t>Climat</w:t>
      </w:r>
      <w:proofErr w:type="spellEnd"/>
      <w:r w:rsidRPr="00F811F0">
        <w:rPr>
          <w:rFonts w:ascii="Garamond" w:hAnsi="Garamond" w:cs="Times New Roman"/>
          <w:lang w:val="en-GB"/>
        </w:rPr>
        <w:t>, or Years” (IX. 44-45) – everything from the chilly and moist climate of England to his own advancing infirmity to an era that no longer appreciated epic poetry.</w:t>
      </w:r>
      <w:r w:rsidRPr="00F811F0">
        <w:rPr>
          <w:rStyle w:val="FootnoteReference"/>
          <w:rFonts w:ascii="Garamond" w:hAnsi="Garamond" w:cs="Times New Roman"/>
          <w:lang w:val="en-GB"/>
        </w:rPr>
        <w:footnoteReference w:id="3"/>
      </w:r>
    </w:p>
    <w:p w:rsidR="001A416D" w:rsidRPr="00F811F0" w:rsidRDefault="001A416D" w:rsidP="00F811F0">
      <w:pPr>
        <w:spacing w:after="0"/>
        <w:ind w:left="1440"/>
        <w:rPr>
          <w:rFonts w:ascii="Garamond" w:hAnsi="Garamond" w:cs="Times New Roman"/>
          <w:lang w:val="en-GB"/>
        </w:rPr>
      </w:pPr>
    </w:p>
    <w:p w:rsidR="006C1248" w:rsidRPr="00F811F0" w:rsidRDefault="001751BB" w:rsidP="00F811F0">
      <w:pPr>
        <w:pStyle w:val="ListParagraph"/>
        <w:numPr>
          <w:ilvl w:val="0"/>
          <w:numId w:val="7"/>
        </w:numPr>
        <w:spacing w:after="0"/>
        <w:rPr>
          <w:rFonts w:ascii="Garamond" w:hAnsi="Garamond" w:cs="Times New Roman"/>
          <w:b/>
          <w:sz w:val="24"/>
          <w:szCs w:val="24"/>
          <w:lang w:val="en-GB"/>
        </w:rPr>
      </w:pPr>
      <w:r w:rsidRPr="00F811F0">
        <w:rPr>
          <w:rFonts w:ascii="Garamond" w:hAnsi="Garamond" w:cs="Times New Roman"/>
          <w:sz w:val="24"/>
          <w:szCs w:val="24"/>
          <w:lang w:val="en-GB"/>
        </w:rPr>
        <w:t>Milton has been described as ‘perhaps the most impressive and notorious of self-authored authors, partly as a result of the sheer variety of the contexts in which a voice that is self-consciously or markedly “his” appears, but even more obviously because these contexts […] are so highly charged, politically’.</w:t>
      </w:r>
      <w:r w:rsidRPr="00F811F0">
        <w:rPr>
          <w:rStyle w:val="FootnoteReference"/>
          <w:rFonts w:ascii="Garamond" w:hAnsi="Garamond" w:cs="Times New Roman"/>
          <w:sz w:val="24"/>
          <w:szCs w:val="24"/>
          <w:lang w:val="en-GB"/>
        </w:rPr>
        <w:footnoteReference w:id="4"/>
      </w:r>
    </w:p>
    <w:p w:rsidR="00221396" w:rsidRDefault="00221396" w:rsidP="00221396">
      <w:pPr>
        <w:pStyle w:val="ListParagraph"/>
        <w:spacing w:after="0"/>
        <w:rPr>
          <w:rFonts w:ascii="Garamond" w:hAnsi="Garamond" w:cs="Times New Roman"/>
          <w:sz w:val="24"/>
          <w:szCs w:val="24"/>
          <w:lang w:val="en-GB"/>
        </w:rPr>
      </w:pPr>
    </w:p>
    <w:p w:rsidR="006C1248" w:rsidRDefault="00074566" w:rsidP="00F811F0">
      <w:pPr>
        <w:pStyle w:val="ListParagraph"/>
        <w:numPr>
          <w:ilvl w:val="0"/>
          <w:numId w:val="7"/>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Narrators routinely narrate their stories from a point in time after the events of those stories are all completed. From their temporal perspective the events are all past. Throughout the narration of </w:t>
      </w:r>
      <w:r w:rsidRPr="00F811F0">
        <w:rPr>
          <w:rFonts w:ascii="Garamond" w:hAnsi="Garamond" w:cs="Times New Roman"/>
          <w:i/>
          <w:sz w:val="24"/>
          <w:szCs w:val="24"/>
          <w:lang w:val="en-GB"/>
        </w:rPr>
        <w:t>Paradise Lost</w:t>
      </w:r>
      <w:r w:rsidRPr="00F811F0">
        <w:rPr>
          <w:rFonts w:ascii="Garamond" w:hAnsi="Garamond" w:cs="Times New Roman"/>
          <w:sz w:val="24"/>
          <w:szCs w:val="24"/>
          <w:lang w:val="en-GB"/>
        </w:rPr>
        <w:t xml:space="preserve"> and in the speeches of its protagonists, there are none the less interesting shifts of verbal tense.</w:t>
      </w:r>
      <w:r w:rsidR="00770112" w:rsidRPr="00F811F0">
        <w:rPr>
          <w:rFonts w:ascii="Garamond" w:hAnsi="Garamond" w:cs="Times New Roman"/>
          <w:sz w:val="24"/>
          <w:szCs w:val="24"/>
          <w:lang w:val="en-GB"/>
        </w:rPr>
        <w:t xml:space="preserve"> It is as though the task of justifying the ways of God to men seems to warrant the text’s continual disruption of perspective.</w:t>
      </w:r>
    </w:p>
    <w:p w:rsidR="001F4DB3" w:rsidRDefault="001F4DB3" w:rsidP="001F4DB3">
      <w:pPr>
        <w:pStyle w:val="ListParagraph"/>
        <w:spacing w:after="0"/>
        <w:ind w:left="1440"/>
        <w:rPr>
          <w:rFonts w:ascii="Garamond" w:hAnsi="Garamond" w:cs="Times New Roman"/>
          <w:sz w:val="24"/>
          <w:szCs w:val="24"/>
          <w:lang w:val="en-GB"/>
        </w:rPr>
      </w:pPr>
    </w:p>
    <w:p w:rsidR="00221396" w:rsidRPr="00F811F0" w:rsidRDefault="00221396" w:rsidP="00221396">
      <w:pPr>
        <w:pStyle w:val="ListParagraph"/>
        <w:numPr>
          <w:ilvl w:val="1"/>
          <w:numId w:val="7"/>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God’s speeches are not free of complexity of tense, perhaps reflecting the foreknowledge and indeed omniscience of the Almighty whose plan it all is. </w:t>
      </w:r>
      <w:r w:rsidRPr="00F811F0">
        <w:rPr>
          <w:rFonts w:ascii="Garamond" w:hAnsi="Garamond" w:cs="Times New Roman"/>
          <w:sz w:val="24"/>
          <w:szCs w:val="24"/>
          <w:lang w:val="en-GB"/>
        </w:rPr>
        <w:lastRenderedPageBreak/>
        <w:t xml:space="preserve">Commentaries on the Book of Genesis and the origin of evil asked questions such as: Did God’s foreknowledge that Adam and Eve would sin, have any effect on the destiny that allowed the sin? Milton, in the voice of God, insists that their will was free: ‘if I foreknew, / Foreknowledge had no influence on their fault’. In this passage (III. 116-125), the </w:t>
      </w:r>
      <w:proofErr w:type="gramStart"/>
      <w:r w:rsidRPr="00F811F0">
        <w:rPr>
          <w:rFonts w:ascii="Garamond" w:hAnsi="Garamond" w:cs="Times New Roman"/>
          <w:sz w:val="24"/>
          <w:szCs w:val="24"/>
          <w:lang w:val="en-GB"/>
        </w:rPr>
        <w:t>Fall</w:t>
      </w:r>
      <w:proofErr w:type="gramEnd"/>
      <w:r w:rsidRPr="00F811F0">
        <w:rPr>
          <w:rFonts w:ascii="Garamond" w:hAnsi="Garamond" w:cs="Times New Roman"/>
          <w:sz w:val="24"/>
          <w:szCs w:val="24"/>
          <w:lang w:val="en-GB"/>
        </w:rPr>
        <w:t xml:space="preserve"> is represented as past, present and future from God’s perspective of eternity.</w:t>
      </w:r>
    </w:p>
    <w:p w:rsidR="001F4DB3" w:rsidRPr="001F4DB3" w:rsidRDefault="001F4DB3" w:rsidP="001F4DB3">
      <w:pPr>
        <w:pStyle w:val="ListParagraph"/>
        <w:spacing w:after="0"/>
        <w:ind w:left="1440"/>
        <w:rPr>
          <w:rFonts w:ascii="Garamond" w:hAnsi="Garamond" w:cs="Times New Roman"/>
          <w:b/>
          <w:sz w:val="24"/>
          <w:szCs w:val="24"/>
          <w:lang w:val="en-GB"/>
        </w:rPr>
      </w:pPr>
    </w:p>
    <w:p w:rsidR="006C1248" w:rsidRPr="00F811F0" w:rsidRDefault="006C1248" w:rsidP="00F811F0">
      <w:pPr>
        <w:pStyle w:val="ListParagraph"/>
        <w:numPr>
          <w:ilvl w:val="1"/>
          <w:numId w:val="7"/>
        </w:numPr>
        <w:spacing w:after="0"/>
        <w:rPr>
          <w:rFonts w:ascii="Garamond" w:hAnsi="Garamond" w:cs="Times New Roman"/>
          <w:b/>
          <w:sz w:val="24"/>
          <w:szCs w:val="24"/>
          <w:lang w:val="en-GB"/>
        </w:rPr>
      </w:pPr>
      <w:r w:rsidRPr="00F811F0">
        <w:rPr>
          <w:rFonts w:ascii="Garamond" w:hAnsi="Garamond" w:cs="Times New Roman"/>
          <w:sz w:val="24"/>
          <w:szCs w:val="24"/>
          <w:lang w:val="en-GB"/>
        </w:rPr>
        <w:t>The poem looks forward to the time of Redemption</w:t>
      </w:r>
      <w:r w:rsidR="00221396">
        <w:rPr>
          <w:rFonts w:ascii="Garamond" w:hAnsi="Garamond" w:cs="Times New Roman"/>
          <w:sz w:val="24"/>
          <w:szCs w:val="24"/>
          <w:lang w:val="en-GB"/>
        </w:rPr>
        <w:t>,</w:t>
      </w:r>
      <w:r w:rsidRPr="00F811F0">
        <w:rPr>
          <w:rFonts w:ascii="Garamond" w:hAnsi="Garamond" w:cs="Times New Roman"/>
          <w:sz w:val="24"/>
          <w:szCs w:val="24"/>
          <w:lang w:val="en-GB"/>
        </w:rPr>
        <w:t xml:space="preserve"> when Satan and Chaos will be destroyed. </w:t>
      </w:r>
    </w:p>
    <w:p w:rsidR="006C1248" w:rsidRPr="00F811F0" w:rsidRDefault="006C1248" w:rsidP="00F811F0">
      <w:pPr>
        <w:pStyle w:val="ListParagraph"/>
        <w:numPr>
          <w:ilvl w:val="2"/>
          <w:numId w:val="7"/>
        </w:numPr>
        <w:spacing w:after="0"/>
        <w:rPr>
          <w:rFonts w:ascii="Garamond" w:hAnsi="Garamond" w:cs="Times New Roman"/>
          <w:b/>
          <w:sz w:val="24"/>
          <w:szCs w:val="24"/>
          <w:lang w:val="en-GB"/>
        </w:rPr>
      </w:pPr>
      <w:r w:rsidRPr="00F811F0">
        <w:rPr>
          <w:rFonts w:ascii="Garamond" w:hAnsi="Garamond" w:cs="Times New Roman"/>
          <w:sz w:val="24"/>
          <w:szCs w:val="24"/>
          <w:lang w:val="en-GB"/>
        </w:rPr>
        <w:t xml:space="preserve">In a sense the whole story is not yet ended even </w:t>
      </w:r>
      <w:r w:rsidR="00221396">
        <w:rPr>
          <w:rFonts w:ascii="Garamond" w:hAnsi="Garamond" w:cs="Times New Roman"/>
          <w:sz w:val="24"/>
          <w:szCs w:val="24"/>
          <w:lang w:val="en-GB"/>
        </w:rPr>
        <w:t>when</w:t>
      </w:r>
      <w:r w:rsidRPr="00F811F0">
        <w:rPr>
          <w:rFonts w:ascii="Garamond" w:hAnsi="Garamond" w:cs="Times New Roman"/>
          <w:sz w:val="24"/>
          <w:szCs w:val="24"/>
          <w:lang w:val="en-GB"/>
        </w:rPr>
        <w:t xml:space="preserve"> the narrator </w:t>
      </w:r>
      <w:r w:rsidR="00221396">
        <w:rPr>
          <w:rFonts w:ascii="Garamond" w:hAnsi="Garamond" w:cs="Times New Roman"/>
          <w:sz w:val="24"/>
          <w:szCs w:val="24"/>
          <w:lang w:val="en-GB"/>
        </w:rPr>
        <w:t xml:space="preserve">has </w:t>
      </w:r>
      <w:r w:rsidRPr="00F811F0">
        <w:rPr>
          <w:rFonts w:ascii="Garamond" w:hAnsi="Garamond" w:cs="Times New Roman"/>
          <w:sz w:val="24"/>
          <w:szCs w:val="24"/>
          <w:lang w:val="en-GB"/>
        </w:rPr>
        <w:t>narrate</w:t>
      </w:r>
      <w:r w:rsidR="00221396">
        <w:rPr>
          <w:rFonts w:ascii="Garamond" w:hAnsi="Garamond" w:cs="Times New Roman"/>
          <w:sz w:val="24"/>
          <w:szCs w:val="24"/>
          <w:lang w:val="en-GB"/>
        </w:rPr>
        <w:t>d</w:t>
      </w:r>
      <w:r w:rsidRPr="00F811F0">
        <w:rPr>
          <w:rFonts w:ascii="Garamond" w:hAnsi="Garamond" w:cs="Times New Roman"/>
          <w:sz w:val="24"/>
          <w:szCs w:val="24"/>
          <w:lang w:val="en-GB"/>
        </w:rPr>
        <w:t xml:space="preserve"> the events of Creation and the Fall, because original sin, the sin of Adam and Eve’s disobedience of the one command God has made in Paradise, will not be redeemed until such time as the Son of God incarnate dies a propitiatory death on the cross and overcomes death by his resurrection. </w:t>
      </w:r>
    </w:p>
    <w:p w:rsidR="006C1248" w:rsidRPr="00F811F0" w:rsidRDefault="00221396" w:rsidP="00F811F0">
      <w:pPr>
        <w:pStyle w:val="ListParagraph"/>
        <w:numPr>
          <w:ilvl w:val="2"/>
          <w:numId w:val="7"/>
        </w:numPr>
        <w:spacing w:after="0"/>
        <w:rPr>
          <w:rFonts w:ascii="Garamond" w:hAnsi="Garamond" w:cs="Times New Roman"/>
          <w:b/>
          <w:sz w:val="24"/>
          <w:szCs w:val="24"/>
          <w:lang w:val="en-GB"/>
        </w:rPr>
      </w:pPr>
      <w:r>
        <w:rPr>
          <w:rFonts w:ascii="Garamond" w:hAnsi="Garamond" w:cs="Times New Roman"/>
          <w:sz w:val="24"/>
          <w:szCs w:val="24"/>
          <w:lang w:val="en-GB"/>
        </w:rPr>
        <w:t>Even</w:t>
      </w:r>
      <w:r w:rsidR="006C1248" w:rsidRPr="00F811F0">
        <w:rPr>
          <w:rFonts w:ascii="Garamond" w:hAnsi="Garamond" w:cs="Times New Roman"/>
          <w:sz w:val="24"/>
          <w:szCs w:val="24"/>
          <w:lang w:val="en-GB"/>
        </w:rPr>
        <w:t xml:space="preserve"> the full benefit of Christ’s sacrifice will be not be apparent until the end of time when the dead are resurrected and the Kingdom of God is founded on earth, a new earth. </w:t>
      </w:r>
    </w:p>
    <w:p w:rsidR="006C1248" w:rsidRPr="00F811F0" w:rsidRDefault="006C1248" w:rsidP="00F811F0">
      <w:pPr>
        <w:pStyle w:val="ListParagraph"/>
        <w:numPr>
          <w:ilvl w:val="2"/>
          <w:numId w:val="7"/>
        </w:numPr>
        <w:spacing w:after="0"/>
        <w:rPr>
          <w:rFonts w:ascii="Garamond" w:hAnsi="Garamond" w:cs="Times New Roman"/>
          <w:b/>
          <w:sz w:val="24"/>
          <w:szCs w:val="24"/>
          <w:lang w:val="en-GB"/>
        </w:rPr>
      </w:pPr>
      <w:r w:rsidRPr="00F811F0">
        <w:rPr>
          <w:rFonts w:ascii="Garamond" w:hAnsi="Garamond" w:cs="Times New Roman"/>
          <w:sz w:val="24"/>
          <w:szCs w:val="24"/>
          <w:lang w:val="en-GB"/>
        </w:rPr>
        <w:t>Death, whose appetite has been imagined as ravenous, will be defeated by the Son of God and having reached surfeit will block the mouth of Hell for eternity (X. 629-37).</w:t>
      </w:r>
      <w:r w:rsidRPr="00F811F0">
        <w:rPr>
          <w:rStyle w:val="FootnoteReference"/>
          <w:rFonts w:ascii="Garamond" w:hAnsi="Garamond" w:cs="Times New Roman"/>
          <w:sz w:val="24"/>
          <w:szCs w:val="24"/>
          <w:lang w:val="en-GB"/>
        </w:rPr>
        <w:footnoteReference w:id="5"/>
      </w:r>
      <w:r w:rsidRPr="00F811F0">
        <w:rPr>
          <w:rFonts w:ascii="Garamond" w:hAnsi="Garamond" w:cs="Times New Roman"/>
          <w:sz w:val="24"/>
          <w:szCs w:val="24"/>
          <w:lang w:val="en-GB"/>
        </w:rPr>
        <w:t xml:space="preserve"> Paradoxically the sadness of the narrator’s story is unto death that is joyful, since as in Henry Vaughan’s ‘They are all gone into the world of light’, death is the means whereby eternal life may be given to the just, good, faithful, and temperate, who without the </w:t>
      </w:r>
      <w:r w:rsidR="00221396">
        <w:rPr>
          <w:rFonts w:ascii="Garamond" w:hAnsi="Garamond" w:cs="Times New Roman"/>
          <w:sz w:val="24"/>
          <w:szCs w:val="24"/>
          <w:lang w:val="en-GB"/>
        </w:rPr>
        <w:t xml:space="preserve">possibly </w:t>
      </w:r>
      <w:r w:rsidRPr="00F811F0">
        <w:rPr>
          <w:rFonts w:ascii="Garamond" w:hAnsi="Garamond" w:cs="Times New Roman"/>
          <w:sz w:val="24"/>
          <w:szCs w:val="24"/>
          <w:lang w:val="en-GB"/>
        </w:rPr>
        <w:t>fortunate Fall would not have needed to purify their virtue.</w:t>
      </w:r>
    </w:p>
    <w:p w:rsidR="006C1248" w:rsidRPr="00221396" w:rsidRDefault="006C1248" w:rsidP="00221396">
      <w:pPr>
        <w:spacing w:after="0"/>
        <w:rPr>
          <w:rFonts w:ascii="Garamond" w:hAnsi="Garamond" w:cs="Times New Roman"/>
          <w:sz w:val="24"/>
          <w:szCs w:val="24"/>
          <w:lang w:val="en-GB"/>
        </w:rPr>
      </w:pPr>
    </w:p>
    <w:p w:rsidR="006C1248" w:rsidRPr="00F811F0" w:rsidRDefault="004222DE" w:rsidP="00F811F0">
      <w:pPr>
        <w:pStyle w:val="ListParagraph"/>
        <w:numPr>
          <w:ilvl w:val="0"/>
          <w:numId w:val="7"/>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It has been observed by Catherine </w:t>
      </w:r>
      <w:proofErr w:type="spellStart"/>
      <w:r w:rsidRPr="00F811F0">
        <w:rPr>
          <w:rFonts w:ascii="Garamond" w:hAnsi="Garamond" w:cs="Times New Roman"/>
          <w:sz w:val="24"/>
          <w:szCs w:val="24"/>
          <w:lang w:val="en-GB"/>
        </w:rPr>
        <w:t>Belsey</w:t>
      </w:r>
      <w:proofErr w:type="spellEnd"/>
      <w:r w:rsidRPr="00F811F0">
        <w:rPr>
          <w:rFonts w:ascii="Garamond" w:hAnsi="Garamond" w:cs="Times New Roman"/>
          <w:sz w:val="24"/>
          <w:szCs w:val="24"/>
          <w:lang w:val="en-GB"/>
        </w:rPr>
        <w:t xml:space="preserve"> in </w:t>
      </w:r>
      <w:r w:rsidRPr="00F811F0">
        <w:rPr>
          <w:rFonts w:ascii="Garamond" w:hAnsi="Garamond" w:cs="Times New Roman"/>
          <w:i/>
          <w:sz w:val="24"/>
          <w:szCs w:val="24"/>
          <w:lang w:val="en-GB"/>
        </w:rPr>
        <w:t>John Milton: Language, Gender, Power</w:t>
      </w:r>
      <w:r w:rsidRPr="00F811F0">
        <w:rPr>
          <w:rFonts w:ascii="Garamond" w:hAnsi="Garamond" w:cs="Times New Roman"/>
          <w:sz w:val="24"/>
          <w:szCs w:val="24"/>
          <w:lang w:val="en-GB"/>
        </w:rPr>
        <w:t>,</w:t>
      </w:r>
      <w:r w:rsidR="0046733F" w:rsidRPr="00F811F0">
        <w:rPr>
          <w:rStyle w:val="FootnoteReference"/>
          <w:rFonts w:ascii="Garamond" w:hAnsi="Garamond" w:cs="Times New Roman"/>
          <w:sz w:val="24"/>
          <w:szCs w:val="24"/>
          <w:lang w:val="en-GB"/>
        </w:rPr>
        <w:footnoteReference w:id="6"/>
      </w:r>
      <w:r w:rsidRPr="00F811F0">
        <w:rPr>
          <w:rFonts w:ascii="Garamond" w:hAnsi="Garamond" w:cs="Times New Roman"/>
          <w:sz w:val="24"/>
          <w:szCs w:val="24"/>
          <w:lang w:val="en-GB"/>
        </w:rPr>
        <w:t xml:space="preserve"> that the reader is positioned, sometimes by the narrator, in an interrogative relationship to the events that are being narrated, thereby placing a very great emphasis on the educative construction of the reader through the work. </w:t>
      </w:r>
    </w:p>
    <w:p w:rsidR="001F4DB3" w:rsidRDefault="001F4DB3" w:rsidP="001F4DB3">
      <w:pPr>
        <w:pStyle w:val="ListParagraph"/>
        <w:spacing w:after="0"/>
        <w:ind w:left="1440"/>
        <w:rPr>
          <w:rFonts w:ascii="Garamond" w:hAnsi="Garamond" w:cs="Times New Roman"/>
          <w:sz w:val="24"/>
          <w:szCs w:val="24"/>
          <w:lang w:val="en-GB"/>
        </w:rPr>
      </w:pPr>
    </w:p>
    <w:p w:rsidR="00221396" w:rsidRDefault="00221396" w:rsidP="00221396">
      <w:pPr>
        <w:pStyle w:val="ListParagraph"/>
        <w:numPr>
          <w:ilvl w:val="1"/>
          <w:numId w:val="7"/>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It is a particular concern of Renaissance poetics from </w:t>
      </w:r>
      <w:r>
        <w:rPr>
          <w:rFonts w:ascii="Garamond" w:hAnsi="Garamond" w:cs="Times New Roman"/>
          <w:sz w:val="24"/>
          <w:szCs w:val="24"/>
          <w:lang w:val="en-GB"/>
        </w:rPr>
        <w:t xml:space="preserve">Philip </w:t>
      </w:r>
      <w:r w:rsidRPr="00F811F0">
        <w:rPr>
          <w:rFonts w:ascii="Garamond" w:hAnsi="Garamond" w:cs="Times New Roman"/>
          <w:sz w:val="24"/>
          <w:szCs w:val="24"/>
          <w:lang w:val="en-GB"/>
        </w:rPr>
        <w:t>Sidney on, and of seventeenth-century puritanism, to inwardly reflect on images of vice and virtue and to examine the conscience in order to train the reader in learned discipline.</w:t>
      </w:r>
    </w:p>
    <w:p w:rsidR="006C1248" w:rsidRPr="00F811F0" w:rsidRDefault="004222DE" w:rsidP="00221396">
      <w:pPr>
        <w:pStyle w:val="ListParagraph"/>
        <w:numPr>
          <w:ilvl w:val="1"/>
          <w:numId w:val="7"/>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In ways that are consistent with Philip Sidney’s </w:t>
      </w:r>
      <w:r w:rsidRPr="00F811F0">
        <w:rPr>
          <w:rFonts w:ascii="Garamond" w:hAnsi="Garamond" w:cs="Times New Roman"/>
          <w:i/>
          <w:sz w:val="24"/>
          <w:szCs w:val="24"/>
          <w:lang w:val="en-GB"/>
        </w:rPr>
        <w:t>Defence of Poesy</w:t>
      </w:r>
      <w:r w:rsidRPr="00F811F0">
        <w:rPr>
          <w:rFonts w:ascii="Garamond" w:hAnsi="Garamond" w:cs="Times New Roman"/>
          <w:sz w:val="24"/>
          <w:szCs w:val="24"/>
          <w:lang w:val="en-GB"/>
        </w:rPr>
        <w:t>, and Milton’s own development of the theory of the moral utility of reading, the reader is engaged</w:t>
      </w:r>
      <w:r w:rsidR="00221396">
        <w:rPr>
          <w:rFonts w:ascii="Garamond" w:hAnsi="Garamond" w:cs="Times New Roman"/>
          <w:sz w:val="24"/>
          <w:szCs w:val="24"/>
          <w:lang w:val="en-GB"/>
        </w:rPr>
        <w:t xml:space="preserve"> intellectually and</w:t>
      </w:r>
      <w:r w:rsidRPr="00F811F0">
        <w:rPr>
          <w:rFonts w:ascii="Garamond" w:hAnsi="Garamond" w:cs="Times New Roman"/>
          <w:sz w:val="24"/>
          <w:szCs w:val="24"/>
          <w:lang w:val="en-GB"/>
        </w:rPr>
        <w:t xml:space="preserve"> imaginatively and moved affectively or emotionally by both good and evil in the text, and must exercise </w:t>
      </w:r>
      <w:r w:rsidR="00221396">
        <w:rPr>
          <w:rFonts w:ascii="Garamond" w:hAnsi="Garamond" w:cs="Times New Roman"/>
          <w:sz w:val="24"/>
          <w:szCs w:val="24"/>
          <w:lang w:val="en-GB"/>
        </w:rPr>
        <w:t>discretion</w:t>
      </w:r>
      <w:r w:rsidRPr="00F811F0">
        <w:rPr>
          <w:rFonts w:ascii="Garamond" w:hAnsi="Garamond" w:cs="Times New Roman"/>
          <w:sz w:val="24"/>
          <w:szCs w:val="24"/>
          <w:lang w:val="en-GB"/>
        </w:rPr>
        <w:t xml:space="preserve"> to judge or discriminate between them</w:t>
      </w:r>
      <w:r w:rsidR="00BC3EAE" w:rsidRPr="00F811F0">
        <w:rPr>
          <w:rFonts w:ascii="Garamond" w:hAnsi="Garamond" w:cs="Times New Roman"/>
          <w:sz w:val="24"/>
          <w:szCs w:val="24"/>
          <w:lang w:val="en-GB"/>
        </w:rPr>
        <w:t>, thereby subjecting their appetites and passions to discipline</w:t>
      </w:r>
      <w:r w:rsidRPr="00F811F0">
        <w:rPr>
          <w:rFonts w:ascii="Garamond" w:hAnsi="Garamond" w:cs="Times New Roman"/>
          <w:sz w:val="24"/>
          <w:szCs w:val="24"/>
          <w:lang w:val="en-GB"/>
        </w:rPr>
        <w:t xml:space="preserve">. </w:t>
      </w:r>
    </w:p>
    <w:p w:rsidR="00221396" w:rsidRDefault="004222DE" w:rsidP="00221396">
      <w:pPr>
        <w:pStyle w:val="ListParagraph"/>
        <w:numPr>
          <w:ilvl w:val="1"/>
          <w:numId w:val="7"/>
        </w:numPr>
        <w:spacing w:after="0"/>
        <w:rPr>
          <w:rFonts w:ascii="Garamond" w:hAnsi="Garamond" w:cs="Times New Roman"/>
          <w:sz w:val="24"/>
          <w:szCs w:val="24"/>
          <w:lang w:val="en-GB"/>
        </w:rPr>
      </w:pPr>
      <w:r w:rsidRPr="00F811F0">
        <w:rPr>
          <w:rFonts w:ascii="Garamond" w:hAnsi="Garamond" w:cs="Times New Roman"/>
          <w:sz w:val="24"/>
          <w:szCs w:val="24"/>
          <w:lang w:val="en-GB"/>
        </w:rPr>
        <w:lastRenderedPageBreak/>
        <w:t xml:space="preserve">In </w:t>
      </w:r>
      <w:proofErr w:type="spellStart"/>
      <w:r w:rsidRPr="00F811F0">
        <w:rPr>
          <w:rFonts w:ascii="Garamond" w:hAnsi="Garamond" w:cs="Times New Roman"/>
          <w:i/>
          <w:sz w:val="24"/>
          <w:szCs w:val="24"/>
          <w:lang w:val="en-GB"/>
        </w:rPr>
        <w:t>Areopagitica</w:t>
      </w:r>
      <w:proofErr w:type="spellEnd"/>
      <w:r w:rsidRPr="00F811F0">
        <w:rPr>
          <w:rFonts w:ascii="Garamond" w:hAnsi="Garamond" w:cs="Times New Roman"/>
          <w:sz w:val="24"/>
          <w:szCs w:val="24"/>
          <w:lang w:val="en-GB"/>
        </w:rPr>
        <w:t xml:space="preserve">, Milton had argued that since the Fall there is no possibility of separating the admixture of good and evil; that knowledge of the one cannot be had without knowledge of the other (thus the tree of knowledge in Paradise is called, ‘of good and evil’); and that a virtue that has been sheltered from evil is untested, untried, and by implication weak. </w:t>
      </w:r>
      <w:r w:rsidR="00221396">
        <w:rPr>
          <w:rFonts w:ascii="Garamond" w:hAnsi="Garamond" w:cs="Times New Roman"/>
          <w:sz w:val="24"/>
          <w:szCs w:val="24"/>
          <w:lang w:val="en-GB"/>
        </w:rPr>
        <w:t xml:space="preserve">What is required in reading is </w:t>
      </w:r>
      <w:r w:rsidR="00221396" w:rsidRPr="008F6F8B">
        <w:rPr>
          <w:rFonts w:ascii="Garamond" w:hAnsi="Garamond" w:cs="Times New Roman"/>
          <w:sz w:val="24"/>
          <w:szCs w:val="24"/>
          <w:lang w:val="en-GB"/>
        </w:rPr>
        <w:t>the virtue of temperance</w:t>
      </w:r>
      <w:r w:rsidR="00221396">
        <w:rPr>
          <w:rFonts w:ascii="Garamond" w:hAnsi="Garamond" w:cs="Times New Roman"/>
          <w:sz w:val="24"/>
          <w:szCs w:val="24"/>
          <w:lang w:val="en-GB"/>
        </w:rPr>
        <w:t xml:space="preserve"> to discern the nutritious and good from the evil and dross. </w:t>
      </w:r>
    </w:p>
    <w:p w:rsidR="00221396" w:rsidRDefault="00221396" w:rsidP="00221396">
      <w:pPr>
        <w:pStyle w:val="ListParagraph"/>
        <w:numPr>
          <w:ilvl w:val="1"/>
          <w:numId w:val="7"/>
        </w:numPr>
        <w:spacing w:after="0"/>
        <w:rPr>
          <w:rFonts w:ascii="Garamond" w:hAnsi="Garamond" w:cs="Times New Roman"/>
          <w:sz w:val="24"/>
          <w:szCs w:val="24"/>
          <w:lang w:val="en-GB"/>
        </w:rPr>
      </w:pPr>
      <w:r>
        <w:rPr>
          <w:rFonts w:ascii="Garamond" w:hAnsi="Garamond" w:cs="Times New Roman"/>
          <w:sz w:val="24"/>
          <w:szCs w:val="24"/>
          <w:lang w:val="en-GB"/>
        </w:rPr>
        <w:t>From as early as 1629, Milton prescribed for himself a way of life appropriate to the poetic ambition to achieve major eloquence.</w:t>
      </w:r>
      <w:r>
        <w:rPr>
          <w:rStyle w:val="FootnoteReference"/>
          <w:rFonts w:ascii="Garamond" w:hAnsi="Garamond" w:cs="Times New Roman"/>
          <w:sz w:val="24"/>
          <w:szCs w:val="24"/>
          <w:lang w:val="en-GB"/>
        </w:rPr>
        <w:footnoteReference w:id="7"/>
      </w:r>
      <w:r>
        <w:rPr>
          <w:rFonts w:ascii="Garamond" w:hAnsi="Garamond" w:cs="Times New Roman"/>
          <w:sz w:val="24"/>
          <w:szCs w:val="24"/>
          <w:lang w:val="en-GB"/>
        </w:rPr>
        <w:t xml:space="preserve"> </w:t>
      </w:r>
    </w:p>
    <w:p w:rsidR="006C1248" w:rsidRPr="00F811F0" w:rsidRDefault="00221396" w:rsidP="00221396">
      <w:pPr>
        <w:pStyle w:val="ListParagraph"/>
        <w:numPr>
          <w:ilvl w:val="1"/>
          <w:numId w:val="7"/>
        </w:numPr>
        <w:spacing w:after="0"/>
        <w:rPr>
          <w:rFonts w:ascii="Garamond" w:hAnsi="Garamond" w:cs="Times New Roman"/>
          <w:sz w:val="24"/>
          <w:szCs w:val="24"/>
          <w:lang w:val="en-GB"/>
        </w:rPr>
      </w:pPr>
      <w:r>
        <w:rPr>
          <w:rFonts w:ascii="Garamond" w:hAnsi="Garamond" w:cs="Times New Roman"/>
          <w:sz w:val="24"/>
          <w:szCs w:val="24"/>
          <w:lang w:val="en-GB"/>
        </w:rPr>
        <w:t>In a sense,</w:t>
      </w:r>
      <w:r w:rsidRPr="008F6F8B">
        <w:rPr>
          <w:rFonts w:ascii="Garamond" w:hAnsi="Garamond" w:cs="Times New Roman"/>
          <w:sz w:val="24"/>
          <w:szCs w:val="24"/>
          <w:lang w:val="en-GB"/>
        </w:rPr>
        <w:t xml:space="preserve"> </w:t>
      </w:r>
      <w:r w:rsidRPr="008F6F8B">
        <w:rPr>
          <w:rFonts w:ascii="Garamond" w:hAnsi="Garamond" w:cs="Times New Roman"/>
          <w:i/>
          <w:sz w:val="24"/>
          <w:szCs w:val="24"/>
          <w:lang w:val="en-GB"/>
        </w:rPr>
        <w:t>Paradise Lost</w:t>
      </w:r>
      <w:r w:rsidRPr="008F6F8B">
        <w:rPr>
          <w:rFonts w:ascii="Garamond" w:hAnsi="Garamond" w:cs="Times New Roman"/>
          <w:sz w:val="24"/>
          <w:szCs w:val="24"/>
          <w:lang w:val="en-GB"/>
        </w:rPr>
        <w:t xml:space="preserve"> is an epic devoted to making heroic the self-disc</w:t>
      </w:r>
      <w:r>
        <w:rPr>
          <w:rFonts w:ascii="Garamond" w:hAnsi="Garamond" w:cs="Times New Roman"/>
          <w:sz w:val="24"/>
          <w:szCs w:val="24"/>
          <w:lang w:val="en-GB"/>
        </w:rPr>
        <w:t>ipline epic composition demands and the self-discipline required of its reader.</w:t>
      </w:r>
    </w:p>
    <w:p w:rsidR="00221396" w:rsidRPr="00221396" w:rsidRDefault="00221396" w:rsidP="00221396">
      <w:pPr>
        <w:pStyle w:val="ListParagraph"/>
        <w:spacing w:after="0"/>
        <w:rPr>
          <w:rFonts w:ascii="Garamond" w:hAnsi="Garamond" w:cs="Times New Roman"/>
          <w:sz w:val="24"/>
          <w:szCs w:val="24"/>
          <w:lang w:val="en-GB"/>
        </w:rPr>
      </w:pPr>
    </w:p>
    <w:p w:rsidR="00692215" w:rsidRDefault="004222DE" w:rsidP="00692215">
      <w:pPr>
        <w:pStyle w:val="ListParagraph"/>
        <w:numPr>
          <w:ilvl w:val="0"/>
          <w:numId w:val="7"/>
        </w:numPr>
        <w:spacing w:after="0"/>
        <w:rPr>
          <w:rFonts w:ascii="Garamond" w:hAnsi="Garamond" w:cs="Times New Roman"/>
          <w:sz w:val="24"/>
          <w:szCs w:val="24"/>
          <w:lang w:val="en-GB"/>
        </w:rPr>
      </w:pPr>
      <w:r w:rsidRPr="00F811F0">
        <w:rPr>
          <w:rFonts w:ascii="Garamond" w:hAnsi="Garamond" w:cs="Times New Roman"/>
          <w:i/>
          <w:sz w:val="24"/>
          <w:szCs w:val="24"/>
          <w:lang w:val="en-GB"/>
        </w:rPr>
        <w:t>Paradise Lost</w:t>
      </w:r>
      <w:r w:rsidRPr="00F811F0">
        <w:rPr>
          <w:rFonts w:ascii="Garamond" w:hAnsi="Garamond" w:cs="Times New Roman"/>
          <w:sz w:val="24"/>
          <w:szCs w:val="24"/>
          <w:lang w:val="en-GB"/>
        </w:rPr>
        <w:t>, especially the early books, positions the reader awkwardly in relation to Satan, whose attributes include some of those of conventional epic heroes overcoming tyrannies by ‘guile or force’.</w:t>
      </w:r>
      <w:r w:rsidR="00CB28E8" w:rsidRPr="00F811F0">
        <w:rPr>
          <w:rFonts w:ascii="Garamond" w:hAnsi="Garamond" w:cs="Times New Roman"/>
          <w:sz w:val="24"/>
          <w:szCs w:val="24"/>
          <w:lang w:val="en-GB"/>
        </w:rPr>
        <w:t xml:space="preserve"> </w:t>
      </w:r>
      <w:r w:rsidR="00692215" w:rsidRPr="00692215">
        <w:rPr>
          <w:rFonts w:ascii="Garamond" w:hAnsi="Garamond" w:cs="Times New Roman"/>
          <w:sz w:val="24"/>
          <w:szCs w:val="24"/>
          <w:lang w:val="en-GB"/>
        </w:rPr>
        <w:t>His first speech in Book I defies his fate hubristically. Indeed it can appear that Satan as an epic hero is the central character. Theologically this should be God. However the poem’s humanism also places very great emphasis on the fall of Adam and Eve and their human fate. So how may we interpret this?</w:t>
      </w:r>
    </w:p>
    <w:p w:rsidR="001F4DB3" w:rsidRDefault="001F4DB3" w:rsidP="001F4DB3">
      <w:pPr>
        <w:pStyle w:val="ListParagraph"/>
        <w:spacing w:after="0"/>
        <w:ind w:left="1440"/>
        <w:rPr>
          <w:rFonts w:ascii="Garamond" w:hAnsi="Garamond" w:cs="Times New Roman"/>
          <w:sz w:val="24"/>
          <w:szCs w:val="24"/>
          <w:lang w:val="en-GB"/>
        </w:rPr>
      </w:pPr>
    </w:p>
    <w:p w:rsidR="00692215" w:rsidRDefault="00692215" w:rsidP="00692215">
      <w:pPr>
        <w:pStyle w:val="ListParagraph"/>
        <w:numPr>
          <w:ilvl w:val="1"/>
          <w:numId w:val="7"/>
        </w:numPr>
        <w:spacing w:after="0"/>
        <w:rPr>
          <w:rFonts w:ascii="Garamond" w:hAnsi="Garamond" w:cs="Times New Roman"/>
          <w:sz w:val="24"/>
          <w:szCs w:val="24"/>
          <w:lang w:val="en-GB"/>
        </w:rPr>
      </w:pPr>
      <w:r w:rsidRPr="00692215">
        <w:rPr>
          <w:rFonts w:ascii="Garamond" w:hAnsi="Garamond" w:cs="Times New Roman"/>
          <w:sz w:val="24"/>
          <w:szCs w:val="24"/>
          <w:lang w:val="en-GB"/>
        </w:rPr>
        <w:t>Memorably and influentially, William Blake remarked admiringly of Milton that he is a true poet and of the devil’s party. The Romantics’ view is that in his fascinatingly gothic depiction of Satan, Milton reveals his true allegiance, perhaps despite his virtuous intentions. For Blake, ‘appropriating Milton’s radicalism seems to involve saving the truly radical Milton from his false selves’.</w:t>
      </w:r>
      <w:r w:rsidRPr="008F6F8B">
        <w:rPr>
          <w:rStyle w:val="FootnoteReference"/>
          <w:rFonts w:ascii="Garamond" w:hAnsi="Garamond" w:cs="Times New Roman"/>
          <w:sz w:val="24"/>
          <w:szCs w:val="24"/>
          <w:lang w:val="en-GB"/>
        </w:rPr>
        <w:footnoteReference w:id="8"/>
      </w:r>
      <w:r w:rsidRPr="00692215">
        <w:rPr>
          <w:rFonts w:ascii="Garamond" w:hAnsi="Garamond" w:cs="Times New Roman"/>
          <w:sz w:val="24"/>
          <w:szCs w:val="24"/>
          <w:lang w:val="en-GB"/>
        </w:rPr>
        <w:t xml:space="preserve"> </w:t>
      </w:r>
    </w:p>
    <w:p w:rsidR="001F4DB3" w:rsidRDefault="001F4DB3" w:rsidP="001F4DB3">
      <w:pPr>
        <w:pStyle w:val="ListParagraph"/>
        <w:spacing w:after="0"/>
        <w:ind w:left="1440"/>
        <w:rPr>
          <w:rFonts w:ascii="Garamond" w:hAnsi="Garamond" w:cs="Times New Roman"/>
          <w:sz w:val="24"/>
          <w:szCs w:val="24"/>
          <w:lang w:val="en-GB"/>
        </w:rPr>
      </w:pPr>
    </w:p>
    <w:p w:rsidR="00692215" w:rsidRDefault="001F4DB3" w:rsidP="00692215">
      <w:pPr>
        <w:pStyle w:val="ListParagraph"/>
        <w:numPr>
          <w:ilvl w:val="1"/>
          <w:numId w:val="7"/>
        </w:numPr>
        <w:spacing w:after="0"/>
        <w:rPr>
          <w:rFonts w:ascii="Garamond" w:hAnsi="Garamond" w:cs="Times New Roman"/>
          <w:sz w:val="24"/>
          <w:szCs w:val="24"/>
          <w:lang w:val="en-GB"/>
        </w:rPr>
      </w:pPr>
      <w:r>
        <w:rPr>
          <w:rFonts w:ascii="Garamond" w:hAnsi="Garamond" w:cs="Times New Roman"/>
          <w:sz w:val="24"/>
          <w:szCs w:val="24"/>
          <w:lang w:val="en-GB"/>
        </w:rPr>
        <w:t>P</w:t>
      </w:r>
      <w:r w:rsidR="00692215" w:rsidRPr="00692215">
        <w:rPr>
          <w:rFonts w:ascii="Garamond" w:hAnsi="Garamond" w:cs="Times New Roman"/>
          <w:sz w:val="24"/>
          <w:szCs w:val="24"/>
          <w:lang w:val="en-GB"/>
        </w:rPr>
        <w:t xml:space="preserve">erhaps </w:t>
      </w:r>
      <w:r w:rsidR="00692215" w:rsidRPr="00692215">
        <w:rPr>
          <w:rFonts w:ascii="Garamond" w:hAnsi="Garamond" w:cs="Times New Roman"/>
          <w:i/>
          <w:sz w:val="24"/>
          <w:szCs w:val="24"/>
          <w:lang w:val="en-GB"/>
        </w:rPr>
        <w:t>Paradise Lost</w:t>
      </w:r>
      <w:r w:rsidR="00692215" w:rsidRPr="00692215">
        <w:rPr>
          <w:rFonts w:ascii="Garamond" w:hAnsi="Garamond" w:cs="Times New Roman"/>
          <w:sz w:val="24"/>
          <w:szCs w:val="24"/>
          <w:lang w:val="en-GB"/>
        </w:rPr>
        <w:t xml:space="preserve"> is designed to test the reader’s virtue against a most attractive and extremely powerful evil that is tyrannical and seductive. In </w:t>
      </w:r>
      <w:r w:rsidR="00692215" w:rsidRPr="00692215">
        <w:rPr>
          <w:rFonts w:ascii="Garamond" w:hAnsi="Garamond" w:cs="Times New Roman"/>
          <w:i/>
          <w:sz w:val="24"/>
          <w:szCs w:val="24"/>
          <w:lang w:val="en-GB"/>
        </w:rPr>
        <w:t>Surprised by Sin</w:t>
      </w:r>
      <w:r w:rsidR="00692215" w:rsidRPr="00692215">
        <w:rPr>
          <w:rFonts w:ascii="Garamond" w:hAnsi="Garamond" w:cs="Times New Roman"/>
          <w:sz w:val="24"/>
          <w:szCs w:val="24"/>
          <w:lang w:val="en-GB"/>
        </w:rPr>
        <w:t xml:space="preserve">, Stanley Fish wrote about the rhetorical drama in </w:t>
      </w:r>
      <w:r w:rsidR="00692215" w:rsidRPr="00692215">
        <w:rPr>
          <w:rFonts w:ascii="Garamond" w:hAnsi="Garamond" w:cs="Times New Roman"/>
          <w:i/>
          <w:sz w:val="24"/>
          <w:szCs w:val="24"/>
          <w:lang w:val="en-GB"/>
        </w:rPr>
        <w:t>Paradise Lost</w:t>
      </w:r>
      <w:r w:rsidR="00692215" w:rsidRPr="00692215">
        <w:rPr>
          <w:rFonts w:ascii="Garamond" w:hAnsi="Garamond" w:cs="Times New Roman"/>
          <w:sz w:val="24"/>
          <w:szCs w:val="24"/>
          <w:lang w:val="en-GB"/>
        </w:rPr>
        <w:t xml:space="preserve"> between demonic attraction and authorial rebuke.</w:t>
      </w:r>
      <w:r w:rsidR="00692215" w:rsidRPr="008F6F8B">
        <w:rPr>
          <w:rStyle w:val="FootnoteReference"/>
          <w:rFonts w:ascii="Garamond" w:hAnsi="Garamond" w:cs="Times New Roman"/>
          <w:sz w:val="24"/>
          <w:szCs w:val="24"/>
          <w:lang w:val="en-GB"/>
        </w:rPr>
        <w:footnoteReference w:id="9"/>
      </w:r>
      <w:r w:rsidR="00692215" w:rsidRPr="00692215">
        <w:rPr>
          <w:rFonts w:ascii="Garamond" w:hAnsi="Garamond" w:cs="Times New Roman"/>
          <w:sz w:val="24"/>
          <w:szCs w:val="24"/>
          <w:lang w:val="en-GB"/>
        </w:rPr>
        <w:t xml:space="preserve"> </w:t>
      </w:r>
    </w:p>
    <w:p w:rsidR="001F4DB3" w:rsidRDefault="001F4DB3" w:rsidP="001F4DB3">
      <w:pPr>
        <w:pStyle w:val="ListParagraph"/>
        <w:spacing w:after="0"/>
        <w:ind w:left="1440"/>
        <w:rPr>
          <w:rFonts w:ascii="Garamond" w:hAnsi="Garamond" w:cs="Times New Roman"/>
          <w:sz w:val="24"/>
          <w:szCs w:val="24"/>
          <w:lang w:val="en-GB"/>
        </w:rPr>
      </w:pPr>
    </w:p>
    <w:p w:rsidR="00692215" w:rsidRDefault="00692215" w:rsidP="00692215">
      <w:pPr>
        <w:pStyle w:val="ListParagraph"/>
        <w:numPr>
          <w:ilvl w:val="1"/>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The fact that Milton’s Satan can be thus interpreted relates to Milton’s understanding of liberty. In the encounter with the Satan of </w:t>
      </w:r>
      <w:r w:rsidRPr="00692215">
        <w:rPr>
          <w:rFonts w:ascii="Garamond" w:hAnsi="Garamond" w:cs="Times New Roman"/>
          <w:i/>
          <w:sz w:val="24"/>
          <w:szCs w:val="24"/>
          <w:lang w:val="en-GB"/>
        </w:rPr>
        <w:t>Paradise Lost</w:t>
      </w:r>
      <w:r w:rsidRPr="00692215">
        <w:rPr>
          <w:rFonts w:ascii="Garamond" w:hAnsi="Garamond" w:cs="Times New Roman"/>
          <w:sz w:val="24"/>
          <w:szCs w:val="24"/>
          <w:lang w:val="en-GB"/>
        </w:rPr>
        <w:t xml:space="preserve">, it is imperative for Milton that the reader’s will is free to choose what to emulate. Unlike many Puritans, whose theology was greatly influenced by that of Jean Calvin, as we know, Milton did not believe in the doctrine of predestination. </w:t>
      </w:r>
    </w:p>
    <w:p w:rsidR="001F4DB3" w:rsidRDefault="001F4DB3" w:rsidP="001F4DB3">
      <w:pPr>
        <w:pStyle w:val="ListParagraph"/>
        <w:spacing w:after="0"/>
        <w:ind w:left="1440"/>
        <w:rPr>
          <w:rFonts w:ascii="Garamond" w:hAnsi="Garamond" w:cs="Times New Roman"/>
          <w:sz w:val="24"/>
          <w:szCs w:val="24"/>
          <w:lang w:val="en-GB"/>
        </w:rPr>
      </w:pPr>
    </w:p>
    <w:p w:rsidR="00692215" w:rsidRDefault="00692215" w:rsidP="00692215">
      <w:pPr>
        <w:pStyle w:val="ListParagraph"/>
        <w:numPr>
          <w:ilvl w:val="1"/>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Satan’s gothic grandeur becomes less impressive as the reader proceeds from the early books, where, beginning in the midst of things, Milton’s narrator had allowed the reader to be tempted, even tricked, into sympathising with Satan’s cause. </w:t>
      </w:r>
    </w:p>
    <w:p w:rsidR="00692215" w:rsidRDefault="00692215" w:rsidP="00692215">
      <w:pPr>
        <w:pStyle w:val="ListParagraph"/>
        <w:numPr>
          <w:ilvl w:val="2"/>
          <w:numId w:val="7"/>
        </w:numPr>
        <w:spacing w:after="0"/>
        <w:rPr>
          <w:rFonts w:ascii="Garamond" w:hAnsi="Garamond" w:cs="Times New Roman"/>
          <w:sz w:val="24"/>
          <w:szCs w:val="24"/>
          <w:lang w:val="en-GB"/>
        </w:rPr>
      </w:pPr>
      <w:r w:rsidRPr="00692215">
        <w:rPr>
          <w:rFonts w:ascii="Garamond" w:hAnsi="Garamond" w:cs="Times New Roman"/>
          <w:sz w:val="24"/>
          <w:szCs w:val="24"/>
          <w:lang w:val="en-GB"/>
        </w:rPr>
        <w:lastRenderedPageBreak/>
        <w:t>E</w:t>
      </w:r>
      <w:r w:rsidRPr="00692215">
        <w:rPr>
          <w:rFonts w:ascii="Garamond" w:hAnsi="Garamond" w:cs="Times New Roman"/>
          <w:sz w:val="24"/>
          <w:szCs w:val="24"/>
          <w:lang w:val="en-GB"/>
        </w:rPr>
        <w:t xml:space="preserve">ven as early as Book IV Satan has become arguably less heroic, and more debased. Book IV is very dramatic, and Satan might seem like a tragic revenger out to redress a wrong with a wild kind of justice. But later the reader learns that Satan’s original rebellion is associated with his having perceived the creation of the Son of God as an infringement of his office, and so may have been motivated by envy, a very unheroic vice. </w:t>
      </w:r>
    </w:p>
    <w:p w:rsidR="00692215" w:rsidRDefault="00692215" w:rsidP="00692215">
      <w:pPr>
        <w:pStyle w:val="ListParagraph"/>
        <w:numPr>
          <w:ilvl w:val="2"/>
          <w:numId w:val="7"/>
        </w:numPr>
        <w:spacing w:after="0"/>
        <w:rPr>
          <w:rFonts w:ascii="Garamond" w:hAnsi="Garamond" w:cs="Times New Roman"/>
          <w:sz w:val="24"/>
          <w:szCs w:val="24"/>
          <w:lang w:val="en-GB"/>
        </w:rPr>
      </w:pPr>
      <w:r>
        <w:rPr>
          <w:rFonts w:ascii="Garamond" w:hAnsi="Garamond" w:cs="Times New Roman"/>
          <w:sz w:val="24"/>
          <w:szCs w:val="24"/>
          <w:lang w:val="en-GB"/>
        </w:rPr>
        <w:t>Satan’s</w:t>
      </w:r>
      <w:r w:rsidRPr="00692215">
        <w:rPr>
          <w:rFonts w:ascii="Garamond" w:hAnsi="Garamond" w:cs="Times New Roman"/>
          <w:sz w:val="24"/>
          <w:szCs w:val="24"/>
          <w:lang w:val="en-GB"/>
        </w:rPr>
        <w:t xml:space="preserve"> overall motivation to oppose God also diminishes him as it robs him in some measure of his autonomy and he becomes defined by his opposition to God in a structural way. </w:t>
      </w:r>
    </w:p>
    <w:p w:rsidR="00692215" w:rsidRDefault="00692215" w:rsidP="00692215">
      <w:pPr>
        <w:pStyle w:val="ListParagraph"/>
        <w:numPr>
          <w:ilvl w:val="2"/>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As Book IV makes clear, he is driven by envy of the first humans’ happiness and this demeans him; he hates humankind, and would be loath to lose any opportunity for revenge upon God by ruining his Creation. </w:t>
      </w:r>
    </w:p>
    <w:p w:rsidR="00692215" w:rsidRDefault="00692215" w:rsidP="00692215">
      <w:pPr>
        <w:pStyle w:val="ListParagraph"/>
        <w:numPr>
          <w:ilvl w:val="2"/>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As Satan approaches Eden, in Book IV, lines 131 following, Paradise is described as a green enclosure, a rural mound, crowning the head of ‘a steep wilderness, whose hairy sides / With thicket overgrown, grotesque and wild, / Access denied’. Satan makes his way through the jungle-like growth toward Adam’s great estate, becoming a felon, a thief, a burglar, rather than an epic or tragic hero. </w:t>
      </w:r>
    </w:p>
    <w:p w:rsidR="00692215" w:rsidRDefault="00692215" w:rsidP="00692215">
      <w:pPr>
        <w:pStyle w:val="ListParagraph"/>
        <w:numPr>
          <w:ilvl w:val="2"/>
          <w:numId w:val="7"/>
        </w:numPr>
        <w:spacing w:after="0"/>
        <w:rPr>
          <w:rFonts w:ascii="Garamond" w:hAnsi="Garamond" w:cs="Times New Roman"/>
          <w:sz w:val="24"/>
          <w:szCs w:val="24"/>
          <w:lang w:val="en-GB"/>
        </w:rPr>
      </w:pPr>
      <w:r w:rsidRPr="00692215">
        <w:rPr>
          <w:rFonts w:ascii="Garamond" w:hAnsi="Garamond" w:cs="Times New Roman"/>
          <w:sz w:val="24"/>
          <w:szCs w:val="24"/>
          <w:lang w:val="en-GB"/>
        </w:rPr>
        <w:t>In these ways Satan is revealed and his initial attractiveness to the reader arguably diminishes.</w:t>
      </w:r>
      <w:r w:rsidRPr="00692215">
        <w:rPr>
          <w:rFonts w:ascii="Garamond" w:hAnsi="Garamond" w:cs="Times New Roman"/>
          <w:sz w:val="24"/>
          <w:szCs w:val="24"/>
          <w:lang w:val="en-GB"/>
        </w:rPr>
        <w:t xml:space="preserve"> </w:t>
      </w:r>
    </w:p>
    <w:p w:rsidR="001F4DB3" w:rsidRDefault="001F4DB3" w:rsidP="001F4DB3">
      <w:pPr>
        <w:pStyle w:val="ListParagraph"/>
        <w:spacing w:after="0"/>
        <w:ind w:left="1440"/>
        <w:rPr>
          <w:rFonts w:ascii="Garamond" w:hAnsi="Garamond" w:cs="Times New Roman"/>
          <w:sz w:val="24"/>
          <w:szCs w:val="24"/>
          <w:lang w:val="en-GB"/>
        </w:rPr>
      </w:pPr>
    </w:p>
    <w:p w:rsidR="00692215" w:rsidRDefault="00692215" w:rsidP="00692215">
      <w:pPr>
        <w:pStyle w:val="ListParagraph"/>
        <w:numPr>
          <w:ilvl w:val="1"/>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Even as a ruined archangel, however, Satan is powerful and clearly poses a danger to Adam and Eve. But the freedom which Satan appears to exercise in his rebellion against God in Book I of </w:t>
      </w:r>
      <w:r w:rsidRPr="00692215">
        <w:rPr>
          <w:rFonts w:ascii="Garamond" w:hAnsi="Garamond" w:cs="Times New Roman"/>
          <w:i/>
          <w:sz w:val="24"/>
          <w:szCs w:val="24"/>
          <w:lang w:val="en-GB"/>
        </w:rPr>
        <w:t>Paradise Lost</w:t>
      </w:r>
      <w:r w:rsidRPr="00692215">
        <w:rPr>
          <w:rFonts w:ascii="Garamond" w:hAnsi="Garamond" w:cs="Times New Roman"/>
          <w:sz w:val="24"/>
          <w:szCs w:val="24"/>
          <w:lang w:val="en-GB"/>
        </w:rPr>
        <w:t xml:space="preserve"> is nevertheless constrained by God, as becomes increasingly apparent as the poem proceeds. </w:t>
      </w:r>
    </w:p>
    <w:p w:rsidR="00692215" w:rsidRDefault="00692215" w:rsidP="00692215">
      <w:pPr>
        <w:pStyle w:val="ListParagraph"/>
        <w:numPr>
          <w:ilvl w:val="2"/>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Satan may only do what God will permit him to do; he may not constrain or force Eve to taste of the fruit of the tree of knowledge; he may only tempt. </w:t>
      </w:r>
    </w:p>
    <w:p w:rsidR="00692215" w:rsidRDefault="00692215" w:rsidP="00692215">
      <w:pPr>
        <w:pStyle w:val="ListParagraph"/>
        <w:numPr>
          <w:ilvl w:val="2"/>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Moreover Adam and Eve are warned by Raphael of the danger posed by Satan and are thereby equipped with all they need to know in order to resist temptation, but are entirely free to choose to disobey. </w:t>
      </w:r>
    </w:p>
    <w:p w:rsidR="001F4DB3" w:rsidRDefault="001F4DB3" w:rsidP="001F4DB3">
      <w:pPr>
        <w:pStyle w:val="ListParagraph"/>
        <w:spacing w:after="0"/>
        <w:ind w:left="1440"/>
        <w:rPr>
          <w:rFonts w:ascii="Garamond" w:hAnsi="Garamond" w:cs="Times New Roman"/>
          <w:sz w:val="24"/>
          <w:szCs w:val="24"/>
          <w:lang w:val="en-GB"/>
        </w:rPr>
      </w:pPr>
    </w:p>
    <w:p w:rsidR="001F4DB3" w:rsidRDefault="00692215" w:rsidP="00692215">
      <w:pPr>
        <w:pStyle w:val="ListParagraph"/>
        <w:numPr>
          <w:ilvl w:val="1"/>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The liberty Adam and Eve enjoy in Eden is unconstrained and this is their story, not Satan’s. This preoccupation with individual human liberty is perennial in Milton’s writings, as is the need for the individual to strenuously exercise knowledge and temperance in response to temptation, thereby regaining something of what was lost in the </w:t>
      </w:r>
      <w:proofErr w:type="gramStart"/>
      <w:r w:rsidRPr="00692215">
        <w:rPr>
          <w:rFonts w:ascii="Garamond" w:hAnsi="Garamond" w:cs="Times New Roman"/>
          <w:sz w:val="24"/>
          <w:szCs w:val="24"/>
          <w:lang w:val="en-GB"/>
        </w:rPr>
        <w:t>Fall</w:t>
      </w:r>
      <w:proofErr w:type="gramEnd"/>
      <w:r w:rsidRPr="00692215">
        <w:rPr>
          <w:rFonts w:ascii="Garamond" w:hAnsi="Garamond" w:cs="Times New Roman"/>
          <w:sz w:val="24"/>
          <w:szCs w:val="24"/>
          <w:lang w:val="en-GB"/>
        </w:rPr>
        <w:t xml:space="preserve">. </w:t>
      </w:r>
    </w:p>
    <w:p w:rsidR="001F4DB3" w:rsidRDefault="001F4DB3" w:rsidP="001F4DB3">
      <w:pPr>
        <w:pStyle w:val="ListParagraph"/>
        <w:spacing w:after="0"/>
        <w:ind w:left="1440"/>
        <w:rPr>
          <w:rFonts w:ascii="Garamond" w:hAnsi="Garamond" w:cs="Times New Roman"/>
          <w:sz w:val="24"/>
          <w:szCs w:val="24"/>
          <w:lang w:val="en-GB"/>
        </w:rPr>
      </w:pPr>
    </w:p>
    <w:p w:rsidR="004222DE" w:rsidRPr="00692215" w:rsidRDefault="00692215" w:rsidP="00692215">
      <w:pPr>
        <w:pStyle w:val="ListParagraph"/>
        <w:numPr>
          <w:ilvl w:val="1"/>
          <w:numId w:val="7"/>
        </w:numPr>
        <w:spacing w:after="0"/>
        <w:rPr>
          <w:rFonts w:ascii="Garamond" w:hAnsi="Garamond" w:cs="Times New Roman"/>
          <w:sz w:val="24"/>
          <w:szCs w:val="24"/>
          <w:lang w:val="en-GB"/>
        </w:rPr>
      </w:pPr>
      <w:r w:rsidRPr="00692215">
        <w:rPr>
          <w:rFonts w:ascii="Garamond" w:hAnsi="Garamond" w:cs="Times New Roman"/>
          <w:sz w:val="24"/>
          <w:szCs w:val="24"/>
          <w:lang w:val="en-GB"/>
        </w:rPr>
        <w:t xml:space="preserve">The alternative is somehow envisaged in Book X. 558-72, where the fallen angels upon seeing a vision in Hell of the tree of knowledge of good and evil, intemperately devour the fruit but find themselves chewing bitter ashes, thereby re-enacting the original Fall and intensifying its deleterious effects. They feel and indulge a desire and </w:t>
      </w:r>
      <w:r w:rsidRPr="00692215">
        <w:rPr>
          <w:rFonts w:ascii="Garamond" w:hAnsi="Garamond" w:cs="Times New Roman"/>
          <w:sz w:val="24"/>
          <w:szCs w:val="24"/>
          <w:lang w:val="en-GB"/>
        </w:rPr>
        <w:lastRenderedPageBreak/>
        <w:t xml:space="preserve">appetite that can never be quenched – the characteristic life of sinful aspiration which </w:t>
      </w:r>
      <w:r w:rsidRPr="00692215">
        <w:rPr>
          <w:rFonts w:ascii="Garamond" w:hAnsi="Garamond" w:cs="Times New Roman"/>
          <w:spacing w:val="-3"/>
          <w:sz w:val="24"/>
          <w:szCs w:val="24"/>
        </w:rPr>
        <w:t>yearns for what at once precipitates and prolongs the illness.</w:t>
      </w:r>
    </w:p>
    <w:p w:rsidR="00ED56CF" w:rsidRPr="00F811F0" w:rsidRDefault="00ED56CF" w:rsidP="00692215">
      <w:pPr>
        <w:spacing w:after="0"/>
        <w:jc w:val="center"/>
        <w:rPr>
          <w:rFonts w:ascii="Garamond" w:hAnsi="Garamond" w:cs="Times New Roman"/>
          <w:i/>
          <w:sz w:val="32"/>
          <w:szCs w:val="32"/>
          <w:lang w:val="en-GB"/>
        </w:rPr>
      </w:pPr>
    </w:p>
    <w:p w:rsidR="001F4DB3" w:rsidRDefault="000E305A" w:rsidP="00F13862">
      <w:pPr>
        <w:pStyle w:val="ListParagraph"/>
        <w:numPr>
          <w:ilvl w:val="0"/>
          <w:numId w:val="9"/>
        </w:numPr>
        <w:spacing w:after="0"/>
        <w:rPr>
          <w:rFonts w:ascii="Garamond" w:hAnsi="Garamond" w:cs="Times New Roman"/>
          <w:sz w:val="24"/>
          <w:szCs w:val="24"/>
          <w:lang w:val="en-GB"/>
        </w:rPr>
      </w:pPr>
      <w:r w:rsidRPr="001F4DB3">
        <w:rPr>
          <w:rFonts w:ascii="Garamond" w:hAnsi="Garamond" w:cs="Times New Roman"/>
          <w:i/>
          <w:sz w:val="24"/>
          <w:szCs w:val="24"/>
          <w:lang w:val="en-GB"/>
        </w:rPr>
        <w:t>Paradise Lost</w:t>
      </w:r>
      <w:r w:rsidRPr="001F4DB3">
        <w:rPr>
          <w:rFonts w:ascii="Garamond" w:hAnsi="Garamond" w:cs="Times New Roman"/>
          <w:sz w:val="24"/>
          <w:szCs w:val="24"/>
          <w:lang w:val="en-GB"/>
        </w:rPr>
        <w:t xml:space="preserve"> is stylistically sophisticated and accomplished. It </w:t>
      </w:r>
      <w:r w:rsidR="0019631C" w:rsidRPr="001F4DB3">
        <w:rPr>
          <w:rFonts w:ascii="Garamond" w:hAnsi="Garamond" w:cs="Times New Roman"/>
          <w:sz w:val="24"/>
          <w:szCs w:val="24"/>
          <w:lang w:val="en-GB"/>
        </w:rPr>
        <w:t>is</w:t>
      </w:r>
      <w:r w:rsidRPr="001F4DB3">
        <w:rPr>
          <w:rFonts w:ascii="Garamond" w:hAnsi="Garamond" w:cs="Times New Roman"/>
          <w:sz w:val="24"/>
          <w:szCs w:val="24"/>
          <w:lang w:val="en-GB"/>
        </w:rPr>
        <w:t xml:space="preserve"> of course</w:t>
      </w:r>
      <w:r w:rsidR="0019631C" w:rsidRPr="001F4DB3">
        <w:rPr>
          <w:rFonts w:ascii="Garamond" w:hAnsi="Garamond" w:cs="Times New Roman"/>
          <w:sz w:val="24"/>
          <w:szCs w:val="24"/>
          <w:lang w:val="en-GB"/>
        </w:rPr>
        <w:t xml:space="preserve"> an epic and its language is exalted</w:t>
      </w:r>
      <w:r w:rsidR="00FE337F" w:rsidRPr="001F4DB3">
        <w:rPr>
          <w:rFonts w:ascii="Garamond" w:hAnsi="Garamond" w:cs="Times New Roman"/>
          <w:sz w:val="24"/>
          <w:szCs w:val="24"/>
          <w:lang w:val="en-GB"/>
        </w:rPr>
        <w:t xml:space="preserve"> as befits the oracular voice of a narrator who</w:t>
      </w:r>
      <w:r w:rsidR="007B056F" w:rsidRPr="001F4DB3">
        <w:rPr>
          <w:rFonts w:ascii="Garamond" w:hAnsi="Garamond" w:cs="Times New Roman"/>
          <w:sz w:val="24"/>
          <w:szCs w:val="24"/>
          <w:lang w:val="en-GB"/>
        </w:rPr>
        <w:t xml:space="preserve"> calls upon and whose voice </w:t>
      </w:r>
      <w:r w:rsidR="00FE337F" w:rsidRPr="001F4DB3">
        <w:rPr>
          <w:rFonts w:ascii="Garamond" w:hAnsi="Garamond" w:cs="Times New Roman"/>
          <w:sz w:val="24"/>
          <w:szCs w:val="24"/>
          <w:lang w:val="en-GB"/>
        </w:rPr>
        <w:t>is close to that of his Christian muse, Urania</w:t>
      </w:r>
      <w:r w:rsidR="0019631C" w:rsidRPr="001F4DB3">
        <w:rPr>
          <w:rFonts w:ascii="Garamond" w:hAnsi="Garamond" w:cs="Times New Roman"/>
          <w:sz w:val="24"/>
          <w:szCs w:val="24"/>
          <w:lang w:val="en-GB"/>
        </w:rPr>
        <w:t>.</w:t>
      </w:r>
      <w:r w:rsidR="007B056F" w:rsidRPr="00F811F0">
        <w:rPr>
          <w:rStyle w:val="FootnoteReference"/>
          <w:rFonts w:ascii="Garamond" w:hAnsi="Garamond" w:cs="Times New Roman"/>
          <w:sz w:val="24"/>
          <w:szCs w:val="24"/>
          <w:lang w:val="en-GB"/>
        </w:rPr>
        <w:footnoteReference w:id="10"/>
      </w:r>
      <w:r w:rsidR="00EF58CD" w:rsidRPr="001F4DB3">
        <w:rPr>
          <w:rFonts w:ascii="Garamond" w:hAnsi="Garamond" w:cs="Times New Roman"/>
          <w:sz w:val="24"/>
          <w:szCs w:val="24"/>
          <w:lang w:val="en-GB"/>
        </w:rPr>
        <w:t xml:space="preserve"> </w:t>
      </w:r>
    </w:p>
    <w:p w:rsidR="001F4DB3" w:rsidRDefault="00EF58CD" w:rsidP="001F4DB3">
      <w:pPr>
        <w:pStyle w:val="ListParagraph"/>
        <w:numPr>
          <w:ilvl w:val="1"/>
          <w:numId w:val="9"/>
        </w:numPr>
        <w:spacing w:after="0"/>
        <w:rPr>
          <w:rFonts w:ascii="Garamond" w:hAnsi="Garamond" w:cs="Times New Roman"/>
          <w:sz w:val="24"/>
          <w:szCs w:val="24"/>
          <w:lang w:val="en-GB"/>
        </w:rPr>
      </w:pPr>
      <w:r w:rsidRPr="001F4DB3">
        <w:rPr>
          <w:rFonts w:ascii="Garamond" w:hAnsi="Garamond" w:cs="Times New Roman"/>
          <w:sz w:val="24"/>
          <w:szCs w:val="24"/>
          <w:lang w:val="en-GB"/>
        </w:rPr>
        <w:t>Latinisms are widely noted.</w:t>
      </w:r>
      <w:r w:rsidR="003C14C2" w:rsidRPr="001F4DB3">
        <w:rPr>
          <w:rFonts w:ascii="Garamond" w:hAnsi="Garamond" w:cs="Times New Roman"/>
          <w:sz w:val="24"/>
          <w:szCs w:val="24"/>
          <w:lang w:val="en-GB"/>
        </w:rPr>
        <w:t xml:space="preserve"> </w:t>
      </w:r>
    </w:p>
    <w:p w:rsidR="00EF58CD" w:rsidRPr="001F4DB3" w:rsidRDefault="003C14C2" w:rsidP="001F4DB3">
      <w:pPr>
        <w:pStyle w:val="ListParagraph"/>
        <w:numPr>
          <w:ilvl w:val="1"/>
          <w:numId w:val="9"/>
        </w:numPr>
        <w:spacing w:after="0"/>
        <w:rPr>
          <w:rFonts w:ascii="Garamond" w:hAnsi="Garamond" w:cs="Times New Roman"/>
          <w:sz w:val="24"/>
          <w:szCs w:val="24"/>
          <w:lang w:val="en-GB"/>
        </w:rPr>
      </w:pPr>
      <w:r w:rsidRPr="001F4DB3">
        <w:rPr>
          <w:rFonts w:ascii="Garamond" w:hAnsi="Garamond" w:cs="Times New Roman"/>
          <w:sz w:val="24"/>
          <w:szCs w:val="24"/>
          <w:lang w:val="en-GB"/>
        </w:rPr>
        <w:t xml:space="preserve">It deploys aspects of Classical epic style such as </w:t>
      </w:r>
      <w:r w:rsidR="00EF58CD" w:rsidRPr="001F4DB3">
        <w:rPr>
          <w:rFonts w:ascii="Garamond" w:hAnsi="Garamond" w:cs="Times New Roman"/>
          <w:sz w:val="24"/>
          <w:szCs w:val="24"/>
          <w:lang w:val="en-GB"/>
        </w:rPr>
        <w:t xml:space="preserve">the </w:t>
      </w:r>
      <w:r w:rsidRPr="001F4DB3">
        <w:rPr>
          <w:rFonts w:ascii="Garamond" w:hAnsi="Garamond" w:cs="Times New Roman"/>
          <w:sz w:val="24"/>
          <w:szCs w:val="24"/>
          <w:lang w:val="en-GB"/>
        </w:rPr>
        <w:t>epic simile</w:t>
      </w:r>
      <w:r w:rsidR="00EF58CD" w:rsidRPr="001F4DB3">
        <w:rPr>
          <w:rFonts w:ascii="Garamond" w:hAnsi="Garamond" w:cs="Times New Roman"/>
          <w:sz w:val="24"/>
          <w:szCs w:val="24"/>
          <w:lang w:val="en-GB"/>
        </w:rPr>
        <w:t xml:space="preserve"> familiar to Milton from Homer or from Vergil but amplified by Milton, who extends the figurative entailments of the simile: </w:t>
      </w:r>
    </w:p>
    <w:p w:rsidR="00ED56CF" w:rsidRPr="00F811F0" w:rsidRDefault="00ED56CF" w:rsidP="00F811F0">
      <w:pPr>
        <w:spacing w:after="0"/>
        <w:ind w:left="1440"/>
        <w:rPr>
          <w:rFonts w:ascii="Garamond" w:hAnsi="Garamond" w:cs="Times New Roman"/>
          <w:lang w:val="en-GB"/>
        </w:rPr>
      </w:pPr>
    </w:p>
    <w:p w:rsidR="00D450FC" w:rsidRPr="00F811F0" w:rsidRDefault="00EF58CD" w:rsidP="00F811F0">
      <w:pPr>
        <w:spacing w:after="0"/>
        <w:ind w:left="1440"/>
        <w:rPr>
          <w:rFonts w:ascii="Garamond" w:hAnsi="Garamond" w:cs="Times New Roman"/>
          <w:lang w:val="en-GB"/>
        </w:rPr>
      </w:pPr>
      <w:r w:rsidRPr="00F811F0">
        <w:rPr>
          <w:rFonts w:ascii="Garamond" w:hAnsi="Garamond" w:cs="Times New Roman"/>
          <w:lang w:val="en-GB"/>
        </w:rPr>
        <w:t xml:space="preserve">Milton will use every conceivable connection between leaves randomly falling in a brook in </w:t>
      </w:r>
      <w:proofErr w:type="spellStart"/>
      <w:r w:rsidRPr="00F811F0">
        <w:rPr>
          <w:rFonts w:ascii="Garamond" w:hAnsi="Garamond" w:cs="Times New Roman"/>
          <w:lang w:val="en-GB"/>
        </w:rPr>
        <w:t>Vallombrosa</w:t>
      </w:r>
      <w:proofErr w:type="spellEnd"/>
      <w:r w:rsidRPr="00F811F0">
        <w:rPr>
          <w:rFonts w:ascii="Garamond" w:hAnsi="Garamond" w:cs="Times New Roman"/>
          <w:lang w:val="en-GB"/>
        </w:rPr>
        <w:t xml:space="preserve"> and fallen angels, entranced, rolling in a fiery lake in Hell. The varieties of evil become as numberless as leaves in autumn, and even the name </w:t>
      </w:r>
      <w:proofErr w:type="spellStart"/>
      <w:r w:rsidRPr="00F811F0">
        <w:rPr>
          <w:rFonts w:ascii="Garamond" w:hAnsi="Garamond" w:cs="Times New Roman"/>
          <w:lang w:val="en-GB"/>
        </w:rPr>
        <w:t>Vallombrosa</w:t>
      </w:r>
      <w:proofErr w:type="spellEnd"/>
      <w:r w:rsidRPr="00F811F0">
        <w:rPr>
          <w:rFonts w:ascii="Garamond" w:hAnsi="Garamond" w:cs="Times New Roman"/>
          <w:lang w:val="en-GB"/>
        </w:rPr>
        <w:t>, suggesting the biblical valley of the shadow of death, is used as part of the economy of the comparison between leaves and fallen angels. The leaves are dead [as the fallen angels are morally] before they hit the water. The water carries them at random. The fall of the leaves seems to be careless, as they strew the brooks, but there is a godly design behind their distribution, no matter how chaotic it may look.</w:t>
      </w:r>
      <w:r w:rsidRPr="00F811F0">
        <w:rPr>
          <w:rStyle w:val="FootnoteReference"/>
          <w:rFonts w:ascii="Garamond" w:hAnsi="Garamond" w:cs="Times New Roman"/>
          <w:lang w:val="en-GB"/>
        </w:rPr>
        <w:footnoteReference w:id="11"/>
      </w:r>
    </w:p>
    <w:p w:rsidR="00ED56CF" w:rsidRPr="00F811F0" w:rsidRDefault="00ED56CF" w:rsidP="00F811F0">
      <w:pPr>
        <w:spacing w:after="0"/>
        <w:ind w:left="1440"/>
        <w:rPr>
          <w:rFonts w:ascii="Garamond" w:hAnsi="Garamond" w:cs="Times New Roman"/>
          <w:lang w:val="en-GB"/>
        </w:rPr>
      </w:pPr>
    </w:p>
    <w:p w:rsidR="001F4DB3" w:rsidRDefault="001F4DB3" w:rsidP="00F811F0">
      <w:pPr>
        <w:pStyle w:val="ListParagraph"/>
        <w:numPr>
          <w:ilvl w:val="0"/>
          <w:numId w:val="9"/>
        </w:numPr>
        <w:spacing w:after="0"/>
        <w:rPr>
          <w:rFonts w:ascii="Garamond" w:hAnsi="Garamond" w:cs="Times New Roman"/>
          <w:sz w:val="24"/>
          <w:szCs w:val="24"/>
          <w:lang w:val="en-GB"/>
        </w:rPr>
      </w:pPr>
      <w:r w:rsidRPr="00F811F0">
        <w:rPr>
          <w:rFonts w:ascii="Garamond" w:hAnsi="Garamond" w:cs="Times New Roman"/>
          <w:i/>
          <w:sz w:val="24"/>
          <w:szCs w:val="24"/>
          <w:lang w:val="en-GB"/>
        </w:rPr>
        <w:t>Paradise Lost</w:t>
      </w:r>
      <w:r w:rsidRPr="00F811F0">
        <w:rPr>
          <w:rFonts w:ascii="Garamond" w:hAnsi="Garamond" w:cs="Times New Roman"/>
          <w:sz w:val="24"/>
          <w:szCs w:val="24"/>
          <w:lang w:val="en-GB"/>
        </w:rPr>
        <w:t xml:space="preserve"> is also influenced by stylistic tendencies of the seventeenth century, including</w:t>
      </w:r>
      <w:r>
        <w:rPr>
          <w:rFonts w:ascii="Garamond" w:hAnsi="Garamond" w:cs="Times New Roman"/>
          <w:sz w:val="24"/>
          <w:szCs w:val="24"/>
          <w:lang w:val="en-GB"/>
        </w:rPr>
        <w:t>:</w:t>
      </w:r>
      <w:r w:rsidRPr="00F811F0">
        <w:rPr>
          <w:rFonts w:ascii="Garamond" w:hAnsi="Garamond" w:cs="Times New Roman"/>
          <w:sz w:val="24"/>
          <w:szCs w:val="24"/>
          <w:lang w:val="en-GB"/>
        </w:rPr>
        <w:t xml:space="preserve"> </w:t>
      </w:r>
    </w:p>
    <w:p w:rsidR="001F4DB3" w:rsidRDefault="001F4DB3" w:rsidP="001F4DB3">
      <w:pPr>
        <w:pStyle w:val="ListParagraph"/>
        <w:numPr>
          <w:ilvl w:val="2"/>
          <w:numId w:val="9"/>
        </w:numPr>
        <w:spacing w:after="0"/>
        <w:rPr>
          <w:rFonts w:ascii="Garamond" w:hAnsi="Garamond" w:cs="Times New Roman"/>
          <w:sz w:val="24"/>
          <w:szCs w:val="24"/>
          <w:lang w:val="en-GB"/>
        </w:rPr>
      </w:pPr>
      <w:r w:rsidRPr="00F811F0">
        <w:rPr>
          <w:rFonts w:ascii="Garamond" w:hAnsi="Garamond" w:cs="Times New Roman"/>
          <w:sz w:val="24"/>
          <w:szCs w:val="24"/>
          <w:lang w:val="en-GB"/>
        </w:rPr>
        <w:t>Spenser’s sweetly sensuous, richly ornate, and figuratively complex Elizabethan courtly style</w:t>
      </w:r>
      <w:r>
        <w:rPr>
          <w:rFonts w:ascii="Garamond" w:hAnsi="Garamond" w:cs="Times New Roman"/>
          <w:sz w:val="24"/>
          <w:szCs w:val="24"/>
          <w:lang w:val="en-GB"/>
        </w:rPr>
        <w:t>;</w:t>
      </w:r>
      <w:r w:rsidRPr="00F811F0">
        <w:rPr>
          <w:rFonts w:ascii="Garamond" w:hAnsi="Garamond" w:cs="Times New Roman"/>
          <w:sz w:val="24"/>
          <w:szCs w:val="24"/>
          <w:lang w:val="en-GB"/>
        </w:rPr>
        <w:t xml:space="preserve"> </w:t>
      </w:r>
    </w:p>
    <w:p w:rsidR="001F4DB3" w:rsidRDefault="001F4DB3" w:rsidP="001F4DB3">
      <w:pPr>
        <w:pStyle w:val="ListParagraph"/>
        <w:numPr>
          <w:ilvl w:val="2"/>
          <w:numId w:val="9"/>
        </w:numPr>
        <w:spacing w:after="0"/>
        <w:rPr>
          <w:rFonts w:ascii="Garamond" w:hAnsi="Garamond" w:cs="Times New Roman"/>
          <w:sz w:val="24"/>
          <w:szCs w:val="24"/>
          <w:lang w:val="en-GB"/>
        </w:rPr>
      </w:pPr>
      <w:r w:rsidRPr="00F811F0">
        <w:rPr>
          <w:rFonts w:ascii="Garamond" w:hAnsi="Garamond" w:cs="Times New Roman"/>
          <w:sz w:val="24"/>
          <w:szCs w:val="24"/>
          <w:lang w:val="en-GB"/>
        </w:rPr>
        <w:t>Ben Jonson’s simple, refined, ordered and polished classicism</w:t>
      </w:r>
      <w:r>
        <w:rPr>
          <w:rFonts w:ascii="Garamond" w:hAnsi="Garamond" w:cs="Times New Roman"/>
          <w:sz w:val="24"/>
          <w:szCs w:val="24"/>
          <w:lang w:val="en-GB"/>
        </w:rPr>
        <w:t>;</w:t>
      </w:r>
      <w:r w:rsidRPr="00F811F0">
        <w:rPr>
          <w:rFonts w:ascii="Garamond" w:hAnsi="Garamond" w:cs="Times New Roman"/>
          <w:sz w:val="24"/>
          <w:szCs w:val="24"/>
          <w:lang w:val="en-GB"/>
        </w:rPr>
        <w:t xml:space="preserve"> </w:t>
      </w:r>
    </w:p>
    <w:p w:rsidR="001F4DB3" w:rsidRDefault="001F4DB3" w:rsidP="001F4DB3">
      <w:pPr>
        <w:pStyle w:val="ListParagraph"/>
        <w:numPr>
          <w:ilvl w:val="2"/>
          <w:numId w:val="9"/>
        </w:numPr>
        <w:spacing w:after="0"/>
        <w:rPr>
          <w:rFonts w:ascii="Garamond" w:hAnsi="Garamond" w:cs="Times New Roman"/>
          <w:sz w:val="24"/>
          <w:szCs w:val="24"/>
          <w:lang w:val="en-GB"/>
        </w:rPr>
      </w:pPr>
      <w:r>
        <w:rPr>
          <w:rFonts w:ascii="Garamond" w:hAnsi="Garamond" w:cs="Times New Roman"/>
          <w:sz w:val="24"/>
          <w:szCs w:val="24"/>
          <w:lang w:val="en-GB"/>
        </w:rPr>
        <w:t>T</w:t>
      </w:r>
      <w:r w:rsidRPr="00F811F0">
        <w:rPr>
          <w:rFonts w:ascii="Garamond" w:hAnsi="Garamond" w:cs="Times New Roman"/>
          <w:sz w:val="24"/>
          <w:szCs w:val="24"/>
          <w:lang w:val="en-GB"/>
        </w:rPr>
        <w:t xml:space="preserve">he restless energy, passion, and sensuousness of baroque, perhaps best exemplified by some metaphysical poets like Donne and Crashaw. </w:t>
      </w:r>
    </w:p>
    <w:p w:rsidR="001F4DB3" w:rsidRDefault="001F4DB3" w:rsidP="001F4DB3">
      <w:pPr>
        <w:pStyle w:val="ListParagraph"/>
        <w:spacing w:after="0"/>
        <w:ind w:left="1440"/>
        <w:rPr>
          <w:rFonts w:ascii="Garamond" w:hAnsi="Garamond" w:cs="Times New Roman"/>
          <w:sz w:val="24"/>
          <w:szCs w:val="24"/>
          <w:lang w:val="en-GB"/>
        </w:rPr>
      </w:pPr>
    </w:p>
    <w:p w:rsidR="006F0B92" w:rsidRPr="00F811F0" w:rsidRDefault="00D450FC" w:rsidP="001F4DB3">
      <w:pPr>
        <w:pStyle w:val="ListParagraph"/>
        <w:numPr>
          <w:ilvl w:val="1"/>
          <w:numId w:val="9"/>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Each of these influences provides Milton with elements of a poetic style that needs to be in balance in order to succeed. </w:t>
      </w:r>
    </w:p>
    <w:p w:rsidR="006A1522" w:rsidRDefault="006A1522" w:rsidP="006A1522">
      <w:pPr>
        <w:pStyle w:val="ListParagraph"/>
        <w:spacing w:after="0"/>
        <w:ind w:left="1440"/>
        <w:rPr>
          <w:rFonts w:ascii="Garamond" w:hAnsi="Garamond" w:cs="Times New Roman"/>
          <w:sz w:val="24"/>
          <w:szCs w:val="24"/>
          <w:lang w:val="en-GB"/>
        </w:rPr>
      </w:pPr>
    </w:p>
    <w:p w:rsidR="006A1522" w:rsidRDefault="00733EBC" w:rsidP="00F811F0">
      <w:pPr>
        <w:pStyle w:val="ListParagraph"/>
        <w:numPr>
          <w:ilvl w:val="1"/>
          <w:numId w:val="9"/>
        </w:numPr>
        <w:spacing w:after="0"/>
        <w:rPr>
          <w:rFonts w:ascii="Garamond" w:hAnsi="Garamond" w:cs="Times New Roman"/>
          <w:sz w:val="24"/>
          <w:szCs w:val="24"/>
          <w:lang w:val="en-GB"/>
        </w:rPr>
      </w:pPr>
      <w:r w:rsidRPr="00F811F0">
        <w:rPr>
          <w:rFonts w:ascii="Garamond" w:hAnsi="Garamond" w:cs="Times New Roman"/>
          <w:sz w:val="24"/>
          <w:szCs w:val="24"/>
          <w:lang w:val="en-GB"/>
        </w:rPr>
        <w:t>For Milton, Donne was perhaps too urgently, insistently passionate a poet, turning his love of his mistresses into a religion</w:t>
      </w:r>
      <w:r w:rsidR="006A1522">
        <w:rPr>
          <w:rFonts w:ascii="Garamond" w:hAnsi="Garamond" w:cs="Times New Roman"/>
          <w:sz w:val="24"/>
          <w:szCs w:val="24"/>
          <w:lang w:val="en-GB"/>
        </w:rPr>
        <w:t>.</w:t>
      </w:r>
    </w:p>
    <w:p w:rsidR="006F0B92" w:rsidRPr="00F811F0" w:rsidRDefault="006A1522" w:rsidP="006A1522">
      <w:pPr>
        <w:pStyle w:val="ListParagraph"/>
        <w:numPr>
          <w:ilvl w:val="2"/>
          <w:numId w:val="9"/>
        </w:numPr>
        <w:spacing w:after="0"/>
        <w:rPr>
          <w:rFonts w:ascii="Garamond" w:hAnsi="Garamond" w:cs="Times New Roman"/>
          <w:sz w:val="24"/>
          <w:szCs w:val="24"/>
          <w:lang w:val="en-GB"/>
        </w:rPr>
      </w:pPr>
      <w:r>
        <w:rPr>
          <w:rFonts w:ascii="Garamond" w:hAnsi="Garamond" w:cs="Times New Roman"/>
          <w:sz w:val="24"/>
          <w:szCs w:val="24"/>
          <w:lang w:val="en-GB"/>
        </w:rPr>
        <w:t>I</w:t>
      </w:r>
      <w:r w:rsidR="00733EBC" w:rsidRPr="00F811F0">
        <w:rPr>
          <w:rFonts w:ascii="Garamond" w:hAnsi="Garamond" w:cs="Times New Roman"/>
          <w:sz w:val="24"/>
          <w:szCs w:val="24"/>
          <w:lang w:val="en-GB"/>
        </w:rPr>
        <w:t xml:space="preserve">n </w:t>
      </w:r>
      <w:r w:rsidR="00733EBC" w:rsidRPr="00F811F0">
        <w:rPr>
          <w:rFonts w:ascii="Garamond" w:hAnsi="Garamond" w:cs="Times New Roman"/>
          <w:i/>
          <w:sz w:val="24"/>
          <w:szCs w:val="24"/>
          <w:lang w:val="en-GB"/>
        </w:rPr>
        <w:t>Paradise Lost</w:t>
      </w:r>
      <w:r w:rsidR="00733EBC" w:rsidRPr="00F811F0">
        <w:rPr>
          <w:rFonts w:ascii="Garamond" w:hAnsi="Garamond" w:cs="Times New Roman"/>
          <w:sz w:val="24"/>
          <w:szCs w:val="24"/>
          <w:lang w:val="en-GB"/>
        </w:rPr>
        <w:t xml:space="preserve"> Adam’s flaw is to be overly passionate about Eve. </w:t>
      </w:r>
    </w:p>
    <w:p w:rsidR="006A1522" w:rsidRDefault="006A1522" w:rsidP="006A1522">
      <w:pPr>
        <w:pStyle w:val="ListParagraph"/>
        <w:spacing w:after="0"/>
        <w:ind w:left="1440"/>
        <w:rPr>
          <w:rFonts w:ascii="Garamond" w:hAnsi="Garamond" w:cs="Times New Roman"/>
          <w:sz w:val="24"/>
          <w:szCs w:val="24"/>
          <w:lang w:val="en-GB"/>
        </w:rPr>
      </w:pPr>
    </w:p>
    <w:p w:rsidR="006A1522" w:rsidRDefault="00D450FC" w:rsidP="00F811F0">
      <w:pPr>
        <w:pStyle w:val="ListParagraph"/>
        <w:numPr>
          <w:ilvl w:val="1"/>
          <w:numId w:val="9"/>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Sensuousness, particularly if it is ornate and richly evoked through </w:t>
      </w:r>
      <w:proofErr w:type="spellStart"/>
      <w:r w:rsidRPr="00F811F0">
        <w:rPr>
          <w:rFonts w:ascii="Garamond" w:hAnsi="Garamond" w:cs="Times New Roman"/>
          <w:sz w:val="24"/>
          <w:szCs w:val="24"/>
          <w:lang w:val="en-GB"/>
        </w:rPr>
        <w:t>figurality</w:t>
      </w:r>
      <w:proofErr w:type="spellEnd"/>
      <w:r w:rsidRPr="00F811F0">
        <w:rPr>
          <w:rFonts w:ascii="Garamond" w:hAnsi="Garamond" w:cs="Times New Roman"/>
          <w:sz w:val="24"/>
          <w:szCs w:val="24"/>
          <w:lang w:val="en-GB"/>
        </w:rPr>
        <w:t>, might divert a reader from the spiritual, as indeed the Spenserian poets</w:t>
      </w:r>
      <w:r w:rsidR="00733EBC" w:rsidRPr="00F811F0">
        <w:rPr>
          <w:rFonts w:ascii="Garamond" w:hAnsi="Garamond" w:cs="Times New Roman"/>
          <w:sz w:val="24"/>
          <w:szCs w:val="24"/>
          <w:lang w:val="en-GB"/>
        </w:rPr>
        <w:t xml:space="preserve"> and</w:t>
      </w:r>
      <w:r w:rsidRPr="00F811F0">
        <w:rPr>
          <w:rFonts w:ascii="Garamond" w:hAnsi="Garamond" w:cs="Times New Roman"/>
          <w:sz w:val="24"/>
          <w:szCs w:val="24"/>
          <w:lang w:val="en-GB"/>
        </w:rPr>
        <w:t xml:space="preserve"> love sonneteers were accused of doing</w:t>
      </w:r>
      <w:r w:rsidR="00733EBC" w:rsidRPr="00F811F0">
        <w:rPr>
          <w:rFonts w:ascii="Garamond" w:hAnsi="Garamond" w:cs="Times New Roman"/>
          <w:sz w:val="24"/>
          <w:szCs w:val="24"/>
          <w:lang w:val="en-GB"/>
        </w:rPr>
        <w:t>, as was ev</w:t>
      </w:r>
      <w:bookmarkStart w:id="0" w:name="_GoBack"/>
      <w:bookmarkEnd w:id="0"/>
      <w:r w:rsidR="00733EBC" w:rsidRPr="00F811F0">
        <w:rPr>
          <w:rFonts w:ascii="Garamond" w:hAnsi="Garamond" w:cs="Times New Roman"/>
          <w:sz w:val="24"/>
          <w:szCs w:val="24"/>
          <w:lang w:val="en-GB"/>
        </w:rPr>
        <w:t xml:space="preserve">en the mystically pious Crashaw with his intensely religious sensuality. </w:t>
      </w:r>
    </w:p>
    <w:p w:rsidR="006F0B92" w:rsidRPr="00F811F0" w:rsidRDefault="00733EBC" w:rsidP="006A1522">
      <w:pPr>
        <w:pStyle w:val="ListParagraph"/>
        <w:numPr>
          <w:ilvl w:val="2"/>
          <w:numId w:val="9"/>
        </w:numPr>
        <w:spacing w:after="0"/>
        <w:rPr>
          <w:rFonts w:ascii="Garamond" w:hAnsi="Garamond" w:cs="Times New Roman"/>
          <w:sz w:val="24"/>
          <w:szCs w:val="24"/>
          <w:lang w:val="en-GB"/>
        </w:rPr>
      </w:pPr>
      <w:r w:rsidRPr="00F811F0">
        <w:rPr>
          <w:rFonts w:ascii="Garamond" w:hAnsi="Garamond" w:cs="Times New Roman"/>
          <w:sz w:val="24"/>
          <w:szCs w:val="24"/>
          <w:lang w:val="en-GB"/>
        </w:rPr>
        <w:t xml:space="preserve">The most sensuous passages of </w:t>
      </w:r>
      <w:r w:rsidRPr="00F811F0">
        <w:rPr>
          <w:rFonts w:ascii="Garamond" w:hAnsi="Garamond" w:cs="Times New Roman"/>
          <w:i/>
          <w:sz w:val="24"/>
          <w:szCs w:val="24"/>
          <w:lang w:val="en-GB"/>
        </w:rPr>
        <w:t>Paradise Lost</w:t>
      </w:r>
      <w:r w:rsidRPr="00F811F0">
        <w:rPr>
          <w:rFonts w:ascii="Garamond" w:hAnsi="Garamond" w:cs="Times New Roman"/>
          <w:sz w:val="24"/>
          <w:szCs w:val="24"/>
          <w:lang w:val="en-GB"/>
        </w:rPr>
        <w:t xml:space="preserve"> arguably occur when Satan is at his most tempting, when he is breathing in Eve’s ear.</w:t>
      </w:r>
      <w:r w:rsidR="003C14C2" w:rsidRPr="00F811F0">
        <w:rPr>
          <w:rFonts w:ascii="Garamond" w:hAnsi="Garamond" w:cs="Times New Roman"/>
          <w:sz w:val="24"/>
          <w:szCs w:val="24"/>
          <w:lang w:val="en-GB"/>
        </w:rPr>
        <w:t xml:space="preserve"> </w:t>
      </w:r>
    </w:p>
    <w:p w:rsidR="006A1522" w:rsidRDefault="00702733" w:rsidP="00F811F0">
      <w:pPr>
        <w:pStyle w:val="ListParagraph"/>
        <w:numPr>
          <w:ilvl w:val="1"/>
          <w:numId w:val="9"/>
        </w:numPr>
        <w:spacing w:after="0"/>
        <w:rPr>
          <w:rFonts w:ascii="Garamond" w:hAnsi="Garamond" w:cs="Times New Roman"/>
          <w:sz w:val="24"/>
          <w:szCs w:val="24"/>
          <w:lang w:val="en-GB"/>
        </w:rPr>
      </w:pPr>
      <w:r w:rsidRPr="00F811F0">
        <w:rPr>
          <w:rFonts w:ascii="Garamond" w:hAnsi="Garamond" w:cs="Times New Roman"/>
          <w:sz w:val="24"/>
          <w:szCs w:val="24"/>
          <w:lang w:val="en-GB"/>
        </w:rPr>
        <w:lastRenderedPageBreak/>
        <w:t xml:space="preserve">‘The baroque is sometimes defined as art barely within control, or art at the boundaries of existence. The energy of </w:t>
      </w:r>
      <w:r w:rsidRPr="00F811F0">
        <w:rPr>
          <w:rFonts w:ascii="Garamond" w:hAnsi="Garamond" w:cs="Times New Roman"/>
          <w:i/>
          <w:sz w:val="24"/>
          <w:szCs w:val="24"/>
          <w:lang w:val="en-GB"/>
        </w:rPr>
        <w:t>Paradise Lost</w:t>
      </w:r>
      <w:r w:rsidRPr="00F811F0">
        <w:rPr>
          <w:rFonts w:ascii="Garamond" w:hAnsi="Garamond" w:cs="Times New Roman"/>
          <w:sz w:val="24"/>
          <w:szCs w:val="24"/>
          <w:lang w:val="en-GB"/>
        </w:rPr>
        <w:t xml:space="preserve"> is incessantly moving (in both senses of the word), as in the famous oxymoron “darkness visible,” with a restless energy.’</w:t>
      </w:r>
      <w:r w:rsidRPr="00F811F0">
        <w:rPr>
          <w:rStyle w:val="FootnoteReference"/>
          <w:rFonts w:ascii="Garamond" w:hAnsi="Garamond" w:cs="Times New Roman"/>
          <w:sz w:val="24"/>
          <w:szCs w:val="24"/>
          <w:lang w:val="en-GB"/>
        </w:rPr>
        <w:footnoteReference w:id="12"/>
      </w:r>
      <w:r w:rsidR="0019631C" w:rsidRPr="00F811F0">
        <w:rPr>
          <w:rFonts w:ascii="Garamond" w:hAnsi="Garamond" w:cs="Times New Roman"/>
          <w:sz w:val="24"/>
          <w:szCs w:val="24"/>
          <w:lang w:val="en-GB"/>
        </w:rPr>
        <w:t xml:space="preserve"> There are ‘explosive phrases’</w:t>
      </w:r>
      <w:r w:rsidR="006A1522">
        <w:rPr>
          <w:rFonts w:ascii="Garamond" w:hAnsi="Garamond" w:cs="Times New Roman"/>
          <w:sz w:val="24"/>
          <w:szCs w:val="24"/>
          <w:lang w:val="en-GB"/>
        </w:rPr>
        <w:t>, profound paradoxes,</w:t>
      </w:r>
      <w:r w:rsidR="0019631C" w:rsidRPr="00F811F0">
        <w:rPr>
          <w:rFonts w:ascii="Garamond" w:hAnsi="Garamond" w:cs="Times New Roman"/>
          <w:sz w:val="24"/>
          <w:szCs w:val="24"/>
          <w:lang w:val="en-GB"/>
        </w:rPr>
        <w:t xml:space="preserve"> and ‘deeply meaningful similes’.</w:t>
      </w:r>
      <w:r w:rsidRPr="00F811F0">
        <w:rPr>
          <w:rFonts w:ascii="Garamond" w:hAnsi="Garamond" w:cs="Times New Roman"/>
          <w:sz w:val="24"/>
          <w:szCs w:val="24"/>
          <w:lang w:val="en-GB"/>
        </w:rPr>
        <w:t xml:space="preserve"> ‘Milton’s single words contain the richness of their etymology and their puns’.</w:t>
      </w:r>
      <w:r w:rsidRPr="00F811F0">
        <w:rPr>
          <w:rStyle w:val="FootnoteReference"/>
          <w:rFonts w:ascii="Garamond" w:hAnsi="Garamond" w:cs="Times New Roman"/>
          <w:sz w:val="24"/>
          <w:szCs w:val="24"/>
          <w:lang w:val="en-GB"/>
        </w:rPr>
        <w:footnoteReference w:id="13"/>
      </w:r>
      <w:r w:rsidR="001C180B" w:rsidRPr="00F811F0">
        <w:rPr>
          <w:rFonts w:ascii="Garamond" w:hAnsi="Garamond" w:cs="Times New Roman"/>
          <w:sz w:val="24"/>
          <w:szCs w:val="24"/>
          <w:lang w:val="en-GB"/>
        </w:rPr>
        <w:t xml:space="preserve"> </w:t>
      </w:r>
      <w:r w:rsidR="00ED32AE" w:rsidRPr="00F811F0">
        <w:rPr>
          <w:rFonts w:ascii="Garamond" w:hAnsi="Garamond" w:cs="Times New Roman"/>
          <w:sz w:val="24"/>
          <w:szCs w:val="24"/>
          <w:lang w:val="en-GB"/>
        </w:rPr>
        <w:t>Milton</w:t>
      </w:r>
      <w:r w:rsidR="001C180B" w:rsidRPr="00F811F0">
        <w:rPr>
          <w:rFonts w:ascii="Garamond" w:hAnsi="Garamond" w:cs="Times New Roman"/>
          <w:sz w:val="24"/>
          <w:szCs w:val="24"/>
          <w:lang w:val="en-GB"/>
        </w:rPr>
        <w:t xml:space="preserve"> establishes meanings in English based on their roots in Greek or Latin, or in Romance languages. </w:t>
      </w:r>
    </w:p>
    <w:p w:rsidR="006A1522" w:rsidRDefault="006A1522" w:rsidP="006A1522">
      <w:pPr>
        <w:pStyle w:val="ListParagraph"/>
        <w:spacing w:after="0"/>
        <w:ind w:left="1440"/>
        <w:rPr>
          <w:rFonts w:ascii="Garamond" w:hAnsi="Garamond" w:cs="Times New Roman"/>
          <w:sz w:val="24"/>
          <w:szCs w:val="24"/>
          <w:lang w:val="en-GB"/>
        </w:rPr>
      </w:pPr>
    </w:p>
    <w:p w:rsidR="006A1522" w:rsidRDefault="006A1522" w:rsidP="006A1522">
      <w:pPr>
        <w:pStyle w:val="ListParagraph"/>
        <w:numPr>
          <w:ilvl w:val="1"/>
          <w:numId w:val="9"/>
        </w:numPr>
        <w:spacing w:after="0"/>
        <w:rPr>
          <w:rFonts w:ascii="Garamond" w:hAnsi="Garamond" w:cs="Times New Roman"/>
          <w:sz w:val="24"/>
          <w:szCs w:val="24"/>
          <w:lang w:val="en-GB"/>
        </w:rPr>
      </w:pPr>
      <w:r>
        <w:rPr>
          <w:rFonts w:ascii="Garamond" w:hAnsi="Garamond" w:cs="Times New Roman"/>
          <w:sz w:val="24"/>
          <w:szCs w:val="24"/>
          <w:lang w:val="en-GB"/>
        </w:rPr>
        <w:t>D</w:t>
      </w:r>
      <w:r w:rsidR="0019631C" w:rsidRPr="00F811F0">
        <w:rPr>
          <w:rFonts w:ascii="Garamond" w:hAnsi="Garamond" w:cs="Times New Roman"/>
          <w:sz w:val="24"/>
          <w:szCs w:val="24"/>
          <w:lang w:val="en-GB"/>
        </w:rPr>
        <w:t>espite all this</w:t>
      </w:r>
      <w:r w:rsidR="001C180B" w:rsidRPr="00F811F0">
        <w:rPr>
          <w:rFonts w:ascii="Garamond" w:hAnsi="Garamond" w:cs="Times New Roman"/>
          <w:sz w:val="24"/>
          <w:szCs w:val="24"/>
          <w:lang w:val="en-GB"/>
        </w:rPr>
        <w:t xml:space="preserve"> baroque energy, this elusive force and</w:t>
      </w:r>
      <w:r w:rsidR="0019631C" w:rsidRPr="00F811F0">
        <w:rPr>
          <w:rFonts w:ascii="Garamond" w:hAnsi="Garamond" w:cs="Times New Roman"/>
          <w:sz w:val="24"/>
          <w:szCs w:val="24"/>
          <w:lang w:val="en-GB"/>
        </w:rPr>
        <w:t xml:space="preserve"> restlessness of the language, Milton’s lines are ordered and measured</w:t>
      </w:r>
      <w:r w:rsidR="00E347CC" w:rsidRPr="00F811F0">
        <w:rPr>
          <w:rFonts w:ascii="Garamond" w:hAnsi="Garamond" w:cs="Times New Roman"/>
          <w:sz w:val="24"/>
          <w:szCs w:val="24"/>
          <w:lang w:val="en-GB"/>
        </w:rPr>
        <w:t xml:space="preserve"> so that the restlessness is tempered. Therein perhaps we sense the</w:t>
      </w:r>
      <w:r w:rsidR="00327DB2" w:rsidRPr="00F811F0">
        <w:rPr>
          <w:rFonts w:ascii="Garamond" w:hAnsi="Garamond" w:cs="Times New Roman"/>
          <w:sz w:val="24"/>
          <w:szCs w:val="24"/>
          <w:lang w:val="en-GB"/>
        </w:rPr>
        <w:t xml:space="preserve"> tempering</w:t>
      </w:r>
      <w:r w:rsidR="00E347CC" w:rsidRPr="00F811F0">
        <w:rPr>
          <w:rFonts w:ascii="Garamond" w:hAnsi="Garamond" w:cs="Times New Roman"/>
          <w:sz w:val="24"/>
          <w:szCs w:val="24"/>
          <w:lang w:val="en-GB"/>
        </w:rPr>
        <w:t xml:space="preserve"> influence of Ben Jonson</w:t>
      </w:r>
      <w:r w:rsidR="00327DB2" w:rsidRPr="00F811F0">
        <w:rPr>
          <w:rFonts w:ascii="Garamond" w:hAnsi="Garamond" w:cs="Times New Roman"/>
          <w:sz w:val="24"/>
          <w:szCs w:val="24"/>
          <w:lang w:val="en-GB"/>
        </w:rPr>
        <w:t>’s Classicism and humanism</w:t>
      </w:r>
      <w:r w:rsidR="00E347CC" w:rsidRPr="00F811F0">
        <w:rPr>
          <w:rFonts w:ascii="Garamond" w:hAnsi="Garamond" w:cs="Times New Roman"/>
          <w:sz w:val="24"/>
          <w:szCs w:val="24"/>
          <w:lang w:val="en-GB"/>
        </w:rPr>
        <w:t>.</w:t>
      </w:r>
      <w:r>
        <w:rPr>
          <w:rFonts w:ascii="Garamond" w:hAnsi="Garamond" w:cs="Times New Roman"/>
          <w:sz w:val="24"/>
          <w:szCs w:val="24"/>
          <w:lang w:val="en-GB"/>
        </w:rPr>
        <w:t xml:space="preserve"> </w:t>
      </w:r>
    </w:p>
    <w:p w:rsidR="006A1522" w:rsidRDefault="006A1522" w:rsidP="006A1522">
      <w:pPr>
        <w:pStyle w:val="ListParagraph"/>
        <w:numPr>
          <w:ilvl w:val="2"/>
          <w:numId w:val="9"/>
        </w:numPr>
        <w:spacing w:after="0"/>
        <w:rPr>
          <w:rFonts w:ascii="Garamond" w:hAnsi="Garamond" w:cs="Times New Roman"/>
          <w:sz w:val="24"/>
          <w:szCs w:val="24"/>
          <w:lang w:val="en-GB"/>
        </w:rPr>
      </w:pPr>
      <w:r>
        <w:rPr>
          <w:rFonts w:ascii="Garamond" w:hAnsi="Garamond" w:cs="Times New Roman"/>
          <w:sz w:val="24"/>
          <w:szCs w:val="24"/>
          <w:lang w:val="en-GB"/>
        </w:rPr>
        <w:t xml:space="preserve">This order, refinement, and simplicity is evident in God’s speeches. </w:t>
      </w:r>
      <w:r w:rsidRPr="00F811F0">
        <w:rPr>
          <w:rFonts w:ascii="Garamond" w:hAnsi="Garamond" w:cs="Times New Roman"/>
          <w:sz w:val="24"/>
          <w:szCs w:val="24"/>
          <w:lang w:val="en-GB"/>
        </w:rPr>
        <w:t>Simplicity might indicate simple-mindedness, but if God speaks simply, for example, ‘godly simplicity must be plain, clear, unequivocal, dignified, and authoritative’.</w:t>
      </w:r>
      <w:r w:rsidRPr="00F811F0">
        <w:rPr>
          <w:rStyle w:val="FootnoteReference"/>
          <w:rFonts w:ascii="Garamond" w:hAnsi="Garamond" w:cs="Times New Roman"/>
          <w:sz w:val="24"/>
          <w:szCs w:val="24"/>
          <w:lang w:val="en-GB"/>
        </w:rPr>
        <w:footnoteReference w:id="14"/>
      </w:r>
    </w:p>
    <w:p w:rsidR="006A1522" w:rsidRDefault="006A1522" w:rsidP="006A1522">
      <w:pPr>
        <w:pStyle w:val="ListParagraph"/>
        <w:spacing w:after="0"/>
        <w:ind w:left="1440"/>
        <w:rPr>
          <w:rFonts w:ascii="Garamond" w:hAnsi="Garamond" w:cs="Times New Roman"/>
          <w:sz w:val="24"/>
          <w:szCs w:val="24"/>
          <w:lang w:val="en-GB"/>
        </w:rPr>
      </w:pPr>
    </w:p>
    <w:p w:rsidR="006A1522" w:rsidRDefault="00ED32AE" w:rsidP="006A1522">
      <w:pPr>
        <w:pStyle w:val="ListParagraph"/>
        <w:numPr>
          <w:ilvl w:val="1"/>
          <w:numId w:val="9"/>
        </w:numPr>
        <w:spacing w:after="0"/>
        <w:rPr>
          <w:rFonts w:ascii="Garamond" w:hAnsi="Garamond" w:cs="Times New Roman"/>
          <w:sz w:val="24"/>
          <w:szCs w:val="24"/>
          <w:lang w:val="en-GB"/>
        </w:rPr>
      </w:pPr>
      <w:r w:rsidRPr="006A1522">
        <w:rPr>
          <w:rFonts w:ascii="Garamond" w:hAnsi="Garamond" w:cs="Times New Roman"/>
          <w:sz w:val="24"/>
          <w:szCs w:val="24"/>
          <w:lang w:val="en-GB"/>
        </w:rPr>
        <w:t>Even so</w:t>
      </w:r>
      <w:r w:rsidR="00770112" w:rsidRPr="006A1522">
        <w:rPr>
          <w:rFonts w:ascii="Garamond" w:hAnsi="Garamond" w:cs="Times New Roman"/>
          <w:sz w:val="24"/>
          <w:szCs w:val="24"/>
          <w:lang w:val="en-GB"/>
        </w:rPr>
        <w:t xml:space="preserve"> there is arguably a tension in </w:t>
      </w:r>
      <w:r w:rsidR="00770112" w:rsidRPr="006A1522">
        <w:rPr>
          <w:rFonts w:ascii="Garamond" w:hAnsi="Garamond" w:cs="Times New Roman"/>
          <w:i/>
          <w:sz w:val="24"/>
          <w:szCs w:val="24"/>
          <w:lang w:val="en-GB"/>
        </w:rPr>
        <w:t>Paradise Lost</w:t>
      </w:r>
      <w:r w:rsidR="00770112" w:rsidRPr="006A1522">
        <w:rPr>
          <w:rFonts w:ascii="Garamond" w:hAnsi="Garamond" w:cs="Times New Roman"/>
          <w:sz w:val="24"/>
          <w:szCs w:val="24"/>
          <w:lang w:val="en-GB"/>
        </w:rPr>
        <w:t xml:space="preserve"> between the pleasurable excess of meanings achieved at the level of the signifier and the divinely ordained singularity of meaning which the narrator’s oracular voice attempts to inscribe in articulating divine providence and the Word of God.</w:t>
      </w:r>
    </w:p>
    <w:p w:rsidR="006A1522" w:rsidRDefault="006A1522" w:rsidP="006A1522">
      <w:pPr>
        <w:pStyle w:val="ListParagraph"/>
        <w:spacing w:after="0"/>
        <w:ind w:left="1440"/>
        <w:rPr>
          <w:rFonts w:ascii="Garamond" w:hAnsi="Garamond" w:cs="Times New Roman"/>
          <w:sz w:val="24"/>
          <w:szCs w:val="24"/>
          <w:lang w:val="en-GB"/>
        </w:rPr>
      </w:pPr>
    </w:p>
    <w:p w:rsidR="000E305A" w:rsidRPr="006A1522" w:rsidRDefault="003C14C2" w:rsidP="006A1522">
      <w:pPr>
        <w:pStyle w:val="ListParagraph"/>
        <w:numPr>
          <w:ilvl w:val="1"/>
          <w:numId w:val="9"/>
        </w:numPr>
        <w:spacing w:after="0"/>
        <w:rPr>
          <w:rFonts w:ascii="Garamond" w:hAnsi="Garamond" w:cs="Times New Roman"/>
          <w:sz w:val="24"/>
          <w:szCs w:val="24"/>
          <w:lang w:val="en-GB"/>
        </w:rPr>
      </w:pPr>
      <w:r w:rsidRPr="006A1522">
        <w:rPr>
          <w:rFonts w:ascii="Garamond" w:hAnsi="Garamond" w:cs="Times New Roman"/>
          <w:sz w:val="24"/>
          <w:szCs w:val="24"/>
          <w:lang w:val="en-GB"/>
        </w:rPr>
        <w:t>Milton’s style often contains a musicality</w:t>
      </w:r>
      <w:r w:rsidR="006A1522">
        <w:rPr>
          <w:rFonts w:ascii="Garamond" w:hAnsi="Garamond" w:cs="Times New Roman"/>
          <w:sz w:val="24"/>
          <w:szCs w:val="24"/>
          <w:lang w:val="en-GB"/>
        </w:rPr>
        <w:t>.</w:t>
      </w:r>
    </w:p>
    <w:p w:rsidR="006A1522" w:rsidRDefault="006A1522" w:rsidP="00F811F0">
      <w:pPr>
        <w:spacing w:after="0"/>
        <w:ind w:left="720"/>
        <w:rPr>
          <w:rFonts w:ascii="Garamond" w:hAnsi="Garamond" w:cs="Times New Roman"/>
          <w:lang w:val="en-GB"/>
        </w:rPr>
      </w:pPr>
    </w:p>
    <w:p w:rsidR="00F12CE7" w:rsidRPr="00F811F0" w:rsidRDefault="000E305A" w:rsidP="006A1522">
      <w:pPr>
        <w:spacing w:after="0" w:line="240" w:lineRule="auto"/>
        <w:ind w:left="2160" w:right="1134"/>
        <w:rPr>
          <w:rFonts w:ascii="Garamond" w:hAnsi="Garamond" w:cs="Times New Roman"/>
          <w:lang w:val="en-GB"/>
        </w:rPr>
      </w:pPr>
      <w:r w:rsidRPr="00F811F0">
        <w:rPr>
          <w:rFonts w:ascii="Garamond" w:hAnsi="Garamond" w:cs="Times New Roman"/>
          <w:lang w:val="en-GB"/>
        </w:rPr>
        <w:t xml:space="preserve">If an acute reader learns to look for words used in their musical sense, words like </w:t>
      </w:r>
      <w:r w:rsidRPr="00F811F0">
        <w:rPr>
          <w:rFonts w:ascii="Garamond" w:hAnsi="Garamond" w:cs="Times New Roman"/>
          <w:i/>
          <w:lang w:val="en-GB"/>
        </w:rPr>
        <w:t>air</w:t>
      </w:r>
      <w:r w:rsidRPr="00F811F0">
        <w:rPr>
          <w:rFonts w:ascii="Garamond" w:hAnsi="Garamond" w:cs="Times New Roman"/>
          <w:lang w:val="en-GB"/>
        </w:rPr>
        <w:t xml:space="preserve"> (4. 264), </w:t>
      </w:r>
      <w:r w:rsidRPr="00F811F0">
        <w:rPr>
          <w:rFonts w:ascii="Garamond" w:hAnsi="Garamond" w:cs="Times New Roman"/>
          <w:i/>
          <w:lang w:val="en-GB"/>
        </w:rPr>
        <w:t>harmony</w:t>
      </w:r>
      <w:r w:rsidRPr="00F811F0">
        <w:rPr>
          <w:rFonts w:ascii="Garamond" w:hAnsi="Garamond" w:cs="Times New Roman"/>
          <w:lang w:val="en-GB"/>
        </w:rPr>
        <w:t xml:space="preserve"> (7. 560), </w:t>
      </w:r>
      <w:r w:rsidRPr="00F811F0">
        <w:rPr>
          <w:rFonts w:ascii="Garamond" w:hAnsi="Garamond" w:cs="Times New Roman"/>
          <w:i/>
          <w:lang w:val="en-GB"/>
        </w:rPr>
        <w:t>chorus</w:t>
      </w:r>
      <w:r w:rsidRPr="00F811F0">
        <w:rPr>
          <w:rFonts w:ascii="Garamond" w:hAnsi="Garamond" w:cs="Times New Roman"/>
          <w:lang w:val="en-GB"/>
        </w:rPr>
        <w:t xml:space="preserve"> (7. 275), </w:t>
      </w:r>
      <w:r w:rsidRPr="00F811F0">
        <w:rPr>
          <w:rFonts w:ascii="Garamond" w:hAnsi="Garamond" w:cs="Times New Roman"/>
          <w:i/>
          <w:lang w:val="en-GB"/>
        </w:rPr>
        <w:t>choir</w:t>
      </w:r>
      <w:r w:rsidRPr="00F811F0">
        <w:rPr>
          <w:rFonts w:ascii="Garamond" w:hAnsi="Garamond" w:cs="Times New Roman"/>
          <w:lang w:val="en-GB"/>
        </w:rPr>
        <w:t xml:space="preserve"> (4. 711), </w:t>
      </w:r>
      <w:r w:rsidRPr="00F811F0">
        <w:rPr>
          <w:rFonts w:ascii="Garamond" w:hAnsi="Garamond" w:cs="Times New Roman"/>
          <w:i/>
          <w:lang w:val="en-GB"/>
        </w:rPr>
        <w:t>note</w:t>
      </w:r>
      <w:r w:rsidRPr="00F811F0">
        <w:rPr>
          <w:rFonts w:ascii="Garamond" w:hAnsi="Garamond" w:cs="Times New Roman"/>
          <w:lang w:val="en-GB"/>
        </w:rPr>
        <w:t xml:space="preserve"> (3. 40), or </w:t>
      </w:r>
      <w:r w:rsidRPr="00F811F0">
        <w:rPr>
          <w:rFonts w:ascii="Garamond" w:hAnsi="Garamond" w:cs="Times New Roman"/>
          <w:i/>
          <w:lang w:val="en-GB"/>
        </w:rPr>
        <w:t>tune</w:t>
      </w:r>
      <w:r w:rsidRPr="00F811F0">
        <w:rPr>
          <w:rFonts w:ascii="Garamond" w:hAnsi="Garamond" w:cs="Times New Roman"/>
          <w:lang w:val="en-GB"/>
        </w:rPr>
        <w:t xml:space="preserve"> (5.41), Milton will reward that reader with cues to his own word-music, with its diminuendos and crescendos, its staccato drumbeats of words, […] its </w:t>
      </w:r>
      <w:proofErr w:type="spellStart"/>
      <w:r w:rsidRPr="00F811F0">
        <w:rPr>
          <w:rFonts w:ascii="Garamond" w:hAnsi="Garamond" w:cs="Times New Roman"/>
          <w:lang w:val="en-GB"/>
        </w:rPr>
        <w:t>breathtaking</w:t>
      </w:r>
      <w:proofErr w:type="spellEnd"/>
      <w:r w:rsidRPr="00F811F0">
        <w:rPr>
          <w:rFonts w:ascii="Garamond" w:hAnsi="Garamond" w:cs="Times New Roman"/>
          <w:lang w:val="en-GB"/>
        </w:rPr>
        <w:t xml:space="preserve"> musical beauty in the verbal equivalent of a hymn […].</w:t>
      </w:r>
      <w:r w:rsidRPr="00F811F0">
        <w:rPr>
          <w:rStyle w:val="FootnoteReference"/>
          <w:rFonts w:ascii="Garamond" w:hAnsi="Garamond" w:cs="Times New Roman"/>
          <w:lang w:val="en-GB"/>
        </w:rPr>
        <w:footnoteReference w:id="15"/>
      </w:r>
    </w:p>
    <w:p w:rsidR="00F12CE7" w:rsidRDefault="00F12CE7" w:rsidP="00F811F0">
      <w:pPr>
        <w:spacing w:after="0"/>
        <w:rPr>
          <w:rFonts w:ascii="Garamond" w:hAnsi="Garamond" w:cs="Times New Roman"/>
          <w:sz w:val="24"/>
          <w:szCs w:val="24"/>
          <w:lang w:val="en-GB"/>
        </w:rPr>
      </w:pPr>
    </w:p>
    <w:p w:rsidR="006A1522" w:rsidRPr="00F811F0" w:rsidRDefault="006A1522" w:rsidP="006A1522">
      <w:pPr>
        <w:spacing w:after="0"/>
        <w:ind w:left="1440"/>
        <w:rPr>
          <w:rFonts w:ascii="Garamond" w:hAnsi="Garamond" w:cs="Times New Roman"/>
          <w:sz w:val="24"/>
          <w:szCs w:val="24"/>
          <w:lang w:val="en-GB"/>
        </w:rPr>
      </w:pPr>
      <w:r>
        <w:rPr>
          <w:rFonts w:ascii="Garamond" w:hAnsi="Garamond" w:cs="Times New Roman"/>
          <w:sz w:val="24"/>
          <w:szCs w:val="24"/>
          <w:lang w:val="en-GB"/>
        </w:rPr>
        <w:t>Musical harmony requires tension – the tension of the strings of an instrument. The tension that is necessary for harmony is also a balance between extremes and</w:t>
      </w:r>
      <w:r w:rsidRPr="00E6732A">
        <w:rPr>
          <w:rFonts w:ascii="Garamond" w:hAnsi="Garamond" w:cs="Times New Roman"/>
          <w:sz w:val="24"/>
          <w:szCs w:val="24"/>
          <w:lang w:val="en-GB"/>
        </w:rPr>
        <w:t xml:space="preserve"> </w:t>
      </w:r>
      <w:r>
        <w:rPr>
          <w:rFonts w:ascii="Garamond" w:hAnsi="Garamond" w:cs="Times New Roman"/>
          <w:sz w:val="24"/>
          <w:szCs w:val="24"/>
          <w:lang w:val="en-GB"/>
        </w:rPr>
        <w:t>is associated with temperance in one of the baroque composer Johann Sebastian Bach’s most celebrated compositions – ‘The Well-Tempered Clavier’.</w:t>
      </w:r>
    </w:p>
    <w:sectPr w:rsidR="006A1522" w:rsidRPr="00F811F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37F" w:rsidRDefault="00FE337F" w:rsidP="009C7F1D">
      <w:pPr>
        <w:spacing w:after="0" w:line="240" w:lineRule="auto"/>
      </w:pPr>
      <w:r>
        <w:separator/>
      </w:r>
    </w:p>
  </w:endnote>
  <w:endnote w:type="continuationSeparator" w:id="0">
    <w:p w:rsidR="00FE337F" w:rsidRDefault="00FE337F" w:rsidP="009C7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8799519"/>
      <w:docPartObj>
        <w:docPartGallery w:val="Page Numbers (Bottom of Page)"/>
        <w:docPartUnique/>
      </w:docPartObj>
    </w:sdtPr>
    <w:sdtEndPr>
      <w:rPr>
        <w:noProof/>
      </w:rPr>
    </w:sdtEndPr>
    <w:sdtContent>
      <w:p w:rsidR="00FE337F" w:rsidRDefault="00FE337F">
        <w:pPr>
          <w:pStyle w:val="Footer"/>
          <w:jc w:val="right"/>
        </w:pPr>
        <w:r>
          <w:fldChar w:fldCharType="begin"/>
        </w:r>
        <w:r>
          <w:instrText xml:space="preserve"> PAGE   \* MERGEFORMAT </w:instrText>
        </w:r>
        <w:r>
          <w:fldChar w:fldCharType="separate"/>
        </w:r>
        <w:r w:rsidR="003D1E50">
          <w:rPr>
            <w:noProof/>
          </w:rPr>
          <w:t>6</w:t>
        </w:r>
        <w:r>
          <w:rPr>
            <w:noProof/>
          </w:rPr>
          <w:fldChar w:fldCharType="end"/>
        </w:r>
      </w:p>
    </w:sdtContent>
  </w:sdt>
  <w:p w:rsidR="00FE337F" w:rsidRDefault="00FE3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37F" w:rsidRDefault="00FE337F" w:rsidP="009C7F1D">
      <w:pPr>
        <w:spacing w:after="0" w:line="240" w:lineRule="auto"/>
      </w:pPr>
      <w:r>
        <w:separator/>
      </w:r>
    </w:p>
  </w:footnote>
  <w:footnote w:type="continuationSeparator" w:id="0">
    <w:p w:rsidR="00FE337F" w:rsidRDefault="00FE337F" w:rsidP="009C7F1D">
      <w:pPr>
        <w:spacing w:after="0" w:line="240" w:lineRule="auto"/>
      </w:pPr>
      <w:r>
        <w:continuationSeparator/>
      </w:r>
    </w:p>
  </w:footnote>
  <w:footnote w:id="1">
    <w:p w:rsidR="00FE337F" w:rsidRPr="00D33889" w:rsidRDefault="00FE337F">
      <w:pPr>
        <w:pStyle w:val="FootnoteText"/>
        <w:rPr>
          <w:rFonts w:ascii="Times New Roman" w:hAnsi="Times New Roman"/>
        </w:rPr>
      </w:pPr>
      <w:r w:rsidRPr="00D33889">
        <w:rPr>
          <w:rStyle w:val="FootnoteReference"/>
          <w:rFonts w:ascii="Times New Roman" w:hAnsi="Times New Roman"/>
        </w:rPr>
        <w:footnoteRef/>
      </w:r>
      <w:r w:rsidRPr="00D33889">
        <w:rPr>
          <w:rFonts w:ascii="Times New Roman" w:hAnsi="Times New Roman"/>
        </w:rPr>
        <w:t xml:space="preserve"> </w:t>
      </w:r>
      <w:r w:rsidR="005062DA" w:rsidRPr="00702733">
        <w:rPr>
          <w:rFonts w:ascii="Times New Roman" w:hAnsi="Times New Roman"/>
        </w:rPr>
        <w:t xml:space="preserve">Roy </w:t>
      </w:r>
      <w:proofErr w:type="spellStart"/>
      <w:r w:rsidR="005062DA" w:rsidRPr="00702733">
        <w:rPr>
          <w:rFonts w:ascii="Times New Roman" w:hAnsi="Times New Roman"/>
        </w:rPr>
        <w:t>Flannagan</w:t>
      </w:r>
      <w:proofErr w:type="spellEnd"/>
      <w:r w:rsidR="005062DA" w:rsidRPr="00702733">
        <w:rPr>
          <w:rFonts w:ascii="Times New Roman" w:hAnsi="Times New Roman"/>
        </w:rPr>
        <w:t xml:space="preserve">, </w:t>
      </w:r>
      <w:r w:rsidR="005062DA">
        <w:rPr>
          <w:rFonts w:ascii="Times New Roman" w:hAnsi="Times New Roman"/>
          <w:i/>
        </w:rPr>
        <w:t>John Milton: A Short Introduction</w:t>
      </w:r>
      <w:r w:rsidR="005062DA">
        <w:rPr>
          <w:rFonts w:ascii="Times New Roman" w:hAnsi="Times New Roman"/>
        </w:rPr>
        <w:t xml:space="preserve"> (Oxford: Blackwell, 2002), p. </w:t>
      </w:r>
      <w:r>
        <w:rPr>
          <w:rFonts w:ascii="Times New Roman" w:hAnsi="Times New Roman"/>
        </w:rPr>
        <w:t>90.</w:t>
      </w:r>
    </w:p>
  </w:footnote>
  <w:footnote w:id="2">
    <w:p w:rsidR="00FE337F" w:rsidRPr="00E347CC" w:rsidRDefault="00FE337F">
      <w:pPr>
        <w:pStyle w:val="FootnoteText"/>
        <w:rPr>
          <w:rFonts w:ascii="Times New Roman" w:hAnsi="Times New Roman"/>
        </w:rPr>
      </w:pPr>
      <w:r w:rsidRPr="00E347CC">
        <w:rPr>
          <w:rStyle w:val="FootnoteReference"/>
          <w:rFonts w:ascii="Times New Roman" w:hAnsi="Times New Roman"/>
        </w:rPr>
        <w:footnoteRef/>
      </w:r>
      <w:r w:rsidRPr="00E347CC">
        <w:rPr>
          <w:rFonts w:ascii="Times New Roman" w:hAnsi="Times New Roman"/>
        </w:rPr>
        <w:t xml:space="preserve"> </w:t>
      </w:r>
      <w:proofErr w:type="spellStart"/>
      <w:r>
        <w:rPr>
          <w:rFonts w:ascii="Times New Roman" w:hAnsi="Times New Roman"/>
        </w:rPr>
        <w:t>Flannagan</w:t>
      </w:r>
      <w:proofErr w:type="spellEnd"/>
      <w:r>
        <w:rPr>
          <w:rFonts w:ascii="Times New Roman" w:hAnsi="Times New Roman"/>
        </w:rPr>
        <w:t xml:space="preserve">, </w:t>
      </w:r>
      <w:r>
        <w:rPr>
          <w:rFonts w:ascii="Times New Roman" w:hAnsi="Times New Roman"/>
          <w:i/>
        </w:rPr>
        <w:t>John Milton</w:t>
      </w:r>
      <w:r>
        <w:rPr>
          <w:rFonts w:ascii="Times New Roman" w:hAnsi="Times New Roman"/>
        </w:rPr>
        <w:t>, p. 76.</w:t>
      </w:r>
    </w:p>
  </w:footnote>
  <w:footnote w:id="3">
    <w:p w:rsidR="00FE337F" w:rsidRPr="00796D13" w:rsidRDefault="00FE337F">
      <w:pPr>
        <w:pStyle w:val="FootnoteText"/>
        <w:rPr>
          <w:rFonts w:ascii="Times New Roman" w:hAnsi="Times New Roman"/>
        </w:rPr>
      </w:pPr>
      <w:r w:rsidRPr="00796D13">
        <w:rPr>
          <w:rStyle w:val="FootnoteReference"/>
          <w:rFonts w:ascii="Times New Roman" w:hAnsi="Times New Roman"/>
        </w:rPr>
        <w:footnoteRef/>
      </w:r>
      <w:r w:rsidRPr="00796D13">
        <w:rPr>
          <w:rFonts w:ascii="Times New Roman" w:hAnsi="Times New Roman"/>
        </w:rPr>
        <w:t xml:space="preserve"> </w:t>
      </w:r>
      <w:proofErr w:type="spellStart"/>
      <w:r>
        <w:rPr>
          <w:rFonts w:ascii="Times New Roman" w:hAnsi="Times New Roman"/>
        </w:rPr>
        <w:t>Flannagan</w:t>
      </w:r>
      <w:proofErr w:type="spellEnd"/>
      <w:r>
        <w:rPr>
          <w:rFonts w:ascii="Times New Roman" w:hAnsi="Times New Roman"/>
        </w:rPr>
        <w:t xml:space="preserve">, </w:t>
      </w:r>
      <w:r>
        <w:rPr>
          <w:rFonts w:ascii="Times New Roman" w:hAnsi="Times New Roman"/>
          <w:i/>
        </w:rPr>
        <w:t>John Milton</w:t>
      </w:r>
      <w:r>
        <w:rPr>
          <w:rFonts w:ascii="Times New Roman" w:hAnsi="Times New Roman"/>
        </w:rPr>
        <w:t>, p. 79.</w:t>
      </w:r>
    </w:p>
  </w:footnote>
  <w:footnote w:id="4">
    <w:p w:rsidR="001751BB" w:rsidRPr="001751BB" w:rsidRDefault="001751BB">
      <w:pPr>
        <w:pStyle w:val="FootnoteText"/>
        <w:rPr>
          <w:rFonts w:ascii="Times New Roman" w:hAnsi="Times New Roman"/>
        </w:rPr>
      </w:pPr>
      <w:r w:rsidRPr="001751BB">
        <w:rPr>
          <w:rStyle w:val="FootnoteReference"/>
          <w:rFonts w:ascii="Times New Roman" w:hAnsi="Times New Roman"/>
        </w:rPr>
        <w:footnoteRef/>
      </w:r>
      <w:r w:rsidRPr="001751BB">
        <w:rPr>
          <w:rFonts w:ascii="Times New Roman" w:hAnsi="Times New Roman"/>
        </w:rPr>
        <w:t xml:space="preserve"> </w:t>
      </w:r>
      <w:r>
        <w:rPr>
          <w:rFonts w:ascii="Times New Roman" w:hAnsi="Times New Roman"/>
        </w:rPr>
        <w:t xml:space="preserve">Mary Nyquist and Margaret W. Ferguson, </w:t>
      </w:r>
      <w:proofErr w:type="spellStart"/>
      <w:proofErr w:type="gramStart"/>
      <w:r>
        <w:rPr>
          <w:rFonts w:ascii="Times New Roman" w:hAnsi="Times New Roman"/>
        </w:rPr>
        <w:t>eds</w:t>
      </w:r>
      <w:proofErr w:type="spellEnd"/>
      <w:proofErr w:type="gramEnd"/>
      <w:r>
        <w:rPr>
          <w:rFonts w:ascii="Times New Roman" w:hAnsi="Times New Roman"/>
        </w:rPr>
        <w:t xml:space="preserve">, </w:t>
      </w:r>
      <w:r>
        <w:rPr>
          <w:rFonts w:ascii="Times New Roman" w:hAnsi="Times New Roman"/>
          <w:i/>
        </w:rPr>
        <w:t>Re-</w:t>
      </w:r>
      <w:proofErr w:type="spellStart"/>
      <w:r>
        <w:rPr>
          <w:rFonts w:ascii="Times New Roman" w:hAnsi="Times New Roman"/>
          <w:i/>
        </w:rPr>
        <w:t>membering</w:t>
      </w:r>
      <w:proofErr w:type="spellEnd"/>
      <w:r>
        <w:rPr>
          <w:rFonts w:ascii="Times New Roman" w:hAnsi="Times New Roman"/>
          <w:i/>
        </w:rPr>
        <w:t xml:space="preserve"> Milton: Essays on the Texts and Traditions</w:t>
      </w:r>
      <w:r>
        <w:rPr>
          <w:rFonts w:ascii="Times New Roman" w:hAnsi="Times New Roman"/>
        </w:rPr>
        <w:t xml:space="preserve"> (New York and London: Methuen, 1987), p. xiii.</w:t>
      </w:r>
    </w:p>
  </w:footnote>
  <w:footnote w:id="5">
    <w:p w:rsidR="006C1248" w:rsidRPr="00C24F50" w:rsidRDefault="006C1248" w:rsidP="006C1248">
      <w:pPr>
        <w:pStyle w:val="FootnoteText"/>
        <w:rPr>
          <w:rFonts w:ascii="Times New Roman" w:hAnsi="Times New Roman"/>
        </w:rPr>
      </w:pPr>
      <w:r w:rsidRPr="00C24F50">
        <w:rPr>
          <w:rStyle w:val="FootnoteReference"/>
          <w:rFonts w:ascii="Times New Roman" w:hAnsi="Times New Roman"/>
        </w:rPr>
        <w:footnoteRef/>
      </w:r>
      <w:r w:rsidRPr="00C24F50">
        <w:rPr>
          <w:rFonts w:ascii="Times New Roman" w:hAnsi="Times New Roman"/>
        </w:rPr>
        <w:t xml:space="preserve"> </w:t>
      </w:r>
      <w:proofErr w:type="spellStart"/>
      <w:r w:rsidRPr="00A27106">
        <w:rPr>
          <w:rFonts w:ascii="Times New Roman" w:hAnsi="Times New Roman"/>
        </w:rPr>
        <w:t>Schoenfeldt</w:t>
      </w:r>
      <w:proofErr w:type="spellEnd"/>
      <w:r w:rsidRPr="00A27106">
        <w:rPr>
          <w:rFonts w:ascii="Times New Roman" w:hAnsi="Times New Roman"/>
        </w:rPr>
        <w:t xml:space="preserve">, </w:t>
      </w:r>
      <w:r w:rsidRPr="00A27106">
        <w:rPr>
          <w:rFonts w:ascii="Times New Roman" w:hAnsi="Times New Roman"/>
          <w:i/>
        </w:rPr>
        <w:t>Bodies and Selves in Early Modern England</w:t>
      </w:r>
      <w:r>
        <w:rPr>
          <w:rFonts w:ascii="Times New Roman" w:hAnsi="Times New Roman"/>
        </w:rPr>
        <w:t>, p. 156.</w:t>
      </w:r>
    </w:p>
  </w:footnote>
  <w:footnote w:id="6">
    <w:p w:rsidR="0046733F" w:rsidRPr="0046733F" w:rsidRDefault="0046733F">
      <w:pPr>
        <w:pStyle w:val="FootnoteText"/>
        <w:rPr>
          <w:rFonts w:ascii="Times New Roman" w:hAnsi="Times New Roman"/>
        </w:rPr>
      </w:pPr>
      <w:r w:rsidRPr="0046733F">
        <w:rPr>
          <w:rStyle w:val="FootnoteReference"/>
          <w:rFonts w:ascii="Times New Roman" w:hAnsi="Times New Roman"/>
        </w:rPr>
        <w:footnoteRef/>
      </w:r>
      <w:r w:rsidRPr="0046733F">
        <w:rPr>
          <w:rFonts w:ascii="Times New Roman" w:hAnsi="Times New Roman"/>
        </w:rPr>
        <w:t xml:space="preserve"> </w:t>
      </w:r>
      <w:r>
        <w:rPr>
          <w:rFonts w:ascii="Times New Roman" w:hAnsi="Times New Roman"/>
        </w:rPr>
        <w:t xml:space="preserve">Catherine </w:t>
      </w:r>
      <w:proofErr w:type="spellStart"/>
      <w:r>
        <w:rPr>
          <w:rFonts w:ascii="Times New Roman" w:hAnsi="Times New Roman"/>
        </w:rPr>
        <w:t>Belsey</w:t>
      </w:r>
      <w:proofErr w:type="spellEnd"/>
      <w:r>
        <w:rPr>
          <w:rFonts w:ascii="Times New Roman" w:hAnsi="Times New Roman"/>
        </w:rPr>
        <w:t xml:space="preserve">, </w:t>
      </w:r>
      <w:r>
        <w:rPr>
          <w:rFonts w:ascii="Times New Roman" w:hAnsi="Times New Roman"/>
          <w:i/>
        </w:rPr>
        <w:t>John Milton: Language, Gender, Power</w:t>
      </w:r>
      <w:r>
        <w:rPr>
          <w:rFonts w:ascii="Times New Roman" w:hAnsi="Times New Roman"/>
        </w:rPr>
        <w:t xml:space="preserve"> (Oxford: Basil Blackwell, 1988).</w:t>
      </w:r>
    </w:p>
  </w:footnote>
  <w:footnote w:id="7">
    <w:p w:rsidR="00221396" w:rsidRPr="004D21CB" w:rsidRDefault="00221396" w:rsidP="00221396">
      <w:pPr>
        <w:pStyle w:val="FootnoteText"/>
      </w:pPr>
      <w:r>
        <w:rPr>
          <w:rStyle w:val="FootnoteReference"/>
        </w:rPr>
        <w:footnoteRef/>
      </w:r>
      <w:r>
        <w:t xml:space="preserve"> James Holly Hanford, </w:t>
      </w:r>
      <w:proofErr w:type="gramStart"/>
      <w:r>
        <w:rPr>
          <w:i/>
        </w:rPr>
        <w:t>A</w:t>
      </w:r>
      <w:proofErr w:type="gramEnd"/>
      <w:r>
        <w:rPr>
          <w:i/>
        </w:rPr>
        <w:t xml:space="preserve"> Milton Handbook</w:t>
      </w:r>
      <w:r>
        <w:t xml:space="preserve"> (London: G. Bell, 1927), p. 141.</w:t>
      </w:r>
    </w:p>
  </w:footnote>
  <w:footnote w:id="8">
    <w:p w:rsidR="00692215" w:rsidRPr="00C33B82" w:rsidRDefault="00692215" w:rsidP="00692215">
      <w:pPr>
        <w:pStyle w:val="FootnoteText"/>
      </w:pPr>
      <w:r w:rsidRPr="00C33B82">
        <w:rPr>
          <w:rStyle w:val="FootnoteReference"/>
        </w:rPr>
        <w:footnoteRef/>
      </w:r>
      <w:r w:rsidRPr="00C33B82">
        <w:t xml:space="preserve"> Nyquist and Ferguson, </w:t>
      </w:r>
      <w:proofErr w:type="spellStart"/>
      <w:proofErr w:type="gramStart"/>
      <w:r w:rsidRPr="00C33B82">
        <w:t>eds</w:t>
      </w:r>
      <w:proofErr w:type="spellEnd"/>
      <w:proofErr w:type="gramEnd"/>
      <w:r w:rsidRPr="00C33B82">
        <w:t xml:space="preserve">, </w:t>
      </w:r>
      <w:r w:rsidRPr="00C33B82">
        <w:rPr>
          <w:i/>
        </w:rPr>
        <w:t>Re-</w:t>
      </w:r>
      <w:proofErr w:type="spellStart"/>
      <w:r w:rsidRPr="00C33B82">
        <w:rPr>
          <w:i/>
        </w:rPr>
        <w:t>membering</w:t>
      </w:r>
      <w:proofErr w:type="spellEnd"/>
      <w:r w:rsidRPr="00C33B82">
        <w:rPr>
          <w:i/>
        </w:rPr>
        <w:t xml:space="preserve"> Milton</w:t>
      </w:r>
      <w:r w:rsidRPr="00C33B82">
        <w:t>, p. xiv.</w:t>
      </w:r>
    </w:p>
  </w:footnote>
  <w:footnote w:id="9">
    <w:p w:rsidR="00692215" w:rsidRPr="00C33B82" w:rsidRDefault="00692215" w:rsidP="00692215">
      <w:pPr>
        <w:pStyle w:val="FootnoteText"/>
      </w:pPr>
      <w:r w:rsidRPr="00C33B82">
        <w:rPr>
          <w:rStyle w:val="FootnoteReference"/>
        </w:rPr>
        <w:footnoteRef/>
      </w:r>
      <w:r w:rsidRPr="00C33B82">
        <w:t xml:space="preserve"> Stanley Fish, </w:t>
      </w:r>
      <w:r w:rsidRPr="00C33B82">
        <w:rPr>
          <w:i/>
        </w:rPr>
        <w:t>Surprised By Sin</w:t>
      </w:r>
      <w:r w:rsidRPr="00C33B82">
        <w:t xml:space="preserve"> (London, 1967).</w:t>
      </w:r>
    </w:p>
  </w:footnote>
  <w:footnote w:id="10">
    <w:p w:rsidR="007B056F" w:rsidRPr="007B056F" w:rsidRDefault="007B056F">
      <w:pPr>
        <w:pStyle w:val="FootnoteText"/>
        <w:rPr>
          <w:rFonts w:ascii="Times New Roman" w:hAnsi="Times New Roman"/>
        </w:rPr>
      </w:pPr>
      <w:r w:rsidRPr="007B056F">
        <w:rPr>
          <w:rStyle w:val="FootnoteReference"/>
          <w:rFonts w:ascii="Times New Roman" w:hAnsi="Times New Roman"/>
        </w:rPr>
        <w:footnoteRef/>
      </w:r>
      <w:r w:rsidRPr="007B056F">
        <w:rPr>
          <w:rFonts w:ascii="Times New Roman" w:hAnsi="Times New Roman"/>
        </w:rPr>
        <w:t xml:space="preserve"> </w:t>
      </w:r>
      <w:r>
        <w:rPr>
          <w:rFonts w:ascii="Times New Roman" w:hAnsi="Times New Roman"/>
        </w:rPr>
        <w:t xml:space="preserve">See Frank Kermode, ed., </w:t>
      </w:r>
      <w:r>
        <w:rPr>
          <w:rFonts w:ascii="Times New Roman" w:hAnsi="Times New Roman"/>
          <w:i/>
        </w:rPr>
        <w:t>The Living Milton</w:t>
      </w:r>
      <w:r>
        <w:rPr>
          <w:rFonts w:ascii="Times New Roman" w:hAnsi="Times New Roman"/>
        </w:rPr>
        <w:t xml:space="preserve"> (London: Routledge &amp; Kegan Paul, 1960).</w:t>
      </w:r>
    </w:p>
  </w:footnote>
  <w:footnote w:id="11">
    <w:p w:rsidR="00FE337F" w:rsidRPr="00EF58CD" w:rsidRDefault="00FE337F">
      <w:pPr>
        <w:pStyle w:val="FootnoteText"/>
        <w:rPr>
          <w:rFonts w:ascii="Times New Roman" w:hAnsi="Times New Roman"/>
        </w:rPr>
      </w:pPr>
      <w:r w:rsidRPr="00EF58CD">
        <w:rPr>
          <w:rStyle w:val="FootnoteReference"/>
          <w:rFonts w:ascii="Times New Roman" w:hAnsi="Times New Roman"/>
        </w:rPr>
        <w:footnoteRef/>
      </w:r>
      <w:r w:rsidRPr="00EF58CD">
        <w:rPr>
          <w:rFonts w:ascii="Times New Roman" w:hAnsi="Times New Roman"/>
        </w:rPr>
        <w:t xml:space="preserve"> </w:t>
      </w:r>
      <w:proofErr w:type="spellStart"/>
      <w:r>
        <w:rPr>
          <w:rFonts w:ascii="Times New Roman" w:hAnsi="Times New Roman"/>
        </w:rPr>
        <w:t>Flannagan</w:t>
      </w:r>
      <w:proofErr w:type="spellEnd"/>
      <w:r>
        <w:rPr>
          <w:rFonts w:ascii="Times New Roman" w:hAnsi="Times New Roman"/>
        </w:rPr>
        <w:t xml:space="preserve">, </w:t>
      </w:r>
      <w:r>
        <w:rPr>
          <w:rFonts w:ascii="Times New Roman" w:hAnsi="Times New Roman"/>
          <w:i/>
        </w:rPr>
        <w:t>John Milton</w:t>
      </w:r>
      <w:r>
        <w:rPr>
          <w:rFonts w:ascii="Times New Roman" w:hAnsi="Times New Roman"/>
        </w:rPr>
        <w:t>, p. 93.</w:t>
      </w:r>
    </w:p>
  </w:footnote>
  <w:footnote w:id="12">
    <w:p w:rsidR="00FE337F" w:rsidRPr="00702733" w:rsidRDefault="00FE337F">
      <w:pPr>
        <w:pStyle w:val="FootnoteText"/>
        <w:rPr>
          <w:rFonts w:ascii="Times New Roman" w:hAnsi="Times New Roman"/>
        </w:rPr>
      </w:pPr>
      <w:r w:rsidRPr="00702733">
        <w:rPr>
          <w:rStyle w:val="FootnoteReference"/>
          <w:rFonts w:ascii="Times New Roman" w:hAnsi="Times New Roman"/>
        </w:rPr>
        <w:footnoteRef/>
      </w:r>
      <w:r w:rsidRPr="00702733">
        <w:rPr>
          <w:rFonts w:ascii="Times New Roman" w:hAnsi="Times New Roman"/>
        </w:rPr>
        <w:t xml:space="preserve"> </w:t>
      </w:r>
      <w:proofErr w:type="spellStart"/>
      <w:r>
        <w:rPr>
          <w:rFonts w:ascii="Times New Roman" w:hAnsi="Times New Roman"/>
        </w:rPr>
        <w:t>Flannagan</w:t>
      </w:r>
      <w:proofErr w:type="spellEnd"/>
      <w:r>
        <w:rPr>
          <w:rFonts w:ascii="Times New Roman" w:hAnsi="Times New Roman"/>
        </w:rPr>
        <w:t xml:space="preserve">, </w:t>
      </w:r>
      <w:r>
        <w:rPr>
          <w:rFonts w:ascii="Times New Roman" w:hAnsi="Times New Roman"/>
          <w:i/>
        </w:rPr>
        <w:t>John Milton</w:t>
      </w:r>
      <w:r>
        <w:rPr>
          <w:rFonts w:ascii="Times New Roman" w:hAnsi="Times New Roman"/>
        </w:rPr>
        <w:t>, p. 74.</w:t>
      </w:r>
    </w:p>
  </w:footnote>
  <w:footnote w:id="13">
    <w:p w:rsidR="00FE337F" w:rsidRPr="0019631C" w:rsidRDefault="00FE337F">
      <w:pPr>
        <w:pStyle w:val="FootnoteText"/>
        <w:rPr>
          <w:rFonts w:ascii="Times New Roman" w:hAnsi="Times New Roman"/>
        </w:rPr>
      </w:pPr>
      <w:r w:rsidRPr="0019631C">
        <w:rPr>
          <w:rStyle w:val="FootnoteReference"/>
          <w:rFonts w:ascii="Times New Roman" w:hAnsi="Times New Roman"/>
        </w:rPr>
        <w:footnoteRef/>
      </w:r>
      <w:r w:rsidRPr="0019631C">
        <w:rPr>
          <w:rFonts w:ascii="Times New Roman" w:hAnsi="Times New Roman"/>
        </w:rPr>
        <w:t xml:space="preserve"> </w:t>
      </w:r>
      <w:proofErr w:type="spellStart"/>
      <w:r>
        <w:rPr>
          <w:rFonts w:ascii="Times New Roman" w:hAnsi="Times New Roman"/>
        </w:rPr>
        <w:t>Flannagan</w:t>
      </w:r>
      <w:proofErr w:type="spellEnd"/>
      <w:r>
        <w:rPr>
          <w:rFonts w:ascii="Times New Roman" w:hAnsi="Times New Roman"/>
        </w:rPr>
        <w:t xml:space="preserve">, </w:t>
      </w:r>
      <w:r>
        <w:rPr>
          <w:rFonts w:ascii="Times New Roman" w:hAnsi="Times New Roman"/>
          <w:i/>
        </w:rPr>
        <w:t>John Milton</w:t>
      </w:r>
      <w:r>
        <w:rPr>
          <w:rFonts w:ascii="Times New Roman" w:hAnsi="Times New Roman"/>
        </w:rPr>
        <w:t>, p. 74.</w:t>
      </w:r>
    </w:p>
  </w:footnote>
  <w:footnote w:id="14">
    <w:p w:rsidR="006A1522" w:rsidRPr="00D450FC" w:rsidRDefault="006A1522" w:rsidP="006A1522">
      <w:pPr>
        <w:pStyle w:val="FootnoteText"/>
        <w:rPr>
          <w:rFonts w:ascii="Times New Roman" w:hAnsi="Times New Roman"/>
        </w:rPr>
      </w:pPr>
      <w:r w:rsidRPr="00D450FC">
        <w:rPr>
          <w:rStyle w:val="FootnoteReference"/>
          <w:rFonts w:ascii="Times New Roman" w:hAnsi="Times New Roman"/>
        </w:rPr>
        <w:footnoteRef/>
      </w:r>
      <w:r w:rsidRPr="00D450FC">
        <w:rPr>
          <w:rFonts w:ascii="Times New Roman" w:hAnsi="Times New Roman"/>
        </w:rPr>
        <w:t xml:space="preserve"> </w:t>
      </w:r>
      <w:proofErr w:type="spellStart"/>
      <w:r>
        <w:rPr>
          <w:rFonts w:ascii="Times New Roman" w:hAnsi="Times New Roman"/>
        </w:rPr>
        <w:t>Flannagan</w:t>
      </w:r>
      <w:proofErr w:type="spellEnd"/>
      <w:r>
        <w:rPr>
          <w:rFonts w:ascii="Times New Roman" w:hAnsi="Times New Roman"/>
        </w:rPr>
        <w:t xml:space="preserve">, </w:t>
      </w:r>
      <w:r>
        <w:rPr>
          <w:rFonts w:ascii="Times New Roman" w:hAnsi="Times New Roman"/>
          <w:i/>
        </w:rPr>
        <w:t>John Milton</w:t>
      </w:r>
      <w:r>
        <w:rPr>
          <w:rFonts w:ascii="Times New Roman" w:hAnsi="Times New Roman"/>
        </w:rPr>
        <w:t>, p. 91.</w:t>
      </w:r>
    </w:p>
  </w:footnote>
  <w:footnote w:id="15">
    <w:p w:rsidR="00FE337F" w:rsidRPr="000E305A" w:rsidRDefault="00FE337F">
      <w:pPr>
        <w:pStyle w:val="FootnoteText"/>
        <w:rPr>
          <w:rFonts w:ascii="Times New Roman" w:hAnsi="Times New Roman"/>
        </w:rPr>
      </w:pPr>
      <w:r w:rsidRPr="000E305A">
        <w:rPr>
          <w:rStyle w:val="FootnoteReference"/>
          <w:rFonts w:ascii="Times New Roman" w:hAnsi="Times New Roman"/>
        </w:rPr>
        <w:footnoteRef/>
      </w:r>
      <w:r w:rsidRPr="000E305A">
        <w:rPr>
          <w:rFonts w:ascii="Times New Roman" w:hAnsi="Times New Roman"/>
        </w:rPr>
        <w:t xml:space="preserve"> </w:t>
      </w:r>
      <w:proofErr w:type="spellStart"/>
      <w:r>
        <w:rPr>
          <w:rFonts w:ascii="Times New Roman" w:hAnsi="Times New Roman"/>
        </w:rPr>
        <w:t>Flannagan</w:t>
      </w:r>
      <w:proofErr w:type="spellEnd"/>
      <w:r>
        <w:rPr>
          <w:rFonts w:ascii="Times New Roman" w:hAnsi="Times New Roman"/>
        </w:rPr>
        <w:t xml:space="preserve">, </w:t>
      </w:r>
      <w:r>
        <w:rPr>
          <w:rFonts w:ascii="Times New Roman" w:hAnsi="Times New Roman"/>
          <w:i/>
        </w:rPr>
        <w:t>John Milton</w:t>
      </w:r>
      <w:r>
        <w:rPr>
          <w:rFonts w:ascii="Times New Roman" w:hAnsi="Times New Roman"/>
        </w:rPr>
        <w:t>, pp. 76-77.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5EA1"/>
    <w:multiLevelType w:val="hybridMultilevel"/>
    <w:tmpl w:val="2CB2FB9A"/>
    <w:lvl w:ilvl="0" w:tplc="2C9495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95724"/>
    <w:multiLevelType w:val="hybridMultilevel"/>
    <w:tmpl w:val="AFB0843A"/>
    <w:lvl w:ilvl="0" w:tplc="4C084014">
      <w:start w:val="1"/>
      <w:numFmt w:val="decimal"/>
      <w:lvlText w:val="%1."/>
      <w:lvlJc w:val="left"/>
      <w:pPr>
        <w:ind w:left="720" w:hanging="360"/>
      </w:pPr>
      <w:rPr>
        <w:rFonts w:hint="default"/>
        <w:b w:val="0"/>
      </w:rPr>
    </w:lvl>
    <w:lvl w:ilvl="1" w:tplc="49EC51B8">
      <w:start w:val="1"/>
      <w:numFmt w:val="lowerLetter"/>
      <w:lvlText w:val="%2."/>
      <w:lvlJc w:val="left"/>
      <w:pPr>
        <w:ind w:left="1440" w:hanging="360"/>
      </w:pPr>
      <w:rPr>
        <w:b w:val="0"/>
        <w:i w:val="0"/>
      </w:rPr>
    </w:lvl>
    <w:lvl w:ilvl="2" w:tplc="E862B8D2">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A407BA"/>
    <w:multiLevelType w:val="hybridMultilevel"/>
    <w:tmpl w:val="4120D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8A3396"/>
    <w:multiLevelType w:val="hybridMultilevel"/>
    <w:tmpl w:val="90F6C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8E32DB"/>
    <w:multiLevelType w:val="hybridMultilevel"/>
    <w:tmpl w:val="9864A844"/>
    <w:lvl w:ilvl="0" w:tplc="2C949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666D10"/>
    <w:multiLevelType w:val="hybridMultilevel"/>
    <w:tmpl w:val="A5BCB92E"/>
    <w:lvl w:ilvl="0" w:tplc="2C9495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845BC5"/>
    <w:multiLevelType w:val="hybridMultilevel"/>
    <w:tmpl w:val="9B408104"/>
    <w:lvl w:ilvl="0" w:tplc="2C9495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D33B01"/>
    <w:multiLevelType w:val="hybridMultilevel"/>
    <w:tmpl w:val="96745CC0"/>
    <w:lvl w:ilvl="0" w:tplc="2C949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201FA7"/>
    <w:multiLevelType w:val="hybridMultilevel"/>
    <w:tmpl w:val="0D4EE7A2"/>
    <w:lvl w:ilvl="0" w:tplc="2C9495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E54742"/>
    <w:multiLevelType w:val="hybridMultilevel"/>
    <w:tmpl w:val="943C3666"/>
    <w:lvl w:ilvl="0" w:tplc="9C2CBC7C">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8"/>
  </w:num>
  <w:num w:numId="4">
    <w:abstractNumId w:val="0"/>
  </w:num>
  <w:num w:numId="5">
    <w:abstractNumId w:val="7"/>
  </w:num>
  <w:num w:numId="6">
    <w:abstractNumId w:val="5"/>
  </w:num>
  <w:num w:numId="7">
    <w:abstractNumId w:val="1"/>
  </w:num>
  <w:num w:numId="8">
    <w:abstractNumId w:val="4"/>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ED9"/>
    <w:rsid w:val="000008E6"/>
    <w:rsid w:val="00011422"/>
    <w:rsid w:val="00023BFF"/>
    <w:rsid w:val="00031875"/>
    <w:rsid w:val="000579D6"/>
    <w:rsid w:val="00066C53"/>
    <w:rsid w:val="00074566"/>
    <w:rsid w:val="00096900"/>
    <w:rsid w:val="000E305A"/>
    <w:rsid w:val="001457EA"/>
    <w:rsid w:val="001751BB"/>
    <w:rsid w:val="0019631C"/>
    <w:rsid w:val="001A416D"/>
    <w:rsid w:val="001C180B"/>
    <w:rsid w:val="001C49B7"/>
    <w:rsid w:val="001F4DB3"/>
    <w:rsid w:val="00212D2A"/>
    <w:rsid w:val="00221396"/>
    <w:rsid w:val="0024157B"/>
    <w:rsid w:val="00252CFC"/>
    <w:rsid w:val="00270417"/>
    <w:rsid w:val="002717D4"/>
    <w:rsid w:val="00273EF5"/>
    <w:rsid w:val="00292752"/>
    <w:rsid w:val="002A214A"/>
    <w:rsid w:val="003204F6"/>
    <w:rsid w:val="00327DB2"/>
    <w:rsid w:val="00335BCA"/>
    <w:rsid w:val="00354283"/>
    <w:rsid w:val="00361156"/>
    <w:rsid w:val="003910A6"/>
    <w:rsid w:val="0039797F"/>
    <w:rsid w:val="003B79B0"/>
    <w:rsid w:val="003C14C2"/>
    <w:rsid w:val="003C27AF"/>
    <w:rsid w:val="003C44C5"/>
    <w:rsid w:val="003D0B3B"/>
    <w:rsid w:val="003D1E50"/>
    <w:rsid w:val="003D6C97"/>
    <w:rsid w:val="003E3A70"/>
    <w:rsid w:val="004021ED"/>
    <w:rsid w:val="004222DE"/>
    <w:rsid w:val="0046733F"/>
    <w:rsid w:val="004D2D8C"/>
    <w:rsid w:val="004D4119"/>
    <w:rsid w:val="004E22DA"/>
    <w:rsid w:val="004F2D83"/>
    <w:rsid w:val="004F4CCB"/>
    <w:rsid w:val="005062DA"/>
    <w:rsid w:val="00523ED9"/>
    <w:rsid w:val="005473E2"/>
    <w:rsid w:val="00552C01"/>
    <w:rsid w:val="00562E2C"/>
    <w:rsid w:val="00580826"/>
    <w:rsid w:val="006308A3"/>
    <w:rsid w:val="00645BA5"/>
    <w:rsid w:val="00692215"/>
    <w:rsid w:val="006A1522"/>
    <w:rsid w:val="006A55FB"/>
    <w:rsid w:val="006B136A"/>
    <w:rsid w:val="006C1248"/>
    <w:rsid w:val="006F0B92"/>
    <w:rsid w:val="006F798E"/>
    <w:rsid w:val="00702733"/>
    <w:rsid w:val="00733EBC"/>
    <w:rsid w:val="00740BD0"/>
    <w:rsid w:val="007426E4"/>
    <w:rsid w:val="00761954"/>
    <w:rsid w:val="00770112"/>
    <w:rsid w:val="00796D13"/>
    <w:rsid w:val="007B056F"/>
    <w:rsid w:val="007D245C"/>
    <w:rsid w:val="007D7759"/>
    <w:rsid w:val="008148D7"/>
    <w:rsid w:val="00837292"/>
    <w:rsid w:val="008375ED"/>
    <w:rsid w:val="008403AC"/>
    <w:rsid w:val="00853F3B"/>
    <w:rsid w:val="0085435E"/>
    <w:rsid w:val="00884D41"/>
    <w:rsid w:val="008A56EC"/>
    <w:rsid w:val="008B408B"/>
    <w:rsid w:val="008C0B0D"/>
    <w:rsid w:val="00904259"/>
    <w:rsid w:val="00905191"/>
    <w:rsid w:val="009067DF"/>
    <w:rsid w:val="00954DB0"/>
    <w:rsid w:val="0099418D"/>
    <w:rsid w:val="009B4D9D"/>
    <w:rsid w:val="009C7F1D"/>
    <w:rsid w:val="009D20E0"/>
    <w:rsid w:val="009E662E"/>
    <w:rsid w:val="009E7981"/>
    <w:rsid w:val="009F3F2E"/>
    <w:rsid w:val="00A27106"/>
    <w:rsid w:val="00A60CC7"/>
    <w:rsid w:val="00A63A93"/>
    <w:rsid w:val="00AA25A8"/>
    <w:rsid w:val="00AD37A8"/>
    <w:rsid w:val="00AE38BB"/>
    <w:rsid w:val="00B04F15"/>
    <w:rsid w:val="00B65CFA"/>
    <w:rsid w:val="00B94A08"/>
    <w:rsid w:val="00BC2C19"/>
    <w:rsid w:val="00BC3EAE"/>
    <w:rsid w:val="00BC66C1"/>
    <w:rsid w:val="00BF460C"/>
    <w:rsid w:val="00C23F61"/>
    <w:rsid w:val="00C24F50"/>
    <w:rsid w:val="00C55C65"/>
    <w:rsid w:val="00C6608E"/>
    <w:rsid w:val="00C76955"/>
    <w:rsid w:val="00C769C8"/>
    <w:rsid w:val="00CA0B83"/>
    <w:rsid w:val="00CB28E8"/>
    <w:rsid w:val="00CB3425"/>
    <w:rsid w:val="00D33889"/>
    <w:rsid w:val="00D450FC"/>
    <w:rsid w:val="00D4677E"/>
    <w:rsid w:val="00D54C79"/>
    <w:rsid w:val="00D70D61"/>
    <w:rsid w:val="00DE3251"/>
    <w:rsid w:val="00E343DF"/>
    <w:rsid w:val="00E347CC"/>
    <w:rsid w:val="00E412EE"/>
    <w:rsid w:val="00E46181"/>
    <w:rsid w:val="00E93D2A"/>
    <w:rsid w:val="00EA1A7B"/>
    <w:rsid w:val="00EB4F05"/>
    <w:rsid w:val="00EB6103"/>
    <w:rsid w:val="00ED32AE"/>
    <w:rsid w:val="00ED56CF"/>
    <w:rsid w:val="00EF353C"/>
    <w:rsid w:val="00EF58CD"/>
    <w:rsid w:val="00F12CE7"/>
    <w:rsid w:val="00F72F5D"/>
    <w:rsid w:val="00F74DC4"/>
    <w:rsid w:val="00F811F0"/>
    <w:rsid w:val="00F91328"/>
    <w:rsid w:val="00F953C8"/>
    <w:rsid w:val="00FA1948"/>
    <w:rsid w:val="00FA3E31"/>
    <w:rsid w:val="00FB2680"/>
    <w:rsid w:val="00FD1448"/>
    <w:rsid w:val="00FD3649"/>
    <w:rsid w:val="00FD3E51"/>
    <w:rsid w:val="00FE337F"/>
    <w:rsid w:val="00FF09F5"/>
    <w:rsid w:val="00FF6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A23D3E-9AA6-4198-A652-E52758AC1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9C7F1D"/>
    <w:pPr>
      <w:spacing w:after="0" w:line="240" w:lineRule="auto"/>
    </w:pPr>
    <w:rPr>
      <w:rFonts w:ascii="Garamond" w:eastAsia="Times New Roman" w:hAnsi="Garamond" w:cs="Times New Roman"/>
      <w:sz w:val="20"/>
      <w:szCs w:val="20"/>
      <w:lang w:val="en-GB"/>
    </w:rPr>
  </w:style>
  <w:style w:type="character" w:customStyle="1" w:styleId="FootnoteTextChar">
    <w:name w:val="Footnote Text Char"/>
    <w:basedOn w:val="DefaultParagraphFont"/>
    <w:link w:val="FootnoteText"/>
    <w:semiHidden/>
    <w:rsid w:val="009C7F1D"/>
    <w:rPr>
      <w:rFonts w:ascii="Garamond" w:eastAsia="Times New Roman" w:hAnsi="Garamond" w:cs="Times New Roman"/>
      <w:sz w:val="20"/>
      <w:szCs w:val="20"/>
      <w:lang w:val="en-GB"/>
    </w:rPr>
  </w:style>
  <w:style w:type="character" w:styleId="FootnoteReference">
    <w:name w:val="footnote reference"/>
    <w:basedOn w:val="DefaultParagraphFont"/>
    <w:semiHidden/>
    <w:rsid w:val="009C7F1D"/>
    <w:rPr>
      <w:vertAlign w:val="superscript"/>
    </w:rPr>
  </w:style>
  <w:style w:type="paragraph" w:styleId="Header">
    <w:name w:val="header"/>
    <w:basedOn w:val="Normal"/>
    <w:link w:val="HeaderChar"/>
    <w:uiPriority w:val="99"/>
    <w:unhideWhenUsed/>
    <w:rsid w:val="00814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D7"/>
  </w:style>
  <w:style w:type="paragraph" w:styleId="Footer">
    <w:name w:val="footer"/>
    <w:basedOn w:val="Normal"/>
    <w:link w:val="FooterChar"/>
    <w:uiPriority w:val="99"/>
    <w:unhideWhenUsed/>
    <w:rsid w:val="00814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D7"/>
  </w:style>
  <w:style w:type="paragraph" w:styleId="ListParagraph">
    <w:name w:val="List Paragraph"/>
    <w:basedOn w:val="Normal"/>
    <w:uiPriority w:val="34"/>
    <w:qFormat/>
    <w:rsid w:val="00335B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95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2F26D-CC5F-416E-AC8E-B39B4C944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Peter Mitchell</cp:lastModifiedBy>
  <cp:revision>9</cp:revision>
  <dcterms:created xsi:type="dcterms:W3CDTF">2014-01-13T21:25:00Z</dcterms:created>
  <dcterms:modified xsi:type="dcterms:W3CDTF">2019-03-04T23:19:00Z</dcterms:modified>
</cp:coreProperties>
</file>