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164687" w14:textId="1DA73980" w:rsidR="00795261" w:rsidRDefault="009750D4">
      <w:pPr>
        <w:jc w:val="center"/>
        <w:rPr>
          <w:b/>
          <w:sz w:val="32"/>
          <w:szCs w:val="32"/>
        </w:rPr>
      </w:pPr>
      <w:r>
        <w:rPr>
          <w:b/>
          <w:noProof/>
          <w:sz w:val="32"/>
          <w:szCs w:val="32"/>
        </w:rPr>
        <w:drawing>
          <wp:inline distT="0" distB="0" distL="0" distR="0" wp14:anchorId="041FA196" wp14:editId="7121181E">
            <wp:extent cx="4572000" cy="1513205"/>
            <wp:effectExtent l="0" t="0" r="0" b="0"/>
            <wp:docPr id="425519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72000" cy="1513205"/>
                    </a:xfrm>
                    <a:prstGeom prst="rect">
                      <a:avLst/>
                    </a:prstGeom>
                    <a:noFill/>
                    <a:ln>
                      <a:noFill/>
                    </a:ln>
                  </pic:spPr>
                </pic:pic>
              </a:graphicData>
            </a:graphic>
          </wp:inline>
        </w:drawing>
      </w:r>
    </w:p>
    <w:p w14:paraId="599C5AB8" w14:textId="77777777" w:rsidR="00795261" w:rsidRDefault="00795261">
      <w:pPr>
        <w:jc w:val="center"/>
        <w:rPr>
          <w:b/>
          <w:sz w:val="32"/>
          <w:szCs w:val="32"/>
        </w:rPr>
      </w:pPr>
    </w:p>
    <w:p w14:paraId="5E512F17" w14:textId="77777777" w:rsidR="00795261" w:rsidRDefault="00795261">
      <w:pPr>
        <w:jc w:val="center"/>
        <w:rPr>
          <w:b/>
          <w:sz w:val="32"/>
          <w:szCs w:val="32"/>
        </w:rPr>
      </w:pPr>
    </w:p>
    <w:p w14:paraId="6B8874EC" w14:textId="77777777" w:rsidR="00795261" w:rsidRDefault="00000000">
      <w:pPr>
        <w:jc w:val="center"/>
        <w:rPr>
          <w:b/>
          <w:sz w:val="32"/>
          <w:szCs w:val="32"/>
        </w:rPr>
      </w:pPr>
      <w:r>
        <w:rPr>
          <w:b/>
          <w:sz w:val="32"/>
          <w:szCs w:val="32"/>
        </w:rPr>
        <w:t>Programme: Master of Business Administration</w:t>
      </w:r>
    </w:p>
    <w:p w14:paraId="6CFA6D54" w14:textId="77777777" w:rsidR="00795261" w:rsidRDefault="00000000">
      <w:pPr>
        <w:jc w:val="center"/>
        <w:rPr>
          <w:b/>
          <w:sz w:val="32"/>
          <w:szCs w:val="32"/>
        </w:rPr>
      </w:pPr>
      <w:r>
        <w:rPr>
          <w:b/>
          <w:sz w:val="32"/>
          <w:szCs w:val="32"/>
        </w:rPr>
        <w:t>Module: International Business Concepts</w:t>
      </w:r>
    </w:p>
    <w:p w14:paraId="12AE31BA" w14:textId="0E03BF1E" w:rsidR="0016161C" w:rsidRDefault="0016161C">
      <w:pPr>
        <w:jc w:val="center"/>
        <w:rPr>
          <w:b/>
          <w:sz w:val="32"/>
          <w:szCs w:val="32"/>
        </w:rPr>
      </w:pPr>
      <w:r>
        <w:rPr>
          <w:b/>
          <w:sz w:val="32"/>
          <w:szCs w:val="32"/>
        </w:rPr>
        <w:t>STUDENT NAME : GUNGUN GEHIJA</w:t>
      </w:r>
    </w:p>
    <w:p w14:paraId="5E41296C" w14:textId="77777777" w:rsidR="00795261" w:rsidRDefault="00000000">
      <w:pPr>
        <w:jc w:val="center"/>
        <w:rPr>
          <w:b/>
          <w:sz w:val="32"/>
          <w:szCs w:val="32"/>
        </w:rPr>
      </w:pPr>
      <w:r>
        <w:rPr>
          <w:b/>
          <w:sz w:val="32"/>
          <w:szCs w:val="32"/>
        </w:rPr>
        <w:t>Module code: LCMB7034</w:t>
      </w:r>
    </w:p>
    <w:p w14:paraId="04DF0275" w14:textId="77777777" w:rsidR="00795261" w:rsidRDefault="00000000">
      <w:pPr>
        <w:jc w:val="center"/>
        <w:rPr>
          <w:b/>
          <w:sz w:val="32"/>
          <w:szCs w:val="32"/>
        </w:rPr>
      </w:pPr>
      <w:r>
        <w:rPr>
          <w:b/>
          <w:sz w:val="32"/>
          <w:szCs w:val="32"/>
        </w:rPr>
        <w:t>Selected Organisation: Apple</w:t>
      </w:r>
    </w:p>
    <w:p w14:paraId="7A6DFD65" w14:textId="669AB214" w:rsidR="00795261" w:rsidRDefault="00000000">
      <w:pPr>
        <w:jc w:val="center"/>
        <w:rPr>
          <w:b/>
          <w:sz w:val="32"/>
          <w:szCs w:val="32"/>
        </w:rPr>
      </w:pPr>
      <w:r>
        <w:rPr>
          <w:b/>
          <w:sz w:val="32"/>
          <w:szCs w:val="32"/>
        </w:rPr>
        <w:t>Student ID:</w:t>
      </w:r>
      <w:r w:rsidR="009750D4">
        <w:rPr>
          <w:b/>
          <w:sz w:val="32"/>
          <w:szCs w:val="32"/>
        </w:rPr>
        <w:t>2428872</w:t>
      </w:r>
    </w:p>
    <w:p w14:paraId="689F030D" w14:textId="77777777" w:rsidR="00795261" w:rsidRDefault="00000000">
      <w:pPr>
        <w:jc w:val="center"/>
        <w:rPr>
          <w:b/>
          <w:sz w:val="32"/>
          <w:szCs w:val="32"/>
        </w:rPr>
      </w:pPr>
      <w:r>
        <w:rPr>
          <w:b/>
          <w:sz w:val="32"/>
          <w:szCs w:val="32"/>
        </w:rPr>
        <w:t>Supervisor Name: Jean Wang</w:t>
      </w:r>
    </w:p>
    <w:p w14:paraId="3744F133" w14:textId="77777777" w:rsidR="00795261" w:rsidRDefault="00000000">
      <w:pPr>
        <w:jc w:val="center"/>
        <w:rPr>
          <w:b/>
          <w:sz w:val="32"/>
          <w:szCs w:val="32"/>
        </w:rPr>
      </w:pPr>
      <w:r>
        <w:br w:type="page"/>
      </w:r>
    </w:p>
    <w:p w14:paraId="6AE60572" w14:textId="77777777" w:rsidR="00795261" w:rsidRDefault="00000000">
      <w:pPr>
        <w:jc w:val="center"/>
        <w:rPr>
          <w:b/>
        </w:rPr>
      </w:pPr>
      <w:r>
        <w:rPr>
          <w:b/>
        </w:rPr>
        <w:lastRenderedPageBreak/>
        <w:t>Table of contents</w:t>
      </w:r>
    </w:p>
    <w:p w14:paraId="156BD10A" w14:textId="77777777" w:rsidR="00795261" w:rsidRDefault="00795261">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p>
    <w:sdt>
      <w:sdtPr>
        <w:id w:val="-859237579"/>
        <w:docPartObj>
          <w:docPartGallery w:val="Table of Contents"/>
          <w:docPartUnique/>
        </w:docPartObj>
      </w:sdtPr>
      <w:sdtContent>
        <w:p w14:paraId="643F3264" w14:textId="77777777" w:rsidR="00795261" w:rsidRDefault="00000000">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9fxafs7vu503">
            <w:r w:rsidR="00795261">
              <w:rPr>
                <w:color w:val="000000"/>
              </w:rPr>
              <w:t>1. Introduction to the report</w:t>
            </w:r>
            <w:r w:rsidR="00795261">
              <w:rPr>
                <w:color w:val="000000"/>
              </w:rPr>
              <w:tab/>
              <w:t>3</w:t>
            </w:r>
          </w:hyperlink>
        </w:p>
        <w:p w14:paraId="677D0449" w14:textId="77777777" w:rsidR="00795261" w:rsidRDefault="00795261">
          <w:pPr>
            <w:pBdr>
              <w:top w:val="nil"/>
              <w:left w:val="nil"/>
              <w:bottom w:val="nil"/>
              <w:right w:val="nil"/>
              <w:between w:val="nil"/>
            </w:pBdr>
            <w:tabs>
              <w:tab w:val="right" w:leader="dot" w:pos="9350"/>
            </w:tabs>
            <w:spacing w:after="100"/>
            <w:rPr>
              <w:color w:val="000000"/>
            </w:rPr>
          </w:pPr>
          <w:hyperlink w:anchor="_gw9huzfxo3i3">
            <w:r>
              <w:rPr>
                <w:color w:val="000000"/>
              </w:rPr>
              <w:t>2. Benefits and challenges of international operations</w:t>
            </w:r>
            <w:r>
              <w:rPr>
                <w:color w:val="000000"/>
              </w:rPr>
              <w:tab/>
              <w:t>3</w:t>
            </w:r>
          </w:hyperlink>
        </w:p>
        <w:p w14:paraId="421A5C2E"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oghpawy9mrit">
            <w:r>
              <w:rPr>
                <w:color w:val="000000"/>
              </w:rPr>
              <w:t>a. Why Apple Inc. Can Be Designated as an MNC/TNC</w:t>
            </w:r>
            <w:r>
              <w:rPr>
                <w:color w:val="000000"/>
              </w:rPr>
              <w:tab/>
              <w:t>3</w:t>
            </w:r>
          </w:hyperlink>
        </w:p>
        <w:p w14:paraId="084F2DA0"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utq0en8xkgvg">
            <w:r>
              <w:rPr>
                <w:color w:val="000000"/>
              </w:rPr>
              <w:t>b. Nature of Apple’s Global Operations and Key Aspects of the Value Chain</w:t>
            </w:r>
            <w:r>
              <w:rPr>
                <w:color w:val="000000"/>
              </w:rPr>
              <w:tab/>
              <w:t>4</w:t>
            </w:r>
          </w:hyperlink>
        </w:p>
        <w:p w14:paraId="60960F97"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b3kkeus38s8v">
            <w:r>
              <w:rPr>
                <w:color w:val="000000"/>
              </w:rPr>
              <w:t>c. International Market entry modes adopted by Apple.</w:t>
            </w:r>
            <w:r>
              <w:rPr>
                <w:color w:val="000000"/>
              </w:rPr>
              <w:tab/>
              <w:t>6</w:t>
            </w:r>
          </w:hyperlink>
        </w:p>
        <w:p w14:paraId="77E10418"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3h33g3yciywi">
            <w:r>
              <w:rPr>
                <w:color w:val="000000"/>
              </w:rPr>
              <w:t>d. Key Benefits Obtained by Apple from Its International Operations</w:t>
            </w:r>
            <w:r>
              <w:rPr>
                <w:color w:val="000000"/>
              </w:rPr>
              <w:tab/>
              <w:t>7</w:t>
            </w:r>
          </w:hyperlink>
        </w:p>
        <w:p w14:paraId="0E6710AC" w14:textId="77777777" w:rsidR="00795261" w:rsidRDefault="00795261">
          <w:pPr>
            <w:pBdr>
              <w:top w:val="nil"/>
              <w:left w:val="nil"/>
              <w:bottom w:val="nil"/>
              <w:right w:val="nil"/>
              <w:between w:val="nil"/>
            </w:pBdr>
            <w:tabs>
              <w:tab w:val="right" w:leader="dot" w:pos="9350"/>
            </w:tabs>
            <w:spacing w:after="100"/>
            <w:rPr>
              <w:color w:val="000000"/>
            </w:rPr>
          </w:pPr>
          <w:hyperlink w:anchor="_cdxuspf9t67p">
            <w:r>
              <w:rPr>
                <w:color w:val="000000"/>
              </w:rPr>
              <w:t>3. The Impact of OLI factors in international market entry mode</w:t>
            </w:r>
            <w:r>
              <w:rPr>
                <w:color w:val="000000"/>
              </w:rPr>
              <w:tab/>
              <w:t>9</w:t>
            </w:r>
          </w:hyperlink>
        </w:p>
        <w:p w14:paraId="22F74504" w14:textId="77777777" w:rsidR="00795261" w:rsidRDefault="00795261">
          <w:pPr>
            <w:pBdr>
              <w:top w:val="nil"/>
              <w:left w:val="nil"/>
              <w:bottom w:val="nil"/>
              <w:right w:val="nil"/>
              <w:between w:val="nil"/>
            </w:pBdr>
            <w:tabs>
              <w:tab w:val="right" w:leader="dot" w:pos="9350"/>
            </w:tabs>
            <w:spacing w:after="100"/>
            <w:rPr>
              <w:color w:val="000000"/>
            </w:rPr>
          </w:pPr>
          <w:hyperlink w:anchor="_ug3u8ni2tmio">
            <w:r>
              <w:rPr>
                <w:color w:val="000000"/>
              </w:rPr>
              <w:t>4. Critical Analysis of Cultural Differences</w:t>
            </w:r>
            <w:r>
              <w:rPr>
                <w:color w:val="000000"/>
              </w:rPr>
              <w:tab/>
              <w:t>11</w:t>
            </w:r>
          </w:hyperlink>
        </w:p>
        <w:p w14:paraId="031F7C94"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cgwg8c9jrmd9">
            <w:r>
              <w:rPr>
                <w:color w:val="000000"/>
              </w:rPr>
              <w:t>4.1 Overview of Hofestede’s Cultural Framework</w:t>
            </w:r>
            <w:r>
              <w:rPr>
                <w:color w:val="000000"/>
              </w:rPr>
              <w:tab/>
              <w:t>11</w:t>
            </w:r>
          </w:hyperlink>
        </w:p>
        <w:p w14:paraId="69FAF03C"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slf7xgjkre8n">
            <w:r>
              <w:rPr>
                <w:color w:val="000000"/>
              </w:rPr>
              <w:t>4.2 Current Portfolio of Apple’s Home Country (USA)</w:t>
            </w:r>
            <w:r>
              <w:rPr>
                <w:color w:val="000000"/>
              </w:rPr>
              <w:tab/>
              <w:t>11</w:t>
            </w:r>
          </w:hyperlink>
        </w:p>
        <w:p w14:paraId="5ADF3006"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12pu8jjqrvjv">
            <w:r>
              <w:rPr>
                <w:color w:val="000000"/>
              </w:rPr>
              <w:t>4.3 Cultural Profile of India</w:t>
            </w:r>
            <w:r>
              <w:rPr>
                <w:color w:val="000000"/>
              </w:rPr>
              <w:tab/>
              <w:t>11</w:t>
            </w:r>
          </w:hyperlink>
        </w:p>
        <w:p w14:paraId="3F423B2F"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1j0kszjoz1l1">
            <w:r>
              <w:rPr>
                <w:color w:val="000000"/>
              </w:rPr>
              <w:t>4.4 Cultural Distance Analysis: USA VS India</w:t>
            </w:r>
            <w:r>
              <w:rPr>
                <w:color w:val="000000"/>
              </w:rPr>
              <w:tab/>
              <w:t>11</w:t>
            </w:r>
          </w:hyperlink>
        </w:p>
        <w:p w14:paraId="6AE54E37"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j4ja4tkfwqtf">
            <w:r>
              <w:rPr>
                <w:color w:val="000000"/>
              </w:rPr>
              <w:t>4.5 Impact of Cultural Differences on Entry Strategy</w:t>
            </w:r>
            <w:r>
              <w:rPr>
                <w:color w:val="000000"/>
              </w:rPr>
              <w:tab/>
              <w:t>11</w:t>
            </w:r>
          </w:hyperlink>
        </w:p>
        <w:p w14:paraId="79F69381" w14:textId="77777777" w:rsidR="00795261" w:rsidRDefault="00795261">
          <w:pPr>
            <w:pBdr>
              <w:top w:val="nil"/>
              <w:left w:val="nil"/>
              <w:bottom w:val="nil"/>
              <w:right w:val="nil"/>
              <w:between w:val="nil"/>
            </w:pBdr>
            <w:tabs>
              <w:tab w:val="right" w:leader="dot" w:pos="9350"/>
            </w:tabs>
            <w:spacing w:after="100"/>
            <w:rPr>
              <w:color w:val="000000"/>
            </w:rPr>
          </w:pPr>
          <w:hyperlink w:anchor="_yttfd0x2ruoa">
            <w:r>
              <w:rPr>
                <w:color w:val="000000"/>
              </w:rPr>
              <w:t>5. Critically discussion of major Adjustments</w:t>
            </w:r>
            <w:r>
              <w:rPr>
                <w:color w:val="000000"/>
              </w:rPr>
              <w:tab/>
              <w:t>11</w:t>
            </w:r>
          </w:hyperlink>
        </w:p>
        <w:p w14:paraId="0385C210"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5y17nj9j8gr6">
            <w:r>
              <w:rPr>
                <w:color w:val="000000"/>
              </w:rPr>
              <w:t>5.1 SOP Adjustment 1: Operations and Supply Chain Localisation</w:t>
            </w:r>
            <w:r>
              <w:rPr>
                <w:color w:val="000000"/>
              </w:rPr>
              <w:tab/>
              <w:t>11</w:t>
            </w:r>
          </w:hyperlink>
        </w:p>
        <w:p w14:paraId="3D729F94"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lki81bmrpw0x">
            <w:r>
              <w:rPr>
                <w:color w:val="000000"/>
              </w:rPr>
              <w:t>5.2 SOP Adjustment 2: Marketing, Customer Experience and After sales support</w:t>
            </w:r>
            <w:r>
              <w:rPr>
                <w:color w:val="000000"/>
              </w:rPr>
              <w:tab/>
              <w:t>11</w:t>
            </w:r>
          </w:hyperlink>
        </w:p>
        <w:p w14:paraId="7160BA58"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35fni2sqqrq0">
            <w:r>
              <w:rPr>
                <w:color w:val="000000"/>
              </w:rPr>
              <w:t>5.3 SOP Adjustment 3: Human Resources, Leadership and Organisational Culture</w:t>
            </w:r>
            <w:r>
              <w:rPr>
                <w:color w:val="000000"/>
              </w:rPr>
              <w:tab/>
              <w:t>11</w:t>
            </w:r>
          </w:hyperlink>
        </w:p>
        <w:p w14:paraId="26D9AA0C" w14:textId="77777777" w:rsidR="00795261" w:rsidRDefault="00795261">
          <w:pPr>
            <w:pBdr>
              <w:top w:val="nil"/>
              <w:left w:val="nil"/>
              <w:bottom w:val="nil"/>
              <w:right w:val="nil"/>
              <w:between w:val="nil"/>
            </w:pBdr>
            <w:tabs>
              <w:tab w:val="right" w:leader="dot" w:pos="9350"/>
            </w:tabs>
            <w:spacing w:after="100"/>
            <w:ind w:left="240"/>
            <w:rPr>
              <w:color w:val="000000"/>
            </w:rPr>
          </w:pPr>
          <w:hyperlink w:anchor="_kf59kzdo3k0h">
            <w:r>
              <w:rPr>
                <w:color w:val="000000"/>
              </w:rPr>
              <w:t>5.4 Linking SOP Adjustment to OLI and Cultural Findings</w:t>
            </w:r>
            <w:r>
              <w:rPr>
                <w:color w:val="000000"/>
              </w:rPr>
              <w:tab/>
              <w:t>11</w:t>
            </w:r>
          </w:hyperlink>
        </w:p>
        <w:p w14:paraId="075D4D61" w14:textId="77777777" w:rsidR="00795261" w:rsidRDefault="00795261">
          <w:pPr>
            <w:pBdr>
              <w:top w:val="nil"/>
              <w:left w:val="nil"/>
              <w:bottom w:val="nil"/>
              <w:right w:val="nil"/>
              <w:between w:val="nil"/>
            </w:pBdr>
            <w:tabs>
              <w:tab w:val="right" w:leader="dot" w:pos="9350"/>
            </w:tabs>
            <w:spacing w:after="100"/>
            <w:rPr>
              <w:color w:val="000000"/>
            </w:rPr>
          </w:pPr>
          <w:hyperlink w:anchor="_3u8n92l7kpug">
            <w:r>
              <w:rPr>
                <w:color w:val="000000"/>
              </w:rPr>
              <w:t>6. Conclusion to the report</w:t>
            </w:r>
            <w:r>
              <w:rPr>
                <w:color w:val="000000"/>
              </w:rPr>
              <w:tab/>
              <w:t>11</w:t>
            </w:r>
          </w:hyperlink>
        </w:p>
        <w:p w14:paraId="216E2C80" w14:textId="77777777" w:rsidR="00795261" w:rsidRDefault="00795261">
          <w:pPr>
            <w:pBdr>
              <w:top w:val="nil"/>
              <w:left w:val="nil"/>
              <w:bottom w:val="nil"/>
              <w:right w:val="nil"/>
              <w:between w:val="nil"/>
            </w:pBdr>
            <w:tabs>
              <w:tab w:val="right" w:leader="dot" w:pos="9350"/>
            </w:tabs>
            <w:spacing w:after="100"/>
            <w:rPr>
              <w:color w:val="000000"/>
            </w:rPr>
          </w:pPr>
          <w:hyperlink w:anchor="_1gtyxzl4pwvi">
            <w:r>
              <w:rPr>
                <w:color w:val="000000"/>
              </w:rPr>
              <w:t>References</w:t>
            </w:r>
            <w:r>
              <w:rPr>
                <w:color w:val="000000"/>
              </w:rPr>
              <w:tab/>
              <w:t>11</w:t>
            </w:r>
          </w:hyperlink>
        </w:p>
        <w:p w14:paraId="1AADEF10" w14:textId="77777777" w:rsidR="00795261" w:rsidRDefault="00000000">
          <w:r>
            <w:fldChar w:fldCharType="end"/>
          </w:r>
        </w:p>
      </w:sdtContent>
    </w:sdt>
    <w:p w14:paraId="1DB8F402" w14:textId="77777777" w:rsidR="00795261" w:rsidRDefault="00795261">
      <w:pPr>
        <w:jc w:val="center"/>
        <w:rPr>
          <w:b/>
        </w:rPr>
      </w:pPr>
    </w:p>
    <w:p w14:paraId="5B75B73C" w14:textId="77777777" w:rsidR="00795261" w:rsidRDefault="00000000">
      <w:r>
        <w:br w:type="page"/>
      </w:r>
    </w:p>
    <w:p w14:paraId="4E034FB7" w14:textId="77777777" w:rsidR="00795261" w:rsidRDefault="00000000">
      <w:pPr>
        <w:pStyle w:val="Heading1"/>
      </w:pPr>
      <w:bookmarkStart w:id="0" w:name="_9fxafs7vu503" w:colFirst="0" w:colLast="0"/>
      <w:bookmarkEnd w:id="0"/>
      <w:r>
        <w:lastRenderedPageBreak/>
        <w:t xml:space="preserve">1. Introduction to the report </w:t>
      </w:r>
    </w:p>
    <w:p w14:paraId="7015EDEE" w14:textId="77777777" w:rsidR="00795261" w:rsidRDefault="00000000">
      <w:pPr>
        <w:spacing w:before="0"/>
      </w:pPr>
      <w:r>
        <w:t>The report centers on Apple Inc. which stands as a worldwide technology company that creates innovative products while maintaining a broad market presence. The multinational corporation (MNC) Apple operates throughout various regions, which include developing markets, to demonstrate both the strategic methods and operational obstacles that MNCs encounter in digital business operations. The report examines Apple's worldwide business operations through an assessment of its international value chain and market entry strategies and its advantages and obstacles in various global markets. The report will evaluate the company's worldwide business strategies through an analysis of OLI factors. These affect its market entry strategies and operational systems. The report will identify strategic recommendations for Apple's worldwide business expansion by analyzing its global market operations, which will help the company handle worldwide business operations and maintain market leadership in technology.</w:t>
      </w:r>
    </w:p>
    <w:p w14:paraId="1455A41F" w14:textId="77777777" w:rsidR="00795261" w:rsidRDefault="00000000">
      <w:pPr>
        <w:pStyle w:val="Heading1"/>
      </w:pPr>
      <w:bookmarkStart w:id="1" w:name="_e5bxkumi4zbb" w:colFirst="0" w:colLast="0"/>
      <w:bookmarkEnd w:id="1"/>
      <w:r>
        <w:t xml:space="preserve">2. Benefits and challenges of international operations </w:t>
      </w:r>
    </w:p>
    <w:p w14:paraId="3485F907" w14:textId="77777777" w:rsidR="00795261" w:rsidRDefault="00000000">
      <w:pPr>
        <w:pStyle w:val="Heading2"/>
        <w:spacing w:before="0"/>
      </w:pPr>
      <w:bookmarkStart w:id="2" w:name="_wrd2vu11y19d" w:colFirst="0" w:colLast="0"/>
      <w:bookmarkEnd w:id="2"/>
      <w:r>
        <w:t>a. Why Apple Inc. Can Be Designated as an MNC/TNC</w:t>
      </w:r>
    </w:p>
    <w:p w14:paraId="12AF4B20" w14:textId="77777777" w:rsidR="00795261" w:rsidRDefault="00000000">
      <w:pPr>
        <w:spacing w:before="0"/>
      </w:pPr>
      <w:r>
        <w:t>Apple Inc. is a Multinational Corporation (MNC), Transnational Corporation (TNC) due to its large international presence, which cuts across several continents, such as North America, Europe, Asia and Latin America. Apple is a perfect illustration of an MNC as it is located in more than 100 countries, where its business operations include research and development (R&amp;D), manufacturing, sales, marketing and distribution on a global platform (Gao, 2021)..</w:t>
      </w:r>
    </w:p>
    <w:p w14:paraId="69E1CC56" w14:textId="77777777" w:rsidR="00795261" w:rsidRDefault="00000000">
      <w:pPr>
        <w:spacing w:before="0"/>
      </w:pPr>
      <w:r>
        <w:t xml:space="preserve">The global scope of the company is demonstrated in the fact that the company has millions of customers in different parts of the world. </w:t>
      </w:r>
    </w:p>
    <w:p w14:paraId="1668E48C" w14:textId="77777777" w:rsidR="00795261" w:rsidRDefault="00000000">
      <w:pPr>
        <w:spacing w:before="0"/>
      </w:pPr>
      <w:r>
        <w:rPr>
          <w:noProof/>
        </w:rPr>
        <w:lastRenderedPageBreak/>
        <w:drawing>
          <wp:inline distT="114300" distB="114300" distL="114300" distR="114300" wp14:anchorId="290B0370" wp14:editId="268FB4CF">
            <wp:extent cx="5943600" cy="42291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5943600" cy="4229100"/>
                    </a:xfrm>
                    <a:prstGeom prst="rect">
                      <a:avLst/>
                    </a:prstGeom>
                    <a:ln/>
                  </pic:spPr>
                </pic:pic>
              </a:graphicData>
            </a:graphic>
          </wp:inline>
        </w:drawing>
      </w:r>
    </w:p>
    <w:p w14:paraId="51149883" w14:textId="77777777" w:rsidR="00795261" w:rsidRDefault="00000000">
      <w:pPr>
        <w:spacing w:before="0"/>
        <w:jc w:val="center"/>
        <w:rPr>
          <w:b/>
        </w:rPr>
      </w:pPr>
      <w:r>
        <w:rPr>
          <w:b/>
        </w:rPr>
        <w:t>Figure 1: Development of Apple Inc</w:t>
      </w:r>
    </w:p>
    <w:p w14:paraId="1E2BC8A3" w14:textId="77777777" w:rsidR="00795261" w:rsidRDefault="00000000">
      <w:pPr>
        <w:spacing w:before="0"/>
        <w:jc w:val="center"/>
        <w:rPr>
          <w:b/>
        </w:rPr>
      </w:pPr>
      <w:r>
        <w:t>(Source:</w:t>
      </w:r>
      <w:r>
        <w:rPr>
          <w:b/>
        </w:rPr>
        <w:t xml:space="preserve"> </w:t>
      </w:r>
      <w:r>
        <w:t>Feedough, 2025)</w:t>
      </w:r>
    </w:p>
    <w:p w14:paraId="10BCD009" w14:textId="77777777" w:rsidR="00795261" w:rsidRDefault="00795261">
      <w:pPr>
        <w:spacing w:before="0"/>
      </w:pPr>
    </w:p>
    <w:p w14:paraId="3685B34D" w14:textId="77777777" w:rsidR="00795261" w:rsidRDefault="00000000">
      <w:pPr>
        <w:pStyle w:val="Heading2"/>
        <w:spacing w:before="0"/>
      </w:pPr>
      <w:bookmarkStart w:id="3" w:name="_tkhec4fj8pv8" w:colFirst="0" w:colLast="0"/>
      <w:bookmarkEnd w:id="3"/>
      <w:r>
        <w:t>b. Nature of Apple’s Global Operations and Key Aspects of the Value Chain</w:t>
      </w:r>
    </w:p>
    <w:p w14:paraId="423C5622" w14:textId="77777777" w:rsidR="00795261" w:rsidRDefault="00000000">
      <w:pPr>
        <w:spacing w:before="0"/>
      </w:pPr>
      <w:r>
        <w:rPr>
          <w:b/>
        </w:rPr>
        <w:t>Research and Development (R&amp;D):</w:t>
      </w:r>
      <w:r>
        <w:t xml:space="preserve"> Apple lays a lot of stress on innovation by its strong R&amp;D activities. The company is highly investing in R&amp;D, which spent $27.8 billion in 2024, which is a large amount compared to the past few years. The core of Apple operations in the design of its high-tech products, such as the iPhone, Mac, iPad, and Apple Watch, is the R&amp;D processes that provide updated products with new features and technologies. These research and development centres are not confined to their home country but they are distributed all over the world even in the European and Asian continents (Aniebonam, 2024). </w:t>
      </w:r>
    </w:p>
    <w:p w14:paraId="1FC122EE" w14:textId="77777777" w:rsidR="00795261" w:rsidRDefault="00000000">
      <w:pPr>
        <w:spacing w:before="0"/>
      </w:pPr>
      <w:r>
        <w:rPr>
          <w:b/>
        </w:rPr>
        <w:t>Sourcing and Supply Chain:</w:t>
      </w:r>
      <w:r>
        <w:t xml:space="preserve"> The sourcing strategy of Apple is based on the network of suppliers in the world. The firm has suppliers all over the globe and its major suppliers are located in places </w:t>
      </w:r>
      <w:r>
        <w:lastRenderedPageBreak/>
        <w:t xml:space="preserve">like China, South Korea, Japan and Taiwan. As an example, A-series chips by Apple are produced in Taiwan by TSMC, and iPhones are assembled in China by Foxconn. </w:t>
      </w:r>
    </w:p>
    <w:p w14:paraId="4F65D05D" w14:textId="77777777" w:rsidR="00795261" w:rsidRDefault="00000000">
      <w:pPr>
        <w:spacing w:before="0"/>
      </w:pPr>
      <w:r>
        <w:rPr>
          <w:b/>
        </w:rPr>
        <w:t>Production:</w:t>
      </w:r>
      <w:r>
        <w:t xml:space="preserve">  Apple uses several contract manufacturers in Asia as its production outlets. This approach will enable the company to specialise in product design, software creation and marketing and leave assembly to efficient third-party manufacturers (Apple, 2025). Its flagship products such as the iPhone have very complicated logistics among various suppliers and manufacturers in the manufacturing process. The supply chain of Apple is s precise, but it has been observed to have a problem of relying on Chinese plants, particularly during the global shocks such as the COVID-19 pandemic.</w:t>
      </w:r>
    </w:p>
    <w:p w14:paraId="0FF759B4" w14:textId="77777777" w:rsidR="00795261" w:rsidRDefault="00000000">
      <w:pPr>
        <w:spacing w:before="0"/>
      </w:pPr>
      <w:r>
        <w:rPr>
          <w:b/>
        </w:rPr>
        <w:t>Sales and Distribution:</w:t>
      </w:r>
      <w:r>
        <w:t xml:space="preserve">Apple markets its products via multiple mediums in the world both under its brand name Apple Stores in the major markets across the world and through third parties and through online stores. In Europe, Asia, North America, and Australia, the retail outlets of the company are found in cities. As of 2024, Apple has over 500 stores across the world. </w:t>
      </w:r>
    </w:p>
    <w:p w14:paraId="1F3900AB" w14:textId="77777777" w:rsidR="00795261" w:rsidRDefault="00000000">
      <w:pPr>
        <w:spacing w:before="0"/>
      </w:pPr>
      <w:r>
        <w:rPr>
          <w:b/>
        </w:rPr>
        <w:t>Financing and Services:</w:t>
      </w:r>
      <w:r>
        <w:t xml:space="preserve"> In its international markets, Apple has also taken up the services business and generated other sources of revenue. Its services unit comprises iCloud, Apple Music, sales of the App Store, and Apple TV+ (Malek, 2025). In FY2024, the services part of Apple brought a revenue of more than 85 billion dollars which shows how the company has increasingly been utilizing services besides hardware sales. </w:t>
      </w:r>
    </w:p>
    <w:p w14:paraId="68DB7563" w14:textId="77777777" w:rsidR="00795261" w:rsidRDefault="00000000">
      <w:pPr>
        <w:spacing w:before="0"/>
      </w:pPr>
      <w:r>
        <w:rPr>
          <w:noProof/>
        </w:rPr>
        <w:lastRenderedPageBreak/>
        <w:drawing>
          <wp:inline distT="114300" distB="114300" distL="114300" distR="114300" wp14:anchorId="721829DC" wp14:editId="240AD3C3">
            <wp:extent cx="5943600" cy="46990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5943600" cy="4699000"/>
                    </a:xfrm>
                    <a:prstGeom prst="rect">
                      <a:avLst/>
                    </a:prstGeom>
                    <a:ln/>
                  </pic:spPr>
                </pic:pic>
              </a:graphicData>
            </a:graphic>
          </wp:inline>
        </w:drawing>
      </w:r>
    </w:p>
    <w:p w14:paraId="46334BEE" w14:textId="77777777" w:rsidR="00795261" w:rsidRDefault="00000000">
      <w:pPr>
        <w:jc w:val="center"/>
        <w:rPr>
          <w:b/>
        </w:rPr>
      </w:pPr>
      <w:r>
        <w:rPr>
          <w:b/>
        </w:rPr>
        <w:t>Figure 2: Apple's Constant Search for the Next Big Thing</w:t>
      </w:r>
    </w:p>
    <w:p w14:paraId="38F4B1B1" w14:textId="77777777" w:rsidR="00795261" w:rsidRDefault="00795261">
      <w:pPr>
        <w:spacing w:before="0"/>
        <w:jc w:val="center"/>
      </w:pPr>
    </w:p>
    <w:p w14:paraId="1E51B10A" w14:textId="77777777" w:rsidR="00795261" w:rsidRDefault="00000000">
      <w:pPr>
        <w:spacing w:before="0"/>
        <w:jc w:val="left"/>
      </w:pPr>
      <w:r>
        <w:t xml:space="preserve">                                                    (Source: Statista, 2024)</w:t>
      </w:r>
    </w:p>
    <w:p w14:paraId="3F018907" w14:textId="77777777" w:rsidR="00795261" w:rsidRDefault="00795261">
      <w:pPr>
        <w:spacing w:before="0"/>
      </w:pPr>
    </w:p>
    <w:p w14:paraId="38F29474" w14:textId="77777777" w:rsidR="00795261" w:rsidRDefault="00000000">
      <w:pPr>
        <w:pStyle w:val="Heading2"/>
        <w:spacing w:before="0"/>
      </w:pPr>
      <w:bookmarkStart w:id="4" w:name="_24te3vxk2s1q" w:colFirst="0" w:colLast="0"/>
      <w:bookmarkEnd w:id="4"/>
      <w:r>
        <w:t>c. International Market entry modes adopted by Apple.</w:t>
      </w:r>
    </w:p>
    <w:p w14:paraId="4D3607D9" w14:textId="77777777" w:rsidR="00795261" w:rsidRDefault="00000000">
      <w:pPr>
        <w:spacing w:before="0"/>
      </w:pPr>
      <w:r>
        <w:rPr>
          <w:b/>
        </w:rPr>
        <w:t>Foreign Direct Investment (FDI):</w:t>
      </w:r>
      <w:r>
        <w:t xml:space="preserve">  Foreign Direct Investment (FDI) is one of the entry modes that Apple enjoys dominance. Indicatively, Apple has made substantial FDI in China, owned huge manufacturing plants and a chain of retail outlets. Moreover, during its policy of expanding market share in the expanding smart phone market, Apple has also invested in India. Direct investments enable Apple to maintain the control over its functioning and adjust to the local market conditions better (Anupriya</w:t>
      </w:r>
      <w:r>
        <w:rPr>
          <w:i/>
        </w:rPr>
        <w:t xml:space="preserve"> et al</w:t>
      </w:r>
      <w:r>
        <w:t>., 2021).</w:t>
      </w:r>
    </w:p>
    <w:p w14:paraId="2CD7E447" w14:textId="77777777" w:rsidR="00795261" w:rsidRDefault="00000000">
      <w:pPr>
        <w:spacing w:before="0"/>
      </w:pPr>
      <w:r>
        <w:rPr>
          <w:b/>
        </w:rPr>
        <w:lastRenderedPageBreak/>
        <w:t>JVs and Strategic Alliance:</w:t>
      </w:r>
      <w:r>
        <w:t xml:space="preserve"> In some markets, Apple has collaborated with local companies in order to access the markets. Apple joined forces with the most successful wireless provider in China, China Mobile, to expand the supply of iPhones in the country. This mode of entry equips Apple to use the local knowledge and infrastructure of its associates and plays down the risk of entry.</w:t>
      </w:r>
    </w:p>
    <w:p w14:paraId="715D4677" w14:textId="77777777" w:rsidR="00795261" w:rsidRDefault="00000000">
      <w:pPr>
        <w:spacing w:before="0"/>
      </w:pPr>
      <w:r>
        <w:rPr>
          <w:b/>
        </w:rPr>
        <w:t>Franchising:</w:t>
      </w:r>
      <w:r>
        <w:t xml:space="preserve">The retail outlets of Apple, especially in the foreign markets, especially in Europe and the Middle East tend to be franchised. These contracts allow Apple to increase its retail distribution without taking direct control of all the stores and thus making it easier to enter into markets that have lower initial start-up expenses and risks (Ono </w:t>
      </w:r>
      <w:r>
        <w:rPr>
          <w:i/>
        </w:rPr>
        <w:t>et al</w:t>
      </w:r>
      <w:r>
        <w:t>., 2021).</w:t>
      </w:r>
    </w:p>
    <w:p w14:paraId="226538CC" w14:textId="77777777" w:rsidR="00795261" w:rsidRDefault="00000000">
      <w:pPr>
        <w:spacing w:before="0"/>
      </w:pPr>
      <w:r>
        <w:rPr>
          <w:b/>
        </w:rPr>
        <w:t>Licensing</w:t>
      </w:r>
      <w:r>
        <w:t>:  Apple also has local businesses that license the software and services in various markets especially in countries where it is experiencing regulatory or political setbacks. As an example, in China, Apple has collaborated with domestic firms to provide its services within the provisions of the cybersecurity laws of the local government. Licensing assists Apple to further its services within the local laws.</w:t>
      </w:r>
    </w:p>
    <w:p w14:paraId="20409D70" w14:textId="77777777" w:rsidR="00795261" w:rsidRDefault="00000000">
      <w:pPr>
        <w:spacing w:before="0"/>
      </w:pPr>
      <w:r>
        <w:rPr>
          <w:b/>
        </w:rPr>
        <w:t xml:space="preserve">Dominant Entry mode: </w:t>
      </w:r>
      <w:r>
        <w:t>Although Apple enjoys different market-entry strategies,</w:t>
      </w:r>
      <w:r>
        <w:rPr>
          <w:b/>
        </w:rPr>
        <w:t xml:space="preserve"> FDI</w:t>
      </w:r>
      <w:r>
        <w:t xml:space="preserve"> is the most common entry mode, especially in high potential emerging economies such as India and China where the company has heavily invested in manufacturing, retailing and research and development.</w:t>
      </w:r>
    </w:p>
    <w:p w14:paraId="69E4956C" w14:textId="77777777" w:rsidR="00795261" w:rsidRDefault="00795261">
      <w:pPr>
        <w:spacing w:before="0"/>
      </w:pPr>
    </w:p>
    <w:p w14:paraId="014531DF" w14:textId="77777777" w:rsidR="00795261" w:rsidRDefault="00000000">
      <w:pPr>
        <w:pStyle w:val="Heading2"/>
        <w:spacing w:before="0"/>
      </w:pPr>
      <w:bookmarkStart w:id="5" w:name="_u3924xvnmjgn" w:colFirst="0" w:colLast="0"/>
      <w:bookmarkEnd w:id="5"/>
      <w:r>
        <w:t>d. Key Benefits Obtained by Apple from Its International Operations</w:t>
      </w:r>
    </w:p>
    <w:p w14:paraId="5696DF20" w14:textId="77777777" w:rsidR="00795261" w:rsidRDefault="00000000">
      <w:pPr>
        <w:spacing w:before="0"/>
        <w:rPr>
          <w:b/>
        </w:rPr>
      </w:pPr>
      <w:r>
        <w:rPr>
          <w:b/>
        </w:rPr>
        <w:t>Access to New Markets and Customer Groups:</w:t>
      </w:r>
    </w:p>
    <w:p w14:paraId="74FAA16B" w14:textId="77777777" w:rsidR="00795261" w:rsidRDefault="00000000">
      <w:pPr>
        <w:spacing w:before="0"/>
      </w:pPr>
      <w:r>
        <w:t>Apple can very well use the revenue generated by different and diverse customers in many international markets; this revenue can result in substantial amounts. The company, for instance, has made good progress in gaining a foothold in China and India, which are developing countries with a growing middle class that can afford the products and therefore the companies see great potential in them (Тerentieva</w:t>
      </w:r>
      <w:r>
        <w:rPr>
          <w:i/>
        </w:rPr>
        <w:t xml:space="preserve"> et al.</w:t>
      </w:r>
      <w:r>
        <w:t>, 2025). In 2024, Apple's revenue from international markets was around 60% of its total revenue, which clearly showed how important global sales were for the company. On the Chinese market, at the moment, one of the most popular brands is Apple, which has seized 17% of the market share.</w:t>
      </w:r>
    </w:p>
    <w:p w14:paraId="4E0F8686" w14:textId="77777777" w:rsidR="00795261" w:rsidRDefault="00000000">
      <w:pPr>
        <w:spacing w:before="0"/>
        <w:rPr>
          <w:b/>
        </w:rPr>
      </w:pPr>
      <w:r>
        <w:rPr>
          <w:b/>
        </w:rPr>
        <w:t>Cost Savings and Economies of Scale:</w:t>
      </w:r>
    </w:p>
    <w:p w14:paraId="44A897E0" w14:textId="77777777" w:rsidR="00795261" w:rsidRDefault="00000000">
      <w:pPr>
        <w:spacing w:before="0"/>
      </w:pPr>
      <w:r>
        <w:lastRenderedPageBreak/>
        <w:t xml:space="preserve">Apple is one of the few companies that are able to achieve the lowest prices and the highest profits as a result of their in-house manufacturing and outsourcing practices around the world. For example, by buying parts from cheap countries like Taiwan, South Korea and China, Apple is able to lower the cost of making the product while still ensuring that the product is of high quality. Besides, the company is so large that it can deal with suppliers on better terms, which leads to even greater cost savings (Morokhova </w:t>
      </w:r>
      <w:r>
        <w:rPr>
          <w:i/>
        </w:rPr>
        <w:t>et al</w:t>
      </w:r>
      <w:r>
        <w:t>., 2023).</w:t>
      </w:r>
    </w:p>
    <w:p w14:paraId="12D73402" w14:textId="77777777" w:rsidR="00795261" w:rsidRDefault="00000000">
      <w:pPr>
        <w:spacing w:before="0"/>
        <w:rPr>
          <w:b/>
        </w:rPr>
      </w:pPr>
      <w:r>
        <w:rPr>
          <w:b/>
        </w:rPr>
        <w:t>Product Innovation and Knowledge Transfer:</w:t>
      </w:r>
    </w:p>
    <w:p w14:paraId="64F2FD14" w14:textId="77777777" w:rsidR="00795261" w:rsidRDefault="00000000">
      <w:pPr>
        <w:spacing w:before="0"/>
      </w:pPr>
      <w:r>
        <w:t>The global Apple network not only allowed the company to come up with new products but also promoted a worldwide exchange of ideas and technologies as the main reason for this inventive process. A concrete example is that the company's European R&amp;D centers are engaged in software development while Asia is looking at hardware innovation. Such collaboration across regions brings about faster new product trials and enhanced quality of the company's total products.</w:t>
      </w:r>
    </w:p>
    <w:p w14:paraId="58E3C5A0" w14:textId="77777777" w:rsidR="00795261" w:rsidRDefault="00000000">
      <w:pPr>
        <w:spacing w:before="0"/>
        <w:rPr>
          <w:b/>
        </w:rPr>
      </w:pPr>
      <w:r>
        <w:rPr>
          <w:b/>
        </w:rPr>
        <w:t>Increased Brand Recognition and Prestige:</w:t>
      </w:r>
    </w:p>
    <w:p w14:paraId="35217167" w14:textId="77777777" w:rsidR="00795261" w:rsidRDefault="00000000">
      <w:pPr>
        <w:spacing w:before="0"/>
      </w:pPr>
      <w:r>
        <w:t xml:space="preserve">The fact that Apple operates in many different countries around the world also helps its brand become more popular and gain a better reputation (Ono </w:t>
      </w:r>
      <w:r>
        <w:rPr>
          <w:i/>
        </w:rPr>
        <w:t>et al</w:t>
      </w:r>
      <w:r>
        <w:t>., 2021). The company is regarded as a top-notch universal brand that is always at the forefront of technological advancements, very associated with high quality and fashion. In 2024, the tech giant held the title of the most valuable brand in the world with a market value of $2.8 trillion. Partly due to its successful international operations, this recognition was played.</w:t>
      </w:r>
    </w:p>
    <w:p w14:paraId="5F0853EF" w14:textId="77777777" w:rsidR="00795261" w:rsidRDefault="00000000">
      <w:pPr>
        <w:spacing w:before="0"/>
        <w:rPr>
          <w:b/>
        </w:rPr>
      </w:pPr>
      <w:r>
        <w:rPr>
          <w:b/>
        </w:rPr>
        <w:t>Revenue Diversification:</w:t>
      </w:r>
    </w:p>
    <w:p w14:paraId="5D88D7A8" w14:textId="77777777" w:rsidR="00795261" w:rsidRDefault="00000000">
      <w:pPr>
        <w:spacing w:before="0"/>
      </w:pPr>
      <w:r>
        <w:t>Being a global player gives Apple the opportunity to have many sources of income, which means that the company’s total income will not depend on one market. In FY2024, Apple’s services segment contributed 28% of total revenue, with a significant share coming from international subscriptions, digital content, and cloud services.</w:t>
      </w:r>
    </w:p>
    <w:p w14:paraId="65C62E15" w14:textId="77777777" w:rsidR="00795261" w:rsidRDefault="00000000">
      <w:pPr>
        <w:spacing w:before="0"/>
      </w:pPr>
      <w:r>
        <w:rPr>
          <w:noProof/>
        </w:rPr>
        <w:lastRenderedPageBreak/>
        <w:drawing>
          <wp:inline distT="114300" distB="114300" distL="114300" distR="114300" wp14:anchorId="4E6A969D" wp14:editId="6A20D668">
            <wp:extent cx="5943600" cy="45974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943600" cy="4597400"/>
                    </a:xfrm>
                    <a:prstGeom prst="rect">
                      <a:avLst/>
                    </a:prstGeom>
                    <a:ln/>
                  </pic:spPr>
                </pic:pic>
              </a:graphicData>
            </a:graphic>
          </wp:inline>
        </w:drawing>
      </w:r>
    </w:p>
    <w:p w14:paraId="7EE2C49A" w14:textId="77777777" w:rsidR="00795261" w:rsidRDefault="00795261">
      <w:pPr>
        <w:spacing w:before="0"/>
      </w:pPr>
    </w:p>
    <w:p w14:paraId="5C9D3424" w14:textId="77777777" w:rsidR="00795261" w:rsidRDefault="00000000">
      <w:pPr>
        <w:spacing w:before="0"/>
        <w:jc w:val="center"/>
        <w:rPr>
          <w:b/>
        </w:rPr>
      </w:pPr>
      <w:r>
        <w:rPr>
          <w:b/>
        </w:rPr>
        <w:t>Figure 3: International Expansion of Apple Inc</w:t>
      </w:r>
    </w:p>
    <w:p w14:paraId="15E62E02" w14:textId="77777777" w:rsidR="00795261" w:rsidRDefault="00000000">
      <w:pPr>
        <w:spacing w:before="0"/>
        <w:jc w:val="center"/>
      </w:pPr>
      <w:r>
        <w:t>(Source: Statista, 2023)</w:t>
      </w:r>
    </w:p>
    <w:p w14:paraId="3A7FCFE7" w14:textId="77777777" w:rsidR="00795261" w:rsidRDefault="00000000">
      <w:pPr>
        <w:pStyle w:val="Heading1"/>
      </w:pPr>
      <w:bookmarkStart w:id="6" w:name="_t7egbjmv11sy" w:colFirst="0" w:colLast="0"/>
      <w:bookmarkEnd w:id="6"/>
      <w:r>
        <w:t>3. The Impact of OLI factors in international market entry mode</w:t>
      </w:r>
    </w:p>
    <w:p w14:paraId="5457AE34" w14:textId="77777777" w:rsidR="00795261" w:rsidRDefault="00000000">
      <w:pPr>
        <w:spacing w:after="200"/>
      </w:pPr>
      <w:r>
        <w:t>The OLI approach helps to explain the strategic position of Apple in India: its Ownership advantages (brand, IP, ecosystem, capital), Location attractions (large market, manufacturing incentives, skilled labour), and a decision by the Internalisation (what it retains within the firm and what is outsourced or partnered) (CFI, 2025). Practically Apple follows a mixed mode: software, services and retail experiences are strictly regulated, and mass assembly is outsourced to contract manufacturers and market penetration is achieved with the help of local partners. This hybrid takes into consideration calculated compromises between control, speed to scale and risk management.</w:t>
      </w:r>
    </w:p>
    <w:p w14:paraId="42C2E033" w14:textId="77777777" w:rsidR="00795261" w:rsidRDefault="00000000">
      <w:pPr>
        <w:spacing w:after="200"/>
        <w:jc w:val="center"/>
      </w:pPr>
      <w:r>
        <w:rPr>
          <w:noProof/>
        </w:rPr>
        <w:lastRenderedPageBreak/>
        <w:drawing>
          <wp:inline distT="114300" distB="114300" distL="114300" distR="114300" wp14:anchorId="08CE37AA" wp14:editId="6A3A2D1A">
            <wp:extent cx="4652963" cy="4145909"/>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4652963" cy="4145909"/>
                    </a:xfrm>
                    <a:prstGeom prst="rect">
                      <a:avLst/>
                    </a:prstGeom>
                    <a:ln/>
                  </pic:spPr>
                </pic:pic>
              </a:graphicData>
            </a:graphic>
          </wp:inline>
        </w:drawing>
      </w:r>
    </w:p>
    <w:p w14:paraId="491FE02A" w14:textId="77777777" w:rsidR="00795261" w:rsidRDefault="00000000">
      <w:pPr>
        <w:spacing w:after="200"/>
        <w:jc w:val="center"/>
      </w:pPr>
      <w:r>
        <w:rPr>
          <w:b/>
        </w:rPr>
        <w:t>Figure 4: OLI Framework</w:t>
      </w:r>
      <w:r>
        <w:t xml:space="preserve"> </w:t>
      </w:r>
    </w:p>
    <w:p w14:paraId="66E78AB7" w14:textId="77777777" w:rsidR="00795261" w:rsidRDefault="00000000">
      <w:pPr>
        <w:spacing w:after="200"/>
        <w:jc w:val="center"/>
      </w:pPr>
      <w:r>
        <w:t>(Source: CFI, 2025)</w:t>
      </w:r>
    </w:p>
    <w:p w14:paraId="5BC1780E" w14:textId="77777777" w:rsidR="00795261" w:rsidRDefault="00000000">
      <w:pPr>
        <w:spacing w:after="200"/>
        <w:rPr>
          <w:b/>
        </w:rPr>
      </w:pPr>
      <w:r>
        <w:rPr>
          <w:b/>
        </w:rPr>
        <w:t>Ownership advantages (O)</w:t>
      </w:r>
    </w:p>
    <w:p w14:paraId="2827884E" w14:textId="77777777" w:rsidR="00795261" w:rsidRDefault="00000000">
      <w:pPr>
        <w:spacing w:after="200"/>
      </w:pPr>
      <w:r>
        <w:t>Brand equity across the globe, proprietary ecosystem (iOS, App Store, iCloud), design and software IP, and significant cash holdings are the key ownership assets of Apple. In India, these translate to pricing strength in the higher-end lines, leverage in securing retail space and partners, and the capacity to invest in local developer ecosystems (Apple reports App Store developer billings of 38,906-44,447 crore over the past few years) (Apple Newsroom, 2025). These assets enable Apple to have a monetisation and premium positioning advantage in services that few competitors can be compared to.</w:t>
      </w:r>
    </w:p>
    <w:p w14:paraId="0FA4DC4D" w14:textId="77777777" w:rsidR="00795261" w:rsidRDefault="00000000">
      <w:pPr>
        <w:spacing w:after="200"/>
      </w:pPr>
      <w:r>
        <w:t xml:space="preserve">The benefits of these ownership, however, present liability in the Indian institutional environment which is unique. Premium positioning implies that Apple has been open to price sensitive consumer groups where local brands and low cost Android products are in control; global brand </w:t>
      </w:r>
      <w:r>
        <w:lastRenderedPageBreak/>
        <w:t>equity does not necessarily translate into mass market share. In addition, the highly integrated ecosystem of Apple, which is the subject of its high-profit margins, is open to scrutiny by the regulators (Atrakchi-Israel and Nahmias, 2022). The competition and data localisation trends in India have already subjected the App Store and service practices of Apple to scrutiny, raising legal and compliance expenses and compelling is possibly an operational reorientation that diminishes part of the benefits of the ecosystem. Therefore, the greatest ownership resources that Apple has given the company both a competitive edge and regulatory risk.</w:t>
      </w:r>
    </w:p>
    <w:p w14:paraId="42A41FC8" w14:textId="77777777" w:rsidR="00795261" w:rsidRDefault="00000000">
      <w:pPr>
        <w:spacing w:after="200"/>
        <w:jc w:val="center"/>
      </w:pPr>
      <w:r>
        <w:rPr>
          <w:noProof/>
        </w:rPr>
        <w:drawing>
          <wp:inline distT="114300" distB="114300" distL="114300" distR="114300" wp14:anchorId="54E12F10" wp14:editId="5DD752E0">
            <wp:extent cx="5115068" cy="4910138"/>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115068" cy="4910138"/>
                    </a:xfrm>
                    <a:prstGeom prst="rect">
                      <a:avLst/>
                    </a:prstGeom>
                    <a:ln/>
                  </pic:spPr>
                </pic:pic>
              </a:graphicData>
            </a:graphic>
          </wp:inline>
        </w:drawing>
      </w:r>
    </w:p>
    <w:p w14:paraId="2D642322" w14:textId="77777777" w:rsidR="00795261" w:rsidRDefault="00000000">
      <w:pPr>
        <w:spacing w:after="200"/>
        <w:jc w:val="center"/>
        <w:rPr>
          <w:b/>
        </w:rPr>
      </w:pPr>
      <w:r>
        <w:rPr>
          <w:b/>
        </w:rPr>
        <w:t>Figure 5: Apple Appstore ecosystem in India</w:t>
      </w:r>
    </w:p>
    <w:p w14:paraId="75A4A345" w14:textId="77777777" w:rsidR="00795261" w:rsidRDefault="00000000">
      <w:pPr>
        <w:spacing w:after="200"/>
        <w:jc w:val="center"/>
      </w:pPr>
      <w:r>
        <w:t>(Source: Apple Newsroom, 2025)</w:t>
      </w:r>
    </w:p>
    <w:p w14:paraId="481878B0" w14:textId="77777777" w:rsidR="00795261" w:rsidRDefault="00000000">
      <w:pPr>
        <w:spacing w:after="200"/>
        <w:rPr>
          <w:b/>
        </w:rPr>
      </w:pPr>
      <w:r>
        <w:rPr>
          <w:b/>
        </w:rPr>
        <w:t>Location advantages (L)</w:t>
      </w:r>
    </w:p>
    <w:p w14:paraId="6DDAE40E" w14:textId="77777777" w:rsidR="00795261" w:rsidRDefault="00000000">
      <w:pPr>
        <w:spacing w:after="200"/>
      </w:pPr>
      <w:r>
        <w:lastRenderedPageBreak/>
        <w:t>India has some impressive location benefits: a population of approximately 1.4 billion with a rapidly expanding middle class, rapid adoption of digital services, and policy incentives to undergo local manufacturing (PLI) which have assisted the assembly of iPhones. There is markedly increased production by Apple and suppliers (Foxconn, Pegatron, Wistron, Tata partners) the proportion of India in iPhone production also increased markedly with some reporting it to be as much as 20% of the world iPhone production in recent years (Meenakshi, 2022). The presence of the suppliers (such as the investment announcements by Foxconn), as well as the establishment of the physical Apple Stores by Apple, can be viewed as indicators of the appeal of India as a market and manufacturing location.</w:t>
      </w:r>
    </w:p>
    <w:p w14:paraId="016BF16A" w14:textId="77777777" w:rsidR="00795261" w:rsidRDefault="00000000">
      <w:pPr>
        <w:spacing w:after="200"/>
      </w:pPr>
      <w:r>
        <w:t>Arguably, location benefits are limited. Infrastructure and logistics blockages, asymmetrical supplier maturity and periodic labour unrests (strikes, weather effects) are still present in India that further raises operational volatility to the contract manufacturers. The performance of the PLI scheme has been argued out; there are studies that have found it to have varying results and bureaucratic rigidity which can dampen the incentive effect of international companies. (Fernandes, 2023) Moreover, the complicated tax, tariff and regulatory system (as well as the developing data localisation and competition regulations) increases the compliance expenses and unpredictability of foreign MNCs in India (Johri, 2024). Lastly, strategic concessions may be forcibly induced by political pressure to indigenise (e.g., through the leveraging of Tata to acquire stakes in local plants) or greater complexity can be induced by local factors. Overall, the location pull of India is high but actual operation implementation cost and regulatory risk is real and increasing.</w:t>
      </w:r>
    </w:p>
    <w:p w14:paraId="25191A98" w14:textId="77777777" w:rsidR="00795261" w:rsidRDefault="00000000">
      <w:pPr>
        <w:spacing w:after="200"/>
        <w:jc w:val="center"/>
      </w:pPr>
      <w:r>
        <w:rPr>
          <w:noProof/>
        </w:rPr>
        <w:lastRenderedPageBreak/>
        <w:drawing>
          <wp:inline distT="114300" distB="114300" distL="114300" distR="114300" wp14:anchorId="289341F4" wp14:editId="3455FAAB">
            <wp:extent cx="5943600" cy="4305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4305300"/>
                    </a:xfrm>
                    <a:prstGeom prst="rect">
                      <a:avLst/>
                    </a:prstGeom>
                    <a:ln/>
                  </pic:spPr>
                </pic:pic>
              </a:graphicData>
            </a:graphic>
          </wp:inline>
        </w:drawing>
      </w:r>
    </w:p>
    <w:p w14:paraId="4F1DFDB4" w14:textId="77777777" w:rsidR="00795261" w:rsidRDefault="00000000">
      <w:pPr>
        <w:spacing w:after="200"/>
        <w:jc w:val="center"/>
        <w:rPr>
          <w:b/>
        </w:rPr>
      </w:pPr>
      <w:r>
        <w:rPr>
          <w:b/>
        </w:rPr>
        <w:t>Figure 6: Fast forward growth potential of Middle-class in India</w:t>
      </w:r>
    </w:p>
    <w:p w14:paraId="4C9AC87B" w14:textId="77777777" w:rsidR="00795261" w:rsidRDefault="00000000">
      <w:pPr>
        <w:spacing w:after="200"/>
        <w:jc w:val="center"/>
      </w:pPr>
      <w:r>
        <w:t>(Source: Fernandes, 2023)</w:t>
      </w:r>
    </w:p>
    <w:p w14:paraId="6909EFFF" w14:textId="77777777" w:rsidR="00795261" w:rsidRDefault="00000000">
      <w:pPr>
        <w:spacing w:after="200"/>
        <w:rPr>
          <w:b/>
        </w:rPr>
      </w:pPr>
      <w:r>
        <w:rPr>
          <w:b/>
        </w:rPr>
        <w:t>Internationalisation Advantages (I)</w:t>
      </w:r>
    </w:p>
    <w:p w14:paraId="3D48F742" w14:textId="77777777" w:rsidR="00795261" w:rsidRDefault="00000000">
      <w:pPr>
        <w:spacing w:after="200"/>
      </w:pPr>
      <w:r>
        <w:t>The core value-creating actions that Apple internalises in which control is the key factor include hardware-software, OS and services development, App Store governance, user data stewardship, flagship retail/after-sales experience. This internalisation maintains the quality of products, security and distinctive Apple user experience, which is essential to maintaining high prices and ecosystem lock-in. In the case of India, service control (App Store) has in India positioned Apple to develop a developer ecosystem, the billings of which reached tens of thousands of crores, further supporting network effects of service revenue (Modi and Modi, 2024.).</w:t>
      </w:r>
    </w:p>
    <w:p w14:paraId="33426EDA" w14:textId="77777777" w:rsidR="00795261" w:rsidRDefault="00000000">
      <w:r>
        <w:t xml:space="preserve">Critically, the selective internalisation engaged by Apple is compensated by excessive outsourcing in manufacturing to contract assemblers, a strategy that minimizes intensity of capital and speed </w:t>
      </w:r>
      <w:r>
        <w:lastRenderedPageBreak/>
        <w:t>of scale at the expense of reliance on third parties in quality control and labour practices. The recent unrest in the suppliers' plants and local strikes exemplify the operations risk that this form of outsourcing comes with. Furthermore, internalisation of App Store dominance opens antitrust and regulatory problematic opportunities in India (and elsewhere): the governments demand interoperability, substitute app stores or national regulations that might weaken the service economics of Apple (Kundaliya, 2024). Therefore, the internalisation strategy which guarantees user experience also happens to be a lightning rod to regulatory intervention and a fountain of third party operational risk.</w:t>
      </w:r>
    </w:p>
    <w:p w14:paraId="16A36CCD" w14:textId="77777777" w:rsidR="00795261" w:rsidRDefault="00000000">
      <w:pPr>
        <w:spacing w:after="200"/>
        <w:rPr>
          <w:b/>
        </w:rPr>
      </w:pPr>
      <w:r>
        <w:rPr>
          <w:b/>
        </w:rPr>
        <w:t>The influence of OLI on the mode of entry that is adopted by Apple in India: Hybrid strategy</w:t>
      </w:r>
    </w:p>
    <w:p w14:paraId="1691B284" w14:textId="77777777" w:rsidR="00795261" w:rsidRDefault="00000000">
      <w:pPr>
        <w:spacing w:after="200"/>
      </w:pPr>
      <w:r>
        <w:t>The OLI calculus describes the model actually employed by Apple to penetrate markets: entry mode market entry through contract manufacturing + local strategic partnerships + slow gradual presence through direct retail stores keeping core software/service in-house. Ownership assets drive Apple to secure software and brand through wholly-owned channels (Apple Stores, App Store), whereas the Location advantages are the reason to establish local production partnerships and investments to reap incentives and hedge geopolitical risks. The logic of internalisation would ensure that Apple retains the customer interface and monetisable services, but outsources capital-intensive assembly to special subcontractors. This gives an intermediate form of entry mode: high internalisation of intangibles (software, retail experience) and high externalisation of manufacturing (Apple, 2023).</w:t>
      </w:r>
    </w:p>
    <w:p w14:paraId="6E7A34B6" w14:textId="77777777" w:rsidR="00795261" w:rsidRDefault="00000000">
      <w:pPr>
        <w:spacing w:after="200"/>
      </w:pPr>
      <w:r>
        <w:t>Critically, this hybrid is pragmatic but fragile, as it provides speed and scale, safeguards brand and margins, but leaves Apple vulnerable to supplier side operational risks, increased regulatory attention on services and possible political pressure to enhance local ownership. To keep the benefits of O and I and lessen the constraints of L will involve Apple having to invest in supplier development, strong compliance programs and strategic local equity or joint-venture deals that balance control with political legitimacy and that is the same tensions that can be seen in recent Pegatron-Tata and Foxconn actions.</w:t>
      </w:r>
    </w:p>
    <w:p w14:paraId="61452440" w14:textId="77777777" w:rsidR="00795261" w:rsidRDefault="00000000">
      <w:pPr>
        <w:pStyle w:val="Heading1"/>
      </w:pPr>
      <w:bookmarkStart w:id="7" w:name="_mzeagfukfhy3" w:colFirst="0" w:colLast="0"/>
      <w:bookmarkEnd w:id="7"/>
      <w:r>
        <w:lastRenderedPageBreak/>
        <w:t>4. Critical Analysis of Cultural Differences</w:t>
      </w:r>
    </w:p>
    <w:p w14:paraId="348C8816" w14:textId="77777777" w:rsidR="00795261" w:rsidRDefault="00000000">
      <w:pPr>
        <w:pStyle w:val="Heading2"/>
      </w:pPr>
      <w:bookmarkStart w:id="8" w:name="_z1sm8cg9n1ho" w:colFirst="0" w:colLast="0"/>
      <w:bookmarkEnd w:id="8"/>
      <w:r>
        <w:t>4.1 Overview of Hofestede’s Cultural Framework</w:t>
      </w:r>
    </w:p>
    <w:p w14:paraId="0E4D8FDC" w14:textId="77777777" w:rsidR="00795261" w:rsidRDefault="00000000">
      <w:pPr>
        <w:spacing w:before="0"/>
      </w:pPr>
      <w:r>
        <w:t xml:space="preserve">Hofstede’s Cultural Framework is a very popular model of cultural understanding between nations. </w:t>
      </w:r>
    </w:p>
    <w:p w14:paraId="5094928F" w14:textId="77777777" w:rsidR="00795261" w:rsidRDefault="00000000">
      <w:pPr>
        <w:spacing w:before="0"/>
      </w:pPr>
      <w:r>
        <w:rPr>
          <w:b/>
        </w:rPr>
        <w:t>Power Distance:</w:t>
      </w:r>
      <w:r>
        <w:t xml:space="preserve"> It is a dimension that indicates the distribution of power in a society. High power distance societies tolerate the hierarchical order whereas the low power distance cultures embrace equality and decentralization (Su,  2022).</w:t>
      </w:r>
    </w:p>
    <w:p w14:paraId="6EC75528" w14:textId="77777777" w:rsidR="00795261" w:rsidRDefault="00000000">
      <w:pPr>
        <w:spacing w:before="0"/>
      </w:pPr>
      <w:r>
        <w:rPr>
          <w:b/>
        </w:rPr>
        <w:t>Individualism vs. Collectivism</w:t>
      </w:r>
      <w:r>
        <w:t xml:space="preserve"> opposes efforts to support a society where individual interests and personal success (individualistic) and the efforts aimed at the well-being of a group (collectivism).</w:t>
      </w:r>
    </w:p>
    <w:p w14:paraId="701ADE3B" w14:textId="77777777" w:rsidR="00795261" w:rsidRDefault="00000000">
      <w:pPr>
        <w:spacing w:before="0"/>
      </w:pPr>
      <w:r>
        <w:rPr>
          <w:b/>
        </w:rPr>
        <w:t>Masculinity vs. Femininity:</w:t>
      </w:r>
      <w:r>
        <w:t xml:space="preserve"> Masculine societies are ones in which people prize competitiveness, achievement, and material prosperity whereas feminine societies are those ones that place emphasis on caring, cooperation, and quality of life  (Żemojtel-Piotrowska, and Piotrowski ).</w:t>
      </w:r>
    </w:p>
    <w:p w14:paraId="51CC83A1" w14:textId="77777777" w:rsidR="00795261" w:rsidRDefault="00000000">
      <w:pPr>
        <w:spacing w:before="0"/>
      </w:pPr>
      <w:r>
        <w:rPr>
          <w:b/>
        </w:rPr>
        <w:t xml:space="preserve">Uncertainty avoidance: </w:t>
      </w:r>
      <w:r>
        <w:t>This dimension determines the comfort of a culture with ambiguity and uncertainty. High uncertainty avoidance cultures would like to have clear rules and structures whereas low uncertainty avoidance cultures are more flexible and adaptable.</w:t>
      </w:r>
    </w:p>
    <w:p w14:paraId="2DE29D9E" w14:textId="77777777" w:rsidR="00795261" w:rsidRDefault="00000000">
      <w:pPr>
        <w:spacing w:before="0"/>
      </w:pPr>
      <w:r>
        <w:rPr>
          <w:b/>
        </w:rPr>
        <w:t>Long-Term vs. Short-Term Orientation:</w:t>
      </w:r>
      <w:r>
        <w:t xml:space="preserve"> This dimension is used to determine the extent to which a culture lays emphasis on long-term planning, perseverance, and thrift as opposed to short-term objectives and short-term outcomes.</w:t>
      </w:r>
    </w:p>
    <w:p w14:paraId="69C57FFA" w14:textId="77777777" w:rsidR="00795261" w:rsidRDefault="00000000">
      <w:pPr>
        <w:spacing w:before="0"/>
      </w:pPr>
      <w:r>
        <w:rPr>
          <w:b/>
        </w:rPr>
        <w:t>High vs. Low Indulgence:</w:t>
      </w:r>
      <w:r>
        <w:t xml:space="preserve"> High and low cultures will indulge and contain their desires respectively.</w:t>
      </w:r>
    </w:p>
    <w:p w14:paraId="58CB81E5" w14:textId="77777777" w:rsidR="00795261" w:rsidRDefault="00000000">
      <w:pPr>
        <w:jc w:val="center"/>
      </w:pPr>
      <w:r>
        <w:rPr>
          <w:noProof/>
        </w:rPr>
        <w:lastRenderedPageBreak/>
        <w:drawing>
          <wp:inline distT="114300" distB="114300" distL="114300" distR="114300" wp14:anchorId="617E4178" wp14:editId="43A28025">
            <wp:extent cx="5943600" cy="3340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1243137F" w14:textId="77777777" w:rsidR="00795261" w:rsidRDefault="00000000">
      <w:pPr>
        <w:jc w:val="center"/>
        <w:rPr>
          <w:b/>
        </w:rPr>
      </w:pPr>
      <w:r>
        <w:t xml:space="preserve">         </w:t>
      </w:r>
      <w:r>
        <w:rPr>
          <w:b/>
        </w:rPr>
        <w:t>Figure 7: Hofstede's cultural dimension</w:t>
      </w:r>
    </w:p>
    <w:p w14:paraId="324FB8CB" w14:textId="77777777" w:rsidR="00795261" w:rsidRDefault="00000000">
      <w:pPr>
        <w:jc w:val="center"/>
      </w:pPr>
      <w:r>
        <w:t>(Source: Żemojtel-Piotrowska, and Piotrowski, 2023)</w:t>
      </w:r>
    </w:p>
    <w:p w14:paraId="37710C6D" w14:textId="77777777" w:rsidR="00795261" w:rsidRDefault="00000000">
      <w:pPr>
        <w:pStyle w:val="Heading2"/>
      </w:pPr>
      <w:bookmarkStart w:id="9" w:name="_dkoqbv9hzt3w" w:colFirst="0" w:colLast="0"/>
      <w:bookmarkEnd w:id="9"/>
      <w:r>
        <w:t>4.2 Current Portfolio of Apple’s Home Country (USA)</w:t>
      </w:r>
    </w:p>
    <w:p w14:paraId="06F692C9" w14:textId="77777777" w:rsidR="00795261" w:rsidRDefault="00000000">
      <w:pPr>
        <w:spacing w:before="0"/>
      </w:pPr>
      <w:r>
        <w:rPr>
          <w:b/>
        </w:rPr>
        <w:t xml:space="preserve">Hardware Products: </w:t>
      </w:r>
      <w:r>
        <w:t>Apple products, such as the iPhone, iPad, Mac, Apple Watch, and AirPods are the leading products in the consumer electronics market in the United States. As of 2024, Apple iPhone controlled 45% of the smartphone market in the United States, and its MacBook brand dominates the high-end market in the laptop segment (Goswami, 2023)</w:t>
      </w:r>
      <w:r>
        <w:rPr>
          <w:i/>
        </w:rPr>
        <w:t>.</w:t>
      </w:r>
      <w:r>
        <w:t>.</w:t>
      </w:r>
    </w:p>
    <w:p w14:paraId="3C69CCB0" w14:textId="77777777" w:rsidR="00795261" w:rsidRDefault="00000000">
      <w:pPr>
        <w:spacing w:before="0"/>
      </w:pPr>
      <w:r>
        <w:rPr>
          <w:b/>
        </w:rPr>
        <w:t xml:space="preserve">Software and Operating Systems: </w:t>
      </w:r>
      <w:r>
        <w:t>The operating systems Apple provided, including iOS, macOS, watchOS, and TV allow operating its hardware products and integrate smoothly with each other.</w:t>
      </w:r>
    </w:p>
    <w:p w14:paraId="41DE4119" w14:textId="77777777" w:rsidR="00795261" w:rsidRDefault="00000000">
      <w:pPr>
        <w:spacing w:before="0"/>
      </w:pPr>
      <w:r>
        <w:rPr>
          <w:b/>
        </w:rPr>
        <w:t>Services:</w:t>
      </w:r>
      <w:r>
        <w:t xml:space="preserve"> The services side of Apple that comprises the App Store, Apple Music, Apple TV+, iCloud and Apple Pay has expanded very fast. The services of Apple in 2024 FY brought a revenue of 85 billion dollars, which constituted about 28% of the total Apple revenue. The American market continues to be the biggest market in terms of Apple subscriptions as more than 60 million Apple Music users are subscribers (Yie</w:t>
      </w:r>
      <w:r>
        <w:rPr>
          <w:i/>
        </w:rPr>
        <w:t xml:space="preserve"> et al</w:t>
      </w:r>
      <w:r>
        <w:t>., 2021).</w:t>
      </w:r>
    </w:p>
    <w:p w14:paraId="067428AA" w14:textId="77777777" w:rsidR="00795261" w:rsidRDefault="00000000">
      <w:pPr>
        <w:spacing w:before="0"/>
      </w:pPr>
      <w:r>
        <w:rPr>
          <w:b/>
        </w:rPr>
        <w:lastRenderedPageBreak/>
        <w:t>Retail and Distribution:</w:t>
      </w:r>
      <w:r>
        <w:t xml:space="preserve"> Apple has more than 270 retail store outlets in the U.S. and the online store is a significant sales outlet. Customer engagement and brand loyalty is supported by the U.S. retail operations of the company.</w:t>
      </w:r>
    </w:p>
    <w:p w14:paraId="3148A74C" w14:textId="77777777" w:rsidR="00795261" w:rsidRDefault="00000000">
      <w:pPr>
        <w:pStyle w:val="Heading2"/>
      </w:pPr>
      <w:bookmarkStart w:id="10" w:name="_vasezzew4q3x" w:colFirst="0" w:colLast="0"/>
      <w:bookmarkEnd w:id="10"/>
      <w:r>
        <w:t>4.3 Cultural Profile of India</w:t>
      </w:r>
    </w:p>
    <w:p w14:paraId="4B46E886" w14:textId="77777777" w:rsidR="00795261" w:rsidRDefault="00000000">
      <w:r>
        <w:t>The culture of India is heterogeneous and tends to have more power distance, collectivist orientations, as well as contextual norms of communication. Hierarchies are relevant in business relations, decisions can be made by high leadership and it might be conditioned by relations, local reputation and governmental stakeholders. Consumer behaviour is both price- and value-sensitive and middle-income urban segments show increasing demand for aspirational, premium products, particularly in the younger and more digital-native consumer segments. Social networks and family effects tend to affect purchase decisions (i. e. household decisions in smartphone purchases) and seasonal effects of festivals are important to the buying cycle (The Secretariat, 2024).</w:t>
      </w:r>
    </w:p>
    <w:p w14:paraId="7A533551" w14:textId="77777777" w:rsidR="00795261" w:rsidRDefault="00000000">
      <w:pPr>
        <w:spacing w:after="200"/>
      </w:pPr>
      <w:r>
        <w:t xml:space="preserve">Another aspect that the Indian market values is availability of after sales services, options of finance (EMI, trade-ins) and localized ecosystems (regional languages, UPI payments) (Migozzi </w:t>
      </w:r>
      <w:r>
        <w:rPr>
          <w:i/>
        </w:rPr>
        <w:t>et al.,</w:t>
      </w:r>
      <w:r>
        <w:t xml:space="preserve"> 2024). Regional diversity, informal retail channels, and difference of digital readiness among states are some of the challenges. The drawbacks of adopting one definition of Indian as one cultural context are great: even in metropolitan cities, like Bengaluru or Mumbai, metropolitan consumers can look just like the global early adopters, whereas in smaller cities and regions the situation is radically different. </w:t>
      </w:r>
    </w:p>
    <w:p w14:paraId="6531600E" w14:textId="77777777" w:rsidR="00795261" w:rsidRDefault="00000000">
      <w:pPr>
        <w:spacing w:after="200"/>
        <w:jc w:val="center"/>
      </w:pPr>
      <w:r>
        <w:rPr>
          <w:noProof/>
        </w:rPr>
        <w:lastRenderedPageBreak/>
        <w:drawing>
          <wp:inline distT="114300" distB="114300" distL="114300" distR="114300" wp14:anchorId="4C1AE654" wp14:editId="3F030B05">
            <wp:extent cx="5943600" cy="43180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4318000"/>
                    </a:xfrm>
                    <a:prstGeom prst="rect">
                      <a:avLst/>
                    </a:prstGeom>
                    <a:ln/>
                  </pic:spPr>
                </pic:pic>
              </a:graphicData>
            </a:graphic>
          </wp:inline>
        </w:drawing>
      </w:r>
    </w:p>
    <w:p w14:paraId="323EEE33" w14:textId="77777777" w:rsidR="00795261" w:rsidRDefault="00000000">
      <w:pPr>
        <w:spacing w:after="200"/>
        <w:jc w:val="center"/>
        <w:rPr>
          <w:b/>
        </w:rPr>
      </w:pPr>
      <w:r>
        <w:rPr>
          <w:b/>
        </w:rPr>
        <w:t>Figure 8: India’s economic surge</w:t>
      </w:r>
    </w:p>
    <w:p w14:paraId="3344F0B2" w14:textId="77777777" w:rsidR="00795261" w:rsidRDefault="00000000">
      <w:pPr>
        <w:spacing w:after="200"/>
        <w:jc w:val="center"/>
      </w:pPr>
      <w:r>
        <w:t>(Source: The Secretariat, 2024)</w:t>
      </w:r>
    </w:p>
    <w:p w14:paraId="76D2B227" w14:textId="77777777" w:rsidR="00795261" w:rsidRDefault="00000000">
      <w:pPr>
        <w:pStyle w:val="Heading2"/>
      </w:pPr>
      <w:bookmarkStart w:id="11" w:name="_lgzrtog98vvq" w:colFirst="0" w:colLast="0"/>
      <w:bookmarkEnd w:id="11"/>
      <w:r>
        <w:t>4.4 Cultural Distance Analysis: USA VS India</w:t>
      </w:r>
    </w:p>
    <w:p w14:paraId="0C098C0A" w14:textId="77777777" w:rsidR="00795261" w:rsidRDefault="00000000">
      <w:pPr>
        <w:spacing w:after="200"/>
      </w:pPr>
      <w:r>
        <w:t xml:space="preserve">While comparing the USA and India in terms of cultural inclinations, one will notice that there are a number of distance vectors that influence the strategy directly. </w:t>
      </w:r>
    </w:p>
    <w:p w14:paraId="654E1780" w14:textId="77777777" w:rsidR="00795261" w:rsidRDefault="00000000">
      <w:pPr>
        <w:spacing w:after="200"/>
      </w:pPr>
      <w:r>
        <w:t xml:space="preserve">To begin with, </w:t>
      </w:r>
      <w:r>
        <w:rPr>
          <w:b/>
          <w:i/>
        </w:rPr>
        <w:t>individualism vs collectivism:</w:t>
      </w:r>
      <w:r>
        <w:t xml:space="preserve"> Apple marketing in the U.S. is based on the concepts of personal identity, the uniqueness of designs, and privacy, which appeal to individualistic consumers (Lewis, 2022). In India, the purchase decisions are more interpersonal and familial; the message that focuses solely on personal prestige is unlikely to perform as well unless it also raises the family utility, status signalling in social groups, or communal values (e.g. family device </w:t>
      </w:r>
      <w:r>
        <w:lastRenderedPageBreak/>
        <w:t>sharing, multi-user benefits). Thus, Apple should be localized to incorporate collectivist cues and social proof celebrity endorsements, stories shared by a family, and community benefits.</w:t>
      </w:r>
    </w:p>
    <w:p w14:paraId="7FE8685B" w14:textId="77777777" w:rsidR="00795261" w:rsidRDefault="00000000">
      <w:pPr>
        <w:spacing w:after="200"/>
      </w:pPr>
      <w:r>
        <w:rPr>
          <w:b/>
          <w:i/>
        </w:rPr>
        <w:t>Second</w:t>
      </w:r>
      <w:r>
        <w:t xml:space="preserve">, </w:t>
      </w:r>
      <w:r>
        <w:rPr>
          <w:b/>
          <w:i/>
        </w:rPr>
        <w:t>power distance and hierarchical business culture:</w:t>
      </w:r>
      <w:r>
        <w:t xml:space="preserve"> U.S negotiations are more contract and performance-oriented; in India the development of relationships with distributors, regulators and local partners is likely to involve an understanding of hierarchy and face-to-face relationships time (Mishranet </w:t>
      </w:r>
      <w:r>
        <w:rPr>
          <w:i/>
        </w:rPr>
        <w:t xml:space="preserve">et al., </w:t>
      </w:r>
      <w:r>
        <w:t>2022). This makes the transaction cost and time to market of foreign firms increased in case they underestimate the necessity of local senior sponsorship and stakeholder control.</w:t>
      </w:r>
    </w:p>
    <w:p w14:paraId="11F8699E" w14:textId="77777777" w:rsidR="00795261" w:rsidRDefault="00000000">
      <w:pPr>
        <w:spacing w:after="200"/>
        <w:jc w:val="center"/>
      </w:pPr>
      <w:r>
        <w:rPr>
          <w:noProof/>
        </w:rPr>
        <w:drawing>
          <wp:inline distT="114300" distB="114300" distL="114300" distR="114300" wp14:anchorId="72CA84DF" wp14:editId="5E5858D8">
            <wp:extent cx="5943600" cy="43434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4343400"/>
                    </a:xfrm>
                    <a:prstGeom prst="rect">
                      <a:avLst/>
                    </a:prstGeom>
                    <a:ln/>
                  </pic:spPr>
                </pic:pic>
              </a:graphicData>
            </a:graphic>
          </wp:inline>
        </w:drawing>
      </w:r>
    </w:p>
    <w:p w14:paraId="01F87DF0" w14:textId="77777777" w:rsidR="00795261" w:rsidRDefault="00000000">
      <w:pPr>
        <w:spacing w:after="200"/>
        <w:jc w:val="center"/>
        <w:rPr>
          <w:b/>
        </w:rPr>
      </w:pPr>
      <w:r>
        <w:rPr>
          <w:b/>
        </w:rPr>
        <w:t>Figure 9: India vs USA: Contrition in global GDP</w:t>
      </w:r>
    </w:p>
    <w:p w14:paraId="350401C2" w14:textId="77777777" w:rsidR="00795261" w:rsidRDefault="00000000">
      <w:pPr>
        <w:spacing w:after="200"/>
        <w:jc w:val="center"/>
      </w:pPr>
      <w:r>
        <w:t>(Source: European Commision, 2024)</w:t>
      </w:r>
    </w:p>
    <w:p w14:paraId="75C43157" w14:textId="77777777" w:rsidR="00795261" w:rsidRDefault="00000000">
      <w:pPr>
        <w:spacing w:after="200"/>
      </w:pPr>
      <w:r>
        <w:rPr>
          <w:b/>
          <w:i/>
        </w:rPr>
        <w:lastRenderedPageBreak/>
        <w:t>Third, communication context:</w:t>
      </w:r>
      <w:r>
        <w:t xml:space="preserve"> Low-context communication (direct, explicit) of the U.S. is compared to high-context styles of India, in which implicit communication, trust and mutual background are important (Chun</w:t>
      </w:r>
      <w:r>
        <w:rPr>
          <w:i/>
        </w:rPr>
        <w:t xml:space="preserve"> et al.,</w:t>
      </w:r>
      <w:r>
        <w:t xml:space="preserve"> 2021). </w:t>
      </w:r>
    </w:p>
    <w:p w14:paraId="02A5BA7D" w14:textId="77777777" w:rsidR="00795261" w:rsidRDefault="00000000">
      <w:pPr>
        <w:spacing w:after="200"/>
      </w:pPr>
      <w:r>
        <w:rPr>
          <w:b/>
          <w:i/>
        </w:rPr>
        <w:t>Fourth, risk attitudes and uncertainty:</w:t>
      </w:r>
      <w:r>
        <w:t xml:space="preserve"> The U.S. consumer base tends to be risk-takers; some regions in India tend to be more cautious (warranties, local service warranties), whereas the youth in cities tend to be early adopters. Therefore, Apple needs to make two-pronged investments into the experimental releases and sound after-sales warranties.</w:t>
      </w:r>
    </w:p>
    <w:p w14:paraId="2AF005D5" w14:textId="77777777" w:rsidR="00795261" w:rsidRDefault="00000000">
      <w:pPr>
        <w:spacing w:after="200"/>
      </w:pPr>
      <w:r>
        <w:rPr>
          <w:b/>
          <w:i/>
        </w:rPr>
        <w:t>Lastly, temporal orientation:</w:t>
      </w:r>
      <w:r>
        <w:t xml:space="preserve"> While the U.S. is focused on speed-to-market, the government in India takes longer to make decisions (government approvals, partner negotiations) and needs time and adapting locally. Cultural distance, in general, is strong and asymmetrical: the Apple advantages (brand, eco system) do transfer to the premium urban India but need to be further localized through message tailoring, channel approach and client relations.</w:t>
      </w:r>
    </w:p>
    <w:p w14:paraId="551C8D9A" w14:textId="77777777" w:rsidR="00795261" w:rsidRDefault="00000000">
      <w:pPr>
        <w:spacing w:after="200"/>
        <w:jc w:val="center"/>
      </w:pPr>
      <w:r>
        <w:rPr>
          <w:noProof/>
        </w:rPr>
        <w:drawing>
          <wp:inline distT="114300" distB="114300" distL="114300" distR="114300" wp14:anchorId="7E553DCB" wp14:editId="27308118">
            <wp:extent cx="5943600" cy="20828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943600" cy="2082800"/>
                    </a:xfrm>
                    <a:prstGeom prst="rect">
                      <a:avLst/>
                    </a:prstGeom>
                    <a:ln/>
                  </pic:spPr>
                </pic:pic>
              </a:graphicData>
            </a:graphic>
          </wp:inline>
        </w:drawing>
      </w:r>
    </w:p>
    <w:p w14:paraId="437139E4" w14:textId="77777777" w:rsidR="00795261" w:rsidRDefault="00000000">
      <w:pPr>
        <w:spacing w:after="200"/>
        <w:jc w:val="center"/>
        <w:rPr>
          <w:b/>
        </w:rPr>
      </w:pPr>
      <w:r>
        <w:rPr>
          <w:b/>
        </w:rPr>
        <w:t>Figure 10: India vs USA as per Hofestede model</w:t>
      </w:r>
    </w:p>
    <w:p w14:paraId="69C6BDB6" w14:textId="77777777" w:rsidR="00795261" w:rsidRDefault="00000000">
      <w:pPr>
        <w:spacing w:after="200"/>
        <w:jc w:val="center"/>
      </w:pPr>
      <w:r>
        <w:t>(Source: PennState, 2025)</w:t>
      </w:r>
    </w:p>
    <w:p w14:paraId="0868DFD0" w14:textId="77777777" w:rsidR="00795261" w:rsidRDefault="00000000">
      <w:pPr>
        <w:pStyle w:val="Heading2"/>
      </w:pPr>
      <w:bookmarkStart w:id="12" w:name="_izucvg59b57t" w:colFirst="0" w:colLast="0"/>
      <w:bookmarkEnd w:id="12"/>
      <w:r>
        <w:t xml:space="preserve">4.5 Impact of Cultural Differences on Entry Strategy </w:t>
      </w:r>
    </w:p>
    <w:p w14:paraId="3A5EE93B" w14:textId="77777777" w:rsidR="00795261" w:rsidRDefault="00000000">
      <w:pPr>
        <w:spacing w:after="200"/>
      </w:pPr>
      <w:r>
        <w:t xml:space="preserve">Cultural differences between the USA and India require strategic changes in the market entry languages, marketing, retail operations, human resource practices and stakeholders engagement. </w:t>
      </w:r>
    </w:p>
    <w:p w14:paraId="66265EE3" w14:textId="77777777" w:rsidR="00795261" w:rsidRDefault="00000000">
      <w:pPr>
        <w:spacing w:after="200"/>
        <w:rPr>
          <w:b/>
        </w:rPr>
      </w:pPr>
      <w:r>
        <w:rPr>
          <w:b/>
        </w:rPr>
        <w:t>Positioning and Pricing Strategy in the market</w:t>
      </w:r>
    </w:p>
    <w:p w14:paraId="69131E3A" w14:textId="77777777" w:rsidR="00795261" w:rsidRDefault="00000000">
      <w:pPr>
        <w:spacing w:after="200"/>
      </w:pPr>
      <w:r>
        <w:lastRenderedPageBreak/>
        <w:t xml:space="preserve">In the U.S., Apple has maintained a high-end status that takes advantage of individualism and design and privacy are worth the money. In India, its positioning has to fight with the price sensitivity and extensive low-cost Android rivalry (Business World, 2025). Localized pricing strategies (trade-in schemes, seasonal deals) and financing (EMI, carrier/subsidy schemes) are evidence of the adaptive strategy in Apple. These moves enhance penetration although they undermine margin and there is the risk of brand dilution in the event of excessive usage. </w:t>
      </w:r>
    </w:p>
    <w:p w14:paraId="1D7B8943" w14:textId="77777777" w:rsidR="00795261" w:rsidRDefault="00000000">
      <w:pPr>
        <w:spacing w:after="200"/>
        <w:rPr>
          <w:b/>
        </w:rPr>
      </w:pPr>
      <w:r>
        <w:rPr>
          <w:b/>
        </w:rPr>
        <w:t>Channel strategy &amp; Partnerships</w:t>
      </w:r>
    </w:p>
    <w:p w14:paraId="274DA24A" w14:textId="77777777" w:rsidR="00795261" w:rsidRDefault="00000000">
      <w:pPr>
        <w:spacing w:after="200"/>
      </w:pPr>
      <w:r>
        <w:t xml:space="preserve">The U.S. has low power distance; hence, Apple will operate corporate-owned retail without any difficulties. The hierarchical nature of Indian business and complexity of regulations have served to support local partnerships and incremental wholly-owned presence. The examples of Apple and Tata partnership of retail logistics and local assembly JVs are pragmatic hybridisation in action (Meenakshi, 2022). Benefits will include expedited regulatory approval and domestic legitimacy. Yet, limitations such as partnerships may weaken control, lengthen decision making and subject Apple to reputational risk partner practices (labour, compliance). </w:t>
      </w:r>
    </w:p>
    <w:p w14:paraId="6857A747" w14:textId="77777777" w:rsidR="00795261" w:rsidRDefault="00000000">
      <w:pPr>
        <w:spacing w:after="200"/>
        <w:rPr>
          <w:b/>
        </w:rPr>
      </w:pPr>
      <w:r>
        <w:rPr>
          <w:b/>
        </w:rPr>
        <w:t>Marketing &amp; Communications</w:t>
      </w:r>
    </w:p>
    <w:p w14:paraId="05B94A0E" w14:textId="77777777" w:rsidR="00795261" w:rsidRDefault="00000000">
      <w:pPr>
        <w:spacing w:after="200"/>
      </w:pPr>
      <w:r>
        <w:t xml:space="preserve">The U.S. direct messages should become culturally resonant stories in India: exploiting family values, social evidence, and timing of the festivals. Multilingual content, the influence programs with the local culture background, and UX regionalisation should be the priorities which Apple will have. Nevertheless, increased localisation increases complexity and cost and would reduce global uniformity of message (Modi and Modi, 2024). </w:t>
      </w:r>
    </w:p>
    <w:p w14:paraId="305AA6D8" w14:textId="77777777" w:rsidR="00795261" w:rsidRDefault="00000000">
      <w:pPr>
        <w:spacing w:after="200"/>
        <w:rPr>
          <w:b/>
        </w:rPr>
      </w:pPr>
      <w:r>
        <w:rPr>
          <w:b/>
        </w:rPr>
        <w:t>After sales and Experience in retail</w:t>
      </w:r>
    </w:p>
    <w:p w14:paraId="20BF894F" w14:textId="77777777" w:rsidR="00795261" w:rsidRDefault="00000000">
      <w:pPr>
        <w:spacing w:after="200"/>
      </w:pPr>
      <w:r>
        <w:t>The focus on service and the trust in India implies that Apple should spend a lot of money on the visible infrastructure of after sales (Genius Bar analogs, authorised service centres, multilingual employees). This enhances trust and increases the operating expenses. Some of the strategic trade-offs are selective store rollouts in urban areas and strong authorised networks in smaller cities.</w:t>
      </w:r>
    </w:p>
    <w:p w14:paraId="6F035132" w14:textId="77777777" w:rsidR="00795261" w:rsidRDefault="00000000">
      <w:pPr>
        <w:spacing w:after="200"/>
        <w:rPr>
          <w:b/>
        </w:rPr>
      </w:pPr>
      <w:r>
        <w:rPr>
          <w:b/>
        </w:rPr>
        <w:t>HR and Organisational Culture</w:t>
      </w:r>
    </w:p>
    <w:p w14:paraId="6D4EDF86" w14:textId="77777777" w:rsidR="00795261" w:rsidRDefault="00000000">
      <w:pPr>
        <w:spacing w:after="200"/>
      </w:pPr>
      <w:r>
        <w:lastRenderedPageBreak/>
        <w:t>It is important to recruit local management that is aware of the hierarchical norms and relationship negotiation; the U.S. managerial norms (flat, rapid decision-making) applied at Apple can oppose the Indian expectations (Indian Retailer, 2025). Apple needs to change the SOPs related to decision escalation, stakeholder/active involvement, and local employee retention (career paths, training).</w:t>
      </w:r>
    </w:p>
    <w:p w14:paraId="05E21B55" w14:textId="77777777" w:rsidR="00795261" w:rsidRDefault="00000000">
      <w:pPr>
        <w:spacing w:after="200"/>
        <w:rPr>
          <w:b/>
        </w:rPr>
      </w:pPr>
      <w:r>
        <w:rPr>
          <w:b/>
        </w:rPr>
        <w:t>Regulatory and Government relations</w:t>
      </w:r>
    </w:p>
    <w:p w14:paraId="4E3F44E6" w14:textId="77777777" w:rsidR="00795261" w:rsidRDefault="00000000">
      <w:pPr>
        <w:spacing w:after="200"/>
      </w:pPr>
      <w:r>
        <w:t xml:space="preserve">The Indian respect of authority is bureaucratic and formal hence proactive government involvement is a culturally significant issue to Apple has to take time to develop relationships, and local CSR to gain social licence. This is time-consuming and may seem transactional; there is a danger of over depending on political patronage. </w:t>
      </w:r>
    </w:p>
    <w:p w14:paraId="6C430E28" w14:textId="77777777" w:rsidR="00795261" w:rsidRDefault="00000000">
      <w:pPr>
        <w:spacing w:after="200"/>
        <w:jc w:val="center"/>
      </w:pPr>
      <w:r>
        <w:rPr>
          <w:noProof/>
        </w:rPr>
        <w:drawing>
          <wp:inline distT="114300" distB="114300" distL="114300" distR="114300" wp14:anchorId="0AD54260" wp14:editId="32600962">
            <wp:extent cx="5876925" cy="493395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876925" cy="4933950"/>
                    </a:xfrm>
                    <a:prstGeom prst="rect">
                      <a:avLst/>
                    </a:prstGeom>
                    <a:ln/>
                  </pic:spPr>
                </pic:pic>
              </a:graphicData>
            </a:graphic>
          </wp:inline>
        </w:drawing>
      </w:r>
    </w:p>
    <w:p w14:paraId="6383163B" w14:textId="77777777" w:rsidR="00795261" w:rsidRDefault="00000000">
      <w:pPr>
        <w:spacing w:after="200"/>
        <w:jc w:val="center"/>
        <w:rPr>
          <w:b/>
        </w:rPr>
      </w:pPr>
      <w:r>
        <w:rPr>
          <w:b/>
        </w:rPr>
        <w:t>Figure 11: Demand for iPhone in India</w:t>
      </w:r>
    </w:p>
    <w:p w14:paraId="36F8BF75" w14:textId="77777777" w:rsidR="00795261" w:rsidRDefault="00000000">
      <w:pPr>
        <w:spacing w:after="200"/>
        <w:jc w:val="center"/>
      </w:pPr>
      <w:r>
        <w:lastRenderedPageBreak/>
        <w:t>(Source: Statista, 2021)</w:t>
      </w:r>
    </w:p>
    <w:p w14:paraId="7FD5C62A" w14:textId="77777777" w:rsidR="00795261" w:rsidRDefault="00000000">
      <w:pPr>
        <w:pStyle w:val="Heading1"/>
      </w:pPr>
      <w:bookmarkStart w:id="13" w:name="_28o3i342m73z" w:colFirst="0" w:colLast="0"/>
      <w:bookmarkEnd w:id="13"/>
      <w:r>
        <w:t>5. Critically discussion of major Adjustments</w:t>
      </w:r>
    </w:p>
    <w:p w14:paraId="47203138" w14:textId="77777777" w:rsidR="00795261" w:rsidRDefault="00000000">
      <w:pPr>
        <w:pStyle w:val="Heading2"/>
      </w:pPr>
      <w:bookmarkStart w:id="14" w:name="_rtq2jfjlg1bd" w:colFirst="0" w:colLast="0"/>
      <w:bookmarkEnd w:id="14"/>
      <w:r>
        <w:t xml:space="preserve">5.1 SOP Adjustment 1: Operations and Supply Chain Localisation </w:t>
      </w:r>
    </w:p>
    <w:p w14:paraId="390D03D7" w14:textId="77777777" w:rsidR="00795261" w:rsidRDefault="00000000">
      <w:pPr>
        <w:spacing w:after="200"/>
      </w:pPr>
      <w:r>
        <w:t>The traditional supply chain of Apple is global, highly centralised, and relies on the contract manufacturers in East Asia. The localized operation SOPs are however required in India due to the cultural, economic and regulatory environment in India. Key adjustments include:</w:t>
      </w:r>
    </w:p>
    <w:p w14:paraId="4359286C" w14:textId="77777777" w:rsidR="00795261" w:rsidRDefault="00000000">
      <w:pPr>
        <w:spacing w:after="200"/>
      </w:pPr>
      <w:r>
        <w:rPr>
          <w:b/>
        </w:rPr>
        <w:t>Supplier Selection and Development:</w:t>
      </w:r>
      <w:r>
        <w:t xml:space="preserve"> Apple ought to institutionalize SOPs to select Indian suppliers, such as strict quality audits, training solutions, and online reporting solutions. As an illustration, Apple has had issues with quality and labour compliance in its Indian partners Foxconn and Wistron, and the need to conduct organised supplier assessment (Meenakshi, 2022). There would be formal SOPs that would determine thresholds on the rates of defects, environmental and labour legalities, and sustainable capability evaluation.</w:t>
      </w:r>
    </w:p>
    <w:p w14:paraId="4E707E7E" w14:textId="77777777" w:rsidR="00795261" w:rsidRDefault="00000000">
      <w:pPr>
        <w:spacing w:after="200"/>
      </w:pPr>
      <w:r>
        <w:rPr>
          <w:b/>
        </w:rPr>
        <w:t>SOP Adaptations Production:</w:t>
      </w:r>
      <w:r>
        <w:t xml:space="preserve"> The Indian infrastructure constraints, regional diversity, and diversity in labour skills demand that Apple should design SOPs that incorporate flexibility in the production scheduling, material sourcing, and contingency planning (Indian Retailer, 2025). The localisation of assembly lines, as was achieved by Apple with the help of the PLI (Production Linked Incentive) scheme, requires SOPs specifying the work force schedule, production efficiency performance, and safety specifications.</w:t>
      </w:r>
    </w:p>
    <w:p w14:paraId="4CB177A6" w14:textId="77777777" w:rsidR="00795261" w:rsidRDefault="00000000">
      <w:pPr>
        <w:spacing w:after="200"/>
      </w:pPr>
      <w:r>
        <w:rPr>
          <w:b/>
        </w:rPr>
        <w:t>Logistics and Inventory Management:</w:t>
      </w:r>
      <w:r>
        <w:t xml:space="preserve"> SOPs must implement tiered warehousing approach to deal with regional distribution, in view of the traffic congestion in India and customs related to the country. The increased order fulfilment, reverse logistics and integration with local courier services SOPs will be required by the increasing adoption of e-commerce (~$111 billion in 2023).</w:t>
      </w:r>
    </w:p>
    <w:p w14:paraId="4F47E6E8" w14:textId="77777777" w:rsidR="00795261" w:rsidRDefault="00000000">
      <w:pPr>
        <w:spacing w:after="200"/>
      </w:pPr>
      <w:r>
        <w:t>Argueby, as much as localisation enhances responsiveness it makes its operations costly and creates dependency on local partners. SOPs should be able to strike a balance between standardisation (to ensure the quality of Apple products worldwide) and localisation to the Indian peculiarities of logistics, regulatory framework, and labour. Lack of codification of these processes may lead to the production of inconsistent products, slow launch, and publicity damages.</w:t>
      </w:r>
    </w:p>
    <w:p w14:paraId="147236B0" w14:textId="77777777" w:rsidR="00795261" w:rsidRDefault="00000000">
      <w:pPr>
        <w:pStyle w:val="Heading2"/>
      </w:pPr>
      <w:bookmarkStart w:id="15" w:name="_6m14qcpj4pwl" w:colFirst="0" w:colLast="0"/>
      <w:bookmarkEnd w:id="15"/>
      <w:r>
        <w:lastRenderedPageBreak/>
        <w:t>5.2 SOP Adjustment 2: Marketing, Customer Experience and After sales support</w:t>
      </w:r>
    </w:p>
    <w:p w14:paraId="7CA8C0B2" w14:textId="77777777" w:rsidR="00795261" w:rsidRDefault="00000000">
      <w:pPr>
        <w:spacing w:after="200"/>
      </w:pPr>
      <w:r>
        <w:t>The consumer behaviour and cultural aspects in India demand the SOPs that would make Apple retail and service operations adjust in India:</w:t>
      </w:r>
    </w:p>
    <w:p w14:paraId="70F566CB" w14:textId="77777777" w:rsidR="00795261" w:rsidRDefault="00000000">
      <w:pPr>
        <w:spacing w:after="200"/>
      </w:pPr>
      <w:r>
        <w:rPr>
          <w:b/>
        </w:rPr>
        <w:t>Retail SOPs:</w:t>
      </w:r>
      <w:r>
        <w:t xml:space="preserve"> Apple US standard SOPs focus on minimalism, high-touch customer service and high-end experience. In India, it has to change so as to fit high footfall, support multilingual, and relationship sales. SOPs are supposed to formalise customer engagement scripts, regional language training courses, and service protocols based on culture (Business World, 2025).</w:t>
      </w:r>
    </w:p>
    <w:p w14:paraId="11757CF3" w14:textId="77777777" w:rsidR="00795261" w:rsidRDefault="00000000">
      <w:pPr>
        <w:spacing w:after="200"/>
      </w:pPr>
      <w:r>
        <w:rPr>
          <w:b/>
        </w:rPr>
        <w:t>After Sales:</w:t>
      </w:r>
      <w:r>
        <w:t xml:space="preserve"> Indian consumers attach great importance to warranty, duration of repair, or availability of service stations. Apple needs to document SOPs on response time, SOPs on spare parts inventory and integration of authorised service centres. As an example, the first tier involves creation of SOPs of regional service hubs within the tier-2 and tier-3 cities so that there is coverage without compromising the brand standards (Saxena </w:t>
      </w:r>
      <w:r>
        <w:rPr>
          <w:i/>
        </w:rPr>
        <w:t>et al.,</w:t>
      </w:r>
      <w:r>
        <w:t xml:space="preserve"> 2021).</w:t>
      </w:r>
    </w:p>
    <w:p w14:paraId="63472BD9" w14:textId="77777777" w:rsidR="00795261" w:rsidRDefault="00000000">
      <w:pPr>
        <w:spacing w:after="200"/>
      </w:pPr>
      <w:r>
        <w:rPr>
          <w:b/>
        </w:rPr>
        <w:t>Marketing SOPs:</w:t>
      </w:r>
      <w:r>
        <w:t xml:space="preserve"> Apple marketing messages should be localised, which means that they should be in line with collectivist norms and social signalling behaviours, which were found during the cultural analysis. Festivals campaigns, influencer partnerships, local language adaptation on social media, and community-based communications are all procedures that need to be included in SOPs. It is proved that the campaigns adjusted to the Indian cultural events (such as Diwali promotions, IPL sponsorship) are more effective in boosting engagement and sales than other standard international templates do.</w:t>
      </w:r>
    </w:p>
    <w:p w14:paraId="3C6A1F2A" w14:textId="77777777" w:rsidR="00795261" w:rsidRDefault="00000000">
      <w:pPr>
        <w:spacing w:after="200"/>
      </w:pPr>
      <w:r>
        <w:t xml:space="preserve">However, SOP localisation risk is unbalanced brand message and more complicated operations. Apple should make sure that SOPs retain core brand equity and service expectations and offer enough flexibility to address local needs. To balance between standardisation and localisation, structured monitoring, feedback, and periodic review of SOP are needed (Ahmad </w:t>
      </w:r>
      <w:r>
        <w:rPr>
          <w:i/>
        </w:rPr>
        <w:t>et al.,</w:t>
      </w:r>
      <w:r>
        <w:t xml:space="preserve"> 2025).</w:t>
      </w:r>
    </w:p>
    <w:p w14:paraId="4E3A6759" w14:textId="77777777" w:rsidR="00795261" w:rsidRDefault="00000000">
      <w:pPr>
        <w:pStyle w:val="Heading2"/>
      </w:pPr>
      <w:bookmarkStart w:id="16" w:name="_u8hpur943tua" w:colFirst="0" w:colLast="0"/>
      <w:bookmarkEnd w:id="16"/>
      <w:r>
        <w:t xml:space="preserve">5.3 SOP Adjustment 3: Human Resources, Leadership and Organisational Culture </w:t>
      </w:r>
    </w:p>
    <w:p w14:paraId="319B9A0C" w14:textId="77777777" w:rsidR="00795261" w:rsidRDefault="00000000">
      <w:pPr>
        <w:spacing w:after="200"/>
      </w:pPr>
      <w:r>
        <w:t>The cultural distance means that SOP should modify its HR and leadership practices to fit Indian norms into the US corporate culture:</w:t>
      </w:r>
    </w:p>
    <w:p w14:paraId="39719A99" w14:textId="77777777" w:rsidR="00795261" w:rsidRDefault="00000000">
      <w:pPr>
        <w:spacing w:after="200"/>
      </w:pPr>
      <w:r>
        <w:rPr>
          <w:b/>
        </w:rPr>
        <w:lastRenderedPageBreak/>
        <w:t>Recruitment and Training SOPs:</w:t>
      </w:r>
      <w:r>
        <w:t xml:space="preserve"> The process of hiring should focus on the development of local leaders, technical, and cultural awareness. Onboarding, cross-cultural management training, and mentorship should be part of SOPs to ensure that there is no gap between the flat hierarchy of Apple in the US and the higher power-distance business culture that is dominant in India (Cho </w:t>
      </w:r>
      <w:r>
        <w:rPr>
          <w:i/>
        </w:rPr>
        <w:t>et al.,</w:t>
      </w:r>
      <w:r>
        <w:t xml:space="preserve"> 2024).</w:t>
      </w:r>
    </w:p>
    <w:p w14:paraId="5644AA0F" w14:textId="77777777" w:rsidR="00795261" w:rsidRDefault="00000000">
      <w:pPr>
        <w:spacing w:after="200"/>
      </w:pPr>
      <w:r>
        <w:rPr>
          <w:b/>
        </w:rPr>
        <w:t>US-based SOPs:</w:t>
      </w:r>
      <w:r>
        <w:t xml:space="preserve"> The US based SOPs presuppose a decentralised, fast, decision-making process. In India, SOPs should institutionalise the escalation channels, approvals and stakeholder consultation especially to government or regulatory engagement. This would guarantee that it works within the scope of the operations and cultural expectations of the area.</w:t>
      </w:r>
    </w:p>
    <w:p w14:paraId="233CF06C" w14:textId="77777777" w:rsidR="00795261" w:rsidRDefault="00000000">
      <w:pPr>
        <w:spacing w:after="200"/>
      </w:pPr>
      <w:r>
        <w:rPr>
          <w:b/>
        </w:rPr>
        <w:t>SOPS Retention and Performance Management:</w:t>
      </w:r>
      <w:r>
        <w:t xml:space="preserve"> Apple needs to standardize SOPS to retain talent in the competitive Indian technology industry, and that includes career development, performance management, and compensation systems that integrate both international and local motivational needs (e.g., recognition programs, flexible benefits). Statistics also show that attrition rate in the Indian IT and electronics industry is around 15-20 years in one year which requires the implementation of SOPs, which can deal with engagement and retention (Business Today, 2025). As critical considerations, altering HR SOPs to fit cultures may add bureaucracy and slowness to decision-making.</w:t>
      </w:r>
    </w:p>
    <w:p w14:paraId="73E01315" w14:textId="77777777" w:rsidR="00795261" w:rsidRDefault="00000000">
      <w:pPr>
        <w:pStyle w:val="Heading2"/>
      </w:pPr>
      <w:bookmarkStart w:id="17" w:name="_v0pk25r6o33c" w:colFirst="0" w:colLast="0"/>
      <w:bookmarkEnd w:id="17"/>
      <w:r>
        <w:t xml:space="preserve">5.4 Linking SOP Adjustment to OLI and Cultural Findings </w:t>
      </w:r>
    </w:p>
    <w:p w14:paraId="76490124" w14:textId="77777777" w:rsidR="00795261" w:rsidRDefault="00000000">
      <w:pPr>
        <w:spacing w:after="200"/>
      </w:pPr>
      <w:r>
        <w:t>The proposed SOP modifications operationalise the strategic positioning of Apple in India under the critical alignment of the Ownership, Location benefits and Internalisation benefits with the local cultural realities. Ownership Advantages, Apple’s global brand, proprietary ecosystem, and software IP, need SOPs that maintain control over the customer experience, quality and delivery of its products and services. An example is retail SOPs that are culturally adapted in their customer interactions, which makes sure that Apple maintains its ecosystem integrity when operating in India through the relationships-oriented consumer behaviour, which is collectivist. In the absence of such SOPs, Apple can be compromising its intangible assets and its brand will be eroded and the company will face a risk of brand erosion in a market where social influence dictates what customers will purchase (Business Today, 2025).</w:t>
      </w:r>
    </w:p>
    <w:p w14:paraId="69BDAD4C" w14:textId="77777777" w:rsidR="00795261" w:rsidRDefault="00000000">
      <w:pPr>
        <w:spacing w:after="200"/>
      </w:pPr>
      <w:r>
        <w:lastRenderedPageBreak/>
        <w:t xml:space="preserve">The location benefits in India, such as market size, new middle-class demand, and PLI benefits, require supply chain and manufacturing SOPs, which combine local sourcing, quality assurance and logistical flexibility (Cho </w:t>
      </w:r>
      <w:r>
        <w:rPr>
          <w:i/>
        </w:rPr>
        <w:t>et al.,</w:t>
      </w:r>
      <w:r>
        <w:t xml:space="preserve"> 2024). Importantly, these SOPs should be able to trade-off efficiency advantages of the localised production, with the operational risks of underdeveloped supplier ecosystems, labour unpredictability and regulatory compliance. </w:t>
      </w:r>
    </w:p>
    <w:p w14:paraId="2CAE3A1E" w14:textId="77777777" w:rsidR="00795261" w:rsidRDefault="00000000">
      <w:pPr>
        <w:spacing w:after="200"/>
      </w:pPr>
      <w:r>
        <w:t>Internalisation decisions-particularly, that involve the retention of control over software, services and retail experience, are supported with HR and leadership SOPs. The high power distance in India is dealt with by structured decision making channels, cross cultural training and hierarchical congruency, according to which Apple is centralised in its governance.</w:t>
      </w:r>
    </w:p>
    <w:p w14:paraId="32F84DE4" w14:textId="77777777" w:rsidR="00795261" w:rsidRDefault="00000000">
      <w:pPr>
        <w:pStyle w:val="Heading1"/>
      </w:pPr>
      <w:bookmarkStart w:id="18" w:name="_4hyalu87t85a" w:colFirst="0" w:colLast="0"/>
      <w:bookmarkEnd w:id="18"/>
      <w:r>
        <w:t xml:space="preserve">6. Conclusion to the report  </w:t>
      </w:r>
    </w:p>
    <w:p w14:paraId="7AD0F81F" w14:textId="77777777" w:rsidR="00795261" w:rsidRDefault="00000000">
      <w:pPr>
        <w:spacing w:after="200"/>
      </w:pPr>
      <w:r>
        <w:t xml:space="preserve">The report has critically examined the international strategy of the Apple company in India by incorporating the OLI theory, cultural analysis, and recommendations regarding its operations. The advantages of Ownership of Apple brand, proprietary ecosystem and software IP are still core in maintaining the premium positioning, although it needs to be cautiously localised with retail, services and HR SOPs to negotiate the collectivism and hierarchical culture of India. Location benefits, such as an available middle class with a large digital base, government incentives, and growing manufacturing potential are sources of immense growth prospects, but logistical bottlenecks, complexity of regulation, and supplier variability are sources of operational risk that SOP should alleviate. Internalisation policies further reaffirm that Apple needs to maintain the control of the essential software and customer experiences, whereas the outsourcing of manufacturing and strategic alliances with local companies help to balance between the scale, costs, and regulatory requirements. The cultural differences between U.S. and India require individual marketing, after sales and HR practices and accommodates the local norms without damaging global brand equity. Through the three SOP adjustments, which may be: supply chain localisation, culturally adapted marketing and service and HR/leadership adaptation, Apple will enjoy the opportunities of India strategically and avoid risks. </w:t>
      </w:r>
    </w:p>
    <w:p w14:paraId="3DCBA45D" w14:textId="77777777" w:rsidR="00795261" w:rsidRDefault="00000000">
      <w:pPr>
        <w:pStyle w:val="Heading1"/>
      </w:pPr>
      <w:bookmarkStart w:id="19" w:name="_l2r02abyyokt" w:colFirst="0" w:colLast="0"/>
      <w:bookmarkEnd w:id="19"/>
      <w:r>
        <w:lastRenderedPageBreak/>
        <w:t>References</w:t>
      </w:r>
    </w:p>
    <w:p w14:paraId="486D5B3A" w14:textId="77777777" w:rsidR="00795261" w:rsidRDefault="00000000">
      <w:r>
        <w:t>Ahmad, D.M., Gáspár, L., Shaheen, H.M., Al-Shihabi, T.A., Maya, R.A. and Pinto, F.S., (2025). Improving Material Tracking for Sustainable Construction: A Standard Operating Procedure (SOP) Framework for Resource Efficiency. Buildings, 15(11), p.1941.</w:t>
      </w:r>
      <w:hyperlink r:id="rId18">
        <w:r w:rsidR="00795261">
          <w:rPr>
            <w:color w:val="1155CC"/>
            <w:u w:val="single"/>
          </w:rPr>
          <w:t>https://www.mdpi.com/2075-5309/15/11/1941</w:t>
        </w:r>
      </w:hyperlink>
      <w:r>
        <w:t xml:space="preserve"> </w:t>
      </w:r>
    </w:p>
    <w:p w14:paraId="265198F0" w14:textId="77777777" w:rsidR="00795261" w:rsidRDefault="00000000">
      <w:pPr>
        <w:spacing w:before="480"/>
      </w:pPr>
      <w:r>
        <w:t xml:space="preserve">Aniebonam, E.E., (2024). Strategic management in turbulent markets: A case study of the USA. International Journal of Modern Science and Research Technology, 1(8), pp.35-43. </w:t>
      </w:r>
      <w:hyperlink r:id="rId19">
        <w:r w:rsidR="00795261">
          <w:rPr>
            <w:color w:val="1155CC"/>
            <w:u w:val="single"/>
          </w:rPr>
          <w:t>https://www.academia.edu/download/118399063/Ebuka_s_paper.pdf</w:t>
        </w:r>
      </w:hyperlink>
    </w:p>
    <w:p w14:paraId="2364F300" w14:textId="77777777" w:rsidR="00795261" w:rsidRDefault="00000000">
      <w:bookmarkStart w:id="20" w:name="_7ygmoit2knp3" w:colFirst="0" w:colLast="0"/>
      <w:bookmarkEnd w:id="20"/>
      <w:r>
        <w:t xml:space="preserve">Anupriya, V., Maheswari, G. and Kavitha, M., (2021). Factors determining brand resonance of apple iPhone. Psychology and Education, 58(2), pp.6629-6634. </w:t>
      </w:r>
      <w:hyperlink r:id="rId20">
        <w:r w:rsidR="00795261">
          <w:rPr>
            <w:color w:val="1155CC"/>
            <w:u w:val="single"/>
          </w:rPr>
          <w:t>https://www.researchgate.net/profile/M-Kavitha-8/publication/376601908_FACTORS_DETERMINING_BRAND_RESONANCE_OF_APPLE_IPHONE/links/658930a42468df72d3d6198c/FACTORS-DETERMINING-BRAND-RESONANCE-OF-APPLE-IPHONE.pdf</w:t>
        </w:r>
      </w:hyperlink>
    </w:p>
    <w:p w14:paraId="72CB093C" w14:textId="77777777" w:rsidR="00795261" w:rsidRDefault="00000000">
      <w:r>
        <w:t xml:space="preserve">Apple Newsroom, (2025). </w:t>
      </w:r>
      <w:r>
        <w:rPr>
          <w:i/>
        </w:rPr>
        <w:t>New study finds App Store ecosystem in India facilitated ₹44,447 crore in billings and sales in 2024</w:t>
      </w:r>
      <w:r>
        <w:t xml:space="preserve">. Available at: </w:t>
      </w:r>
      <w:hyperlink r:id="rId21">
        <w:r w:rsidR="00795261">
          <w:rPr>
            <w:color w:val="1155CC"/>
            <w:u w:val="single"/>
          </w:rPr>
          <w:t>https://www.apple.com/in/newsroom/2025/04/app-store-ecosystem-in-india-facilitated-rs-44447-crore-in-billings-and-sales/</w:t>
        </w:r>
      </w:hyperlink>
      <w:r>
        <w:t xml:space="preserve"> [Accessed on 05.12.2025] </w:t>
      </w:r>
    </w:p>
    <w:p w14:paraId="722E3283" w14:textId="77777777" w:rsidR="00795261" w:rsidRDefault="00000000">
      <w:r>
        <w:t xml:space="preserve">Apple, (2023). </w:t>
      </w:r>
      <w:r>
        <w:rPr>
          <w:i/>
        </w:rPr>
        <w:t>Apple BKC now open in Mumbai.</w:t>
      </w:r>
      <w:r>
        <w:t xml:space="preserve"> Available at: </w:t>
      </w:r>
      <w:hyperlink r:id="rId22">
        <w:r w:rsidR="00795261">
          <w:rPr>
            <w:color w:val="1155CC"/>
            <w:u w:val="single"/>
          </w:rPr>
          <w:t>https://www.apple.com/newsroom/2023/04/apple-bkc-now-open-in-mumbai/?</w:t>
        </w:r>
      </w:hyperlink>
      <w:r>
        <w:t xml:space="preserve"> [Accessed on 05.12.2025] </w:t>
      </w:r>
    </w:p>
    <w:p w14:paraId="7154C532" w14:textId="77777777" w:rsidR="00795261" w:rsidRDefault="00000000">
      <w:r>
        <w:t xml:space="preserve">Apple, (2025). </w:t>
      </w:r>
      <w:r>
        <w:rPr>
          <w:i/>
        </w:rPr>
        <w:t>Our Values.</w:t>
      </w:r>
      <w:r>
        <w:t xml:space="preserve"> Available at: </w:t>
      </w:r>
      <w:hyperlink r:id="rId23">
        <w:r w:rsidR="00795261">
          <w:rPr>
            <w:color w:val="1155CC"/>
            <w:u w:val="single"/>
          </w:rPr>
          <w:t>https://investor.apple.com/our_values/default.aspx</w:t>
        </w:r>
      </w:hyperlink>
      <w:r>
        <w:t>[Accessed on: 5.12.25]</w:t>
      </w:r>
    </w:p>
    <w:p w14:paraId="5C1E07DF" w14:textId="77777777" w:rsidR="00795261" w:rsidRDefault="00000000">
      <w:r>
        <w:t>Atrakchi-Israel, B. and Nahmias, Y., (2022). Metaverse, competition, and the online digital ecosystem. Minn. JL Sci. &amp; Tech., 24, p.235.</w:t>
      </w:r>
      <w:hyperlink r:id="rId24">
        <w:r w:rsidR="00795261">
          <w:rPr>
            <w:color w:val="1155CC"/>
            <w:u w:val="single"/>
          </w:rPr>
          <w:t>https://scholarship.law.umn.edu/cgi/viewcontent.cgi?article=1538&amp;context=mjlst</w:t>
        </w:r>
      </w:hyperlink>
      <w:r>
        <w:t xml:space="preserve"> </w:t>
      </w:r>
    </w:p>
    <w:p w14:paraId="0720E7D5" w14:textId="77777777" w:rsidR="00795261" w:rsidRDefault="00000000">
      <w:pPr>
        <w:rPr>
          <w:b/>
        </w:rPr>
      </w:pPr>
      <w:r>
        <w:lastRenderedPageBreak/>
        <w:t xml:space="preserve">Business Today, (2025). </w:t>
      </w:r>
      <w:r>
        <w:rPr>
          <w:i/>
        </w:rPr>
        <w:t>Average attrition rate at India Inc declined in 2024 amidst global uncertainties</w:t>
      </w:r>
      <w:r>
        <w:t xml:space="preserve">. Available at: </w:t>
      </w:r>
      <w:hyperlink r:id="rId25">
        <w:r w:rsidR="00795261">
          <w:rPr>
            <w:color w:val="1155CC"/>
            <w:u w:val="single"/>
          </w:rPr>
          <w:t>https://www.businesstoday.in/latest/corporate/story/average-attrition-rate-at-india-inc-declined-in-2024-amidst-global-uncertainties-468816-2025-03-21</w:t>
        </w:r>
      </w:hyperlink>
      <w:r>
        <w:t xml:space="preserve"> [Accessed on 05.12.2025]</w:t>
      </w:r>
    </w:p>
    <w:p w14:paraId="146A867C" w14:textId="77777777" w:rsidR="00795261" w:rsidRDefault="00000000">
      <w:r>
        <w:t xml:space="preserve">Business World, (2025). </w:t>
      </w:r>
      <w:r>
        <w:rPr>
          <w:i/>
        </w:rPr>
        <w:t>The Battle For India’s Smartphone Market: How Android Wins On Price And Loyalty.</w:t>
      </w:r>
      <w:r>
        <w:t xml:space="preserve"> Available at: </w:t>
      </w:r>
      <w:hyperlink r:id="rId26">
        <w:r w:rsidR="00795261">
          <w:rPr>
            <w:color w:val="1155CC"/>
            <w:u w:val="single"/>
          </w:rPr>
          <w:t>https://www.businessworld.in/article/the-battle-for-india-s-smartphone-market-how-android-wins-on-price-and-loyalty-573536</w:t>
        </w:r>
      </w:hyperlink>
      <w:r>
        <w:t xml:space="preserve"> </w:t>
      </w:r>
    </w:p>
    <w:p w14:paraId="55B60E0D" w14:textId="77777777" w:rsidR="00795261" w:rsidRDefault="00000000">
      <w:r>
        <w:t xml:space="preserve">CFI, (2025). </w:t>
      </w:r>
      <w:r>
        <w:rPr>
          <w:i/>
        </w:rPr>
        <w:t>Eclectic Paradigm</w:t>
      </w:r>
      <w:r>
        <w:t xml:space="preserve">. Available at: </w:t>
      </w:r>
      <w:hyperlink r:id="rId27">
        <w:r w:rsidR="00795261">
          <w:rPr>
            <w:color w:val="1155CC"/>
            <w:u w:val="single"/>
          </w:rPr>
          <w:t>https://corporatefinanceinstitute.com/resources/management/eclectic-paradigm/</w:t>
        </w:r>
      </w:hyperlink>
      <w:r>
        <w:t xml:space="preserve"> [Accessed on 05.12.2025] </w:t>
      </w:r>
    </w:p>
    <w:p w14:paraId="4445DBBE" w14:textId="77777777" w:rsidR="00795261" w:rsidRDefault="00000000">
      <w:r>
        <w:t>Cho, J., Wasti, S.A., Savani, K., Tan, H.H. and Morris, M.W., (2024). Formal versus informal supervisor socio‐emotional support behaviours and employee trust: The role of cultural power distance. Asian Journal of Social Psychology, 27(2), pp.203-218.</w:t>
      </w:r>
      <w:hyperlink r:id="rId28">
        <w:r w:rsidR="00795261">
          <w:rPr>
            <w:color w:val="1155CC"/>
            <w:u w:val="single"/>
          </w:rPr>
          <w:t>https://ink.library.smu.edu.sg/cgi/viewcontent.cgi?article=8362&amp;context=lkcsb_research</w:t>
        </w:r>
      </w:hyperlink>
      <w:r>
        <w:t xml:space="preserve"> </w:t>
      </w:r>
    </w:p>
    <w:p w14:paraId="470BEBC1" w14:textId="77777777" w:rsidR="00795261" w:rsidRDefault="00000000">
      <w:r>
        <w:t>Chun, D., Zhang, Z., Cohen, E., Florea, L. and Genc, O.F., (2021). Long-term orientation and the passage of time: Is it time to revisit Hofstede’s cultural dimensions?. International Journal of Cross Cultural Management, 21(2), pp.353-371.</w:t>
      </w:r>
      <w:hyperlink r:id="rId29">
        <w:r w:rsidR="00795261">
          <w:rPr>
            <w:color w:val="1155CC"/>
            <w:u w:val="single"/>
          </w:rPr>
          <w:t>https://www.researchgate.net/profile/Eric-Cohen-3/publication/343371923_LTO_and_the_Passage_of_Time_Time_to_Revisit_Hofstede's_Cultural_Dimensions/links/61f2c37e9a753545e2fe8e9f/LTO-and-the-Passage-of-Time-Time-to-Revisit-Hofstedes-Cultural-Dimensions.pdf</w:t>
        </w:r>
      </w:hyperlink>
      <w:r>
        <w:t xml:space="preserve"> </w:t>
      </w:r>
    </w:p>
    <w:p w14:paraId="2F601BE3" w14:textId="77777777" w:rsidR="00795261" w:rsidRDefault="00000000">
      <w:r>
        <w:t>European Commission, (2024).</w:t>
      </w:r>
      <w:r>
        <w:rPr>
          <w:i/>
        </w:rPr>
        <w:t xml:space="preserve"> India's economic surge: from regional to global economic player</w:t>
      </w:r>
      <w:r>
        <w:t xml:space="preserve">. Available at: </w:t>
      </w:r>
      <w:hyperlink r:id="rId30">
        <w:r w:rsidR="00795261">
          <w:rPr>
            <w:color w:val="1155CC"/>
            <w:u w:val="single"/>
          </w:rPr>
          <w:t>https://economy-finance.ec.europa.eu/economic-forecast-and-surveys/economic-forecasts/autumn-2024-economic-forecast-gradual-rebound-adverse-environment/indias-economic-surge-regional-global-economic-player_en</w:t>
        </w:r>
      </w:hyperlink>
      <w:r>
        <w:t xml:space="preserve"> [Accessed on 05.12.2025]</w:t>
      </w:r>
    </w:p>
    <w:p w14:paraId="151AA5F7" w14:textId="77777777" w:rsidR="00795261" w:rsidRDefault="00000000">
      <w:r>
        <w:t>Feedough, (2025).</w:t>
      </w:r>
      <w:r>
        <w:rPr>
          <w:i/>
        </w:rPr>
        <w:t xml:space="preserve"> Understanding Apple Business Strategy.</w:t>
      </w:r>
      <w:r>
        <w:t xml:space="preserve"> Available at: </w:t>
      </w:r>
      <w:hyperlink r:id="rId31">
        <w:r w:rsidR="00795261">
          <w:rPr>
            <w:color w:val="1155CC"/>
            <w:u w:val="single"/>
          </w:rPr>
          <w:t>https://www.feedough.com/apple-business-strategy/</w:t>
        </w:r>
      </w:hyperlink>
      <w:r>
        <w:t xml:space="preserve"> [Accessed on 5.12.25]</w:t>
      </w:r>
    </w:p>
    <w:p w14:paraId="3A5DA7AF" w14:textId="77777777" w:rsidR="00795261" w:rsidRDefault="00000000">
      <w:pPr>
        <w:spacing w:after="200"/>
      </w:pPr>
      <w:r>
        <w:t xml:space="preserve">Fernandes, V., (2023). Available at: </w:t>
      </w:r>
      <w:hyperlink r:id="rId32">
        <w:r w:rsidR="00795261">
          <w:rPr>
            <w:color w:val="1155CC"/>
            <w:u w:val="single"/>
          </w:rPr>
          <w:t>https://www.bizzbuzz.news/industry/indian-middle-class-has-a-fast-forward-growth-potential-1259667</w:t>
        </w:r>
      </w:hyperlink>
      <w:r>
        <w:t xml:space="preserve">  [Accessed on 05.12.2025]</w:t>
      </w:r>
    </w:p>
    <w:p w14:paraId="35F6ABD5" w14:textId="77777777" w:rsidR="00795261" w:rsidRDefault="00000000">
      <w:pPr>
        <w:shd w:val="clear" w:color="auto" w:fill="FFFFFF"/>
        <w:spacing w:before="0"/>
      </w:pPr>
      <w:r>
        <w:lastRenderedPageBreak/>
        <w:t>Gao, J., (2021). Analysis of diversification strategy of Apple Inc. Academic Journal of Business &amp; Management, 3(9), pp.34-39.</w:t>
      </w:r>
      <w:hyperlink r:id="rId33">
        <w:r w:rsidR="00795261">
          <w:rPr>
            <w:color w:val="1155CC"/>
            <w:u w:val="single"/>
          </w:rPr>
          <w:t>https://francis-press.com/uploads/papers/aIfmAzRQBrk54w0wvjOJmgMHcWw76oXPQGGNHEY3.pdf</w:t>
        </w:r>
      </w:hyperlink>
    </w:p>
    <w:p w14:paraId="532ADA40" w14:textId="77777777" w:rsidR="00795261" w:rsidRDefault="00000000">
      <w:pPr>
        <w:shd w:val="clear" w:color="auto" w:fill="FFFFFF"/>
        <w:spacing w:before="0" w:after="220"/>
      </w:pPr>
      <w:r>
        <w:t>Goswami, (2023)</w:t>
      </w:r>
      <w:r>
        <w:rPr>
          <w:i/>
        </w:rPr>
        <w:t>.Apple iPhone maker Foxconn to invest $1.5 billion in India as it looks to build beyond China</w:t>
      </w:r>
      <w:r>
        <w:t>.Available at:</w:t>
      </w:r>
      <w:hyperlink r:id="rId34">
        <w:r w:rsidR="00795261">
          <w:rPr>
            <w:color w:val="1155CC"/>
            <w:u w:val="single"/>
          </w:rPr>
          <w:t>https://www.cnbc.com/2023/11/27/apple-iphone-maker-foxconn-to-invest-1point5-billion-in-india-expansion.html</w:t>
        </w:r>
      </w:hyperlink>
      <w:r>
        <w:t>[Accessed on 5.12.2025]</w:t>
      </w:r>
    </w:p>
    <w:p w14:paraId="2E03BB38" w14:textId="77777777" w:rsidR="00795261" w:rsidRDefault="00000000">
      <w:r>
        <w:t xml:space="preserve">Indian Retailer, (2025). </w:t>
      </w:r>
      <w:r>
        <w:rPr>
          <w:i/>
        </w:rPr>
        <w:t>Apple Targets US Market With India-Made iPhones, Foxconn Scales Manufacturing</w:t>
      </w:r>
      <w:r>
        <w:t xml:space="preserve">. Available at: </w:t>
      </w:r>
      <w:hyperlink r:id="rId35">
        <w:r w:rsidR="00795261">
          <w:rPr>
            <w:color w:val="1155CC"/>
            <w:u w:val="single"/>
          </w:rPr>
          <w:t>https://www.indianretailer.com/news/apple-targets-us-market-india-made-iphones-foxconn-scales-manufacturing</w:t>
        </w:r>
      </w:hyperlink>
      <w:r>
        <w:t xml:space="preserve"> [Accessed on 05.12.2025]</w:t>
      </w:r>
    </w:p>
    <w:p w14:paraId="60321162" w14:textId="77777777" w:rsidR="00795261" w:rsidRDefault="00000000">
      <w:r>
        <w:t xml:space="preserve">Johri, A., (2024). Examining the Impact of International Financial Reporting Standards Adoption on Financial Reporting Quality of Multinational Companies. International Journal of Financial Studies, 12(4), p.96. </w:t>
      </w:r>
      <w:hyperlink r:id="rId36">
        <w:r w:rsidR="00795261">
          <w:rPr>
            <w:color w:val="1155CC"/>
            <w:u w:val="single"/>
          </w:rPr>
          <w:t>https://www.mdpi.com/2227-7072/12/4/96</w:t>
        </w:r>
      </w:hyperlink>
      <w:r>
        <w:t xml:space="preserve"> </w:t>
      </w:r>
    </w:p>
    <w:p w14:paraId="7BD1C5B9" w14:textId="77777777" w:rsidR="00795261" w:rsidRDefault="00000000">
      <w:r>
        <w:t xml:space="preserve">Kundaliya, D., (2024). </w:t>
      </w:r>
      <w:r>
        <w:rPr>
          <w:i/>
        </w:rPr>
        <w:t>Indian antitrust regulator finds Apple's App Store abuses market power</w:t>
      </w:r>
      <w:r>
        <w:t xml:space="preserve">. Available at: </w:t>
      </w:r>
      <w:hyperlink r:id="rId37">
        <w:r w:rsidR="00795261">
          <w:rPr>
            <w:color w:val="1155CC"/>
            <w:u w:val="single"/>
          </w:rPr>
          <w:t>https://www.computing.co.uk/news/4335205/indian-antitrust-regulator-apples-app-store-abuses-market-power</w:t>
        </w:r>
      </w:hyperlink>
      <w:r>
        <w:t xml:space="preserve"> [Accessed on 05.12.2025] </w:t>
      </w:r>
    </w:p>
    <w:p w14:paraId="399B4457" w14:textId="77777777" w:rsidR="00795261" w:rsidRDefault="00000000">
      <w:r>
        <w:t>Lewis, S., (2022). An Apple for teacher (education)? Reconstituting teacher professional learning and expertise via the Apple Teacher digital platform. International Journal of Educational Research, 115, p.102034.</w:t>
      </w:r>
      <w:hyperlink r:id="rId38">
        <w:r w:rsidR="00795261">
          <w:rPr>
            <w:color w:val="1155CC"/>
            <w:u w:val="single"/>
          </w:rPr>
          <w:t>https://www.researchgate.net/profile/Steven-Lewis-4/publication/361410209_An_Apple_for_teacher_education_Reconstituting_teacher_professional_learning_and_expertise_via_the_Apple_Teacher_digital_platform/links/64a25a6895bbbe0c6e0bf71d/An-Apple-for-teacher-education-Reconstituting-teacher-professional-learning-and-expertise-via-the-Apple-Teacher-digital-platform.pdf</w:t>
        </w:r>
      </w:hyperlink>
      <w:r>
        <w:t xml:space="preserve"> </w:t>
      </w:r>
    </w:p>
    <w:p w14:paraId="14999A72" w14:textId="77777777" w:rsidR="00795261" w:rsidRDefault="00000000">
      <w:r>
        <w:t xml:space="preserve">Malek, M., (2025). </w:t>
      </w:r>
      <w:r>
        <w:rPr>
          <w:i/>
        </w:rPr>
        <w:t>How Apple’s Management Style Supports Their Innovation Cycle: The System Behind Iconic Products.</w:t>
      </w:r>
      <w:r>
        <w:t xml:space="preserve"> Available at: </w:t>
      </w:r>
      <w:hyperlink r:id="rId39">
        <w:r w:rsidR="00795261">
          <w:rPr>
            <w:color w:val="1155CC"/>
            <w:u w:val="single"/>
          </w:rPr>
          <w:t>https://www.dartai.com/blog/how-apple-management-style-supports-their-innovation-cycle</w:t>
        </w:r>
      </w:hyperlink>
      <w:r>
        <w:t>[Accessed on 5.12.2025]</w:t>
      </w:r>
    </w:p>
    <w:p w14:paraId="63C6BCE9" w14:textId="77777777" w:rsidR="00795261" w:rsidRDefault="00000000">
      <w:r>
        <w:t>Meenakshi, V.I.T., (2022). Employment Practices at Apple; Social and Legal Issues Disrupting India's Industrial Relations Landscape. Journal of the International Academy for Case Studies, 28(4).</w:t>
      </w:r>
      <w:hyperlink r:id="rId40">
        <w:r w:rsidR="00795261">
          <w:rPr>
            <w:color w:val="1155CC"/>
            <w:u w:val="single"/>
          </w:rPr>
          <w:t>https://www.researchgate.net/profile/Lrk-</w:t>
        </w:r>
        <w:r w:rsidR="00795261">
          <w:rPr>
            <w:color w:val="1155CC"/>
            <w:u w:val="single"/>
          </w:rPr>
          <w:lastRenderedPageBreak/>
          <w:t>Krishnan/publication/362568734_EMPLOYMENT_PRACTICES_AT_APPLE_SOCIAL_AND_LEGAL_ISSUES_DISRUPTING_INDIA'S_INDUSTRIAL_RELATIONS_LANDSCAPE/links/62f1f1a2505511283ea06a4c/EMPLOYMENT-PRACTICES-AT-APPLE-SOCIAL-AND-LEGAL-ISSUES-DISRUPTING-INDIAS-INDUSTRIAL-RELATIONS-LANDSCAPE.pdf</w:t>
        </w:r>
      </w:hyperlink>
      <w:r>
        <w:t xml:space="preserve"> </w:t>
      </w:r>
    </w:p>
    <w:p w14:paraId="5A4A2B02" w14:textId="77777777" w:rsidR="00795261" w:rsidRDefault="00000000">
      <w:r>
        <w:t>Migozzi, J., Urban, M. and Wojcik, D., (2024). “You should do what India does”: FinTech ecosystems in India reshaping the geography of finance. Geoforum, 151, p.103720.</w:t>
      </w:r>
      <w:hyperlink r:id="rId41">
        <w:r w:rsidR="00795261">
          <w:rPr>
            <w:color w:val="1155CC"/>
            <w:u w:val="single"/>
          </w:rPr>
          <w:t>https://www.sciencedirect.com/science/article/pii/S0016718523000465</w:t>
        </w:r>
      </w:hyperlink>
      <w:r>
        <w:t xml:space="preserve"> </w:t>
      </w:r>
    </w:p>
    <w:p w14:paraId="6A60C8EF" w14:textId="77777777" w:rsidR="00795261" w:rsidRDefault="00000000">
      <w:r>
        <w:t>Mishra, V., Walsh, I. and Srivastava, A., (2022). Merchants’ adoption of mobile payment in emerging economies: the case of unorganised retailers in India. European Journal of Information Systems, 31(1), pp.74-90.</w:t>
      </w:r>
    </w:p>
    <w:p w14:paraId="1E097788" w14:textId="77777777" w:rsidR="00795261" w:rsidRDefault="00000000">
      <w:r>
        <w:t>Modi, N. and Modi, T., (2024). A Cross-Comparative Analysis of the Google’s Self Preferencing and Android Cases in India, EU and the US. Competition and Regulation in Network Industries, p.17835917251392879.</w:t>
      </w:r>
      <w:hyperlink r:id="rId42">
        <w:r w:rsidR="00795261">
          <w:rPr>
            <w:color w:val="1155CC"/>
            <w:u w:val="single"/>
          </w:rPr>
          <w:t>https://journals.sagepub.com/doi/pdf/10.1177/17835917251392879</w:t>
        </w:r>
      </w:hyperlink>
      <w:r>
        <w:t xml:space="preserve"> </w:t>
      </w:r>
    </w:p>
    <w:p w14:paraId="6C3B55CD" w14:textId="77777777" w:rsidR="00795261" w:rsidRDefault="00000000">
      <w:r>
        <w:t xml:space="preserve">Morokhova, V.A.L.E.N.T.Y.N.A., Batyrbekova, Z.H.Y.L.D.Y.Z., Bondarenko, O.L.E.N.A., Ustik, T.E.T.I.A.N.A., Saiensus, M.A.R.I.I.A. and Travin, V.I.T.A.L.I.I., (2023). Digitalization strategies for marketing communications to build relationship marketing: Modern solutions in brand management. WSEAS Transactions on Environment and Development, 19, pp.1231-1245. </w:t>
      </w:r>
      <w:hyperlink r:id="rId43">
        <w:r w:rsidR="00795261">
          <w:rPr>
            <w:color w:val="1155CC"/>
            <w:u w:val="single"/>
          </w:rPr>
          <w:t>https://wseas.com/journals/ead/2023/c285115-038(2023).pdf</w:t>
        </w:r>
      </w:hyperlink>
    </w:p>
    <w:p w14:paraId="3B57788F" w14:textId="77777777" w:rsidR="00795261" w:rsidRDefault="00000000">
      <w:r>
        <w:t xml:space="preserve">Ono, E., Ahungwa, A. and Michael, O., (2021). Effect of Brand equity on consumer behaviour among students of Veritas university, Nigeria: A study of apple smartphones. Marketing and Branding Research, 8. </w:t>
      </w:r>
      <w:hyperlink r:id="rId44">
        <w:r w:rsidR="00795261">
          <w:rPr>
            <w:color w:val="1155CC"/>
            <w:u w:val="single"/>
          </w:rPr>
          <w:t>https://www.academia.edu/download/68203117/Effect_of_Brand_Equity_on_Consumer_Behaviour_Among_Students_of.pdf</w:t>
        </w:r>
      </w:hyperlink>
    </w:p>
    <w:p w14:paraId="25B8CCC2" w14:textId="77777777" w:rsidR="00795261" w:rsidRDefault="00000000">
      <w:r>
        <w:t xml:space="preserve">PennState, (2025). </w:t>
      </w:r>
      <w:r>
        <w:rPr>
          <w:i/>
        </w:rPr>
        <w:t>Power Distance in India and within the Indian Diaspora</w:t>
      </w:r>
      <w:r>
        <w:t xml:space="preserve">. Available at: </w:t>
      </w:r>
      <w:hyperlink r:id="rId45">
        <w:r w:rsidR="00795261">
          <w:rPr>
            <w:color w:val="1155CC"/>
            <w:u w:val="single"/>
          </w:rPr>
          <w:t>https://sites.psu.edu/global/2019/03/25/power-distance-in-india-and-within-the-indian-diaspora/</w:t>
        </w:r>
      </w:hyperlink>
      <w:r>
        <w:t>[Accessed on 05.12.2025]</w:t>
      </w:r>
    </w:p>
    <w:p w14:paraId="3D93FAE7" w14:textId="77777777" w:rsidR="00795261" w:rsidRDefault="00000000">
      <w:r>
        <w:lastRenderedPageBreak/>
        <w:t>Saxena, A.K., Saxena, S. and Sudhakar, K., (2021). Energy, economic and environmental performance assessment of a grid-tied rooftop system in different cities of India based on 3E analysis. Clean energy, 5(2), pp.288-301.</w:t>
      </w:r>
    </w:p>
    <w:p w14:paraId="710D543F" w14:textId="77777777" w:rsidR="00795261" w:rsidRDefault="00000000">
      <w:r>
        <w:t xml:space="preserve">Statista, (2021). </w:t>
      </w:r>
      <w:r>
        <w:rPr>
          <w:i/>
        </w:rPr>
        <w:t>Demand for iPhones up in India</w:t>
      </w:r>
      <w:r>
        <w:t xml:space="preserve">. Available at: </w:t>
      </w:r>
      <w:hyperlink r:id="rId46">
        <w:r w:rsidR="00795261">
          <w:rPr>
            <w:color w:val="1155CC"/>
            <w:u w:val="single"/>
          </w:rPr>
          <w:t>https://www.statista.com/chart/24036/iphone-shipments-india/?srsltid=AfmBOor00yVz8UZg-x8dNVbKdH4HjNrL377Dg54qfJ9AGlM6-Yc9mgsK</w:t>
        </w:r>
      </w:hyperlink>
      <w:r>
        <w:t xml:space="preserve"> [Accessed on 05.12.2025]</w:t>
      </w:r>
    </w:p>
    <w:p w14:paraId="2765D70B" w14:textId="77777777" w:rsidR="00795261" w:rsidRDefault="00000000">
      <w:pPr>
        <w:rPr>
          <w:b/>
        </w:rPr>
      </w:pPr>
      <w:r>
        <w:t>Statista, (2023).</w:t>
      </w:r>
      <w:r>
        <w:rPr>
          <w:i/>
        </w:rPr>
        <w:t xml:space="preserve"> After India Opening, Apple Stores Now in 23 Countries.</w:t>
      </w:r>
      <w:r>
        <w:t xml:space="preserve"> Available at: </w:t>
      </w:r>
      <w:hyperlink r:id="rId47">
        <w:r w:rsidR="00795261">
          <w:rPr>
            <w:color w:val="1155CC"/>
            <w:u w:val="single"/>
          </w:rPr>
          <w:t>https://www.statista.com/chart/7974/apple-retail-stores/?srsltid=AfmBOoqYbCeyyEaQiTOokR1IB3D4iW9_Gd8wkNvYVpwqXiBao_h6sMSm</w:t>
        </w:r>
      </w:hyperlink>
      <w:r>
        <w:t xml:space="preserve"> [Accessed on 5.12.25]</w:t>
      </w:r>
    </w:p>
    <w:p w14:paraId="08F7990A" w14:textId="77777777" w:rsidR="00795261" w:rsidRDefault="00000000">
      <w:bookmarkStart w:id="21" w:name="_knc098wroac2" w:colFirst="0" w:colLast="0"/>
      <w:bookmarkEnd w:id="21"/>
      <w:r>
        <w:t xml:space="preserve">Statista, (2024). </w:t>
      </w:r>
      <w:r>
        <w:rPr>
          <w:i/>
        </w:rPr>
        <w:t>Apple's Constant Search for the Next Big Thing.</w:t>
      </w:r>
      <w:r>
        <w:t xml:space="preserve"> Available at: </w:t>
      </w:r>
      <w:hyperlink r:id="rId48">
        <w:r w:rsidR="00795261">
          <w:rPr>
            <w:color w:val="1155CC"/>
            <w:u w:val="single"/>
          </w:rPr>
          <w:t>https://www.statista.com/chart/17862/apples-annual-revenue-by-operating-segment/?srsltid=AfmBOorCBNgewLwLFrI9FDp2IRfrjzzrg99_nw40t68JXx94c5UA7YFC</w:t>
        </w:r>
      </w:hyperlink>
      <w:r>
        <w:t xml:space="preserve"> [Accessed on 5.12.25]</w:t>
      </w:r>
    </w:p>
    <w:p w14:paraId="1DB6D885" w14:textId="77777777" w:rsidR="00795261" w:rsidRDefault="00000000">
      <w:r>
        <w:t xml:space="preserve">Su, C., (2022). Geert Hofstede’s cultural dimensions theory and its implications in SLA. Academic Journal of Humanities and Social Sciences, 5(14), pp.57-61. </w:t>
      </w:r>
      <w:hyperlink r:id="rId49">
        <w:r w:rsidR="00795261">
          <w:rPr>
            <w:color w:val="1155CC"/>
            <w:u w:val="single"/>
          </w:rPr>
          <w:t>https://francis-press.com/uploads/papers/kRpcr4xPb0x2loRbMYWXlTTqlHzVZ60lFISIhUra.pdf</w:t>
        </w:r>
      </w:hyperlink>
    </w:p>
    <w:p w14:paraId="0A9D2F86" w14:textId="77777777" w:rsidR="00795261" w:rsidRDefault="00000000">
      <w:r>
        <w:t xml:space="preserve">The Secretariat, (2024). </w:t>
      </w:r>
      <w:r>
        <w:rPr>
          <w:i/>
        </w:rPr>
        <w:t>India's Economic Progress Over The Years Since Independence In Six Charts</w:t>
      </w:r>
      <w:r>
        <w:t xml:space="preserve">. Available at: </w:t>
      </w:r>
      <w:hyperlink r:id="rId50">
        <w:r w:rsidR="00795261">
          <w:rPr>
            <w:color w:val="1155CC"/>
            <w:u w:val="single"/>
          </w:rPr>
          <w:t>https://thesecretariat.in/article/india-s-economic-progress-over-the-years-since-independence-in-six-charts</w:t>
        </w:r>
      </w:hyperlink>
      <w:r>
        <w:t xml:space="preserve">  [Accessed on 05.12.2025]</w:t>
      </w:r>
    </w:p>
    <w:p w14:paraId="4B34ECEA" w14:textId="77777777" w:rsidR="00795261" w:rsidRDefault="00000000">
      <w:r>
        <w:t xml:space="preserve">Yie, C.E., Zhi, C.E. and Ping, N.T.S., (2021). A Critical Analysis of Internal and External Environment: Case Study of Apple Inc. Journal of International Business and Management, 4(10), pp.01-14. </w:t>
      </w:r>
      <w:hyperlink r:id="rId51">
        <w:r w:rsidR="00795261">
          <w:rPr>
            <w:color w:val="1155CC"/>
            <w:u w:val="single"/>
          </w:rPr>
          <w:t>https://rpajournals.com/wp-content/uploads/2021/10/JIBM-2021-08-149.pdf</w:t>
        </w:r>
      </w:hyperlink>
    </w:p>
    <w:p w14:paraId="4871A08D" w14:textId="77777777" w:rsidR="00795261" w:rsidRDefault="00000000">
      <w:pPr>
        <w:shd w:val="clear" w:color="auto" w:fill="FFFFFF"/>
        <w:spacing w:before="0"/>
      </w:pPr>
      <w:r>
        <w:t xml:space="preserve">Żemojtel-Piotrowska, M. and Piotrowski, J., (2023). Hofstede’s cultural dimensions theory. In Encyclopedia of sexual psychology and behavior (pp. 1-4). Cham: Springer International Publishing.Avaialble at: </w:t>
      </w:r>
      <w:hyperlink r:id="rId52">
        <w:r w:rsidR="00795261">
          <w:rPr>
            <w:color w:val="1155CC"/>
            <w:u w:val="single"/>
          </w:rPr>
          <w:t>https://link.springer.com/rwe/10.1007/978-3-031-08956-5_1124-1</w:t>
        </w:r>
      </w:hyperlink>
      <w:r>
        <w:t>[Accessed on 5.12.25]</w:t>
      </w:r>
    </w:p>
    <w:p w14:paraId="4A292F5E" w14:textId="77777777" w:rsidR="00795261" w:rsidRDefault="00000000">
      <w:r>
        <w:lastRenderedPageBreak/>
        <w:t xml:space="preserve">Тerentieva, N., Karpenko, V., Yarova, N., Shkvyria, N. and Pasko, M., (2025) Technological innovation in digital brand management: Leveraging artificial intelligence and immersive experiences. Journal of Research, Innovation and Technologies, 4(2), p.8. </w:t>
      </w:r>
      <w:hyperlink r:id="rId53">
        <w:r w:rsidR="00795261">
          <w:rPr>
            <w:color w:val="1155CC"/>
            <w:u w:val="single"/>
          </w:rPr>
          <w:t>https://library.acadlore.com/JORIT/2025/4/2/JORIT_04.02_06.pdf</w:t>
        </w:r>
      </w:hyperlink>
    </w:p>
    <w:sectPr w:rsidR="00795261">
      <w:footerReference w:type="default" r:id="rId5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863B26" w14:textId="77777777" w:rsidR="00737F47" w:rsidRDefault="00737F47">
      <w:pPr>
        <w:spacing w:before="0" w:line="240" w:lineRule="auto"/>
      </w:pPr>
      <w:r>
        <w:separator/>
      </w:r>
    </w:p>
  </w:endnote>
  <w:endnote w:type="continuationSeparator" w:id="0">
    <w:p w14:paraId="2DB595C9" w14:textId="77777777" w:rsidR="00737F47" w:rsidRDefault="00737F4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494B809-E0C9-4877-9571-1894B8725F98}"/>
  </w:font>
  <w:font w:name="Cambria">
    <w:panose1 w:val="02040503050406030204"/>
    <w:charset w:val="00"/>
    <w:family w:val="roman"/>
    <w:pitch w:val="variable"/>
    <w:sig w:usb0="E00006FF" w:usb1="420024FF" w:usb2="02000000" w:usb3="00000000" w:csb0="0000019F" w:csb1="00000000"/>
    <w:embedRegular r:id="rId2" w:fontKey="{DAC92EF3-6EE8-4FAD-BF55-BF50566FD78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5DD7ED" w14:textId="77777777" w:rsidR="00795261" w:rsidRDefault="00000000">
    <w:pPr>
      <w:pBdr>
        <w:top w:val="nil"/>
        <w:left w:val="nil"/>
        <w:bottom w:val="nil"/>
        <w:right w:val="nil"/>
        <w:between w:val="nil"/>
      </w:pBdr>
      <w:tabs>
        <w:tab w:val="center" w:pos="4513"/>
        <w:tab w:val="right" w:pos="9026"/>
      </w:tabs>
      <w:spacing w:before="0" w:line="240" w:lineRule="auto"/>
      <w:jc w:val="right"/>
      <w:rPr>
        <w:color w:val="000000"/>
      </w:rPr>
    </w:pPr>
    <w:r>
      <w:rPr>
        <w:color w:val="000000"/>
      </w:rPr>
      <w:fldChar w:fldCharType="begin"/>
    </w:r>
    <w:r>
      <w:rPr>
        <w:color w:val="000000"/>
      </w:rPr>
      <w:instrText>PAGE</w:instrText>
    </w:r>
    <w:r>
      <w:rPr>
        <w:color w:val="000000"/>
      </w:rPr>
      <w:fldChar w:fldCharType="separate"/>
    </w:r>
    <w:r w:rsidR="009750D4">
      <w:rPr>
        <w:noProof/>
        <w:color w:val="000000"/>
      </w:rPr>
      <w:t>2</w:t>
    </w:r>
    <w:r>
      <w:rPr>
        <w:color w:val="000000"/>
      </w:rPr>
      <w:fldChar w:fldCharType="end"/>
    </w:r>
  </w:p>
  <w:p w14:paraId="423147A2" w14:textId="77777777" w:rsidR="00795261" w:rsidRDefault="00795261">
    <w:pPr>
      <w:pBdr>
        <w:top w:val="nil"/>
        <w:left w:val="nil"/>
        <w:bottom w:val="nil"/>
        <w:right w:val="nil"/>
        <w:between w:val="nil"/>
      </w:pBdr>
      <w:tabs>
        <w:tab w:val="center" w:pos="4513"/>
        <w:tab w:val="right" w:pos="9026"/>
      </w:tabs>
      <w:spacing w:before="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AEF205" w14:textId="77777777" w:rsidR="00737F47" w:rsidRDefault="00737F47">
      <w:pPr>
        <w:spacing w:before="0" w:line="240" w:lineRule="auto"/>
      </w:pPr>
      <w:r>
        <w:separator/>
      </w:r>
    </w:p>
  </w:footnote>
  <w:footnote w:type="continuationSeparator" w:id="0">
    <w:p w14:paraId="623DCA77" w14:textId="77777777" w:rsidR="00737F47" w:rsidRDefault="00737F47">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5261"/>
    <w:rsid w:val="0016161C"/>
    <w:rsid w:val="001F23EF"/>
    <w:rsid w:val="00737F47"/>
    <w:rsid w:val="00795261"/>
    <w:rsid w:val="00851ED8"/>
    <w:rsid w:val="009750D4"/>
    <w:rsid w:val="00CF3A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9E9B6"/>
  <w15:docId w15:val="{2710FCCE-038B-4DD8-962D-E8F5ECAE2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mdpi.com/2075-5309/15/11/1941" TargetMode="External"/><Relationship Id="rId26" Type="http://schemas.openxmlformats.org/officeDocument/2006/relationships/hyperlink" Target="https://www.businessworld.in/article/the-battle-for-india-s-smartphone-market-how-android-wins-on-price-and-loyalty-573536" TargetMode="External"/><Relationship Id="rId39" Type="http://schemas.openxmlformats.org/officeDocument/2006/relationships/hyperlink" Target="https://www.dartai.com/blog/how-apple-management-style-supports-their-innovation-cycle" TargetMode="External"/><Relationship Id="rId21" Type="http://schemas.openxmlformats.org/officeDocument/2006/relationships/hyperlink" Target="https://www.apple.com/in/newsroom/2025/04/app-store-ecosystem-in-india-facilitated-rs-44447-crore-in-billings-and-sales/" TargetMode="External"/><Relationship Id="rId34" Type="http://schemas.openxmlformats.org/officeDocument/2006/relationships/hyperlink" Target="https://www.cnbc.com/2023/11/27/apple-iphone-maker-foxconn-to-invest-1point5-billion-in-india-expansion.html" TargetMode="External"/><Relationship Id="rId42" Type="http://schemas.openxmlformats.org/officeDocument/2006/relationships/hyperlink" Target="https://journals.sagepub.com/doi/pdf/10.1177/17835917251392879" TargetMode="External"/><Relationship Id="rId47" Type="http://schemas.openxmlformats.org/officeDocument/2006/relationships/hyperlink" Target="https://www.statista.com/chart/7974/apple-retail-stores/?srsltid=AfmBOoqYbCeyyEaQiTOokR1IB3D4iW9_Gd8wkNvYVpwqXiBao_h6sMSm" TargetMode="External"/><Relationship Id="rId50" Type="http://schemas.openxmlformats.org/officeDocument/2006/relationships/hyperlink" Target="https://thesecretariat.in/article/india-s-economic-progress-over-the-years-since-independence-in-six-charts" TargetMode="External"/><Relationship Id="rId55"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hyperlink" Target="https://www.researchgate.net/profile/Eric-Cohen-3/publication/343371923_LTO_and_the_Passage_of_Time_Time_to_Revisit_Hofstede's_Cultural_Dimensions/links/61f2c37e9a753545e2fe8e9f/LTO-and-the-Passage-of-Time-Time-to-Revisit-Hofstedes-Cultural-Dimensions.pdf" TargetMode="External"/><Relationship Id="rId11" Type="http://schemas.openxmlformats.org/officeDocument/2006/relationships/image" Target="media/image6.png"/><Relationship Id="rId24" Type="http://schemas.openxmlformats.org/officeDocument/2006/relationships/hyperlink" Target="https://scholarship.law.umn.edu/cgi/viewcontent.cgi?article=1538&amp;context=mjlst" TargetMode="External"/><Relationship Id="rId32" Type="http://schemas.openxmlformats.org/officeDocument/2006/relationships/hyperlink" Target="https://www.bizzbuzz.news/industry/indian-middle-class-has-a-fast-forward-growth-potential-1259667" TargetMode="External"/><Relationship Id="rId37" Type="http://schemas.openxmlformats.org/officeDocument/2006/relationships/hyperlink" Target="https://www.computing.co.uk/news/4335205/indian-antitrust-regulator-apples-app-store-abuses-market-power" TargetMode="External"/><Relationship Id="rId40" Type="http://schemas.openxmlformats.org/officeDocument/2006/relationships/hyperlink" Target="https://www.researchgate.net/profile/Lrk-Krishnan/publication/362568734_EMPLOYMENT_PRACTICES_AT_APPLE_SOCIAL_AND_LEGAL_ISSUES_DISRUPTING_INDIA'S_INDUSTRIAL_RELATIONS_LANDSCAPE/links/62f1f1a2505511283ea06a4c/EMPLOYMENT-PRACTICES-AT-APPLE-SOCIAL-AND-LEGAL-ISSUES-DISRUPTING-INDIAS-INDUSTRIAL-RELATIONS-LANDSCAPE.pdf" TargetMode="External"/><Relationship Id="rId45" Type="http://schemas.openxmlformats.org/officeDocument/2006/relationships/hyperlink" Target="https://sites.psu.edu/global/2019/03/25/power-distance-in-india-and-within-the-indian-diaspora/" TargetMode="External"/><Relationship Id="rId53" Type="http://schemas.openxmlformats.org/officeDocument/2006/relationships/hyperlink" Target="https://library.acadlore.com/JORIT/2025/4/2/JORIT_04.02_06.pdf" TargetMode="External"/><Relationship Id="rId5" Type="http://schemas.openxmlformats.org/officeDocument/2006/relationships/endnotes" Target="endnotes.xml"/><Relationship Id="rId10" Type="http://schemas.openxmlformats.org/officeDocument/2006/relationships/image" Target="media/image5.png"/><Relationship Id="rId19" Type="http://schemas.openxmlformats.org/officeDocument/2006/relationships/hyperlink" Target="https://www.academia.edu/download/118399063/Ebuka_s_paper.pdf" TargetMode="External"/><Relationship Id="rId31" Type="http://schemas.openxmlformats.org/officeDocument/2006/relationships/hyperlink" Target="https://www.feedough.com/apple-business-strategy/" TargetMode="External"/><Relationship Id="rId44" Type="http://schemas.openxmlformats.org/officeDocument/2006/relationships/hyperlink" Target="https://www.academia.edu/download/68203117/Effect_of_Brand_Equity_on_Consumer_Behaviour_Among_Students_of.pdf" TargetMode="External"/><Relationship Id="rId52" Type="http://schemas.openxmlformats.org/officeDocument/2006/relationships/hyperlink" Target="https://link.springer.com/rwe/10.1007/978-3-031-08956-5_1124-1"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apple.com/newsroom/2023/04/apple-bkc-now-open-in-mumbai/?utm_source=chatgpt.com" TargetMode="External"/><Relationship Id="rId27" Type="http://schemas.openxmlformats.org/officeDocument/2006/relationships/hyperlink" Target="https://corporatefinanceinstitute.com/resources/management/eclectic-paradigm/" TargetMode="External"/><Relationship Id="rId30" Type="http://schemas.openxmlformats.org/officeDocument/2006/relationships/hyperlink" Target="https://economy-finance.ec.europa.eu/economic-forecast-and-surveys/economic-forecasts/autumn-2024-economic-forecast-gradual-rebound-adverse-environment/indias-economic-surge-regional-global-economic-player_en" TargetMode="External"/><Relationship Id="rId35" Type="http://schemas.openxmlformats.org/officeDocument/2006/relationships/hyperlink" Target="https://www.indianretailer.com/news/apple-targets-us-market-india-made-iphones-foxconn-scales-manufacturing" TargetMode="External"/><Relationship Id="rId43" Type="http://schemas.openxmlformats.org/officeDocument/2006/relationships/hyperlink" Target="https://wseas.com/journals/ead/2023/c285115-038(2023).pdf" TargetMode="External"/><Relationship Id="rId48" Type="http://schemas.openxmlformats.org/officeDocument/2006/relationships/hyperlink" Target="https://www.statista.com/chart/17862/apples-annual-revenue-by-operating-segment/?srsltid=AfmBOorCBNgewLwLFrI9FDp2IRfrjzzrg99_nw40t68JXx94c5UA7YFC" TargetMode="External"/><Relationship Id="rId56"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rpajournals.com/wp-content/uploads/2021/10/JIBM-2021-08-149.pdf" TargetMode="Externa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businesstoday.in/latest/corporate/story/average-attrition-rate-at-india-inc-declined-in-2024-amidst-global-uncertainties-468816-2025-03-21" TargetMode="External"/><Relationship Id="rId33" Type="http://schemas.openxmlformats.org/officeDocument/2006/relationships/hyperlink" Target="https://francis-press.com/uploads/papers/aIfmAzRQBrk54w0wvjOJmgMHcWw76oXPQGGNHEY3.pdf" TargetMode="External"/><Relationship Id="rId38" Type="http://schemas.openxmlformats.org/officeDocument/2006/relationships/hyperlink" Target="https://www.researchgate.net/profile/Steven-Lewis-4/publication/361410209_An_Apple_for_teacher_education_Reconstituting_teacher_professional_learning_and_expertise_via_the_Apple_Teacher_digital_platform/links/64a25a6895bbbe0c6e0bf71d/An-Apple-for-teacher-education-Reconstituting-teacher-professional-learning-and-expertise-via-the-Apple-Teacher-digital-platform.pdf" TargetMode="External"/><Relationship Id="rId46" Type="http://schemas.openxmlformats.org/officeDocument/2006/relationships/hyperlink" Target="https://www.statista.com/chart/24036/iphone-shipments-india/?srsltid=AfmBOor00yVz8UZg-x8dNVbKdH4HjNrL377Dg54qfJ9AGlM6-Yc9mgsK" TargetMode="External"/><Relationship Id="rId20" Type="http://schemas.openxmlformats.org/officeDocument/2006/relationships/hyperlink" Target="https://www.researchgate.net/profile/M-Kavitha-8/publication/376601908_FACTORS_DETERMINING_BRAND_RESONANCE_OF_APPLE_IPHONE/links/658930a42468df72d3d6198c/FACTORS-DETERMINING-BRAND-RESONANCE-OF-APPLE-IPHONE.pdf" TargetMode="External"/><Relationship Id="rId41" Type="http://schemas.openxmlformats.org/officeDocument/2006/relationships/hyperlink" Target="https://www.sciencedirect.com/science/article/pii/S0016718523000465" TargetMode="External"/><Relationship Id="rId54"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investor.apple.com/our_values/default.aspx" TargetMode="External"/><Relationship Id="rId28" Type="http://schemas.openxmlformats.org/officeDocument/2006/relationships/hyperlink" Target="https://ink.library.smu.edu.sg/cgi/viewcontent.cgi?article=8362&amp;context=lkcsb_research" TargetMode="External"/><Relationship Id="rId36" Type="http://schemas.openxmlformats.org/officeDocument/2006/relationships/hyperlink" Target="https://www.mdpi.com/2227-7072/12/4/96" TargetMode="External"/><Relationship Id="rId49" Type="http://schemas.openxmlformats.org/officeDocument/2006/relationships/hyperlink" Target="https://francis-press.com/uploads/papers/kRpcr4xPb0x2loRbMYWXlTTqlHzVZ60lFISIhUra.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33</Pages>
  <Words>7986</Words>
  <Characters>45525</Characters>
  <Application>Microsoft Office Word</Application>
  <DocSecurity>0</DocSecurity>
  <Lines>379</Lines>
  <Paragraphs>106</Paragraphs>
  <ScaleCrop>false</ScaleCrop>
  <Company/>
  <LinksUpToDate>false</LinksUpToDate>
  <CharactersWithSpaces>53405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gungun gehija</cp:lastModifiedBy>
  <cp:revision>3</cp:revision>
  <dcterms:created xsi:type="dcterms:W3CDTF">2025-12-15T00:22:00Z</dcterms:created>
  <dcterms:modified xsi:type="dcterms:W3CDTF">2025-12-15T00:37:00Z</dcterms:modified>
</cp:coreProperties>
</file>