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6E1D40" w14:textId="31B8801B" w:rsidR="0039222A" w:rsidRDefault="00A27BBE">
      <w:r w:rsidRPr="00A27BBE">
        <w:t xml:space="preserve">Give a detailed account of Alexander’s encounter with Talestris in the sources and include analysis of reasons for the differences. Focus upon </w:t>
      </w:r>
      <w:bookmarkStart w:id="0" w:name="_Hlk29818093"/>
      <w:r w:rsidRPr="00A27BBE">
        <w:t xml:space="preserve">Walter of </w:t>
      </w:r>
      <w:bookmarkStart w:id="1" w:name="_Hlk29817906"/>
      <w:r w:rsidRPr="00A27BBE">
        <w:t>Châtillon</w:t>
      </w:r>
      <w:bookmarkEnd w:id="1"/>
      <w:r w:rsidRPr="00A27BBE">
        <w:t>, Alexandreis 8.1-48</w:t>
      </w:r>
      <w:bookmarkEnd w:id="0"/>
      <w:r w:rsidRPr="00A27BBE">
        <w:t>; Quintus Curtius Rufus 6.5.24-32; Historia de preliis pp77-9.</w:t>
      </w:r>
      <w:r w:rsidR="00DE2D70">
        <w:t xml:space="preserve"> </w:t>
      </w:r>
    </w:p>
    <w:p w14:paraId="1D7CE03E" w14:textId="31AA7F13" w:rsidR="00807076" w:rsidRDefault="00807076"/>
    <w:p w14:paraId="7D31ADEC" w14:textId="0CC32E48" w:rsidR="00D60115" w:rsidRDefault="004E39F1" w:rsidP="00D64DEE">
      <w:r>
        <w:t xml:space="preserve">It has been written by many sources that Alexander the Great, king of kings, had an encounter with the queen of the amazons. </w:t>
      </w:r>
      <w:r w:rsidR="003C47A5">
        <w:t>Many of the sources describe a relationship between the two.</w:t>
      </w:r>
      <w:r w:rsidR="00BC6628">
        <w:t xml:space="preserve"> </w:t>
      </w:r>
      <w:r w:rsidR="00510F42">
        <w:t xml:space="preserve">The three sources discussed here </w:t>
      </w:r>
      <w:r w:rsidR="0017042E">
        <w:t xml:space="preserve">include an account </w:t>
      </w:r>
      <w:r w:rsidR="00022C57">
        <w:t>by Qu</w:t>
      </w:r>
      <w:r w:rsidR="0025495A">
        <w:t>intus Cu</w:t>
      </w:r>
      <w:r w:rsidR="0036147D">
        <w:t>rtius Rufus in</w:t>
      </w:r>
      <w:r w:rsidR="00DD226A">
        <w:t xml:space="preserve"> </w:t>
      </w:r>
      <w:r w:rsidR="00C03914">
        <w:t xml:space="preserve">his </w:t>
      </w:r>
      <w:r w:rsidR="00FC63E0" w:rsidRPr="00F009A8">
        <w:rPr>
          <w:i/>
          <w:iCs/>
        </w:rPr>
        <w:t>History of Alexander</w:t>
      </w:r>
      <w:r w:rsidR="00FC63E0">
        <w:t xml:space="preserve"> </w:t>
      </w:r>
      <w:r w:rsidR="002447E8">
        <w:t xml:space="preserve">in </w:t>
      </w:r>
      <w:r w:rsidR="00A55410">
        <w:t>B</w:t>
      </w:r>
      <w:r w:rsidR="002447E8">
        <w:t xml:space="preserve">ook </w:t>
      </w:r>
      <w:r w:rsidR="00A55410">
        <w:t>S</w:t>
      </w:r>
      <w:r w:rsidR="002447E8">
        <w:t>ix</w:t>
      </w:r>
      <w:r w:rsidR="003C47A5">
        <w:t xml:space="preserve"> </w:t>
      </w:r>
      <w:r w:rsidR="00F5568F">
        <w:t>5.24-32</w:t>
      </w:r>
      <w:r w:rsidR="00662207">
        <w:rPr>
          <w:rStyle w:val="FootnoteReference"/>
        </w:rPr>
        <w:footnoteReference w:id="1"/>
      </w:r>
      <w:r w:rsidR="00FE60CD">
        <w:t xml:space="preserve">, </w:t>
      </w:r>
      <w:r w:rsidR="009B4607">
        <w:t xml:space="preserve">a section from the epic poem </w:t>
      </w:r>
      <w:r w:rsidR="00B81A7F" w:rsidRPr="00A532AF">
        <w:rPr>
          <w:i/>
          <w:iCs/>
        </w:rPr>
        <w:t>Alexand</w:t>
      </w:r>
      <w:r w:rsidR="00A532AF" w:rsidRPr="00A532AF">
        <w:rPr>
          <w:i/>
          <w:iCs/>
        </w:rPr>
        <w:t>re</w:t>
      </w:r>
      <w:r w:rsidR="00B81A7F" w:rsidRPr="00A532AF">
        <w:rPr>
          <w:i/>
          <w:iCs/>
        </w:rPr>
        <w:t>i</w:t>
      </w:r>
      <w:r w:rsidR="00A532AF" w:rsidRPr="00A532AF">
        <w:rPr>
          <w:i/>
          <w:iCs/>
        </w:rPr>
        <w:t xml:space="preserve">s </w:t>
      </w:r>
      <w:r w:rsidR="00A532AF">
        <w:t xml:space="preserve">by the medieval poet Walter of </w:t>
      </w:r>
      <w:r w:rsidR="00A532AF" w:rsidRPr="00A27BBE">
        <w:t>Châtillon</w:t>
      </w:r>
      <w:r w:rsidR="003D0177">
        <w:t xml:space="preserve"> </w:t>
      </w:r>
      <w:r w:rsidR="003D0177">
        <w:rPr>
          <w:rStyle w:val="FootnoteReference"/>
        </w:rPr>
        <w:footnoteReference w:id="2"/>
      </w:r>
      <w:r w:rsidR="00660EA7">
        <w:t xml:space="preserve"> and a section of the </w:t>
      </w:r>
      <w:r w:rsidR="001E789F">
        <w:t xml:space="preserve">medieval </w:t>
      </w:r>
      <w:r w:rsidR="00660EA7">
        <w:t>Historia de Pre</w:t>
      </w:r>
      <w:r w:rsidR="00B737F1">
        <w:t>liis</w:t>
      </w:r>
      <w:r w:rsidR="002C172F">
        <w:t xml:space="preserve"> </w:t>
      </w:r>
      <w:r w:rsidR="002C172F">
        <w:rPr>
          <w:rStyle w:val="FootnoteReference"/>
        </w:rPr>
        <w:footnoteReference w:id="3"/>
      </w:r>
      <w:r w:rsidR="00E0694C">
        <w:t xml:space="preserve">. </w:t>
      </w:r>
      <w:r w:rsidR="00C6164D">
        <w:t xml:space="preserve">The accounts of the </w:t>
      </w:r>
      <w:r w:rsidR="00387A17">
        <w:t xml:space="preserve">interaction </w:t>
      </w:r>
      <w:r w:rsidR="00D05B2E">
        <w:t xml:space="preserve">between Alexander and Talestris </w:t>
      </w:r>
      <w:r w:rsidR="002A0AB5">
        <w:t xml:space="preserve">are fairly </w:t>
      </w:r>
      <w:r w:rsidR="009248E8">
        <w:t xml:space="preserve">brief and </w:t>
      </w:r>
      <w:r>
        <w:t>there is no other information about the two after the e</w:t>
      </w:r>
      <w:r w:rsidR="00713275">
        <w:t>vent</w:t>
      </w:r>
      <w:r w:rsidR="00E46544">
        <w:t xml:space="preserve"> in any of these three sources</w:t>
      </w:r>
      <w:r w:rsidR="00713275">
        <w:t>.</w:t>
      </w:r>
      <w:r>
        <w:t xml:space="preserve"> The reason for the episode to be included in the</w:t>
      </w:r>
      <w:r w:rsidR="006A1CAA">
        <w:t>se</w:t>
      </w:r>
      <w:r>
        <w:t xml:space="preserve"> Alexander histories</w:t>
      </w:r>
      <w:r w:rsidR="006A1CAA">
        <w:t xml:space="preserve"> is unk</w:t>
      </w:r>
      <w:r w:rsidR="00A83D55">
        <w:t>n</w:t>
      </w:r>
      <w:r w:rsidR="006A1CAA">
        <w:t>o</w:t>
      </w:r>
      <w:r w:rsidR="00A83D55">
        <w:t>wn</w:t>
      </w:r>
      <w:r w:rsidR="00DC21CF">
        <w:t xml:space="preserve"> but the </w:t>
      </w:r>
      <w:r w:rsidR="00E22AF5">
        <w:t xml:space="preserve">varied </w:t>
      </w:r>
      <w:r w:rsidR="00DC21CF">
        <w:t>treatm</w:t>
      </w:r>
      <w:r w:rsidR="002D2020">
        <w:t xml:space="preserve">ent of Alexander perhaps reflects more about the </w:t>
      </w:r>
      <w:r w:rsidR="00545A46">
        <w:t>social context</w:t>
      </w:r>
      <w:r w:rsidR="00E22AF5">
        <w:t xml:space="preserve"> of the texts</w:t>
      </w:r>
      <w:r w:rsidR="00662F06">
        <w:t xml:space="preserve"> rather than </w:t>
      </w:r>
      <w:r w:rsidR="00450911">
        <w:t>Alexander himself</w:t>
      </w:r>
      <w:r w:rsidR="00E22AF5">
        <w:t>.</w:t>
      </w:r>
      <w:r>
        <w:t xml:space="preserve"> </w:t>
      </w:r>
      <w:r w:rsidR="00FB2DCA">
        <w:t>There are m</w:t>
      </w:r>
      <w:r w:rsidR="004777F0">
        <w:t>any different sources ab</w:t>
      </w:r>
      <w:r w:rsidR="00100445">
        <w:t>o</w:t>
      </w:r>
      <w:r w:rsidR="004777F0">
        <w:t xml:space="preserve">ut </w:t>
      </w:r>
      <w:r w:rsidR="00B9036B">
        <w:t>A</w:t>
      </w:r>
      <w:r w:rsidR="004777F0">
        <w:t>lexander</w:t>
      </w:r>
      <w:r w:rsidR="000C1D2C">
        <w:t>’s adventures</w:t>
      </w:r>
      <w:r w:rsidR="00716A11">
        <w:t xml:space="preserve"> from many different times and many different places. </w:t>
      </w:r>
      <w:r w:rsidR="008B10BB">
        <w:t xml:space="preserve">Variations in the </w:t>
      </w:r>
      <w:r w:rsidR="00541C59">
        <w:t xml:space="preserve">story </w:t>
      </w:r>
      <w:r w:rsidR="00935484">
        <w:t xml:space="preserve">raise questions </w:t>
      </w:r>
      <w:r w:rsidR="001C76D6">
        <w:t xml:space="preserve">about the accuracy and validity of the accounts. </w:t>
      </w:r>
      <w:r w:rsidR="006E0ECE">
        <w:t xml:space="preserve">Scholarship can be used to </w:t>
      </w:r>
      <w:r w:rsidR="00EC3750">
        <w:t xml:space="preserve">attest to this as, </w:t>
      </w:r>
      <w:r w:rsidR="00286412">
        <w:t>Hayden White argues that all history is</w:t>
      </w:r>
      <w:r w:rsidR="00A13D1D">
        <w:t xml:space="preserve"> in some way a</w:t>
      </w:r>
      <w:r w:rsidR="00286412">
        <w:t xml:space="preserve"> fiction</w:t>
      </w:r>
      <w:r w:rsidR="00A13D1D">
        <w:t>al narrative</w:t>
      </w:r>
      <w:r w:rsidR="00286412">
        <w:t>.</w:t>
      </w:r>
      <w:r w:rsidR="00E43BE8">
        <w:rPr>
          <w:rStyle w:val="FootnoteReference"/>
        </w:rPr>
        <w:footnoteReference w:id="4"/>
      </w:r>
      <w:r w:rsidR="00EC3750">
        <w:t xml:space="preserve"> So then it is up to the scholar to try and determine w</w:t>
      </w:r>
      <w:r w:rsidR="004132C8">
        <w:t>hether the source is based</w:t>
      </w:r>
      <w:r w:rsidR="00670F72">
        <w:t xml:space="preserve"> enough</w:t>
      </w:r>
      <w:r w:rsidR="004132C8">
        <w:t xml:space="preserve"> in history or</w:t>
      </w:r>
      <w:r w:rsidR="007F223F">
        <w:t xml:space="preserve"> at least as much based in history as </w:t>
      </w:r>
      <w:r w:rsidR="00000C79">
        <w:t>possible</w:t>
      </w:r>
      <w:r w:rsidR="00670F72">
        <w:t xml:space="preserve">, to be used as </w:t>
      </w:r>
      <w:r w:rsidR="00D64DEE">
        <w:t>viable evidence</w:t>
      </w:r>
      <w:r w:rsidR="00000C79">
        <w:t>.</w:t>
      </w:r>
      <w:r w:rsidR="00D64DEE">
        <w:t xml:space="preserve"> </w:t>
      </w:r>
      <w:r w:rsidR="001C76D6">
        <w:t xml:space="preserve">A close examination of different treatments of the same episode by different writers </w:t>
      </w:r>
      <w:r w:rsidR="00AB4A18">
        <w:t xml:space="preserve">shows how different historical contexts can shape the narrative. </w:t>
      </w:r>
      <w:r w:rsidR="00CC13EC">
        <w:t xml:space="preserve">It is also possible in some cases to follow a thread through the </w:t>
      </w:r>
      <w:r w:rsidR="005235FB">
        <w:t xml:space="preserve">texts to </w:t>
      </w:r>
      <w:r w:rsidR="009B146D">
        <w:t xml:space="preserve">identify </w:t>
      </w:r>
      <w:r w:rsidR="00D84AE7">
        <w:t>common sources and reveal ga</w:t>
      </w:r>
      <w:r w:rsidR="0007398A">
        <w:t>ps.</w:t>
      </w:r>
      <w:r w:rsidR="001C76D6">
        <w:t xml:space="preserve"> </w:t>
      </w:r>
      <w:r w:rsidR="009B5721">
        <w:t>Scholars universal</w:t>
      </w:r>
      <w:r w:rsidR="00B57D71">
        <w:t>ly agree that the Amazon society did not exist and is alternatively used as myth.</w:t>
      </w:r>
      <w:r w:rsidR="005F74B5">
        <w:rPr>
          <w:rStyle w:val="FootnoteReference"/>
        </w:rPr>
        <w:footnoteReference w:id="5"/>
      </w:r>
      <w:r w:rsidR="00B57D71">
        <w:t xml:space="preserve">  </w:t>
      </w:r>
      <w:r w:rsidR="00100445">
        <w:t xml:space="preserve"> </w:t>
      </w:r>
      <w:r w:rsidR="004777F0">
        <w:t xml:space="preserve"> </w:t>
      </w:r>
    </w:p>
    <w:p w14:paraId="6E8BA633" w14:textId="35CC16DA" w:rsidR="008F4CCC" w:rsidRDefault="008F4CCC"/>
    <w:p w14:paraId="2D952722" w14:textId="39231F3D" w:rsidR="00AF1C23" w:rsidRDefault="00892C45">
      <w:r>
        <w:t>The first source</w:t>
      </w:r>
      <w:r w:rsidR="00B53BCB">
        <w:t xml:space="preserve"> </w:t>
      </w:r>
      <w:r w:rsidR="006F08C1">
        <w:t xml:space="preserve">is a passage </w:t>
      </w:r>
      <w:r w:rsidR="005D129D">
        <w:t xml:space="preserve">written by Quintus Curtius </w:t>
      </w:r>
      <w:r w:rsidR="006D34CB">
        <w:t xml:space="preserve">Rufus </w:t>
      </w:r>
      <w:r w:rsidR="007A65FF">
        <w:t xml:space="preserve">who was a Roman writer </w:t>
      </w:r>
      <w:r w:rsidR="00E34A64">
        <w:t xml:space="preserve">who completed many works throughout his years. He was one of the post Alexanderian </w:t>
      </w:r>
      <w:r w:rsidR="0043427C">
        <w:t xml:space="preserve">period writers who wrote histories on Alexander the Great. </w:t>
      </w:r>
      <w:r w:rsidR="003B27DB">
        <w:t xml:space="preserve">He documents the life of Alexander in </w:t>
      </w:r>
      <w:r w:rsidR="00636B09">
        <w:t xml:space="preserve">several different books. In book six, chapter five </w:t>
      </w:r>
      <w:r w:rsidR="00AB62B8">
        <w:t xml:space="preserve">there is a passage that </w:t>
      </w:r>
      <w:r w:rsidR="00C32DEB">
        <w:t xml:space="preserve">describes Alexander the Great meeting the </w:t>
      </w:r>
      <w:r w:rsidR="00637218">
        <w:t>mythical T</w:t>
      </w:r>
      <w:r w:rsidR="00F143FE">
        <w:t>alestris</w:t>
      </w:r>
      <w:r w:rsidR="0077309F">
        <w:t xml:space="preserve">, </w:t>
      </w:r>
      <w:r w:rsidR="008171AC">
        <w:t>Queen of the Amazon warriors.</w:t>
      </w:r>
      <w:r w:rsidR="00161272">
        <w:rPr>
          <w:rStyle w:val="FootnoteReference"/>
        </w:rPr>
        <w:footnoteReference w:id="6"/>
      </w:r>
      <w:r w:rsidR="008171AC">
        <w:t xml:space="preserve"> The amazons were </w:t>
      </w:r>
      <w:r w:rsidR="007F6DD7">
        <w:t>said to have been a</w:t>
      </w:r>
      <w:r w:rsidR="0039768F">
        <w:t>n</w:t>
      </w:r>
      <w:r w:rsidR="007F6DD7">
        <w:t xml:space="preserve"> </w:t>
      </w:r>
      <w:r w:rsidR="00165F95">
        <w:t>all women society that w</w:t>
      </w:r>
      <w:r w:rsidR="00CE3C2B">
        <w:t xml:space="preserve">ere trained to fight with </w:t>
      </w:r>
      <w:r w:rsidR="00545A5F">
        <w:t xml:space="preserve">spears, swords, </w:t>
      </w:r>
      <w:r w:rsidR="00290A88">
        <w:lastRenderedPageBreak/>
        <w:t>javelins</w:t>
      </w:r>
      <w:r w:rsidR="00545A5F">
        <w:t xml:space="preserve"> and other weapons. </w:t>
      </w:r>
      <w:r w:rsidR="00877163">
        <w:t>A</w:t>
      </w:r>
      <w:r w:rsidR="00B17C5F">
        <w:t xml:space="preserve">t the time </w:t>
      </w:r>
      <w:r w:rsidR="0054236D">
        <w:t>Curtius Rufus</w:t>
      </w:r>
      <w:r w:rsidR="00FC684C">
        <w:t xml:space="preserve">’ </w:t>
      </w:r>
      <w:r w:rsidR="001A2524">
        <w:t xml:space="preserve">wrote </w:t>
      </w:r>
      <w:r w:rsidR="004D38BF">
        <w:t xml:space="preserve">his </w:t>
      </w:r>
      <w:r w:rsidR="00F337F9" w:rsidRPr="002720B5">
        <w:rPr>
          <w:i/>
          <w:iCs/>
        </w:rPr>
        <w:t>History</w:t>
      </w:r>
      <w:r w:rsidR="00295716" w:rsidRPr="002720B5">
        <w:rPr>
          <w:i/>
          <w:iCs/>
        </w:rPr>
        <w:t xml:space="preserve"> of Alexander</w:t>
      </w:r>
      <w:r w:rsidR="00B17C5F">
        <w:t xml:space="preserve"> </w:t>
      </w:r>
      <w:r w:rsidR="00A3160E">
        <w:t xml:space="preserve">women being </w:t>
      </w:r>
      <w:r w:rsidR="0058472E">
        <w:t>independent,</w:t>
      </w:r>
      <w:r w:rsidR="00A3160E">
        <w:t xml:space="preserve"> and </w:t>
      </w:r>
      <w:r w:rsidR="00452C6B">
        <w:t>fighting</w:t>
      </w:r>
      <w:r w:rsidR="004A769F">
        <w:t xml:space="preserve"> was </w:t>
      </w:r>
      <w:r w:rsidR="00FB2EAF">
        <w:t>almost unheard of</w:t>
      </w:r>
      <w:r w:rsidR="00B81C1F">
        <w:t xml:space="preserve"> for the </w:t>
      </w:r>
      <w:r w:rsidR="00290A88">
        <w:t>Romans</w:t>
      </w:r>
      <w:r w:rsidR="007C3FAC">
        <w:t xml:space="preserve"> </w:t>
      </w:r>
      <w:r w:rsidR="00802C4A">
        <w:t xml:space="preserve">as women had a </w:t>
      </w:r>
      <w:r w:rsidR="006E32FB">
        <w:t xml:space="preserve">very </w:t>
      </w:r>
      <w:r w:rsidR="00787A7C">
        <w:t>different position</w:t>
      </w:r>
      <w:r w:rsidR="006E32FB">
        <w:t xml:space="preserve"> in society</w:t>
      </w:r>
      <w:r w:rsidR="00787A7C">
        <w:t xml:space="preserve">. </w:t>
      </w:r>
      <w:r w:rsidR="00C13E76">
        <w:t>This can be seen in the way it was written</w:t>
      </w:r>
      <w:r w:rsidR="00977435">
        <w:t xml:space="preserve"> </w:t>
      </w:r>
      <w:r w:rsidR="004A6C54">
        <w:t>as although</w:t>
      </w:r>
      <w:r w:rsidR="004D1016">
        <w:t xml:space="preserve"> the amazons had weapons, in order to </w:t>
      </w:r>
      <w:r w:rsidR="00456AB9">
        <w:t xml:space="preserve">use a </w:t>
      </w:r>
      <w:r w:rsidR="00290A88">
        <w:t>bow,</w:t>
      </w:r>
      <w:r w:rsidR="00456AB9">
        <w:t xml:space="preserve"> they had to</w:t>
      </w:r>
      <w:r w:rsidR="008C1BB3">
        <w:t xml:space="preserve"> </w:t>
      </w:r>
      <w:r w:rsidR="00537A6F">
        <w:t>‘</w:t>
      </w:r>
      <w:r w:rsidR="006517EF">
        <w:t>ca</w:t>
      </w:r>
      <w:r w:rsidR="00500FEB">
        <w:t>uterized</w:t>
      </w:r>
      <w:r w:rsidR="00537A6F">
        <w:t>’</w:t>
      </w:r>
      <w:r w:rsidR="008C1BB3">
        <w:t xml:space="preserve"> one of their </w:t>
      </w:r>
      <w:r w:rsidR="009553BF">
        <w:t>breasts</w:t>
      </w:r>
      <w:r w:rsidR="006163A5">
        <w:t xml:space="preserve">, due to being </w:t>
      </w:r>
      <w:r w:rsidR="00290A88">
        <w:t>thought</w:t>
      </w:r>
      <w:r w:rsidR="006163A5">
        <w:t xml:space="preserve"> to get in the way.</w:t>
      </w:r>
      <w:r w:rsidR="00B62FC8">
        <w:rPr>
          <w:rStyle w:val="FootnoteReference"/>
        </w:rPr>
        <w:footnoteReference w:id="7"/>
      </w:r>
      <w:r w:rsidR="006163A5">
        <w:t xml:space="preserve"> When Alexander the Great met the </w:t>
      </w:r>
      <w:r w:rsidR="00DE73DC">
        <w:t xml:space="preserve">Amazon Queen </w:t>
      </w:r>
      <w:r w:rsidR="00D27211">
        <w:t xml:space="preserve">he </w:t>
      </w:r>
      <w:r w:rsidR="005B64C6">
        <w:t xml:space="preserve">was portrayed in a more ordinary light </w:t>
      </w:r>
      <w:r w:rsidR="00CA1910">
        <w:t xml:space="preserve">with the Amazon Queen </w:t>
      </w:r>
      <w:r w:rsidR="00163653">
        <w:t xml:space="preserve">saying he was not as impressive as </w:t>
      </w:r>
      <w:r w:rsidR="00C5764F">
        <w:t xml:space="preserve">thought. However, </w:t>
      </w:r>
      <w:r w:rsidR="00B34D28">
        <w:t>there was still a</w:t>
      </w:r>
      <w:r w:rsidR="00394D82">
        <w:t>n</w:t>
      </w:r>
      <w:r w:rsidR="00B34D28">
        <w:t xml:space="preserve"> </w:t>
      </w:r>
      <w:r w:rsidR="00290A88">
        <w:t>element</w:t>
      </w:r>
      <w:r w:rsidR="00B34D28">
        <w:t xml:space="preserve"> of </w:t>
      </w:r>
      <w:r w:rsidR="00F178FF">
        <w:t xml:space="preserve">attraction from the Queen which showed that Alexander, although ordinary, could catch the eye of a powerful women. </w:t>
      </w:r>
      <w:r w:rsidR="00C5764F">
        <w:t xml:space="preserve"> </w:t>
      </w:r>
      <w:r w:rsidR="008C1BB3">
        <w:t xml:space="preserve"> </w:t>
      </w:r>
    </w:p>
    <w:p w14:paraId="25511F34" w14:textId="77777777" w:rsidR="006F08C1" w:rsidRDefault="006F08C1"/>
    <w:p w14:paraId="1F1AA39A" w14:textId="199D75D7" w:rsidR="00AF1C23" w:rsidRDefault="0088182E">
      <w:r>
        <w:t xml:space="preserve">The second </w:t>
      </w:r>
      <w:r w:rsidR="005F734F">
        <w:t>source</w:t>
      </w:r>
      <w:r w:rsidR="00AF1C23">
        <w:t xml:space="preserve"> </w:t>
      </w:r>
      <w:r w:rsidR="00051F33">
        <w:t xml:space="preserve">was written </w:t>
      </w:r>
      <w:r w:rsidR="00B60985">
        <w:t xml:space="preserve">many hundreds of years later in </w:t>
      </w:r>
      <w:r w:rsidR="00A21314">
        <w:t xml:space="preserve">the medieval period by </w:t>
      </w:r>
      <w:r w:rsidR="00DD74E3">
        <w:t>W</w:t>
      </w:r>
      <w:r w:rsidR="00C02438">
        <w:t xml:space="preserve">alter </w:t>
      </w:r>
      <w:r w:rsidR="00750D5A">
        <w:t xml:space="preserve">of </w:t>
      </w:r>
      <w:bookmarkStart w:id="3" w:name="_Hlk29769535"/>
      <w:r w:rsidR="00750D5A">
        <w:t>Ch</w:t>
      </w:r>
      <w:r w:rsidR="00BB2269">
        <w:t>â</w:t>
      </w:r>
      <w:r w:rsidR="00750D5A">
        <w:t>tilion</w:t>
      </w:r>
      <w:bookmarkEnd w:id="3"/>
      <w:r w:rsidR="001971AC">
        <w:t>.</w:t>
      </w:r>
      <w:r w:rsidR="004D5529">
        <w:rPr>
          <w:rStyle w:val="FootnoteReference"/>
        </w:rPr>
        <w:footnoteReference w:id="8"/>
      </w:r>
      <w:r w:rsidR="001971AC">
        <w:t xml:space="preserve"> </w:t>
      </w:r>
      <w:r w:rsidR="001339EC">
        <w:t>Châtilion</w:t>
      </w:r>
      <w:r w:rsidR="001339EC">
        <w:t xml:space="preserve"> </w:t>
      </w:r>
      <w:r w:rsidR="0092616E">
        <w:t xml:space="preserve">was a poet so his writing was </w:t>
      </w:r>
      <w:r w:rsidR="00187A4D">
        <w:t xml:space="preserve">different to that of the previous Curtius Rufus. </w:t>
      </w:r>
      <w:r w:rsidR="004E6A75">
        <w:t xml:space="preserve">The main differences </w:t>
      </w:r>
      <w:r w:rsidR="00DB69F0">
        <w:t>b</w:t>
      </w:r>
      <w:r w:rsidR="00A41996">
        <w:t xml:space="preserve">etween the two is </w:t>
      </w:r>
      <w:r w:rsidR="00E04353">
        <w:t xml:space="preserve">Curtius Rufus </w:t>
      </w:r>
      <w:r w:rsidR="001817E8">
        <w:t xml:space="preserve">seems to have been trying to write a historical account, although </w:t>
      </w:r>
      <w:r w:rsidR="00F867FE">
        <w:t xml:space="preserve">it can not </w:t>
      </w:r>
      <w:r w:rsidR="0037494D">
        <w:t xml:space="preserve">all </w:t>
      </w:r>
      <w:r w:rsidR="00F867FE">
        <w:t>be taken as</w:t>
      </w:r>
      <w:r w:rsidR="0037494D">
        <w:t xml:space="preserve"> truth, whereas</w:t>
      </w:r>
      <w:r w:rsidR="00F867FE">
        <w:t xml:space="preserve"> </w:t>
      </w:r>
      <w:r w:rsidR="00131ECD">
        <w:t>Châtilion</w:t>
      </w:r>
      <w:r w:rsidR="00131ECD">
        <w:t xml:space="preserve"> seem to take a more creative approach</w:t>
      </w:r>
      <w:r w:rsidR="00D87F3C">
        <w:t xml:space="preserve">. This may be due to the audience the individual pieces were written for as well as when it was written. There is a definite sense that </w:t>
      </w:r>
      <w:r w:rsidR="00D87F3C">
        <w:t>Châtilion</w:t>
      </w:r>
      <w:r w:rsidR="00D87F3C">
        <w:t xml:space="preserve"> had access to the works or Curtius Rufus, at least for the episode </w:t>
      </w:r>
      <w:r w:rsidR="00AF086B">
        <w:t>on the amazon’s that is the focus of this analysis</w:t>
      </w:r>
      <w:r w:rsidR="00F52658">
        <w:t>.</w:t>
      </w:r>
      <w:r w:rsidR="00C30999">
        <w:t xml:space="preserve"> This is clearly shown by the same facts </w:t>
      </w:r>
      <w:r w:rsidR="00B6545A">
        <w:t xml:space="preserve">Curtius Rufus used with the addition of </w:t>
      </w:r>
      <w:r w:rsidR="001F44FD">
        <w:t xml:space="preserve">emphasis on </w:t>
      </w:r>
      <w:r w:rsidR="00A50AE2">
        <w:t>artistic licensing</w:t>
      </w:r>
      <w:r w:rsidR="00885CB3">
        <w:t>.</w:t>
      </w:r>
      <w:r w:rsidR="00F52658">
        <w:t xml:space="preserve"> </w:t>
      </w:r>
    </w:p>
    <w:p w14:paraId="7EA73033" w14:textId="77777777" w:rsidR="00AF1C23" w:rsidRDefault="00AF1C23"/>
    <w:p w14:paraId="1F84AF91" w14:textId="51348DF8" w:rsidR="00AF1C23" w:rsidRDefault="00AF1C23">
      <w:r>
        <w:t>Source 3</w:t>
      </w:r>
      <w:r w:rsidR="004F3F47">
        <w:t xml:space="preserve"> is the </w:t>
      </w:r>
      <w:r w:rsidR="00C4678D">
        <w:t xml:space="preserve">Historia de </w:t>
      </w:r>
      <w:r w:rsidR="00D466B8">
        <w:t>P</w:t>
      </w:r>
      <w:r w:rsidR="00C4678D">
        <w:t>re</w:t>
      </w:r>
      <w:r w:rsidR="00B02CA9">
        <w:t>lii</w:t>
      </w:r>
      <w:r w:rsidR="00057516">
        <w:t>s which is again different from the previous two</w:t>
      </w:r>
      <w:r w:rsidR="003841D0">
        <w:t xml:space="preserve"> but still contains </w:t>
      </w:r>
      <w:r w:rsidR="00525DDE">
        <w:t>the thought that Alexander the Great and the Amazon Queen Ta</w:t>
      </w:r>
      <w:r w:rsidR="0043495D">
        <w:t xml:space="preserve">lestris </w:t>
      </w:r>
      <w:r w:rsidR="008679A8">
        <w:t>communicated. However, the Hist</w:t>
      </w:r>
      <w:r w:rsidR="00B02CA9">
        <w:t xml:space="preserve">oria de </w:t>
      </w:r>
      <w:r w:rsidR="00035F76">
        <w:t>P</w:t>
      </w:r>
      <w:r w:rsidR="00B02CA9">
        <w:t>re</w:t>
      </w:r>
      <w:r w:rsidR="00C12BFF">
        <w:t>liis</w:t>
      </w:r>
      <w:r w:rsidR="008943A8">
        <w:t xml:space="preserve"> suggests that the two were only in contact </w:t>
      </w:r>
      <w:r w:rsidR="004C058F">
        <w:t xml:space="preserve">through letters. </w:t>
      </w:r>
      <w:r w:rsidR="00A93D97">
        <w:t>It also</w:t>
      </w:r>
      <w:r w:rsidR="00EE5134">
        <w:t xml:space="preserve"> shows Alexander the Great as a</w:t>
      </w:r>
      <w:r w:rsidR="00860AAD">
        <w:t>n</w:t>
      </w:r>
      <w:r w:rsidR="00EE5134">
        <w:t xml:space="preserve"> </w:t>
      </w:r>
      <w:r w:rsidR="004621A4">
        <w:t>arr</w:t>
      </w:r>
      <w:r w:rsidR="00A04BF1">
        <w:t>ogant</w:t>
      </w:r>
      <w:r w:rsidR="00860AAD">
        <w:t xml:space="preserve"> </w:t>
      </w:r>
      <w:r w:rsidR="00F96050">
        <w:t xml:space="preserve">man who wanted </w:t>
      </w:r>
      <w:r w:rsidR="00F007FB">
        <w:t>to fight and concurred everyone, including the amazon.</w:t>
      </w:r>
      <w:r w:rsidR="00F007FB">
        <w:rPr>
          <w:rStyle w:val="FootnoteReference"/>
        </w:rPr>
        <w:footnoteReference w:id="9"/>
      </w:r>
      <w:r w:rsidR="00A04BF1">
        <w:t xml:space="preserve"> </w:t>
      </w:r>
      <w:r w:rsidR="004A4693">
        <w:t xml:space="preserve">The Historia de </w:t>
      </w:r>
      <w:r w:rsidR="0025076D">
        <w:t>P</w:t>
      </w:r>
      <w:r w:rsidR="004A4693">
        <w:t xml:space="preserve">reliis </w:t>
      </w:r>
      <w:r w:rsidR="005855E6">
        <w:t>has many versions and translations</w:t>
      </w:r>
      <w:r w:rsidR="001110EA">
        <w:t xml:space="preserve">. The version </w:t>
      </w:r>
      <w:r w:rsidR="00E34C41">
        <w:t xml:space="preserve">by Leo that is included in </w:t>
      </w:r>
      <w:r w:rsidR="004D235A">
        <w:t xml:space="preserve">a modern scholarship book by </w:t>
      </w:r>
      <w:r w:rsidR="0049792B">
        <w:t>Sto</w:t>
      </w:r>
      <w:r w:rsidR="004663AF">
        <w:t>neman</w:t>
      </w:r>
      <w:r w:rsidR="00311591">
        <w:t xml:space="preserve"> gives a translation of the alleged letters that Alexander the Great and</w:t>
      </w:r>
      <w:r w:rsidR="004C3DF5">
        <w:t xml:space="preserve"> </w:t>
      </w:r>
      <w:r w:rsidR="00424855">
        <w:t xml:space="preserve">Talestris </w:t>
      </w:r>
      <w:r w:rsidR="00A52E5E">
        <w:t>the Queen of the Amazons</w:t>
      </w:r>
      <w:r w:rsidR="00555A59">
        <w:t>.</w:t>
      </w:r>
      <w:r w:rsidR="00E04712">
        <w:rPr>
          <w:rStyle w:val="FootnoteReference"/>
        </w:rPr>
        <w:footnoteReference w:id="10"/>
      </w:r>
      <w:r w:rsidR="00555A59">
        <w:t xml:space="preserve"> It is very difficult to identify where the original information that was used to </w:t>
      </w:r>
      <w:r w:rsidR="00DB32B0">
        <w:t xml:space="preserve">write the letters included in the Historia de </w:t>
      </w:r>
      <w:r w:rsidR="00001A16">
        <w:t>P</w:t>
      </w:r>
      <w:r w:rsidR="00DB32B0">
        <w:t>re</w:t>
      </w:r>
      <w:r w:rsidR="009403F4">
        <w:t>liis.</w:t>
      </w:r>
      <w:r w:rsidR="00E248FA">
        <w:t xml:space="preserve"> Although some have suggested that it was linked to a</w:t>
      </w:r>
      <w:r w:rsidR="00987009">
        <w:t>n</w:t>
      </w:r>
      <w:r w:rsidR="00E248FA">
        <w:t xml:space="preserve"> earlier </w:t>
      </w:r>
      <w:r w:rsidR="00D61421">
        <w:t xml:space="preserve">piece of Greek </w:t>
      </w:r>
      <w:r w:rsidR="00924A26">
        <w:t>literature</w:t>
      </w:r>
      <w:r w:rsidR="00FB7032">
        <w:t xml:space="preserve"> that is associated with the tradition of </w:t>
      </w:r>
      <w:r w:rsidR="00FB7032">
        <w:lastRenderedPageBreak/>
        <w:t xml:space="preserve">the Alexander Romance. The </w:t>
      </w:r>
      <w:r w:rsidR="00924A26">
        <w:t>A</w:t>
      </w:r>
      <w:r w:rsidR="00FB7032">
        <w:t xml:space="preserve">lexander Romance is the name given to pieces of literature that were for myth than reality or as real as the historical writing scholars </w:t>
      </w:r>
      <w:r w:rsidR="00924A26">
        <w:t xml:space="preserve">use. </w:t>
      </w:r>
      <w:r w:rsidR="009403F4">
        <w:t xml:space="preserve">  </w:t>
      </w:r>
      <w:r w:rsidR="00311591">
        <w:t xml:space="preserve"> </w:t>
      </w:r>
      <w:r w:rsidR="008679A8">
        <w:t xml:space="preserve"> </w:t>
      </w:r>
    </w:p>
    <w:p w14:paraId="5CDAF234" w14:textId="77777777" w:rsidR="00AF1C23" w:rsidRDefault="00AF1C23"/>
    <w:p w14:paraId="4B46C55A" w14:textId="7584CD0C" w:rsidR="002B317E" w:rsidRDefault="0038219B" w:rsidP="00B9384E">
      <w:r>
        <w:t xml:space="preserve">All three of the previously stated sources </w:t>
      </w:r>
      <w:r w:rsidR="0061320F">
        <w:t xml:space="preserve">mention contact between </w:t>
      </w:r>
      <w:r w:rsidR="00AE0042">
        <w:t>Alexander the Great and Talestris</w:t>
      </w:r>
      <w:r w:rsidR="00F75EA2">
        <w:t>, Queen of Amazons</w:t>
      </w:r>
      <w:r w:rsidR="00E11AFA">
        <w:t xml:space="preserve">. Although all three were written by different people, in different time periods and in different writing styles. This means that </w:t>
      </w:r>
      <w:r w:rsidR="001E613B">
        <w:t xml:space="preserve">the </w:t>
      </w:r>
      <w:r w:rsidR="00FA4160">
        <w:t xml:space="preserve">information we receive from each piece is slightly different and seems to </w:t>
      </w:r>
      <w:r w:rsidR="00536C7E">
        <w:t xml:space="preserve">be dependent on </w:t>
      </w:r>
      <w:r w:rsidR="0006074D">
        <w:t xml:space="preserve">what </w:t>
      </w:r>
      <w:r w:rsidR="00536C7E">
        <w:t>the society</w:t>
      </w:r>
      <w:r w:rsidR="0006074D">
        <w:t xml:space="preserve"> was like at the time </w:t>
      </w:r>
      <w:r w:rsidR="00B9384E">
        <w:t>each of the different pieces were written.</w:t>
      </w:r>
      <w:r w:rsidR="00536C7E">
        <w:t xml:space="preserve"> </w:t>
      </w:r>
      <w:r w:rsidR="001F7183">
        <w:t xml:space="preserve">Also by looking at the </w:t>
      </w:r>
      <w:r w:rsidR="004B1176">
        <w:t>modern</w:t>
      </w:r>
      <w:r w:rsidR="001F7183">
        <w:t xml:space="preserve"> scholarship </w:t>
      </w:r>
      <w:r w:rsidR="006C66BD">
        <w:t>on this</w:t>
      </w:r>
      <w:r w:rsidR="00532476">
        <w:t xml:space="preserve"> including the works of </w:t>
      </w:r>
      <w:r w:rsidR="00405DD9">
        <w:t xml:space="preserve">Charles Russell </w:t>
      </w:r>
      <w:r w:rsidR="00365FBC">
        <w:t>S</w:t>
      </w:r>
      <w:r w:rsidR="00405DD9">
        <w:t>t</w:t>
      </w:r>
      <w:r w:rsidR="00365FBC">
        <w:t>one</w:t>
      </w:r>
      <w:r w:rsidR="00C62C63">
        <w:t xml:space="preserve">, </w:t>
      </w:r>
      <w:r w:rsidR="006F2A0D">
        <w:t xml:space="preserve">more light can be shed on the Historia de </w:t>
      </w:r>
      <w:r w:rsidR="00FA6AD4">
        <w:t>P</w:t>
      </w:r>
      <w:r w:rsidR="006F2A0D">
        <w:t>reliis</w:t>
      </w:r>
      <w:r w:rsidR="007F2EA2">
        <w:t xml:space="preserve"> as well as </w:t>
      </w:r>
      <w:r w:rsidR="00D94631">
        <w:t>Latin Alexander Romance pieces</w:t>
      </w:r>
      <w:r w:rsidR="00365FBC">
        <w:t>.</w:t>
      </w:r>
      <w:r w:rsidR="00D94631">
        <w:t xml:space="preserve"> </w:t>
      </w:r>
      <w:r w:rsidR="00614F8C">
        <w:t>Another piece</w:t>
      </w:r>
      <w:r w:rsidR="00E311A1">
        <w:t xml:space="preserve"> of modern scholarship </w:t>
      </w:r>
      <w:r w:rsidR="00D30E7E">
        <w:t>on the Talestris episode</w:t>
      </w:r>
      <w:r w:rsidR="00D72C1B">
        <w:t xml:space="preserve"> is</w:t>
      </w:r>
      <w:r w:rsidR="00C13297">
        <w:t xml:space="preserve"> an article </w:t>
      </w:r>
      <w:r w:rsidR="00637A20">
        <w:t xml:space="preserve">by David Townsend, that includes the passages from </w:t>
      </w:r>
      <w:r w:rsidR="0091060A">
        <w:t>Walter of</w:t>
      </w:r>
      <w:r w:rsidR="002B317E">
        <w:t xml:space="preserve"> </w:t>
      </w:r>
      <w:r w:rsidR="0091060A">
        <w:t>Châtilion</w:t>
      </w:r>
      <w:r w:rsidR="0091060A">
        <w:t xml:space="preserve">. </w:t>
      </w:r>
      <w:r w:rsidR="00B3583E">
        <w:t xml:space="preserve">The combined information from the three </w:t>
      </w:r>
      <w:r w:rsidR="00483C07">
        <w:t xml:space="preserve">sources </w:t>
      </w:r>
      <w:r w:rsidR="000D7D54">
        <w:t xml:space="preserve">show how writing </w:t>
      </w:r>
      <w:r w:rsidR="009E22A0">
        <w:t>is very subject</w:t>
      </w:r>
      <w:r w:rsidR="00C230C7">
        <w:t xml:space="preserve">ive </w:t>
      </w:r>
      <w:r w:rsidR="00B90F4C">
        <w:t>and can often have common threads b</w:t>
      </w:r>
      <w:r w:rsidR="002B4E4A">
        <w:t xml:space="preserve">etween sources that </w:t>
      </w:r>
      <w:r w:rsidR="00F2468D">
        <w:t xml:space="preserve">can be used to connect </w:t>
      </w:r>
      <w:r w:rsidR="007B0B41">
        <w:t xml:space="preserve">works with when they were used. </w:t>
      </w:r>
      <w:r w:rsidR="008B5F7F">
        <w:t xml:space="preserve">Although it also shows that finding </w:t>
      </w:r>
      <w:r w:rsidR="000961E8">
        <w:t>accurate information on a</w:t>
      </w:r>
      <w:r w:rsidR="009B0C28">
        <w:t>n</w:t>
      </w:r>
      <w:r w:rsidR="000961E8">
        <w:t xml:space="preserve"> ancient topic can also be </w:t>
      </w:r>
      <w:r w:rsidR="00922ED9">
        <w:t>difficult</w:t>
      </w:r>
      <w:r w:rsidR="00C62FA1">
        <w:t xml:space="preserve">, especially </w:t>
      </w:r>
      <w:r w:rsidR="00056AEC">
        <w:t>if there is no contemporary sources have survived to the modern period</w:t>
      </w:r>
      <w:r w:rsidR="000F28A7">
        <w:t xml:space="preserve"> which again is linked to </w:t>
      </w:r>
      <w:r w:rsidR="00004F71">
        <w:t xml:space="preserve">tracking when a </w:t>
      </w:r>
      <w:r w:rsidR="009B0C28">
        <w:t>work could be lost</w:t>
      </w:r>
      <w:r w:rsidR="000F28A7">
        <w:t>.</w:t>
      </w:r>
      <w:r w:rsidR="009B0C28">
        <w:t xml:space="preserve"> </w:t>
      </w:r>
      <w:r w:rsidR="000F28A7">
        <w:t xml:space="preserve"> </w:t>
      </w:r>
    </w:p>
    <w:p w14:paraId="02BB2F76" w14:textId="77777777" w:rsidR="00431371" w:rsidRDefault="00431371" w:rsidP="00B9384E"/>
    <w:p w14:paraId="01808DCA" w14:textId="59BE530C" w:rsidR="000B6D4D" w:rsidRPr="00431371" w:rsidRDefault="00431371" w:rsidP="00B9384E">
      <w:pPr>
        <w:rPr>
          <w:u w:val="single"/>
        </w:rPr>
      </w:pPr>
      <w:r w:rsidRPr="00431371">
        <w:rPr>
          <w:u w:val="single"/>
        </w:rPr>
        <w:t>Biblography</w:t>
      </w:r>
    </w:p>
    <w:p w14:paraId="6004EF2D" w14:textId="77777777" w:rsidR="00431371" w:rsidRPr="00431371" w:rsidRDefault="00EE331B" w:rsidP="00431371">
      <w:pPr>
        <w:pStyle w:val="Bibliography"/>
      </w:pPr>
      <w:r>
        <w:fldChar w:fldCharType="begin"/>
      </w:r>
      <w:r w:rsidR="002E0C3E">
        <w:instrText xml:space="preserve"> ADDIN ZOTERO_BIBL {"uncited":[],"omitted":[],"custom":[]} CSL_BIBLIOGRAPHY </w:instrText>
      </w:r>
      <w:r>
        <w:fldChar w:fldCharType="separate"/>
      </w:r>
      <w:r w:rsidR="00431371" w:rsidRPr="00431371">
        <w:t xml:space="preserve">Henderson, J. (n.d.) </w:t>
      </w:r>
      <w:r w:rsidR="00431371" w:rsidRPr="00431371">
        <w:rPr>
          <w:i/>
          <w:iCs/>
        </w:rPr>
        <w:t>QUINTUS CURTIUS, History of Alexander</w:t>
      </w:r>
      <w:r w:rsidR="00431371" w:rsidRPr="00431371">
        <w:t xml:space="preserve"> [online]. Available from: https://www.loebclassics.com/view/quintus_curtius-history_alexander/1946/pb_LCL369.49.xml (Accessed 8 January 2020).</w:t>
      </w:r>
    </w:p>
    <w:p w14:paraId="38586CFC" w14:textId="77777777" w:rsidR="00431371" w:rsidRPr="00431371" w:rsidRDefault="00431371" w:rsidP="00431371">
      <w:pPr>
        <w:pStyle w:val="Bibliography"/>
      </w:pPr>
      <w:r w:rsidRPr="00431371">
        <w:t xml:space="preserve">Stone, C. R. (2016) Proud Kings, Polyglot Scribes, and the </w:t>
      </w:r>
      <w:r w:rsidRPr="00431371">
        <w:rPr>
          <w:i/>
          <w:iCs/>
        </w:rPr>
        <w:t xml:space="preserve"> I </w:t>
      </w:r>
      <w:r w:rsidRPr="00431371">
        <w:rPr>
          <w:i/>
          <w:iCs/>
          <w:vertAlign w:val="superscript"/>
        </w:rPr>
        <w:t>3</w:t>
      </w:r>
      <w:r w:rsidRPr="00431371">
        <w:rPr>
          <w:i/>
          <w:iCs/>
        </w:rPr>
        <w:t xml:space="preserve"> Historia de preliis </w:t>
      </w:r>
      <w:r w:rsidRPr="00431371">
        <w:t xml:space="preserve"> : The Origins of Latin Alexander Romance in Norman and Staufen Italy. </w:t>
      </w:r>
      <w:r w:rsidRPr="00431371">
        <w:rPr>
          <w:i/>
          <w:iCs/>
        </w:rPr>
        <w:t>Speculum</w:t>
      </w:r>
      <w:r w:rsidRPr="00431371">
        <w:t>. [Online] 91 (3), 724–744.</w:t>
      </w:r>
    </w:p>
    <w:p w14:paraId="3359DF02" w14:textId="77777777" w:rsidR="00431371" w:rsidRPr="00431371" w:rsidRDefault="00431371" w:rsidP="00431371">
      <w:pPr>
        <w:pStyle w:val="Bibliography"/>
      </w:pPr>
      <w:r w:rsidRPr="00431371">
        <w:t xml:space="preserve">White, H. (1980) The Value of Narrativity in the Representation of Reality. </w:t>
      </w:r>
      <w:r w:rsidRPr="00431371">
        <w:rPr>
          <w:i/>
          <w:iCs/>
        </w:rPr>
        <w:t>Critical Inquiry</w:t>
      </w:r>
      <w:r w:rsidRPr="00431371">
        <w:t>. 7 (1), 5–27.</w:t>
      </w:r>
    </w:p>
    <w:p w14:paraId="19CD12F1" w14:textId="77777777" w:rsidR="00431371" w:rsidRPr="00431371" w:rsidRDefault="00431371" w:rsidP="00431371">
      <w:pPr>
        <w:pStyle w:val="Bibliography"/>
      </w:pPr>
      <w:r w:rsidRPr="00431371">
        <w:t xml:space="preserve">Zuwiyya, E. B. Z. D. (n.d.) </w:t>
      </w:r>
      <w:r w:rsidRPr="00431371">
        <w:rPr>
          <w:i/>
          <w:iCs/>
        </w:rPr>
        <w:t>A Companion to Alexander Literature in the Middle Ages</w:t>
      </w:r>
      <w:r w:rsidRPr="00431371">
        <w:t>. Brill. [online]. Available from: https://www-dawsonera-com.ezproxy.uwtsd.ac.uk/abstract/9789004211933 (Accessed 13 January 2020).</w:t>
      </w:r>
    </w:p>
    <w:p w14:paraId="7C9A672A" w14:textId="4779AAEB" w:rsidR="004C1B25" w:rsidRDefault="00EE331B" w:rsidP="00B9384E">
      <w:r>
        <w:fldChar w:fldCharType="end"/>
      </w:r>
      <w:r w:rsidR="000F05DA">
        <w:t>A</w:t>
      </w:r>
      <w:r w:rsidR="00313B2E">
        <w:t xml:space="preserve">nd the three </w:t>
      </w:r>
      <w:r w:rsidR="00160540">
        <w:t>main sources used</w:t>
      </w:r>
      <w:r w:rsidR="00107AB5">
        <w:t>.</w:t>
      </w:r>
      <w:bookmarkStart w:id="4" w:name="_GoBack"/>
      <w:bookmarkEnd w:id="4"/>
    </w:p>
    <w:sectPr w:rsidR="004C1B25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4058DC" w14:textId="77777777" w:rsidR="00662207" w:rsidRDefault="00662207" w:rsidP="00662207">
      <w:pPr>
        <w:spacing w:after="0" w:line="240" w:lineRule="auto"/>
      </w:pPr>
      <w:r>
        <w:separator/>
      </w:r>
    </w:p>
  </w:endnote>
  <w:endnote w:type="continuationSeparator" w:id="0">
    <w:p w14:paraId="5AA945E5" w14:textId="77777777" w:rsidR="00662207" w:rsidRDefault="00662207" w:rsidP="006622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DDD35A" w14:textId="2BB3A4F8" w:rsidR="00940B93" w:rsidRDefault="00C77443">
    <w:pPr>
      <w:pStyle w:val="Footer"/>
    </w:pPr>
    <w:r>
      <w:t>1,027 words not including footnote, title and biblography</w:t>
    </w:r>
  </w:p>
  <w:p w14:paraId="69549D6C" w14:textId="77777777" w:rsidR="00940B93" w:rsidRDefault="00940B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67A009" w14:textId="77777777" w:rsidR="00662207" w:rsidRDefault="00662207" w:rsidP="00662207">
      <w:pPr>
        <w:spacing w:after="0" w:line="240" w:lineRule="auto"/>
      </w:pPr>
      <w:r>
        <w:separator/>
      </w:r>
    </w:p>
  </w:footnote>
  <w:footnote w:type="continuationSeparator" w:id="0">
    <w:p w14:paraId="26986A31" w14:textId="77777777" w:rsidR="00662207" w:rsidRDefault="00662207" w:rsidP="00662207">
      <w:pPr>
        <w:spacing w:after="0" w:line="240" w:lineRule="auto"/>
      </w:pPr>
      <w:r>
        <w:continuationSeparator/>
      </w:r>
    </w:p>
  </w:footnote>
  <w:footnote w:id="1">
    <w:p w14:paraId="102A1BD0" w14:textId="67CB164D" w:rsidR="00662207" w:rsidRDefault="0066220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F7ADD">
        <w:t>Curts, 6.5.24-32</w:t>
      </w:r>
    </w:p>
  </w:footnote>
  <w:footnote w:id="2">
    <w:p w14:paraId="6BBB95ED" w14:textId="4B204857" w:rsidR="003D0177" w:rsidRDefault="003D017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2" w:name="_Hlk29824086"/>
      <w:r w:rsidRPr="00A27BBE">
        <w:t>Walter of Châtillon, Alexandreis 8.1-48</w:t>
      </w:r>
      <w:bookmarkEnd w:id="2"/>
    </w:p>
  </w:footnote>
  <w:footnote w:id="3">
    <w:p w14:paraId="151A7C75" w14:textId="2DBAC713" w:rsidR="002C172F" w:rsidRDefault="002C172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27BBE">
        <w:t>Historia de preliis pp77-9</w:t>
      </w:r>
    </w:p>
  </w:footnote>
  <w:footnote w:id="4">
    <w:p w14:paraId="37F35427" w14:textId="7389DB08" w:rsidR="00E43BE8" w:rsidRDefault="00E43BE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C1D86">
        <w:t xml:space="preserve">White, </w:t>
      </w:r>
      <w:r w:rsidR="00B67112">
        <w:t xml:space="preserve">1980. </w:t>
      </w:r>
      <w:r w:rsidR="005D1113">
        <w:t>p</w:t>
      </w:r>
      <w:r w:rsidR="009D46CE">
        <w:t>p</w:t>
      </w:r>
      <w:r w:rsidR="005817E2">
        <w:t>6-7</w:t>
      </w:r>
    </w:p>
  </w:footnote>
  <w:footnote w:id="5">
    <w:p w14:paraId="36D33761" w14:textId="65EF061D" w:rsidR="005F74B5" w:rsidRDefault="005F74B5">
      <w:pPr>
        <w:pStyle w:val="FootnoteText"/>
      </w:pPr>
      <w:r>
        <w:rPr>
          <w:rStyle w:val="FootnoteReference"/>
        </w:rPr>
        <w:footnoteRef/>
      </w:r>
      <w:r>
        <w:t xml:space="preserve"> Ka</w:t>
      </w:r>
      <w:r w:rsidR="00AB4FBF">
        <w:t>planis</w:t>
      </w:r>
      <w:r w:rsidR="00884188">
        <w:t xml:space="preserve">, 2009. </w:t>
      </w:r>
    </w:p>
  </w:footnote>
  <w:footnote w:id="6">
    <w:p w14:paraId="2A7D9625" w14:textId="3ED7A731" w:rsidR="00161272" w:rsidRDefault="0016127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Curts, 6.5.24-32</w:t>
      </w:r>
    </w:p>
  </w:footnote>
  <w:footnote w:id="7">
    <w:p w14:paraId="449F5E13" w14:textId="0CF15050" w:rsidR="00B62FC8" w:rsidRDefault="00B62FC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6443E">
        <w:t>Curt, 6.5.</w:t>
      </w:r>
      <w:r w:rsidR="000003EB">
        <w:t>28</w:t>
      </w:r>
    </w:p>
  </w:footnote>
  <w:footnote w:id="8">
    <w:p w14:paraId="44C9B635" w14:textId="762E9B52" w:rsidR="004D5529" w:rsidRDefault="004D552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27BBE">
        <w:t>Walter of Châtillon, Alexandreis 8.1-48</w:t>
      </w:r>
    </w:p>
  </w:footnote>
  <w:footnote w:id="9">
    <w:p w14:paraId="06899FBE" w14:textId="5CD6E903" w:rsidR="00F007FB" w:rsidRDefault="00F007F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27BBE">
        <w:t>Historia de preliis pp77-9</w:t>
      </w:r>
    </w:p>
  </w:footnote>
  <w:footnote w:id="10">
    <w:p w14:paraId="6F088FE8" w14:textId="72031A57" w:rsidR="00E04712" w:rsidRDefault="00E0471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20F05" w:rsidRPr="00A27BBE">
        <w:t>Historia de preliis pp77-9</w:t>
      </w:r>
      <w:r w:rsidR="00CA710A">
        <w:t xml:space="preserve"> found in Stoneman</w:t>
      </w:r>
      <w:r w:rsidR="007E53BB"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FF0C1A"/>
    <w:multiLevelType w:val="hybridMultilevel"/>
    <w:tmpl w:val="40D215E2"/>
    <w:lvl w:ilvl="0" w:tplc="B274938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BBE"/>
    <w:rsid w:val="000003EB"/>
    <w:rsid w:val="00000C79"/>
    <w:rsid w:val="00001A16"/>
    <w:rsid w:val="00004F71"/>
    <w:rsid w:val="00022C57"/>
    <w:rsid w:val="00035F76"/>
    <w:rsid w:val="00051F33"/>
    <w:rsid w:val="00056AEC"/>
    <w:rsid w:val="00057516"/>
    <w:rsid w:val="0006074D"/>
    <w:rsid w:val="0006443E"/>
    <w:rsid w:val="0007398A"/>
    <w:rsid w:val="000850F1"/>
    <w:rsid w:val="000961E8"/>
    <w:rsid w:val="000B2674"/>
    <w:rsid w:val="000B6D4D"/>
    <w:rsid w:val="000C1D2C"/>
    <w:rsid w:val="000C66D1"/>
    <w:rsid w:val="000D7D54"/>
    <w:rsid w:val="000F05DA"/>
    <w:rsid w:val="000F28A7"/>
    <w:rsid w:val="00100445"/>
    <w:rsid w:val="001047CB"/>
    <w:rsid w:val="00107AB5"/>
    <w:rsid w:val="001110EA"/>
    <w:rsid w:val="00131ECD"/>
    <w:rsid w:val="001339EC"/>
    <w:rsid w:val="001432EC"/>
    <w:rsid w:val="001454AB"/>
    <w:rsid w:val="00152410"/>
    <w:rsid w:val="00160540"/>
    <w:rsid w:val="00161272"/>
    <w:rsid w:val="00163653"/>
    <w:rsid w:val="00165F95"/>
    <w:rsid w:val="0017042E"/>
    <w:rsid w:val="001817E8"/>
    <w:rsid w:val="001837C2"/>
    <w:rsid w:val="00187A4D"/>
    <w:rsid w:val="001971AC"/>
    <w:rsid w:val="001A2524"/>
    <w:rsid w:val="001C76D6"/>
    <w:rsid w:val="001E613B"/>
    <w:rsid w:val="001E789F"/>
    <w:rsid w:val="001F44FD"/>
    <w:rsid w:val="001F7183"/>
    <w:rsid w:val="002447E8"/>
    <w:rsid w:val="0025076D"/>
    <w:rsid w:val="0025495A"/>
    <w:rsid w:val="002720B5"/>
    <w:rsid w:val="00283E42"/>
    <w:rsid w:val="00286412"/>
    <w:rsid w:val="00290A88"/>
    <w:rsid w:val="00295716"/>
    <w:rsid w:val="002A0AB5"/>
    <w:rsid w:val="002B317E"/>
    <w:rsid w:val="002B4E4A"/>
    <w:rsid w:val="002C172F"/>
    <w:rsid w:val="002D2020"/>
    <w:rsid w:val="002E0C3E"/>
    <w:rsid w:val="002F0403"/>
    <w:rsid w:val="002F2E2C"/>
    <w:rsid w:val="002F3847"/>
    <w:rsid w:val="003106D6"/>
    <w:rsid w:val="00311591"/>
    <w:rsid w:val="00313B2E"/>
    <w:rsid w:val="0036147D"/>
    <w:rsid w:val="00365FBC"/>
    <w:rsid w:val="0037494D"/>
    <w:rsid w:val="0038219B"/>
    <w:rsid w:val="003841D0"/>
    <w:rsid w:val="00387A17"/>
    <w:rsid w:val="0039222A"/>
    <w:rsid w:val="00394D82"/>
    <w:rsid w:val="0039768F"/>
    <w:rsid w:val="003B27DB"/>
    <w:rsid w:val="003B2F24"/>
    <w:rsid w:val="003C47A5"/>
    <w:rsid w:val="003D0177"/>
    <w:rsid w:val="00405DD9"/>
    <w:rsid w:val="00411688"/>
    <w:rsid w:val="004132C8"/>
    <w:rsid w:val="00424855"/>
    <w:rsid w:val="00431371"/>
    <w:rsid w:val="0043427C"/>
    <w:rsid w:val="0043495D"/>
    <w:rsid w:val="00440F0C"/>
    <w:rsid w:val="00450911"/>
    <w:rsid w:val="00452C6B"/>
    <w:rsid w:val="00456AB9"/>
    <w:rsid w:val="004621A4"/>
    <w:rsid w:val="004663AF"/>
    <w:rsid w:val="004777F0"/>
    <w:rsid w:val="00483C07"/>
    <w:rsid w:val="0049792B"/>
    <w:rsid w:val="004A4693"/>
    <w:rsid w:val="004A6C54"/>
    <w:rsid w:val="004A769F"/>
    <w:rsid w:val="004B1176"/>
    <w:rsid w:val="004C058F"/>
    <w:rsid w:val="004C1B25"/>
    <w:rsid w:val="004C3DF5"/>
    <w:rsid w:val="004D1016"/>
    <w:rsid w:val="004D235A"/>
    <w:rsid w:val="004D30A7"/>
    <w:rsid w:val="004D38BF"/>
    <w:rsid w:val="004D5529"/>
    <w:rsid w:val="004E39F1"/>
    <w:rsid w:val="004E6A75"/>
    <w:rsid w:val="004F3F47"/>
    <w:rsid w:val="00500FEB"/>
    <w:rsid w:val="00510F42"/>
    <w:rsid w:val="005235FB"/>
    <w:rsid w:val="00525DDE"/>
    <w:rsid w:val="00532476"/>
    <w:rsid w:val="00536C7E"/>
    <w:rsid w:val="00537A6F"/>
    <w:rsid w:val="00541C59"/>
    <w:rsid w:val="0054236D"/>
    <w:rsid w:val="00545A46"/>
    <w:rsid w:val="00545A5F"/>
    <w:rsid w:val="00555A59"/>
    <w:rsid w:val="0055726F"/>
    <w:rsid w:val="005769AE"/>
    <w:rsid w:val="00581593"/>
    <w:rsid w:val="005817E2"/>
    <w:rsid w:val="0058472E"/>
    <w:rsid w:val="005855E6"/>
    <w:rsid w:val="005964A1"/>
    <w:rsid w:val="005B64C6"/>
    <w:rsid w:val="005B7119"/>
    <w:rsid w:val="005D1113"/>
    <w:rsid w:val="005D129D"/>
    <w:rsid w:val="005F7236"/>
    <w:rsid w:val="005F734F"/>
    <w:rsid w:val="005F74B5"/>
    <w:rsid w:val="0061320F"/>
    <w:rsid w:val="00614758"/>
    <w:rsid w:val="00614F8C"/>
    <w:rsid w:val="006163A5"/>
    <w:rsid w:val="00620F05"/>
    <w:rsid w:val="00636B09"/>
    <w:rsid w:val="00637218"/>
    <w:rsid w:val="00637A20"/>
    <w:rsid w:val="006517EF"/>
    <w:rsid w:val="00660EA7"/>
    <w:rsid w:val="00662207"/>
    <w:rsid w:val="00662F06"/>
    <w:rsid w:val="00664D69"/>
    <w:rsid w:val="0067005F"/>
    <w:rsid w:val="00670F72"/>
    <w:rsid w:val="006757D0"/>
    <w:rsid w:val="00697656"/>
    <w:rsid w:val="006A1CAA"/>
    <w:rsid w:val="006C1501"/>
    <w:rsid w:val="006C66BD"/>
    <w:rsid w:val="006D34CB"/>
    <w:rsid w:val="006E0ECE"/>
    <w:rsid w:val="006E32FB"/>
    <w:rsid w:val="006F08C1"/>
    <w:rsid w:val="006F2A0D"/>
    <w:rsid w:val="00704BE5"/>
    <w:rsid w:val="0070664B"/>
    <w:rsid w:val="00713275"/>
    <w:rsid w:val="00716A11"/>
    <w:rsid w:val="007316F3"/>
    <w:rsid w:val="00732730"/>
    <w:rsid w:val="00750D5A"/>
    <w:rsid w:val="0077309F"/>
    <w:rsid w:val="00787A7C"/>
    <w:rsid w:val="00794A02"/>
    <w:rsid w:val="007A65FF"/>
    <w:rsid w:val="007B0B41"/>
    <w:rsid w:val="007C3FAC"/>
    <w:rsid w:val="007E388B"/>
    <w:rsid w:val="007E53BB"/>
    <w:rsid w:val="007F223F"/>
    <w:rsid w:val="007F2EA2"/>
    <w:rsid w:val="007F6DD7"/>
    <w:rsid w:val="00802C4A"/>
    <w:rsid w:val="00807076"/>
    <w:rsid w:val="008118F5"/>
    <w:rsid w:val="008171AC"/>
    <w:rsid w:val="00823402"/>
    <w:rsid w:val="00853045"/>
    <w:rsid w:val="00860AAD"/>
    <w:rsid w:val="008679A8"/>
    <w:rsid w:val="00877163"/>
    <w:rsid w:val="0088182E"/>
    <w:rsid w:val="008836D3"/>
    <w:rsid w:val="00884188"/>
    <w:rsid w:val="00885CB3"/>
    <w:rsid w:val="00892C45"/>
    <w:rsid w:val="008943A8"/>
    <w:rsid w:val="008A4FC8"/>
    <w:rsid w:val="008B10BB"/>
    <w:rsid w:val="008B5F7F"/>
    <w:rsid w:val="008C1BB3"/>
    <w:rsid w:val="008C3722"/>
    <w:rsid w:val="008D181C"/>
    <w:rsid w:val="008F4CCC"/>
    <w:rsid w:val="00904D96"/>
    <w:rsid w:val="0091060A"/>
    <w:rsid w:val="00914B3D"/>
    <w:rsid w:val="00922ED9"/>
    <w:rsid w:val="009248E8"/>
    <w:rsid w:val="00924A26"/>
    <w:rsid w:val="0092616E"/>
    <w:rsid w:val="00933557"/>
    <w:rsid w:val="00935484"/>
    <w:rsid w:val="009403F4"/>
    <w:rsid w:val="00940B93"/>
    <w:rsid w:val="00951FFF"/>
    <w:rsid w:val="009553BF"/>
    <w:rsid w:val="00977435"/>
    <w:rsid w:val="00987009"/>
    <w:rsid w:val="00991D3A"/>
    <w:rsid w:val="0099218F"/>
    <w:rsid w:val="0099660C"/>
    <w:rsid w:val="009B0C28"/>
    <w:rsid w:val="009B0C7C"/>
    <w:rsid w:val="009B146D"/>
    <w:rsid w:val="009B4607"/>
    <w:rsid w:val="009B5721"/>
    <w:rsid w:val="009B65ED"/>
    <w:rsid w:val="009C2344"/>
    <w:rsid w:val="009C6CD5"/>
    <w:rsid w:val="009D46CE"/>
    <w:rsid w:val="009E22A0"/>
    <w:rsid w:val="00A00201"/>
    <w:rsid w:val="00A00B0B"/>
    <w:rsid w:val="00A04BF1"/>
    <w:rsid w:val="00A05198"/>
    <w:rsid w:val="00A13D1D"/>
    <w:rsid w:val="00A21314"/>
    <w:rsid w:val="00A27BBE"/>
    <w:rsid w:val="00A3160E"/>
    <w:rsid w:val="00A41996"/>
    <w:rsid w:val="00A50AE2"/>
    <w:rsid w:val="00A52E5E"/>
    <w:rsid w:val="00A532AF"/>
    <w:rsid w:val="00A55410"/>
    <w:rsid w:val="00A75803"/>
    <w:rsid w:val="00A83D55"/>
    <w:rsid w:val="00A92173"/>
    <w:rsid w:val="00A93D97"/>
    <w:rsid w:val="00AA69D0"/>
    <w:rsid w:val="00AB4A18"/>
    <w:rsid w:val="00AB4FBF"/>
    <w:rsid w:val="00AB62B8"/>
    <w:rsid w:val="00AD5204"/>
    <w:rsid w:val="00AE0042"/>
    <w:rsid w:val="00AF086B"/>
    <w:rsid w:val="00AF0896"/>
    <w:rsid w:val="00AF1C23"/>
    <w:rsid w:val="00B02CA9"/>
    <w:rsid w:val="00B17C5F"/>
    <w:rsid w:val="00B31B91"/>
    <w:rsid w:val="00B34D28"/>
    <w:rsid w:val="00B3583E"/>
    <w:rsid w:val="00B53BCB"/>
    <w:rsid w:val="00B57D71"/>
    <w:rsid w:val="00B60985"/>
    <w:rsid w:val="00B62FC8"/>
    <w:rsid w:val="00B6545A"/>
    <w:rsid w:val="00B67112"/>
    <w:rsid w:val="00B737F1"/>
    <w:rsid w:val="00B752C4"/>
    <w:rsid w:val="00B81A7F"/>
    <w:rsid w:val="00B81C1F"/>
    <w:rsid w:val="00B9036B"/>
    <w:rsid w:val="00B90F4C"/>
    <w:rsid w:val="00B9384E"/>
    <w:rsid w:val="00B9626A"/>
    <w:rsid w:val="00BB2269"/>
    <w:rsid w:val="00BC6628"/>
    <w:rsid w:val="00C02438"/>
    <w:rsid w:val="00C03914"/>
    <w:rsid w:val="00C12BFF"/>
    <w:rsid w:val="00C13297"/>
    <w:rsid w:val="00C13E76"/>
    <w:rsid w:val="00C230C7"/>
    <w:rsid w:val="00C30999"/>
    <w:rsid w:val="00C32DEB"/>
    <w:rsid w:val="00C4678D"/>
    <w:rsid w:val="00C47B38"/>
    <w:rsid w:val="00C5764F"/>
    <w:rsid w:val="00C6164D"/>
    <w:rsid w:val="00C62C63"/>
    <w:rsid w:val="00C62FA1"/>
    <w:rsid w:val="00C64424"/>
    <w:rsid w:val="00C77443"/>
    <w:rsid w:val="00C87DA2"/>
    <w:rsid w:val="00C92458"/>
    <w:rsid w:val="00CA1910"/>
    <w:rsid w:val="00CA710A"/>
    <w:rsid w:val="00CC13EC"/>
    <w:rsid w:val="00CD60EC"/>
    <w:rsid w:val="00CE3C2B"/>
    <w:rsid w:val="00D01D65"/>
    <w:rsid w:val="00D05B2E"/>
    <w:rsid w:val="00D26BBA"/>
    <w:rsid w:val="00D27211"/>
    <w:rsid w:val="00D27946"/>
    <w:rsid w:val="00D30E7E"/>
    <w:rsid w:val="00D466B8"/>
    <w:rsid w:val="00D60115"/>
    <w:rsid w:val="00D61421"/>
    <w:rsid w:val="00D64DD5"/>
    <w:rsid w:val="00D64DEE"/>
    <w:rsid w:val="00D72C1B"/>
    <w:rsid w:val="00D73B6C"/>
    <w:rsid w:val="00D84AE7"/>
    <w:rsid w:val="00D87F3C"/>
    <w:rsid w:val="00D94631"/>
    <w:rsid w:val="00DB32B0"/>
    <w:rsid w:val="00DB69F0"/>
    <w:rsid w:val="00DC21CF"/>
    <w:rsid w:val="00DC3D2B"/>
    <w:rsid w:val="00DD226A"/>
    <w:rsid w:val="00DD74E3"/>
    <w:rsid w:val="00DE04F6"/>
    <w:rsid w:val="00DE2D70"/>
    <w:rsid w:val="00DE73DC"/>
    <w:rsid w:val="00E00B40"/>
    <w:rsid w:val="00E04353"/>
    <w:rsid w:val="00E04712"/>
    <w:rsid w:val="00E0694C"/>
    <w:rsid w:val="00E11AFA"/>
    <w:rsid w:val="00E22AF5"/>
    <w:rsid w:val="00E248FA"/>
    <w:rsid w:val="00E311A1"/>
    <w:rsid w:val="00E34A64"/>
    <w:rsid w:val="00E34C41"/>
    <w:rsid w:val="00E43BE8"/>
    <w:rsid w:val="00E4413D"/>
    <w:rsid w:val="00E46544"/>
    <w:rsid w:val="00E715A2"/>
    <w:rsid w:val="00E74405"/>
    <w:rsid w:val="00E9286B"/>
    <w:rsid w:val="00EB3E1D"/>
    <w:rsid w:val="00EC3750"/>
    <w:rsid w:val="00EE331B"/>
    <w:rsid w:val="00EE5134"/>
    <w:rsid w:val="00EF7ADD"/>
    <w:rsid w:val="00F007FB"/>
    <w:rsid w:val="00F009A8"/>
    <w:rsid w:val="00F143FE"/>
    <w:rsid w:val="00F178FF"/>
    <w:rsid w:val="00F21D77"/>
    <w:rsid w:val="00F2468D"/>
    <w:rsid w:val="00F32B90"/>
    <w:rsid w:val="00F337F9"/>
    <w:rsid w:val="00F52658"/>
    <w:rsid w:val="00F5568F"/>
    <w:rsid w:val="00F62928"/>
    <w:rsid w:val="00F75EA2"/>
    <w:rsid w:val="00F867FE"/>
    <w:rsid w:val="00F96050"/>
    <w:rsid w:val="00FA4160"/>
    <w:rsid w:val="00FA6AD4"/>
    <w:rsid w:val="00FB2DCA"/>
    <w:rsid w:val="00FB2EAF"/>
    <w:rsid w:val="00FB7032"/>
    <w:rsid w:val="00FC1D86"/>
    <w:rsid w:val="00FC63E0"/>
    <w:rsid w:val="00FC684C"/>
    <w:rsid w:val="00FE479E"/>
    <w:rsid w:val="00FE6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905965"/>
  <w15:chartTrackingRefBased/>
  <w15:docId w15:val="{8C687E35-6361-4975-A012-27807C62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011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66220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6220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62207"/>
    <w:rPr>
      <w:vertAlign w:val="superscript"/>
    </w:rPr>
  </w:style>
  <w:style w:type="paragraph" w:styleId="Bibliography">
    <w:name w:val="Bibliography"/>
    <w:basedOn w:val="Normal"/>
    <w:next w:val="Normal"/>
    <w:uiPriority w:val="37"/>
    <w:unhideWhenUsed/>
    <w:rsid w:val="002E0C3E"/>
    <w:pPr>
      <w:spacing w:after="240" w:line="240" w:lineRule="auto"/>
      <w:ind w:left="720" w:hanging="720"/>
    </w:pPr>
  </w:style>
  <w:style w:type="paragraph" w:styleId="Header">
    <w:name w:val="header"/>
    <w:basedOn w:val="Normal"/>
    <w:link w:val="HeaderChar"/>
    <w:uiPriority w:val="99"/>
    <w:unhideWhenUsed/>
    <w:rsid w:val="00940B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0B93"/>
  </w:style>
  <w:style w:type="paragraph" w:styleId="Footer">
    <w:name w:val="footer"/>
    <w:basedOn w:val="Normal"/>
    <w:link w:val="FooterChar"/>
    <w:uiPriority w:val="99"/>
    <w:unhideWhenUsed/>
    <w:rsid w:val="00940B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0B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5B9F87D69BA54197DE015BB36D6107" ma:contentTypeVersion="9" ma:contentTypeDescription="Create a new document." ma:contentTypeScope="" ma:versionID="dc4f55627afb986701b13cfaf4f64837">
  <xsd:schema xmlns:xsd="http://www.w3.org/2001/XMLSchema" xmlns:xs="http://www.w3.org/2001/XMLSchema" xmlns:p="http://schemas.microsoft.com/office/2006/metadata/properties" xmlns:ns3="e5b087ed-fd45-4b48-bae7-5ede8327259a" xmlns:ns4="009d2e54-86c4-4f39-be94-35164ff440f7" targetNamespace="http://schemas.microsoft.com/office/2006/metadata/properties" ma:root="true" ma:fieldsID="5ea14fd8091b8c6803ca53d83b1810b3" ns3:_="" ns4:_="">
    <xsd:import namespace="e5b087ed-fd45-4b48-bae7-5ede8327259a"/>
    <xsd:import namespace="009d2e54-86c4-4f39-be94-35164ff440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b087ed-fd45-4b48-bae7-5ede832725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9d2e54-86c4-4f39-be94-35164ff440f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14AFA3ED-17C8-46A4-B5AC-312FF6746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b087ed-fd45-4b48-bae7-5ede8327259a"/>
    <ds:schemaRef ds:uri="009d2e54-86c4-4f39-be94-35164ff440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32577C4-758E-4A10-B354-AED2FB7B3E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84C7CB-CDB5-4460-869C-A940442D3C8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B92EC6D-50AA-4A9D-B568-2A2D98289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7537</TotalTime>
  <Pages>3</Pages>
  <Words>1160</Words>
  <Characters>5959</Characters>
  <Application>Microsoft Office Word</Application>
  <DocSecurity>0</DocSecurity>
  <Lines>88</Lines>
  <Paragraphs>8</Paragraphs>
  <ScaleCrop>false</ScaleCrop>
  <Company/>
  <LinksUpToDate>false</LinksUpToDate>
  <CharactersWithSpaces>7111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Carrina Tucker-hughes (1706475)</dc:creator>
  <cp:keywords/>
  <dc:description/>
  <cp:lastModifiedBy>Carrina Tucker-hughes (1706475)</cp:lastModifiedBy>
  <cp:revision>367</cp:revision>
  <dcterms:created xsi:type="dcterms:W3CDTF">2020-01-07T16:17:00Z</dcterms:created>
  <dcterms:modified xsi:type="dcterms:W3CDTF">2020-01-13T16:46:00Z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0x0101003F5B9F87D69BA54197DE015BB36D6107</vt:lpwstr>
  </property>
  <property fmtid="{D5CDD505-2E9C-101B-9397-08002B2CF9AE}" pid="3" name="ZOTERO_PREF_1">
    <vt:lpwstr>&lt;data data-version="3" zotero-version="5.0.81"&gt;&lt;session id="9uyQEGT9"/&gt;&lt;style id="http://www.zotero.org/styles/harvard-kings-college-london" hasBibliography="1" bibliographyStyleHasBeenSet="1"/&gt;&lt;prefs&gt;&lt;pref name="fieldType" value="Field"/&gt;&lt;/prefs&gt;&lt;/data&gt;</vt:lpwstr>
  </property>
</Properties>
</file>