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675A3E1" w14:textId="77777777" w:rsidR="00F661FF" w:rsidRPr="00F7399D" w:rsidRDefault="00F661FF" w:rsidP="00D73F17">
      <w:pPr>
        <w:spacing w:before="240" w:after="240" w:line="360" w:lineRule="auto"/>
        <w:rPr>
          <w:rFonts w:ascii="Arial" w:hAnsi="Arial" w:cs="Arial"/>
          <w:b/>
          <w:bCs/>
          <w:color w:val="000000" w:themeColor="text1"/>
          <w:sz w:val="22"/>
          <w:szCs w:val="22"/>
        </w:rPr>
      </w:pPr>
    </w:p>
    <w:p w14:paraId="56E1AC70" w14:textId="77777777" w:rsidR="00F661FF" w:rsidRPr="00F7399D" w:rsidRDefault="00F661FF" w:rsidP="00D73F17">
      <w:pPr>
        <w:spacing w:before="240" w:after="240" w:line="360" w:lineRule="auto"/>
        <w:rPr>
          <w:rFonts w:ascii="Arial" w:hAnsi="Arial" w:cs="Arial"/>
          <w:b/>
          <w:bCs/>
          <w:color w:val="000000" w:themeColor="text1"/>
          <w:sz w:val="22"/>
          <w:szCs w:val="22"/>
        </w:rPr>
      </w:pPr>
    </w:p>
    <w:p w14:paraId="31225B55" w14:textId="429D3602" w:rsidR="00F661FF" w:rsidRPr="00F7399D" w:rsidRDefault="00F661FF" w:rsidP="00D73F17">
      <w:pPr>
        <w:spacing w:before="240" w:after="240" w:line="360" w:lineRule="auto"/>
        <w:rPr>
          <w:rFonts w:ascii="Arial" w:hAnsi="Arial" w:cs="Arial"/>
          <w:color w:val="000000" w:themeColor="text1"/>
          <w:sz w:val="22"/>
          <w:szCs w:val="22"/>
        </w:rPr>
      </w:pPr>
      <w:r w:rsidRPr="00F7399D">
        <w:rPr>
          <w:rFonts w:ascii="Arial" w:hAnsi="Arial" w:cs="Arial"/>
          <w:b/>
          <w:bCs/>
          <w:color w:val="000000" w:themeColor="text1"/>
          <w:sz w:val="22"/>
          <w:szCs w:val="22"/>
        </w:rPr>
        <w:t xml:space="preserve">Student Name: </w:t>
      </w:r>
      <w:r w:rsidRPr="00F7399D">
        <w:rPr>
          <w:rFonts w:ascii="Arial" w:hAnsi="Arial" w:cs="Arial"/>
          <w:color w:val="000000" w:themeColor="text1"/>
          <w:sz w:val="22"/>
          <w:szCs w:val="22"/>
        </w:rPr>
        <w:t>Nadeem Ashraf</w:t>
      </w:r>
    </w:p>
    <w:p w14:paraId="0E168AF9" w14:textId="77777777" w:rsidR="00F661FF" w:rsidRPr="00F7399D" w:rsidRDefault="00F661FF" w:rsidP="00D73F17">
      <w:pPr>
        <w:spacing w:before="240" w:after="240" w:line="360" w:lineRule="auto"/>
        <w:rPr>
          <w:rFonts w:ascii="Arial" w:hAnsi="Arial" w:cs="Arial"/>
          <w:color w:val="000000" w:themeColor="text1"/>
          <w:sz w:val="22"/>
          <w:szCs w:val="22"/>
        </w:rPr>
      </w:pPr>
      <w:r w:rsidRPr="00F7399D">
        <w:rPr>
          <w:rFonts w:ascii="Arial" w:hAnsi="Arial" w:cs="Arial"/>
          <w:b/>
          <w:bCs/>
          <w:color w:val="000000" w:themeColor="text1"/>
          <w:sz w:val="22"/>
          <w:szCs w:val="22"/>
        </w:rPr>
        <w:t xml:space="preserve">Student Number: </w:t>
      </w:r>
      <w:r w:rsidRPr="00F7399D">
        <w:rPr>
          <w:rFonts w:ascii="Arial" w:hAnsi="Arial" w:cs="Arial"/>
          <w:color w:val="000000" w:themeColor="text1"/>
          <w:sz w:val="22"/>
          <w:szCs w:val="22"/>
        </w:rPr>
        <w:t>2433627</w:t>
      </w:r>
    </w:p>
    <w:p w14:paraId="11DE23B0" w14:textId="77777777" w:rsidR="00F661FF" w:rsidRPr="00F7399D" w:rsidRDefault="00F661FF" w:rsidP="00D73F17">
      <w:pPr>
        <w:spacing w:before="240" w:after="240" w:line="360" w:lineRule="auto"/>
        <w:rPr>
          <w:rFonts w:ascii="Arial" w:hAnsi="Arial" w:cs="Arial"/>
          <w:color w:val="000000" w:themeColor="text1"/>
          <w:sz w:val="22"/>
          <w:szCs w:val="22"/>
        </w:rPr>
      </w:pPr>
      <w:r w:rsidRPr="00F7399D">
        <w:rPr>
          <w:rFonts w:ascii="Arial" w:hAnsi="Arial" w:cs="Arial"/>
          <w:b/>
          <w:bCs/>
          <w:color w:val="000000" w:themeColor="text1"/>
          <w:sz w:val="22"/>
          <w:szCs w:val="22"/>
        </w:rPr>
        <w:t xml:space="preserve">Module Code: </w:t>
      </w:r>
      <w:r w:rsidRPr="00F7399D">
        <w:rPr>
          <w:rFonts w:ascii="Arial" w:hAnsi="Arial" w:cs="Arial"/>
          <w:color w:val="000000" w:themeColor="text1"/>
          <w:sz w:val="22"/>
          <w:szCs w:val="22"/>
        </w:rPr>
        <w:t>BMHP5016</w:t>
      </w:r>
    </w:p>
    <w:p w14:paraId="120BD761" w14:textId="77777777" w:rsidR="00F661FF" w:rsidRPr="00F7399D" w:rsidRDefault="00F661FF" w:rsidP="00D73F17">
      <w:pPr>
        <w:spacing w:before="240" w:after="240" w:line="360" w:lineRule="auto"/>
        <w:rPr>
          <w:rFonts w:ascii="Arial" w:hAnsi="Arial" w:cs="Arial"/>
          <w:color w:val="000000" w:themeColor="text1"/>
          <w:sz w:val="22"/>
          <w:szCs w:val="22"/>
        </w:rPr>
      </w:pPr>
      <w:r w:rsidRPr="00F7399D">
        <w:rPr>
          <w:rFonts w:ascii="Arial" w:hAnsi="Arial" w:cs="Arial"/>
          <w:b/>
          <w:bCs/>
          <w:color w:val="000000" w:themeColor="text1"/>
          <w:sz w:val="22"/>
          <w:szCs w:val="22"/>
        </w:rPr>
        <w:t xml:space="preserve">Module Title: </w:t>
      </w:r>
      <w:r w:rsidRPr="00F7399D">
        <w:rPr>
          <w:rFonts w:ascii="Arial" w:hAnsi="Arial" w:cs="Arial"/>
          <w:color w:val="000000" w:themeColor="text1"/>
          <w:sz w:val="22"/>
          <w:szCs w:val="22"/>
        </w:rPr>
        <w:t>Principles of Health and Social Care Practice</w:t>
      </w:r>
    </w:p>
    <w:p w14:paraId="0F408F07" w14:textId="0F3FCA32" w:rsidR="00F661FF" w:rsidRPr="00F7399D" w:rsidRDefault="00F661FF" w:rsidP="00D73F17">
      <w:pPr>
        <w:spacing w:before="240" w:after="240" w:line="360" w:lineRule="auto"/>
        <w:rPr>
          <w:rFonts w:ascii="Arial" w:hAnsi="Arial" w:cs="Arial"/>
          <w:color w:val="000000" w:themeColor="text1"/>
          <w:sz w:val="22"/>
          <w:szCs w:val="22"/>
        </w:rPr>
      </w:pPr>
      <w:r w:rsidRPr="00F7399D">
        <w:rPr>
          <w:rFonts w:ascii="Arial" w:hAnsi="Arial" w:cs="Arial"/>
          <w:b/>
          <w:bCs/>
          <w:color w:val="000000" w:themeColor="text1"/>
          <w:sz w:val="22"/>
          <w:szCs w:val="22"/>
        </w:rPr>
        <w:t xml:space="preserve">Assignment Title: </w:t>
      </w:r>
      <w:r w:rsidRPr="00F7399D">
        <w:rPr>
          <w:rFonts w:ascii="Arial" w:hAnsi="Arial" w:cs="Arial"/>
          <w:color w:val="000000" w:themeColor="text1"/>
          <w:sz w:val="22"/>
          <w:szCs w:val="22"/>
        </w:rPr>
        <w:t xml:space="preserve">Component 2: Written Assignment (Report) </w:t>
      </w:r>
    </w:p>
    <w:p w14:paraId="4ED52CB8" w14:textId="77777777" w:rsidR="00F661FF" w:rsidRPr="00F7399D" w:rsidRDefault="00F661FF" w:rsidP="00D73F17">
      <w:pPr>
        <w:spacing w:before="240" w:after="240" w:line="360" w:lineRule="auto"/>
        <w:rPr>
          <w:rFonts w:ascii="Arial" w:hAnsi="Arial" w:cs="Arial"/>
          <w:sz w:val="22"/>
          <w:szCs w:val="22"/>
        </w:rPr>
      </w:pPr>
    </w:p>
    <w:p w14:paraId="1F286562" w14:textId="4ECD5E59" w:rsidR="00F661FF" w:rsidRPr="00F7399D" w:rsidRDefault="00F661FF" w:rsidP="00D73F17">
      <w:pPr>
        <w:spacing w:before="240" w:after="240" w:line="360" w:lineRule="auto"/>
        <w:rPr>
          <w:rFonts w:ascii="Arial" w:hAnsi="Arial" w:cs="Arial"/>
          <w:sz w:val="22"/>
          <w:szCs w:val="22"/>
        </w:rPr>
      </w:pPr>
    </w:p>
    <w:p w14:paraId="6577BD40" w14:textId="77777777" w:rsidR="002575BB" w:rsidRPr="00F7399D" w:rsidRDefault="002575BB" w:rsidP="00D73F17">
      <w:pPr>
        <w:spacing w:before="240" w:after="240" w:line="360" w:lineRule="auto"/>
        <w:rPr>
          <w:rFonts w:ascii="Arial" w:hAnsi="Arial" w:cs="Arial"/>
          <w:sz w:val="22"/>
          <w:szCs w:val="22"/>
        </w:rPr>
      </w:pPr>
    </w:p>
    <w:p w14:paraId="5CE3AD4D" w14:textId="77777777" w:rsidR="002575BB" w:rsidRPr="00F7399D" w:rsidRDefault="002575BB" w:rsidP="00D73F17">
      <w:pPr>
        <w:spacing w:before="240" w:after="240" w:line="360" w:lineRule="auto"/>
        <w:rPr>
          <w:rFonts w:ascii="Arial" w:hAnsi="Arial" w:cs="Arial"/>
          <w:sz w:val="22"/>
          <w:szCs w:val="22"/>
        </w:rPr>
      </w:pPr>
    </w:p>
    <w:p w14:paraId="2C0D3407" w14:textId="77777777" w:rsidR="002575BB" w:rsidRPr="00F7399D" w:rsidRDefault="002575BB" w:rsidP="00D73F17">
      <w:pPr>
        <w:spacing w:before="240" w:after="240" w:line="360" w:lineRule="auto"/>
        <w:rPr>
          <w:rFonts w:ascii="Arial" w:hAnsi="Arial" w:cs="Arial"/>
          <w:sz w:val="22"/>
          <w:szCs w:val="22"/>
        </w:rPr>
      </w:pPr>
    </w:p>
    <w:p w14:paraId="1D704CEB" w14:textId="77777777" w:rsidR="002575BB" w:rsidRPr="00F7399D" w:rsidRDefault="002575BB" w:rsidP="00D73F17">
      <w:pPr>
        <w:spacing w:before="240" w:after="240" w:line="360" w:lineRule="auto"/>
        <w:rPr>
          <w:rFonts w:ascii="Arial" w:hAnsi="Arial" w:cs="Arial"/>
          <w:sz w:val="22"/>
          <w:szCs w:val="22"/>
        </w:rPr>
      </w:pPr>
    </w:p>
    <w:p w14:paraId="54EBDE39" w14:textId="77777777" w:rsidR="002575BB" w:rsidRPr="00F7399D" w:rsidRDefault="002575BB" w:rsidP="00D73F17">
      <w:pPr>
        <w:spacing w:before="240" w:after="240" w:line="360" w:lineRule="auto"/>
        <w:rPr>
          <w:rFonts w:ascii="Arial" w:hAnsi="Arial" w:cs="Arial"/>
          <w:sz w:val="22"/>
          <w:szCs w:val="22"/>
        </w:rPr>
      </w:pPr>
    </w:p>
    <w:p w14:paraId="11F021DC" w14:textId="77777777" w:rsidR="002575BB" w:rsidRPr="00F7399D" w:rsidRDefault="002575BB" w:rsidP="00D73F17">
      <w:pPr>
        <w:spacing w:before="240" w:after="240" w:line="360" w:lineRule="auto"/>
        <w:rPr>
          <w:rFonts w:ascii="Arial" w:hAnsi="Arial" w:cs="Arial"/>
          <w:sz w:val="22"/>
          <w:szCs w:val="22"/>
        </w:rPr>
      </w:pPr>
    </w:p>
    <w:p w14:paraId="41A28435" w14:textId="77777777" w:rsidR="002575BB" w:rsidRPr="00F7399D" w:rsidRDefault="002575BB" w:rsidP="00D73F17">
      <w:pPr>
        <w:spacing w:before="240" w:after="240" w:line="360" w:lineRule="auto"/>
        <w:rPr>
          <w:rFonts w:ascii="Arial" w:hAnsi="Arial" w:cs="Arial"/>
          <w:sz w:val="22"/>
          <w:szCs w:val="22"/>
        </w:rPr>
      </w:pPr>
    </w:p>
    <w:p w14:paraId="05B72573" w14:textId="77777777" w:rsidR="002575BB" w:rsidRPr="00F7399D" w:rsidRDefault="002575BB" w:rsidP="00D73F17">
      <w:pPr>
        <w:spacing w:before="240" w:after="240" w:line="360" w:lineRule="auto"/>
        <w:rPr>
          <w:rFonts w:ascii="Arial" w:hAnsi="Arial" w:cs="Arial"/>
          <w:sz w:val="22"/>
          <w:szCs w:val="22"/>
        </w:rPr>
      </w:pPr>
    </w:p>
    <w:p w14:paraId="345F715B" w14:textId="77777777" w:rsidR="002575BB" w:rsidRPr="00F7399D" w:rsidRDefault="002575BB" w:rsidP="00D73F17">
      <w:pPr>
        <w:spacing w:before="240" w:after="240" w:line="360" w:lineRule="auto"/>
        <w:rPr>
          <w:rFonts w:ascii="Arial" w:hAnsi="Arial" w:cs="Arial"/>
          <w:sz w:val="22"/>
          <w:szCs w:val="22"/>
        </w:rPr>
      </w:pPr>
    </w:p>
    <w:p w14:paraId="44E3E1A0" w14:textId="77777777" w:rsidR="002575BB" w:rsidRPr="00F7399D" w:rsidRDefault="002575BB" w:rsidP="00D73F17">
      <w:pPr>
        <w:spacing w:before="240" w:after="240" w:line="360" w:lineRule="auto"/>
        <w:rPr>
          <w:rFonts w:ascii="Arial" w:hAnsi="Arial" w:cs="Arial"/>
          <w:sz w:val="22"/>
          <w:szCs w:val="22"/>
        </w:rPr>
      </w:pPr>
    </w:p>
    <w:p w14:paraId="22829EAE" w14:textId="77777777" w:rsidR="002575BB" w:rsidRPr="00F7399D" w:rsidRDefault="002575BB" w:rsidP="00D73F17">
      <w:pPr>
        <w:spacing w:before="240" w:after="240" w:line="360" w:lineRule="auto"/>
        <w:rPr>
          <w:rFonts w:ascii="Arial" w:hAnsi="Arial" w:cs="Arial"/>
          <w:sz w:val="22"/>
          <w:szCs w:val="22"/>
        </w:rPr>
      </w:pPr>
    </w:p>
    <w:p w14:paraId="29F169F2" w14:textId="77777777" w:rsidR="00F661FF" w:rsidRPr="00F7399D" w:rsidRDefault="00F661FF" w:rsidP="00D73F17">
      <w:pPr>
        <w:spacing w:before="240" w:after="240" w:line="360" w:lineRule="auto"/>
        <w:rPr>
          <w:rFonts w:ascii="Arial" w:hAnsi="Arial" w:cs="Arial"/>
          <w:sz w:val="22"/>
          <w:szCs w:val="22"/>
        </w:rPr>
      </w:pPr>
    </w:p>
    <w:p w14:paraId="68117FE5" w14:textId="77777777" w:rsidR="00B554D8" w:rsidRPr="00F7399D" w:rsidRDefault="00B554D8" w:rsidP="00D73F17">
      <w:pPr>
        <w:tabs>
          <w:tab w:val="left" w:pos="1539"/>
        </w:tabs>
        <w:spacing w:before="240" w:after="240" w:line="360" w:lineRule="auto"/>
        <w:rPr>
          <w:rFonts w:ascii="Arial" w:hAnsi="Arial" w:cs="Arial"/>
          <w:sz w:val="22"/>
          <w:szCs w:val="22"/>
        </w:rPr>
      </w:pPr>
    </w:p>
    <w:p w14:paraId="0B63F173" w14:textId="53A7D133" w:rsidR="00501D32" w:rsidRPr="00F7399D" w:rsidRDefault="00501D32" w:rsidP="00D73F17">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lastRenderedPageBreak/>
        <w:t xml:space="preserve">Introduction </w:t>
      </w:r>
    </w:p>
    <w:p w14:paraId="50063CD2" w14:textId="3236A922" w:rsidR="004C03B8" w:rsidRPr="00F7399D" w:rsidRDefault="00C8782C"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In</w:t>
      </w:r>
      <w:r w:rsidR="00501D32" w:rsidRPr="00F7399D">
        <w:rPr>
          <w:rFonts w:ascii="Arial" w:hAnsi="Arial" w:cs="Arial"/>
          <w:sz w:val="22"/>
          <w:szCs w:val="22"/>
        </w:rPr>
        <w:t xml:space="preserve"> recent decade</w:t>
      </w:r>
      <w:r w:rsidRPr="00F7399D">
        <w:rPr>
          <w:rFonts w:ascii="Arial" w:hAnsi="Arial" w:cs="Arial"/>
          <w:sz w:val="22"/>
          <w:szCs w:val="22"/>
        </w:rPr>
        <w:t>s</w:t>
      </w:r>
      <w:r w:rsidR="00501D32" w:rsidRPr="00F7399D">
        <w:rPr>
          <w:rFonts w:ascii="Arial" w:hAnsi="Arial" w:cs="Arial"/>
          <w:sz w:val="22"/>
          <w:szCs w:val="22"/>
        </w:rPr>
        <w:t>, health and social care services in the UK have shifted towards using an approach that places service users at the centre of care planning and delivery</w:t>
      </w:r>
      <w:r w:rsidRPr="00F7399D">
        <w:rPr>
          <w:rFonts w:ascii="Arial" w:hAnsi="Arial" w:cs="Arial"/>
          <w:sz w:val="22"/>
          <w:szCs w:val="22"/>
        </w:rPr>
        <w:t>, known as person-centred care</w:t>
      </w:r>
      <w:r w:rsidR="004848BC">
        <w:rPr>
          <w:rFonts w:ascii="Arial" w:hAnsi="Arial" w:cs="Arial"/>
          <w:sz w:val="22"/>
          <w:szCs w:val="22"/>
        </w:rPr>
        <w:t xml:space="preserve"> (NHS England, 2024a)</w:t>
      </w:r>
      <w:r w:rsidRPr="00F7399D">
        <w:rPr>
          <w:rFonts w:ascii="Arial" w:hAnsi="Arial" w:cs="Arial"/>
          <w:sz w:val="22"/>
          <w:szCs w:val="22"/>
        </w:rPr>
        <w:t xml:space="preserve">. Effective treatment not only focuses on medically managing the individual’s illness or condition, </w:t>
      </w:r>
      <w:r w:rsidR="004C03B8" w:rsidRPr="00F7399D">
        <w:rPr>
          <w:rFonts w:ascii="Arial" w:hAnsi="Arial" w:cs="Arial"/>
          <w:sz w:val="22"/>
          <w:szCs w:val="22"/>
        </w:rPr>
        <w:t>but it also</w:t>
      </w:r>
      <w:r w:rsidRPr="00F7399D">
        <w:rPr>
          <w:rFonts w:ascii="Arial" w:hAnsi="Arial" w:cs="Arial"/>
          <w:sz w:val="22"/>
          <w:szCs w:val="22"/>
        </w:rPr>
        <w:t xml:space="preserve"> extends beyond that and takes into consideration their personal values, experiences and choices and involves them in decisions about their care</w:t>
      </w:r>
      <w:r w:rsidR="004848BC">
        <w:rPr>
          <w:rFonts w:ascii="Arial" w:hAnsi="Arial" w:cs="Arial"/>
          <w:sz w:val="22"/>
          <w:szCs w:val="22"/>
        </w:rPr>
        <w:t xml:space="preserve"> </w:t>
      </w:r>
      <w:r w:rsidR="004848BC">
        <w:rPr>
          <w:rFonts w:ascii="Arial" w:hAnsi="Arial" w:cs="Arial"/>
          <w:sz w:val="22"/>
          <w:szCs w:val="22"/>
        </w:rPr>
        <w:t>(NHS England, 2024a)</w:t>
      </w:r>
      <w:r w:rsidRPr="00F7399D">
        <w:rPr>
          <w:rFonts w:ascii="Arial" w:hAnsi="Arial" w:cs="Arial"/>
          <w:sz w:val="22"/>
          <w:szCs w:val="22"/>
        </w:rPr>
        <w:t>. UK health and social care services also place</w:t>
      </w:r>
      <w:r w:rsidR="004C03B8" w:rsidRPr="00F7399D">
        <w:rPr>
          <w:rFonts w:ascii="Arial" w:hAnsi="Arial" w:cs="Arial"/>
          <w:sz w:val="22"/>
          <w:szCs w:val="22"/>
        </w:rPr>
        <w:t xml:space="preserve"> an</w:t>
      </w:r>
      <w:r w:rsidRPr="00F7399D">
        <w:rPr>
          <w:rFonts w:ascii="Arial" w:hAnsi="Arial" w:cs="Arial"/>
          <w:sz w:val="22"/>
          <w:szCs w:val="22"/>
        </w:rPr>
        <w:t xml:space="preserve"> emphasis on collaborative teamwork, commonly referred to as partnership working</w:t>
      </w:r>
      <w:r w:rsidR="004848BC">
        <w:rPr>
          <w:rFonts w:ascii="Arial" w:hAnsi="Arial" w:cs="Arial"/>
          <w:sz w:val="22"/>
          <w:szCs w:val="22"/>
        </w:rPr>
        <w:t xml:space="preserve"> </w:t>
      </w:r>
      <w:r w:rsidR="004848BC">
        <w:rPr>
          <w:rFonts w:ascii="Arial" w:hAnsi="Arial" w:cs="Arial"/>
          <w:sz w:val="22"/>
          <w:szCs w:val="22"/>
        </w:rPr>
        <w:t>(NHS England, 2024</w:t>
      </w:r>
      <w:r w:rsidR="004848BC">
        <w:rPr>
          <w:rFonts w:ascii="Arial" w:hAnsi="Arial" w:cs="Arial"/>
          <w:sz w:val="22"/>
          <w:szCs w:val="22"/>
        </w:rPr>
        <w:t>b</w:t>
      </w:r>
      <w:r w:rsidR="004848BC">
        <w:rPr>
          <w:rFonts w:ascii="Arial" w:hAnsi="Arial" w:cs="Arial"/>
          <w:sz w:val="22"/>
          <w:szCs w:val="22"/>
        </w:rPr>
        <w:t>)</w:t>
      </w:r>
      <w:r w:rsidRPr="00F7399D">
        <w:rPr>
          <w:rFonts w:ascii="Arial" w:hAnsi="Arial" w:cs="Arial"/>
          <w:sz w:val="22"/>
          <w:szCs w:val="22"/>
        </w:rPr>
        <w:t xml:space="preserve">. </w:t>
      </w:r>
      <w:r w:rsidR="004C03B8" w:rsidRPr="00F7399D">
        <w:rPr>
          <w:rFonts w:ascii="Arial" w:hAnsi="Arial" w:cs="Arial"/>
          <w:sz w:val="22"/>
          <w:szCs w:val="22"/>
        </w:rPr>
        <w:t>This principle strengthens communication between service users and service providers, working to improve patient safety and satisfaction</w:t>
      </w:r>
      <w:r w:rsidR="004848BC">
        <w:rPr>
          <w:rFonts w:ascii="Arial" w:hAnsi="Arial" w:cs="Arial"/>
          <w:sz w:val="22"/>
          <w:szCs w:val="22"/>
        </w:rPr>
        <w:t xml:space="preserve"> </w:t>
      </w:r>
      <w:r w:rsidR="004848BC">
        <w:rPr>
          <w:rFonts w:ascii="Arial" w:hAnsi="Arial" w:cs="Arial"/>
          <w:sz w:val="22"/>
          <w:szCs w:val="22"/>
        </w:rPr>
        <w:t>(NHS England, 2024</w:t>
      </w:r>
      <w:r w:rsidR="004848BC">
        <w:rPr>
          <w:rFonts w:ascii="Arial" w:hAnsi="Arial" w:cs="Arial"/>
          <w:sz w:val="22"/>
          <w:szCs w:val="22"/>
        </w:rPr>
        <w:t>b</w:t>
      </w:r>
      <w:r w:rsidR="004848BC">
        <w:rPr>
          <w:rFonts w:ascii="Arial" w:hAnsi="Arial" w:cs="Arial"/>
          <w:sz w:val="22"/>
          <w:szCs w:val="22"/>
        </w:rPr>
        <w:t>)</w:t>
      </w:r>
      <w:r w:rsidR="004C03B8" w:rsidRPr="00F7399D">
        <w:rPr>
          <w:rFonts w:ascii="Arial" w:hAnsi="Arial" w:cs="Arial"/>
          <w:sz w:val="22"/>
          <w:szCs w:val="22"/>
        </w:rPr>
        <w:t xml:space="preserve">. </w:t>
      </w:r>
    </w:p>
    <w:p w14:paraId="53753887" w14:textId="02646364" w:rsidR="00B27783" w:rsidRPr="00F7399D" w:rsidRDefault="004C03B8" w:rsidP="00D73F17">
      <w:pPr>
        <w:spacing w:before="240" w:after="240" w:line="360" w:lineRule="auto"/>
        <w:rPr>
          <w:rFonts w:ascii="Arial" w:hAnsi="Arial" w:cs="Arial"/>
          <w:sz w:val="22"/>
          <w:szCs w:val="22"/>
        </w:rPr>
      </w:pPr>
      <w:r w:rsidRPr="00F7399D">
        <w:rPr>
          <w:rFonts w:ascii="Arial" w:hAnsi="Arial" w:cs="Arial"/>
          <w:sz w:val="22"/>
          <w:szCs w:val="22"/>
        </w:rPr>
        <w:t xml:space="preserve">This report evaluates partnership working and </w:t>
      </w:r>
      <w:r w:rsidR="0073507D" w:rsidRPr="00F7399D">
        <w:rPr>
          <w:rFonts w:ascii="Arial" w:hAnsi="Arial" w:cs="Arial"/>
          <w:sz w:val="22"/>
          <w:szCs w:val="22"/>
        </w:rPr>
        <w:t>person-centred</w:t>
      </w:r>
      <w:r w:rsidRPr="00F7399D">
        <w:rPr>
          <w:rFonts w:ascii="Arial" w:hAnsi="Arial" w:cs="Arial"/>
          <w:sz w:val="22"/>
          <w:szCs w:val="22"/>
        </w:rPr>
        <w:t xml:space="preserve"> care, their advantages and limitations, relevant theoretical models and legislations, and the professional role of these principles in health and social care. </w:t>
      </w:r>
    </w:p>
    <w:p w14:paraId="2CE19F87" w14:textId="77777777" w:rsidR="008C71F2" w:rsidRPr="00F7399D" w:rsidRDefault="008C71F2" w:rsidP="00D73F17">
      <w:pPr>
        <w:spacing w:before="240" w:after="240" w:line="360" w:lineRule="auto"/>
        <w:rPr>
          <w:rFonts w:ascii="Arial" w:hAnsi="Arial" w:cs="Arial"/>
          <w:sz w:val="22"/>
          <w:szCs w:val="22"/>
        </w:rPr>
      </w:pPr>
    </w:p>
    <w:p w14:paraId="44404A5D" w14:textId="284793C1" w:rsidR="004C03B8" w:rsidRPr="00F7399D" w:rsidRDefault="00B27783" w:rsidP="00D73F17">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Person-Centred Care</w:t>
      </w:r>
    </w:p>
    <w:p w14:paraId="50950586" w14:textId="22109FBC" w:rsidR="00FB47D7" w:rsidRPr="00F7399D" w:rsidRDefault="004C03B8"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Person</w:t>
      </w:r>
      <w:r w:rsidR="0073507D" w:rsidRPr="00F7399D">
        <w:rPr>
          <w:rFonts w:ascii="Arial" w:hAnsi="Arial" w:cs="Arial"/>
          <w:sz w:val="22"/>
          <w:szCs w:val="22"/>
        </w:rPr>
        <w:t>-</w:t>
      </w:r>
      <w:r w:rsidRPr="00F7399D">
        <w:rPr>
          <w:rFonts w:ascii="Arial" w:hAnsi="Arial" w:cs="Arial"/>
          <w:sz w:val="22"/>
          <w:szCs w:val="22"/>
        </w:rPr>
        <w:t xml:space="preserve">centred care is an effective approach </w:t>
      </w:r>
      <w:r w:rsidR="00E2423B" w:rsidRPr="00F7399D">
        <w:rPr>
          <w:rFonts w:ascii="Arial" w:hAnsi="Arial" w:cs="Arial"/>
          <w:sz w:val="22"/>
          <w:szCs w:val="22"/>
        </w:rPr>
        <w:t>that</w:t>
      </w:r>
      <w:r w:rsidRPr="00F7399D">
        <w:rPr>
          <w:rFonts w:ascii="Arial" w:hAnsi="Arial" w:cs="Arial"/>
          <w:sz w:val="22"/>
          <w:szCs w:val="22"/>
        </w:rPr>
        <w:t xml:space="preserve"> </w:t>
      </w:r>
      <w:r w:rsidR="00E2423B" w:rsidRPr="00F7399D">
        <w:rPr>
          <w:rFonts w:ascii="Arial" w:hAnsi="Arial" w:cs="Arial"/>
          <w:sz w:val="22"/>
          <w:szCs w:val="22"/>
        </w:rPr>
        <w:t>places emphasis on</w:t>
      </w:r>
      <w:r w:rsidRPr="00F7399D">
        <w:rPr>
          <w:rFonts w:ascii="Arial" w:hAnsi="Arial" w:cs="Arial"/>
          <w:sz w:val="22"/>
          <w:szCs w:val="22"/>
        </w:rPr>
        <w:t xml:space="preserve"> includ</w:t>
      </w:r>
      <w:r w:rsidR="00E2423B" w:rsidRPr="00F7399D">
        <w:rPr>
          <w:rFonts w:ascii="Arial" w:hAnsi="Arial" w:cs="Arial"/>
          <w:sz w:val="22"/>
          <w:szCs w:val="22"/>
        </w:rPr>
        <w:t>ing</w:t>
      </w:r>
      <w:r w:rsidRPr="00F7399D">
        <w:rPr>
          <w:rFonts w:ascii="Arial" w:hAnsi="Arial" w:cs="Arial"/>
          <w:sz w:val="22"/>
          <w:szCs w:val="22"/>
        </w:rPr>
        <w:t xml:space="preserve"> individuals in </w:t>
      </w:r>
      <w:r w:rsidR="00E2423B" w:rsidRPr="00F7399D">
        <w:rPr>
          <w:rFonts w:ascii="Arial" w:hAnsi="Arial" w:cs="Arial"/>
          <w:sz w:val="22"/>
          <w:szCs w:val="22"/>
        </w:rPr>
        <w:t>decision-making for their care and considers all areas holistically, including the physical, mental, social, cultural and emotional wellbeing of the individual</w:t>
      </w:r>
      <w:r w:rsidR="004848BC">
        <w:rPr>
          <w:rFonts w:ascii="Arial" w:hAnsi="Arial" w:cs="Arial"/>
          <w:sz w:val="22"/>
          <w:szCs w:val="22"/>
        </w:rPr>
        <w:t xml:space="preserve"> </w:t>
      </w:r>
      <w:r w:rsidR="004848BC">
        <w:rPr>
          <w:rFonts w:ascii="Arial" w:hAnsi="Arial" w:cs="Arial"/>
          <w:sz w:val="22"/>
          <w:szCs w:val="22"/>
        </w:rPr>
        <w:t>(NHS England, 2024a)</w:t>
      </w:r>
      <w:r w:rsidR="00E2423B" w:rsidRPr="00F7399D">
        <w:rPr>
          <w:rFonts w:ascii="Arial" w:hAnsi="Arial" w:cs="Arial"/>
          <w:sz w:val="22"/>
          <w:szCs w:val="22"/>
        </w:rPr>
        <w:t xml:space="preserve">. Service users are encouraged to actively participate in choosing what care they receive and how they receive it. The Care Quality Commission (CQC) </w:t>
      </w:r>
      <w:r w:rsidR="00FB47D7" w:rsidRPr="00F7399D">
        <w:rPr>
          <w:rFonts w:ascii="Arial" w:hAnsi="Arial" w:cs="Arial"/>
          <w:sz w:val="22"/>
          <w:szCs w:val="22"/>
        </w:rPr>
        <w:t>ensures that</w:t>
      </w:r>
      <w:r w:rsidR="00E2423B" w:rsidRPr="00F7399D">
        <w:rPr>
          <w:rFonts w:ascii="Arial" w:hAnsi="Arial" w:cs="Arial"/>
          <w:sz w:val="22"/>
          <w:szCs w:val="22"/>
        </w:rPr>
        <w:t xml:space="preserve"> health and social care services </w:t>
      </w:r>
      <w:r w:rsidR="00FB47D7" w:rsidRPr="00F7399D">
        <w:rPr>
          <w:rFonts w:ascii="Arial" w:hAnsi="Arial" w:cs="Arial"/>
          <w:sz w:val="22"/>
          <w:szCs w:val="22"/>
        </w:rPr>
        <w:t>meet that standards of quality by monitoring how professionals tailor delivery of care to everyone’s needs, values and preferences</w:t>
      </w:r>
      <w:r w:rsidR="004848BC">
        <w:rPr>
          <w:rFonts w:ascii="Arial" w:hAnsi="Arial" w:cs="Arial"/>
          <w:sz w:val="22"/>
          <w:szCs w:val="22"/>
        </w:rPr>
        <w:t xml:space="preserve"> (CQC, 2022)</w:t>
      </w:r>
      <w:r w:rsidR="00FB47D7" w:rsidRPr="00F7399D">
        <w:rPr>
          <w:rFonts w:ascii="Arial" w:hAnsi="Arial" w:cs="Arial"/>
          <w:sz w:val="22"/>
          <w:szCs w:val="22"/>
        </w:rPr>
        <w:t>. Similarly, the National Institute for Health and Care Excellence (NICE) is an independent organisation that publishes guidelines and recommendations for care, in which it states that patients should actively participate in decision-making for their treatment plans, reflecting the person-centred approach</w:t>
      </w:r>
      <w:r w:rsidR="004848BC">
        <w:rPr>
          <w:rFonts w:ascii="Arial" w:hAnsi="Arial" w:cs="Arial"/>
          <w:sz w:val="22"/>
          <w:szCs w:val="22"/>
        </w:rPr>
        <w:t xml:space="preserve"> (NICE, 2025)</w:t>
      </w:r>
      <w:r w:rsidR="00FB47D7" w:rsidRPr="00F7399D">
        <w:rPr>
          <w:rFonts w:ascii="Arial" w:hAnsi="Arial" w:cs="Arial"/>
          <w:sz w:val="22"/>
          <w:szCs w:val="22"/>
        </w:rPr>
        <w:t xml:space="preserve">. </w:t>
      </w:r>
    </w:p>
    <w:p w14:paraId="7B46371B" w14:textId="19BC6905" w:rsidR="00F661FF" w:rsidRPr="00F7399D" w:rsidRDefault="00FB47D7"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This approach </w:t>
      </w:r>
      <w:r w:rsidR="00B27783" w:rsidRPr="00F7399D">
        <w:rPr>
          <w:rFonts w:ascii="Arial" w:hAnsi="Arial" w:cs="Arial"/>
          <w:sz w:val="22"/>
          <w:szCs w:val="22"/>
        </w:rPr>
        <w:t>ensures there is empathy, understanding, respect for dignity and cultural diversity and most importantly, independence. By listening to patients and involving them and their families, health and social care professionals can achieve high</w:t>
      </w:r>
      <w:r w:rsidR="004848BC">
        <w:rPr>
          <w:rFonts w:ascii="Arial" w:hAnsi="Arial" w:cs="Arial"/>
          <w:sz w:val="22"/>
          <w:szCs w:val="22"/>
        </w:rPr>
        <w:t>-</w:t>
      </w:r>
      <w:r w:rsidR="00B27783" w:rsidRPr="00F7399D">
        <w:rPr>
          <w:rFonts w:ascii="Arial" w:hAnsi="Arial" w:cs="Arial"/>
          <w:sz w:val="22"/>
          <w:szCs w:val="22"/>
        </w:rPr>
        <w:t>quality person-centred care</w:t>
      </w:r>
      <w:r w:rsidR="004848BC">
        <w:rPr>
          <w:rFonts w:ascii="Arial" w:hAnsi="Arial" w:cs="Arial"/>
          <w:sz w:val="22"/>
          <w:szCs w:val="22"/>
        </w:rPr>
        <w:t xml:space="preserve"> (Tennant, 2023)</w:t>
      </w:r>
      <w:r w:rsidR="00B27783" w:rsidRPr="00F7399D">
        <w:rPr>
          <w:rFonts w:ascii="Arial" w:hAnsi="Arial" w:cs="Arial"/>
          <w:sz w:val="22"/>
          <w:szCs w:val="22"/>
        </w:rPr>
        <w:t xml:space="preserve">. </w:t>
      </w:r>
    </w:p>
    <w:p w14:paraId="0B1A8944" w14:textId="77777777" w:rsidR="008C71F2" w:rsidRPr="00F7399D" w:rsidRDefault="008C71F2" w:rsidP="00D73F17">
      <w:pPr>
        <w:tabs>
          <w:tab w:val="left" w:pos="1539"/>
        </w:tabs>
        <w:spacing w:before="240" w:after="240" w:line="360" w:lineRule="auto"/>
        <w:rPr>
          <w:rFonts w:ascii="Arial" w:hAnsi="Arial" w:cs="Arial"/>
          <w:sz w:val="22"/>
          <w:szCs w:val="22"/>
        </w:rPr>
      </w:pPr>
    </w:p>
    <w:p w14:paraId="0F46FA7A" w14:textId="65BBE09F" w:rsidR="00B27783" w:rsidRPr="00F7399D" w:rsidRDefault="00B27783" w:rsidP="00D73F17">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lastRenderedPageBreak/>
        <w:t>Advantages of Person-Centred Care</w:t>
      </w:r>
    </w:p>
    <w:p w14:paraId="73E0B9DB" w14:textId="05A77AAB" w:rsidR="00B27783" w:rsidRPr="00F7399D" w:rsidRDefault="00B27783"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By practicing person-centred care, increased patient satisfaction</w:t>
      </w:r>
      <w:r w:rsidR="0040167A" w:rsidRPr="00F7399D">
        <w:rPr>
          <w:rFonts w:ascii="Arial" w:hAnsi="Arial" w:cs="Arial"/>
          <w:sz w:val="22"/>
          <w:szCs w:val="22"/>
        </w:rPr>
        <w:t xml:space="preserve">, </w:t>
      </w:r>
      <w:r w:rsidRPr="00F7399D">
        <w:rPr>
          <w:rFonts w:ascii="Arial" w:hAnsi="Arial" w:cs="Arial"/>
          <w:sz w:val="22"/>
          <w:szCs w:val="22"/>
        </w:rPr>
        <w:t xml:space="preserve">better health outcomes </w:t>
      </w:r>
      <w:r w:rsidR="0040167A" w:rsidRPr="00F7399D">
        <w:rPr>
          <w:rFonts w:ascii="Arial" w:hAnsi="Arial" w:cs="Arial"/>
          <w:sz w:val="22"/>
          <w:szCs w:val="22"/>
        </w:rPr>
        <w:t>and a more positive healthcare experience have a greater likelihood of being</w:t>
      </w:r>
      <w:r w:rsidRPr="00F7399D">
        <w:rPr>
          <w:rFonts w:ascii="Arial" w:hAnsi="Arial" w:cs="Arial"/>
          <w:sz w:val="22"/>
          <w:szCs w:val="22"/>
        </w:rPr>
        <w:t xml:space="preserve"> achieved</w:t>
      </w:r>
      <w:r w:rsidR="004848BC">
        <w:rPr>
          <w:rFonts w:ascii="Arial" w:hAnsi="Arial" w:cs="Arial"/>
          <w:sz w:val="22"/>
          <w:szCs w:val="22"/>
        </w:rPr>
        <w:t xml:space="preserve"> (</w:t>
      </w:r>
      <w:proofErr w:type="spellStart"/>
      <w:r w:rsidR="004848BC">
        <w:rPr>
          <w:rFonts w:ascii="Arial" w:hAnsi="Arial" w:cs="Arial"/>
          <w:sz w:val="22"/>
          <w:szCs w:val="22"/>
        </w:rPr>
        <w:t>Bezgin</w:t>
      </w:r>
      <w:proofErr w:type="spellEnd"/>
      <w:r w:rsidR="004848BC">
        <w:rPr>
          <w:rFonts w:ascii="Arial" w:hAnsi="Arial" w:cs="Arial"/>
          <w:sz w:val="22"/>
          <w:szCs w:val="22"/>
        </w:rPr>
        <w:t>, 2023)</w:t>
      </w:r>
      <w:r w:rsidRPr="00F7399D">
        <w:rPr>
          <w:rFonts w:ascii="Arial" w:hAnsi="Arial" w:cs="Arial"/>
          <w:sz w:val="22"/>
          <w:szCs w:val="22"/>
        </w:rPr>
        <w:t xml:space="preserve">. This may be because service users feel heard and respected, therefore they </w:t>
      </w:r>
      <w:r w:rsidR="0040167A" w:rsidRPr="00F7399D">
        <w:rPr>
          <w:rFonts w:ascii="Arial" w:hAnsi="Arial" w:cs="Arial"/>
          <w:sz w:val="22"/>
          <w:szCs w:val="22"/>
        </w:rPr>
        <w:t>share</w:t>
      </w:r>
      <w:r w:rsidRPr="00F7399D">
        <w:rPr>
          <w:rFonts w:ascii="Arial" w:hAnsi="Arial" w:cs="Arial"/>
          <w:sz w:val="22"/>
          <w:szCs w:val="22"/>
        </w:rPr>
        <w:t xml:space="preserve"> more</w:t>
      </w:r>
      <w:r w:rsidR="0040167A" w:rsidRPr="00F7399D">
        <w:rPr>
          <w:rFonts w:ascii="Arial" w:hAnsi="Arial" w:cs="Arial"/>
          <w:sz w:val="22"/>
          <w:szCs w:val="22"/>
        </w:rPr>
        <w:t>, trust and engage better with treatment plan</w:t>
      </w:r>
      <w:r w:rsidR="004848BC">
        <w:rPr>
          <w:rFonts w:ascii="Arial" w:hAnsi="Arial" w:cs="Arial"/>
          <w:sz w:val="22"/>
          <w:szCs w:val="22"/>
        </w:rPr>
        <w:t>s</w:t>
      </w:r>
      <w:r w:rsidR="0040167A" w:rsidRPr="00F7399D">
        <w:rPr>
          <w:rFonts w:ascii="Arial" w:hAnsi="Arial" w:cs="Arial"/>
          <w:sz w:val="22"/>
          <w:szCs w:val="22"/>
        </w:rPr>
        <w:t xml:space="preserve">. </w:t>
      </w:r>
    </w:p>
    <w:p w14:paraId="2D9876BA" w14:textId="45FD6A98" w:rsidR="00B82C1A" w:rsidRPr="00F7399D" w:rsidRDefault="008F1174"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Person-centred care improves communication between patients and professionals, </w:t>
      </w:r>
      <w:r w:rsidR="00130C8B" w:rsidRPr="00F7399D">
        <w:rPr>
          <w:rFonts w:ascii="Arial" w:hAnsi="Arial" w:cs="Arial"/>
          <w:sz w:val="22"/>
          <w:szCs w:val="22"/>
        </w:rPr>
        <w:t>reducing</w:t>
      </w:r>
      <w:r w:rsidRPr="00F7399D">
        <w:rPr>
          <w:rFonts w:ascii="Arial" w:hAnsi="Arial" w:cs="Arial"/>
          <w:sz w:val="22"/>
          <w:szCs w:val="22"/>
        </w:rPr>
        <w:t xml:space="preserve"> the risk of misunderstanding and errors, </w:t>
      </w:r>
      <w:r w:rsidR="00130C8B" w:rsidRPr="00F7399D">
        <w:rPr>
          <w:rFonts w:ascii="Arial" w:hAnsi="Arial" w:cs="Arial"/>
          <w:sz w:val="22"/>
          <w:szCs w:val="22"/>
        </w:rPr>
        <w:t>and improving</w:t>
      </w:r>
      <w:r w:rsidRPr="00F7399D">
        <w:rPr>
          <w:rFonts w:ascii="Arial" w:hAnsi="Arial" w:cs="Arial"/>
          <w:sz w:val="22"/>
          <w:szCs w:val="22"/>
        </w:rPr>
        <w:t xml:space="preserve"> trust and patient safety</w:t>
      </w:r>
      <w:r w:rsidR="004848BC">
        <w:rPr>
          <w:rFonts w:ascii="Arial" w:hAnsi="Arial" w:cs="Arial"/>
          <w:sz w:val="22"/>
          <w:szCs w:val="22"/>
        </w:rPr>
        <w:t xml:space="preserve"> (NHS England, 2024a)</w:t>
      </w:r>
      <w:r w:rsidRPr="00F7399D">
        <w:rPr>
          <w:rFonts w:ascii="Arial" w:hAnsi="Arial" w:cs="Arial"/>
          <w:sz w:val="22"/>
          <w:szCs w:val="22"/>
        </w:rPr>
        <w:t xml:space="preserve">. </w:t>
      </w:r>
      <w:r w:rsidR="00B82C1A" w:rsidRPr="00F7399D">
        <w:rPr>
          <w:rFonts w:ascii="Arial" w:hAnsi="Arial" w:cs="Arial"/>
          <w:sz w:val="22"/>
          <w:szCs w:val="22"/>
        </w:rPr>
        <w:t xml:space="preserve">Research </w:t>
      </w:r>
      <w:r w:rsidR="001F73C2" w:rsidRPr="00F7399D">
        <w:rPr>
          <w:rFonts w:ascii="Arial" w:hAnsi="Arial" w:cs="Arial"/>
          <w:sz w:val="22"/>
          <w:szCs w:val="22"/>
        </w:rPr>
        <w:t>shows</w:t>
      </w:r>
      <w:r w:rsidR="00130C8B" w:rsidRPr="00F7399D">
        <w:rPr>
          <w:rFonts w:ascii="Arial" w:hAnsi="Arial" w:cs="Arial"/>
          <w:sz w:val="22"/>
          <w:szCs w:val="22"/>
        </w:rPr>
        <w:t xml:space="preserve"> improved health outcomes when</w:t>
      </w:r>
      <w:r w:rsidR="00B82C1A" w:rsidRPr="00F7399D">
        <w:rPr>
          <w:rFonts w:ascii="Arial" w:hAnsi="Arial" w:cs="Arial"/>
          <w:sz w:val="22"/>
          <w:szCs w:val="22"/>
        </w:rPr>
        <w:t xml:space="preserve"> </w:t>
      </w:r>
      <w:r w:rsidR="00130C8B" w:rsidRPr="00F7399D">
        <w:rPr>
          <w:rFonts w:ascii="Arial" w:hAnsi="Arial" w:cs="Arial"/>
          <w:sz w:val="22"/>
          <w:szCs w:val="22"/>
        </w:rPr>
        <w:t xml:space="preserve">patients are provided with </w:t>
      </w:r>
      <w:r w:rsidR="00B82C1A" w:rsidRPr="00F7399D">
        <w:rPr>
          <w:rFonts w:ascii="Arial" w:hAnsi="Arial" w:cs="Arial"/>
          <w:sz w:val="22"/>
          <w:szCs w:val="22"/>
        </w:rPr>
        <w:t>clear</w:t>
      </w:r>
      <w:r w:rsidR="00130C8B" w:rsidRPr="00F7399D">
        <w:rPr>
          <w:rFonts w:ascii="Arial" w:hAnsi="Arial" w:cs="Arial"/>
          <w:sz w:val="22"/>
          <w:szCs w:val="22"/>
        </w:rPr>
        <w:t xml:space="preserve"> communication</w:t>
      </w:r>
      <w:r w:rsidR="00B82C1A" w:rsidRPr="00F7399D">
        <w:rPr>
          <w:rFonts w:ascii="Arial" w:hAnsi="Arial" w:cs="Arial"/>
          <w:sz w:val="22"/>
          <w:szCs w:val="22"/>
        </w:rPr>
        <w:t xml:space="preserve"> to increase their understanding and involv</w:t>
      </w:r>
      <w:r w:rsidR="001F73C2" w:rsidRPr="00F7399D">
        <w:rPr>
          <w:rFonts w:ascii="Arial" w:hAnsi="Arial" w:cs="Arial"/>
          <w:sz w:val="22"/>
          <w:szCs w:val="22"/>
        </w:rPr>
        <w:t xml:space="preserve">ed </w:t>
      </w:r>
      <w:r w:rsidR="00B82C1A" w:rsidRPr="00F7399D">
        <w:rPr>
          <w:rFonts w:ascii="Arial" w:hAnsi="Arial" w:cs="Arial"/>
          <w:sz w:val="22"/>
          <w:szCs w:val="22"/>
        </w:rPr>
        <w:t>in decisions for their care as they are more likely to adhere to their treatment plans, attend their appointments and make</w:t>
      </w:r>
      <w:r w:rsidR="001F73C2" w:rsidRPr="00F7399D">
        <w:rPr>
          <w:rFonts w:ascii="Arial" w:hAnsi="Arial" w:cs="Arial"/>
          <w:sz w:val="22"/>
          <w:szCs w:val="22"/>
        </w:rPr>
        <w:t xml:space="preserve"> healthy</w:t>
      </w:r>
      <w:r w:rsidR="00B82C1A" w:rsidRPr="00F7399D">
        <w:rPr>
          <w:rFonts w:ascii="Arial" w:hAnsi="Arial" w:cs="Arial"/>
          <w:sz w:val="22"/>
          <w:szCs w:val="22"/>
        </w:rPr>
        <w:t xml:space="preserve"> lifestyle changes</w:t>
      </w:r>
      <w:r w:rsidR="004848BC">
        <w:rPr>
          <w:rFonts w:ascii="Arial" w:hAnsi="Arial" w:cs="Arial"/>
          <w:sz w:val="22"/>
          <w:szCs w:val="22"/>
        </w:rPr>
        <w:t xml:space="preserve"> (Hoque, 2024)</w:t>
      </w:r>
      <w:r w:rsidR="00B82C1A" w:rsidRPr="00F7399D">
        <w:rPr>
          <w:rFonts w:ascii="Arial" w:hAnsi="Arial" w:cs="Arial"/>
          <w:sz w:val="22"/>
          <w:szCs w:val="22"/>
        </w:rPr>
        <w:t xml:space="preserve">. This </w:t>
      </w:r>
      <w:r w:rsidR="004848BC">
        <w:rPr>
          <w:rFonts w:ascii="Arial" w:hAnsi="Arial" w:cs="Arial"/>
          <w:sz w:val="22"/>
          <w:szCs w:val="22"/>
        </w:rPr>
        <w:t xml:space="preserve">would </w:t>
      </w:r>
      <w:r w:rsidR="00B82C1A" w:rsidRPr="00F7399D">
        <w:rPr>
          <w:rFonts w:ascii="Arial" w:hAnsi="Arial" w:cs="Arial"/>
          <w:sz w:val="22"/>
          <w:szCs w:val="22"/>
        </w:rPr>
        <w:t>subsequently reduce</w:t>
      </w:r>
      <w:r w:rsidR="004848BC">
        <w:rPr>
          <w:rFonts w:ascii="Arial" w:hAnsi="Arial" w:cs="Arial"/>
          <w:sz w:val="22"/>
          <w:szCs w:val="22"/>
        </w:rPr>
        <w:t xml:space="preserve"> any</w:t>
      </w:r>
      <w:r w:rsidR="00B82C1A" w:rsidRPr="00F7399D">
        <w:rPr>
          <w:rFonts w:ascii="Arial" w:hAnsi="Arial" w:cs="Arial"/>
          <w:sz w:val="22"/>
          <w:szCs w:val="22"/>
        </w:rPr>
        <w:t xml:space="preserve"> health complications and hospital admissions. </w:t>
      </w:r>
    </w:p>
    <w:p w14:paraId="1BA6628D" w14:textId="586932AB" w:rsidR="00B554D8" w:rsidRPr="00F7399D" w:rsidRDefault="00B82C1A"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Another advantage of person-centred care is that it promotes independence and autonomy, one of the </w:t>
      </w:r>
      <w:r w:rsidR="008F1174" w:rsidRPr="00F7399D">
        <w:rPr>
          <w:rFonts w:ascii="Arial" w:hAnsi="Arial" w:cs="Arial"/>
          <w:sz w:val="22"/>
          <w:szCs w:val="22"/>
        </w:rPr>
        <w:t xml:space="preserve">main </w:t>
      </w:r>
      <w:r w:rsidRPr="00F7399D">
        <w:rPr>
          <w:rFonts w:ascii="Arial" w:hAnsi="Arial" w:cs="Arial"/>
          <w:sz w:val="22"/>
          <w:szCs w:val="22"/>
        </w:rPr>
        <w:t>pillars of medical ethics</w:t>
      </w:r>
      <w:r w:rsidR="004848BC">
        <w:rPr>
          <w:rFonts w:ascii="Arial" w:hAnsi="Arial" w:cs="Arial"/>
          <w:sz w:val="22"/>
          <w:szCs w:val="22"/>
        </w:rPr>
        <w:t xml:space="preserve"> (Varelius, 2006)</w:t>
      </w:r>
      <w:r w:rsidRPr="00F7399D">
        <w:rPr>
          <w:rFonts w:ascii="Arial" w:hAnsi="Arial" w:cs="Arial"/>
          <w:sz w:val="22"/>
          <w:szCs w:val="22"/>
        </w:rPr>
        <w:t xml:space="preserve">. </w:t>
      </w:r>
      <w:r w:rsidR="008F1174" w:rsidRPr="00F7399D">
        <w:rPr>
          <w:rFonts w:ascii="Arial" w:hAnsi="Arial" w:cs="Arial"/>
          <w:sz w:val="22"/>
          <w:szCs w:val="22"/>
        </w:rPr>
        <w:t>Encouraging patients to participate in decisions regarding their care increases their confidence and self-esteem, particularly for those living with long-term conditions</w:t>
      </w:r>
      <w:r w:rsidR="004848BC">
        <w:rPr>
          <w:rFonts w:ascii="Arial" w:hAnsi="Arial" w:cs="Arial"/>
          <w:sz w:val="22"/>
          <w:szCs w:val="22"/>
        </w:rPr>
        <w:t xml:space="preserve"> (Varelius, 2006)</w:t>
      </w:r>
      <w:r w:rsidR="008F1174" w:rsidRPr="00F7399D">
        <w:rPr>
          <w:rFonts w:ascii="Arial" w:hAnsi="Arial" w:cs="Arial"/>
          <w:sz w:val="22"/>
          <w:szCs w:val="22"/>
        </w:rPr>
        <w:t xml:space="preserve">. </w:t>
      </w:r>
    </w:p>
    <w:p w14:paraId="5594D2C6" w14:textId="77777777" w:rsidR="008C71F2" w:rsidRPr="00F7399D" w:rsidRDefault="008C71F2" w:rsidP="00D73F17">
      <w:pPr>
        <w:tabs>
          <w:tab w:val="left" w:pos="1539"/>
        </w:tabs>
        <w:spacing w:before="240" w:after="240" w:line="360" w:lineRule="auto"/>
        <w:rPr>
          <w:rFonts w:ascii="Arial" w:hAnsi="Arial" w:cs="Arial"/>
          <w:sz w:val="22"/>
          <w:szCs w:val="22"/>
        </w:rPr>
      </w:pPr>
    </w:p>
    <w:p w14:paraId="0B8095D0" w14:textId="25D65B7A" w:rsidR="002A5FAC" w:rsidRPr="00F7399D" w:rsidRDefault="002A5FAC" w:rsidP="00D73F17">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Disadvantages of Person-Centred Care</w:t>
      </w:r>
    </w:p>
    <w:p w14:paraId="76F01F43" w14:textId="298E7CC0" w:rsidR="00D73F17" w:rsidRPr="00F7399D" w:rsidRDefault="002A5FAC"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In contrast</w:t>
      </w:r>
      <w:r w:rsidR="00F77812" w:rsidRPr="00F7399D">
        <w:rPr>
          <w:rFonts w:ascii="Arial" w:hAnsi="Arial" w:cs="Arial"/>
          <w:sz w:val="22"/>
          <w:szCs w:val="22"/>
        </w:rPr>
        <w:t xml:space="preserve">, there </w:t>
      </w:r>
      <w:r w:rsidR="001F73C2" w:rsidRPr="00F7399D">
        <w:rPr>
          <w:rFonts w:ascii="Arial" w:hAnsi="Arial" w:cs="Arial"/>
          <w:sz w:val="22"/>
          <w:szCs w:val="22"/>
        </w:rPr>
        <w:t>are</w:t>
      </w:r>
      <w:r w:rsidR="00B554D8" w:rsidRPr="00F7399D">
        <w:rPr>
          <w:rFonts w:ascii="Arial" w:hAnsi="Arial" w:cs="Arial"/>
          <w:sz w:val="22"/>
          <w:szCs w:val="22"/>
        </w:rPr>
        <w:t xml:space="preserve"> </w:t>
      </w:r>
      <w:r w:rsidR="00F77812" w:rsidRPr="00F7399D">
        <w:rPr>
          <w:rFonts w:ascii="Arial" w:hAnsi="Arial" w:cs="Arial"/>
          <w:sz w:val="22"/>
          <w:szCs w:val="22"/>
        </w:rPr>
        <w:t>some challenges that present with</w:t>
      </w:r>
      <w:r w:rsidR="00553A65" w:rsidRPr="00F7399D">
        <w:rPr>
          <w:rFonts w:ascii="Arial" w:hAnsi="Arial" w:cs="Arial"/>
          <w:sz w:val="22"/>
          <w:szCs w:val="22"/>
        </w:rPr>
        <w:t xml:space="preserve"> </w:t>
      </w:r>
      <w:r w:rsidR="00F77812" w:rsidRPr="00F7399D">
        <w:rPr>
          <w:rFonts w:ascii="Arial" w:hAnsi="Arial" w:cs="Arial"/>
          <w:sz w:val="22"/>
          <w:szCs w:val="22"/>
        </w:rPr>
        <w:t>the</w:t>
      </w:r>
      <w:r w:rsidRPr="00F7399D">
        <w:rPr>
          <w:rFonts w:ascii="Arial" w:hAnsi="Arial" w:cs="Arial"/>
          <w:sz w:val="22"/>
          <w:szCs w:val="22"/>
        </w:rPr>
        <w:t xml:space="preserve"> person-centred care</w:t>
      </w:r>
      <w:r w:rsidR="00F77812" w:rsidRPr="00F7399D">
        <w:rPr>
          <w:rFonts w:ascii="Arial" w:hAnsi="Arial" w:cs="Arial"/>
          <w:sz w:val="22"/>
          <w:szCs w:val="22"/>
        </w:rPr>
        <w:t xml:space="preserve"> approach. This</w:t>
      </w:r>
      <w:r w:rsidR="00B554D8" w:rsidRPr="00F7399D">
        <w:rPr>
          <w:rFonts w:ascii="Arial" w:hAnsi="Arial" w:cs="Arial"/>
          <w:sz w:val="22"/>
          <w:szCs w:val="22"/>
        </w:rPr>
        <w:t xml:space="preserve"> </w:t>
      </w:r>
      <w:r w:rsidR="00F77812" w:rsidRPr="00F7399D">
        <w:rPr>
          <w:rFonts w:ascii="Arial" w:hAnsi="Arial" w:cs="Arial"/>
          <w:sz w:val="22"/>
          <w:szCs w:val="22"/>
        </w:rPr>
        <w:t>include</w:t>
      </w:r>
      <w:r w:rsidR="001F73C2" w:rsidRPr="00F7399D">
        <w:rPr>
          <w:rFonts w:ascii="Arial" w:hAnsi="Arial" w:cs="Arial"/>
          <w:sz w:val="22"/>
          <w:szCs w:val="22"/>
        </w:rPr>
        <w:t>s</w:t>
      </w:r>
      <w:r w:rsidR="00B554D8" w:rsidRPr="00F7399D">
        <w:rPr>
          <w:rFonts w:ascii="Arial" w:hAnsi="Arial" w:cs="Arial"/>
          <w:sz w:val="22"/>
          <w:szCs w:val="22"/>
        </w:rPr>
        <w:t xml:space="preserve"> </w:t>
      </w:r>
      <w:r w:rsidR="00F77812" w:rsidRPr="00F7399D">
        <w:rPr>
          <w:rFonts w:ascii="Arial" w:hAnsi="Arial" w:cs="Arial"/>
          <w:sz w:val="22"/>
          <w:szCs w:val="22"/>
        </w:rPr>
        <w:t xml:space="preserve">ethically complex cases where it may be difficult to achieve patient autonomy in decision-making </w:t>
      </w:r>
      <w:r w:rsidR="001F73C2" w:rsidRPr="00F7399D">
        <w:rPr>
          <w:rFonts w:ascii="Arial" w:hAnsi="Arial" w:cs="Arial"/>
          <w:sz w:val="22"/>
          <w:szCs w:val="22"/>
        </w:rPr>
        <w:t>while</w:t>
      </w:r>
      <w:r w:rsidR="00F77812" w:rsidRPr="00F7399D">
        <w:rPr>
          <w:rFonts w:ascii="Arial" w:hAnsi="Arial" w:cs="Arial"/>
          <w:sz w:val="22"/>
          <w:szCs w:val="22"/>
        </w:rPr>
        <w:t xml:space="preserve"> balancing safeguarding, for example in a patient with learning disabilities who lacks capacity to understand and communicate their preferences. </w:t>
      </w:r>
      <w:r w:rsidR="001F73C2" w:rsidRPr="00F7399D">
        <w:rPr>
          <w:rFonts w:ascii="Arial" w:hAnsi="Arial" w:cs="Arial"/>
          <w:sz w:val="22"/>
          <w:szCs w:val="22"/>
        </w:rPr>
        <w:t>T</w:t>
      </w:r>
      <w:r w:rsidR="00F77812" w:rsidRPr="00F7399D">
        <w:rPr>
          <w:rFonts w:ascii="Arial" w:hAnsi="Arial" w:cs="Arial"/>
          <w:sz w:val="22"/>
          <w:szCs w:val="22"/>
        </w:rPr>
        <w:t xml:space="preserve">he Mental Capacity Act 2005 </w:t>
      </w:r>
      <w:r w:rsidR="00553A65" w:rsidRPr="00F7399D">
        <w:rPr>
          <w:rFonts w:ascii="Arial" w:hAnsi="Arial" w:cs="Arial"/>
          <w:sz w:val="22"/>
          <w:szCs w:val="22"/>
        </w:rPr>
        <w:t xml:space="preserve">acknowledges these challenges and addresses how </w:t>
      </w:r>
      <w:r w:rsidR="00B554D8" w:rsidRPr="00F7399D">
        <w:rPr>
          <w:rFonts w:ascii="Arial" w:hAnsi="Arial" w:cs="Arial"/>
          <w:sz w:val="22"/>
          <w:szCs w:val="22"/>
        </w:rPr>
        <w:t>they should ideally be</w:t>
      </w:r>
      <w:r w:rsidR="00553A65" w:rsidRPr="00F7399D">
        <w:rPr>
          <w:rFonts w:ascii="Arial" w:hAnsi="Arial" w:cs="Arial"/>
          <w:sz w:val="22"/>
          <w:szCs w:val="22"/>
        </w:rPr>
        <w:t xml:space="preserve"> manage</w:t>
      </w:r>
      <w:r w:rsidR="00B554D8" w:rsidRPr="00F7399D">
        <w:rPr>
          <w:rFonts w:ascii="Arial" w:hAnsi="Arial" w:cs="Arial"/>
          <w:sz w:val="22"/>
          <w:szCs w:val="22"/>
        </w:rPr>
        <w:t>d</w:t>
      </w:r>
      <w:r w:rsidR="009B1082">
        <w:rPr>
          <w:rFonts w:ascii="Arial" w:hAnsi="Arial" w:cs="Arial"/>
          <w:sz w:val="22"/>
          <w:szCs w:val="22"/>
        </w:rPr>
        <w:t xml:space="preserve"> (Social Care Institute for Excellence, 2022)</w:t>
      </w:r>
      <w:r w:rsidR="00553A65" w:rsidRPr="00F7399D">
        <w:rPr>
          <w:rFonts w:ascii="Arial" w:hAnsi="Arial" w:cs="Arial"/>
          <w:sz w:val="22"/>
          <w:szCs w:val="22"/>
        </w:rPr>
        <w:t xml:space="preserve">. </w:t>
      </w:r>
    </w:p>
    <w:p w14:paraId="3890FD48" w14:textId="62C36CB8" w:rsidR="00553A65" w:rsidRPr="00F7399D" w:rsidRDefault="00553A65"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It may also be </w:t>
      </w:r>
      <w:r w:rsidR="00B554D8" w:rsidRPr="00F7399D">
        <w:rPr>
          <w:rFonts w:ascii="Arial" w:hAnsi="Arial" w:cs="Arial"/>
          <w:sz w:val="22"/>
          <w:szCs w:val="22"/>
        </w:rPr>
        <w:t>difficult</w:t>
      </w:r>
      <w:r w:rsidRPr="00F7399D">
        <w:rPr>
          <w:rFonts w:ascii="Arial" w:hAnsi="Arial" w:cs="Arial"/>
          <w:sz w:val="22"/>
          <w:szCs w:val="22"/>
        </w:rPr>
        <w:t xml:space="preserve"> to implement person-centred care</w:t>
      </w:r>
      <w:r w:rsidR="007E131C" w:rsidRPr="00F7399D">
        <w:rPr>
          <w:rFonts w:ascii="Arial" w:hAnsi="Arial" w:cs="Arial"/>
          <w:sz w:val="22"/>
          <w:szCs w:val="22"/>
        </w:rPr>
        <w:t xml:space="preserve"> </w:t>
      </w:r>
      <w:r w:rsidRPr="00F7399D">
        <w:rPr>
          <w:rFonts w:ascii="Arial" w:hAnsi="Arial" w:cs="Arial"/>
          <w:sz w:val="22"/>
          <w:szCs w:val="22"/>
        </w:rPr>
        <w:t xml:space="preserve">due to time pressure or staff shortages. Often, </w:t>
      </w:r>
      <w:r w:rsidR="007E131C" w:rsidRPr="00F7399D">
        <w:rPr>
          <w:rFonts w:ascii="Arial" w:hAnsi="Arial" w:cs="Arial"/>
          <w:sz w:val="22"/>
          <w:szCs w:val="22"/>
        </w:rPr>
        <w:t xml:space="preserve">during busy, short-staffed hours, professionals may find it challenging to give each patient enough time to thoroughly explore their preferences and treatment options </w:t>
      </w:r>
      <w:r w:rsidR="00B554D8" w:rsidRPr="00F7399D">
        <w:rPr>
          <w:rFonts w:ascii="Arial" w:hAnsi="Arial" w:cs="Arial"/>
          <w:sz w:val="22"/>
          <w:szCs w:val="22"/>
        </w:rPr>
        <w:t>as staff would want to prioritise urgent medical needs first</w:t>
      </w:r>
      <w:r w:rsidR="009B1082">
        <w:rPr>
          <w:rFonts w:ascii="Arial" w:hAnsi="Arial" w:cs="Arial"/>
          <w:sz w:val="22"/>
          <w:szCs w:val="22"/>
        </w:rPr>
        <w:t xml:space="preserve"> (Skills for Health, 2025)</w:t>
      </w:r>
      <w:r w:rsidR="00B554D8" w:rsidRPr="00F7399D">
        <w:rPr>
          <w:rFonts w:ascii="Arial" w:hAnsi="Arial" w:cs="Arial"/>
          <w:sz w:val="22"/>
          <w:szCs w:val="22"/>
        </w:rPr>
        <w:t xml:space="preserve">. </w:t>
      </w:r>
    </w:p>
    <w:p w14:paraId="70A3A7E6" w14:textId="49EF7EB7" w:rsidR="00B554D8" w:rsidRPr="00F7399D" w:rsidRDefault="008762B6" w:rsidP="00D73F17">
      <w:pPr>
        <w:tabs>
          <w:tab w:val="left" w:pos="1539"/>
        </w:tabs>
        <w:spacing w:before="240" w:after="240" w:line="360" w:lineRule="auto"/>
        <w:rPr>
          <w:rFonts w:ascii="Arial" w:hAnsi="Arial" w:cs="Arial"/>
          <w:color w:val="000000" w:themeColor="text1"/>
          <w:sz w:val="22"/>
          <w:szCs w:val="22"/>
        </w:rPr>
      </w:pPr>
      <w:r w:rsidRPr="00F7399D">
        <w:rPr>
          <w:rFonts w:ascii="Arial" w:hAnsi="Arial" w:cs="Arial"/>
          <w:color w:val="000000" w:themeColor="text1"/>
          <w:sz w:val="22"/>
          <w:szCs w:val="22"/>
        </w:rPr>
        <w:t xml:space="preserve">Communication is </w:t>
      </w:r>
      <w:r w:rsidR="000F293D" w:rsidRPr="00F7399D">
        <w:rPr>
          <w:rFonts w:ascii="Arial" w:hAnsi="Arial" w:cs="Arial"/>
          <w:color w:val="000000" w:themeColor="text1"/>
          <w:sz w:val="22"/>
          <w:szCs w:val="22"/>
        </w:rPr>
        <w:t xml:space="preserve">essential for patient-centred </w:t>
      </w:r>
      <w:proofErr w:type="gramStart"/>
      <w:r w:rsidR="000F293D" w:rsidRPr="00F7399D">
        <w:rPr>
          <w:rFonts w:ascii="Arial" w:hAnsi="Arial" w:cs="Arial"/>
          <w:color w:val="000000" w:themeColor="text1"/>
          <w:sz w:val="22"/>
          <w:szCs w:val="22"/>
        </w:rPr>
        <w:t>care,</w:t>
      </w:r>
      <w:proofErr w:type="gramEnd"/>
      <w:r w:rsidR="000F293D" w:rsidRPr="00F7399D">
        <w:rPr>
          <w:rFonts w:ascii="Arial" w:hAnsi="Arial" w:cs="Arial"/>
          <w:color w:val="000000" w:themeColor="text1"/>
          <w:sz w:val="22"/>
          <w:szCs w:val="22"/>
        </w:rPr>
        <w:t xml:space="preserve"> however it can become an issue when there are language barriers</w:t>
      </w:r>
      <w:r w:rsidR="009B1082">
        <w:rPr>
          <w:rFonts w:ascii="Arial" w:hAnsi="Arial" w:cs="Arial"/>
          <w:color w:val="000000" w:themeColor="text1"/>
          <w:sz w:val="22"/>
          <w:szCs w:val="22"/>
        </w:rPr>
        <w:t xml:space="preserve"> (Hashim, 2017)</w:t>
      </w:r>
      <w:r w:rsidR="000F293D" w:rsidRPr="00F7399D">
        <w:rPr>
          <w:rFonts w:ascii="Arial" w:hAnsi="Arial" w:cs="Arial"/>
          <w:color w:val="000000" w:themeColor="text1"/>
          <w:sz w:val="22"/>
          <w:szCs w:val="22"/>
        </w:rPr>
        <w:t>. This</w:t>
      </w:r>
      <w:r w:rsidR="00B554D8" w:rsidRPr="00F7399D">
        <w:rPr>
          <w:rFonts w:ascii="Arial" w:hAnsi="Arial" w:cs="Arial"/>
          <w:color w:val="000000" w:themeColor="text1"/>
          <w:sz w:val="22"/>
          <w:szCs w:val="22"/>
        </w:rPr>
        <w:t xml:space="preserve"> can be overcome by having professional interpreters for the patient. </w:t>
      </w:r>
      <w:r w:rsidR="003243A7" w:rsidRPr="00F7399D">
        <w:rPr>
          <w:rFonts w:ascii="Arial" w:hAnsi="Arial" w:cs="Arial"/>
          <w:color w:val="000000" w:themeColor="text1"/>
          <w:sz w:val="22"/>
          <w:szCs w:val="22"/>
        </w:rPr>
        <w:t>D</w:t>
      </w:r>
      <w:r w:rsidR="00B554D8" w:rsidRPr="00F7399D">
        <w:rPr>
          <w:rFonts w:ascii="Arial" w:hAnsi="Arial" w:cs="Arial"/>
          <w:color w:val="000000" w:themeColor="text1"/>
          <w:sz w:val="22"/>
          <w:szCs w:val="22"/>
        </w:rPr>
        <w:t xml:space="preserve">espite these limitations, the benefits of person-centred care </w:t>
      </w:r>
      <w:r w:rsidR="00B554D8" w:rsidRPr="00F7399D">
        <w:rPr>
          <w:rFonts w:ascii="Arial" w:hAnsi="Arial" w:cs="Arial"/>
          <w:color w:val="000000" w:themeColor="text1"/>
          <w:sz w:val="22"/>
          <w:szCs w:val="22"/>
        </w:rPr>
        <w:lastRenderedPageBreak/>
        <w:t xml:space="preserve">greatly outweigh its challenges, and it remains as a high-quality approach to delivering holistic care. </w:t>
      </w:r>
    </w:p>
    <w:p w14:paraId="5BE41627" w14:textId="77777777" w:rsidR="008C71F2" w:rsidRPr="00F7399D" w:rsidRDefault="008C71F2" w:rsidP="00D73F17">
      <w:pPr>
        <w:tabs>
          <w:tab w:val="left" w:pos="1539"/>
        </w:tabs>
        <w:spacing w:before="240" w:after="240" w:line="360" w:lineRule="auto"/>
        <w:rPr>
          <w:rFonts w:ascii="Arial" w:hAnsi="Arial" w:cs="Arial"/>
          <w:sz w:val="22"/>
          <w:szCs w:val="22"/>
        </w:rPr>
      </w:pPr>
    </w:p>
    <w:p w14:paraId="4BCB414C" w14:textId="6062E715" w:rsidR="00B554D8" w:rsidRPr="00F7399D" w:rsidRDefault="00B554D8" w:rsidP="00D73F17">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Critical Evaluation of Carl Rogers’ Person-Centred Theory</w:t>
      </w:r>
    </w:p>
    <w:p w14:paraId="5D5BFF85" w14:textId="371EF400" w:rsidR="00FD3B42" w:rsidRPr="00F7399D" w:rsidRDefault="008C71F2" w:rsidP="00D73F17">
      <w:pPr>
        <w:tabs>
          <w:tab w:val="left" w:pos="1539"/>
        </w:tabs>
        <w:spacing w:before="240" w:after="240" w:line="360" w:lineRule="auto"/>
        <w:rPr>
          <w:rFonts w:ascii="Arial" w:hAnsi="Arial" w:cs="Arial"/>
          <w:sz w:val="22"/>
          <w:szCs w:val="22"/>
        </w:rPr>
      </w:pPr>
      <w:r w:rsidRPr="00F7399D">
        <w:rPr>
          <w:rFonts w:ascii="Arial" w:hAnsi="Arial" w:cs="Arial"/>
          <w:sz w:val="22"/>
          <w:szCs w:val="22"/>
        </w:rPr>
        <w:t>A</w:t>
      </w:r>
      <w:r w:rsidR="00B554D8" w:rsidRPr="00F7399D">
        <w:rPr>
          <w:rFonts w:ascii="Arial" w:hAnsi="Arial" w:cs="Arial"/>
          <w:sz w:val="22"/>
          <w:szCs w:val="22"/>
        </w:rPr>
        <w:t xml:space="preserve"> theory that underpins person-centred care was developed by Rogers in the 1950’s</w:t>
      </w:r>
      <w:r w:rsidR="009B1082">
        <w:rPr>
          <w:rFonts w:ascii="Arial" w:hAnsi="Arial" w:cs="Arial"/>
          <w:sz w:val="22"/>
          <w:szCs w:val="22"/>
        </w:rPr>
        <w:t xml:space="preserve"> (Yao, 2023)</w:t>
      </w:r>
      <w:r w:rsidR="00B554D8" w:rsidRPr="00F7399D">
        <w:rPr>
          <w:rFonts w:ascii="Arial" w:hAnsi="Arial" w:cs="Arial"/>
          <w:sz w:val="22"/>
          <w:szCs w:val="22"/>
        </w:rPr>
        <w:t xml:space="preserve">. He stated </w:t>
      </w:r>
      <w:r w:rsidRPr="00F7399D">
        <w:rPr>
          <w:rFonts w:ascii="Arial" w:hAnsi="Arial" w:cs="Arial"/>
          <w:sz w:val="22"/>
          <w:szCs w:val="22"/>
        </w:rPr>
        <w:t xml:space="preserve">three conditions must be achieved </w:t>
      </w:r>
      <w:r w:rsidR="00D147A3" w:rsidRPr="00F7399D">
        <w:rPr>
          <w:rFonts w:ascii="Arial" w:hAnsi="Arial" w:cs="Arial"/>
          <w:sz w:val="22"/>
          <w:szCs w:val="22"/>
        </w:rPr>
        <w:t>to build rapport with patients</w:t>
      </w:r>
      <w:r w:rsidR="00AB134A" w:rsidRPr="00F7399D">
        <w:rPr>
          <w:rFonts w:ascii="Arial" w:hAnsi="Arial" w:cs="Arial"/>
          <w:sz w:val="22"/>
          <w:szCs w:val="22"/>
        </w:rPr>
        <w:t xml:space="preserve">; </w:t>
      </w:r>
      <w:r w:rsidR="00D147A3" w:rsidRPr="00F7399D">
        <w:rPr>
          <w:rFonts w:ascii="Arial" w:hAnsi="Arial" w:cs="Arial"/>
          <w:sz w:val="22"/>
          <w:szCs w:val="22"/>
        </w:rPr>
        <w:t>having empathy</w:t>
      </w:r>
      <w:r w:rsidR="00AB134A" w:rsidRPr="00F7399D">
        <w:rPr>
          <w:rFonts w:ascii="Arial" w:hAnsi="Arial" w:cs="Arial"/>
          <w:sz w:val="22"/>
          <w:szCs w:val="22"/>
        </w:rPr>
        <w:t xml:space="preserve">; </w:t>
      </w:r>
      <w:r w:rsidR="00D147A3" w:rsidRPr="00F7399D">
        <w:rPr>
          <w:rFonts w:ascii="Arial" w:hAnsi="Arial" w:cs="Arial"/>
          <w:sz w:val="22"/>
          <w:szCs w:val="22"/>
        </w:rPr>
        <w:t>congruence</w:t>
      </w:r>
      <w:r w:rsidR="00AB134A" w:rsidRPr="00F7399D">
        <w:rPr>
          <w:rFonts w:ascii="Arial" w:hAnsi="Arial" w:cs="Arial"/>
          <w:sz w:val="22"/>
          <w:szCs w:val="22"/>
        </w:rPr>
        <w:t>;</w:t>
      </w:r>
      <w:r w:rsidR="00D147A3" w:rsidRPr="00F7399D">
        <w:rPr>
          <w:rFonts w:ascii="Arial" w:hAnsi="Arial" w:cs="Arial"/>
          <w:sz w:val="22"/>
          <w:szCs w:val="22"/>
        </w:rPr>
        <w:t xml:space="preserve"> and unconditional positive regard</w:t>
      </w:r>
      <w:r w:rsidR="009B1082">
        <w:rPr>
          <w:rFonts w:ascii="Arial" w:hAnsi="Arial" w:cs="Arial"/>
          <w:sz w:val="22"/>
          <w:szCs w:val="22"/>
        </w:rPr>
        <w:t xml:space="preserve"> (Yao, 2023)</w:t>
      </w:r>
      <w:r w:rsidR="00D147A3" w:rsidRPr="00F7399D">
        <w:rPr>
          <w:rFonts w:ascii="Arial" w:hAnsi="Arial" w:cs="Arial"/>
          <w:sz w:val="22"/>
          <w:szCs w:val="22"/>
        </w:rPr>
        <w:t>. Rogers</w:t>
      </w:r>
      <w:r w:rsidR="002E6318" w:rsidRPr="00F7399D">
        <w:rPr>
          <w:rFonts w:ascii="Arial" w:hAnsi="Arial" w:cs="Arial"/>
          <w:sz w:val="22"/>
          <w:szCs w:val="22"/>
        </w:rPr>
        <w:t xml:space="preserve"> believed this environment supported individuals’ growth and increased their understanding</w:t>
      </w:r>
      <w:r w:rsidR="00DD2EEB" w:rsidRPr="00F7399D">
        <w:rPr>
          <w:rFonts w:ascii="Arial" w:hAnsi="Arial" w:cs="Arial"/>
          <w:sz w:val="22"/>
          <w:szCs w:val="22"/>
        </w:rPr>
        <w:t>, reflecting the aims of person-centred care</w:t>
      </w:r>
      <w:r w:rsidR="009B1082">
        <w:rPr>
          <w:rFonts w:ascii="Arial" w:hAnsi="Arial" w:cs="Arial"/>
          <w:sz w:val="22"/>
          <w:szCs w:val="22"/>
        </w:rPr>
        <w:t xml:space="preserve"> (Yao, 2023)</w:t>
      </w:r>
      <w:r w:rsidR="002E6318" w:rsidRPr="00F7399D">
        <w:rPr>
          <w:rFonts w:ascii="Arial" w:hAnsi="Arial" w:cs="Arial"/>
          <w:sz w:val="22"/>
          <w:szCs w:val="22"/>
        </w:rPr>
        <w:t xml:space="preserve">. </w:t>
      </w:r>
      <w:r w:rsidR="00AB134A" w:rsidRPr="00F7399D">
        <w:rPr>
          <w:rFonts w:ascii="Arial" w:hAnsi="Arial" w:cs="Arial"/>
          <w:sz w:val="22"/>
          <w:szCs w:val="22"/>
        </w:rPr>
        <w:t>P</w:t>
      </w:r>
      <w:r w:rsidR="002E6318" w:rsidRPr="00F7399D">
        <w:rPr>
          <w:rFonts w:ascii="Arial" w:hAnsi="Arial" w:cs="Arial"/>
          <w:sz w:val="22"/>
          <w:szCs w:val="22"/>
        </w:rPr>
        <w:t xml:space="preserve">rofessionals can show empathy by </w:t>
      </w:r>
      <w:r w:rsidR="00696E8C" w:rsidRPr="00F7399D">
        <w:rPr>
          <w:rFonts w:ascii="Arial" w:hAnsi="Arial" w:cs="Arial"/>
          <w:sz w:val="22"/>
          <w:szCs w:val="22"/>
        </w:rPr>
        <w:t xml:space="preserve">actively </w:t>
      </w:r>
      <w:r w:rsidR="002E6318" w:rsidRPr="00F7399D">
        <w:rPr>
          <w:rFonts w:ascii="Arial" w:hAnsi="Arial" w:cs="Arial"/>
          <w:sz w:val="22"/>
          <w:szCs w:val="22"/>
        </w:rPr>
        <w:t xml:space="preserve">listening to the patients’ </w:t>
      </w:r>
      <w:r w:rsidR="00696E8C" w:rsidRPr="00F7399D">
        <w:rPr>
          <w:rFonts w:ascii="Arial" w:hAnsi="Arial" w:cs="Arial"/>
          <w:sz w:val="22"/>
          <w:szCs w:val="22"/>
        </w:rPr>
        <w:t xml:space="preserve">experiences and </w:t>
      </w:r>
      <w:r w:rsidR="002E6318" w:rsidRPr="00F7399D">
        <w:rPr>
          <w:rFonts w:ascii="Arial" w:hAnsi="Arial" w:cs="Arial"/>
          <w:sz w:val="22"/>
          <w:szCs w:val="22"/>
        </w:rPr>
        <w:t>concerns</w:t>
      </w:r>
      <w:r w:rsidR="00696E8C" w:rsidRPr="00F7399D">
        <w:rPr>
          <w:rFonts w:ascii="Arial" w:hAnsi="Arial" w:cs="Arial"/>
          <w:sz w:val="22"/>
          <w:szCs w:val="22"/>
        </w:rPr>
        <w:t>,</w:t>
      </w:r>
      <w:r w:rsidR="002E6318" w:rsidRPr="00F7399D">
        <w:rPr>
          <w:rFonts w:ascii="Arial" w:hAnsi="Arial" w:cs="Arial"/>
          <w:sz w:val="22"/>
          <w:szCs w:val="22"/>
        </w:rPr>
        <w:t xml:space="preserve"> </w:t>
      </w:r>
      <w:r w:rsidR="00696E8C" w:rsidRPr="00F7399D">
        <w:rPr>
          <w:rFonts w:ascii="Arial" w:hAnsi="Arial" w:cs="Arial"/>
          <w:sz w:val="22"/>
          <w:szCs w:val="22"/>
        </w:rPr>
        <w:t>understanding their perspectives and responding with care and compassion</w:t>
      </w:r>
      <w:r w:rsidR="009B1082">
        <w:rPr>
          <w:rFonts w:ascii="Arial" w:hAnsi="Arial" w:cs="Arial"/>
          <w:sz w:val="22"/>
          <w:szCs w:val="22"/>
        </w:rPr>
        <w:t xml:space="preserve"> (Tennant, 2023)</w:t>
      </w:r>
      <w:r w:rsidR="00696E8C" w:rsidRPr="00F7399D">
        <w:rPr>
          <w:rFonts w:ascii="Arial" w:hAnsi="Arial" w:cs="Arial"/>
          <w:sz w:val="22"/>
          <w:szCs w:val="22"/>
        </w:rPr>
        <w:t xml:space="preserve">. </w:t>
      </w:r>
      <w:r w:rsidR="00AB134A" w:rsidRPr="00F7399D">
        <w:rPr>
          <w:rFonts w:ascii="Arial" w:hAnsi="Arial" w:cs="Arial"/>
          <w:sz w:val="22"/>
          <w:szCs w:val="22"/>
        </w:rPr>
        <w:t>P</w:t>
      </w:r>
      <w:r w:rsidR="00696E8C" w:rsidRPr="00F7399D">
        <w:rPr>
          <w:rFonts w:ascii="Arial" w:hAnsi="Arial" w:cs="Arial"/>
          <w:sz w:val="22"/>
          <w:szCs w:val="22"/>
        </w:rPr>
        <w:t xml:space="preserve">rofessionals </w:t>
      </w:r>
      <w:r w:rsidR="00DD2EEB" w:rsidRPr="00F7399D">
        <w:rPr>
          <w:rFonts w:ascii="Arial" w:hAnsi="Arial" w:cs="Arial"/>
          <w:sz w:val="22"/>
          <w:szCs w:val="22"/>
        </w:rPr>
        <w:t xml:space="preserve">must communicate honestly and openly to build trust, which reflects congruence. They must also avoid judgement of beliefs, lifestyles and circumstances </w:t>
      </w:r>
      <w:r w:rsidR="00AB134A" w:rsidRPr="00F7399D">
        <w:rPr>
          <w:rFonts w:ascii="Arial" w:hAnsi="Arial" w:cs="Arial"/>
          <w:sz w:val="22"/>
          <w:szCs w:val="22"/>
        </w:rPr>
        <w:t>to</w:t>
      </w:r>
      <w:r w:rsidR="00DD2EEB" w:rsidRPr="00F7399D">
        <w:rPr>
          <w:rFonts w:ascii="Arial" w:hAnsi="Arial" w:cs="Arial"/>
          <w:sz w:val="22"/>
          <w:szCs w:val="22"/>
        </w:rPr>
        <w:t xml:space="preserve"> achieve unconditional positive regard which emphasises equality and diversity. All these principles align with person-centred </w:t>
      </w:r>
      <w:proofErr w:type="gramStart"/>
      <w:r w:rsidR="00AB134A" w:rsidRPr="00F7399D">
        <w:rPr>
          <w:rFonts w:ascii="Arial" w:hAnsi="Arial" w:cs="Arial"/>
          <w:sz w:val="22"/>
          <w:szCs w:val="22"/>
        </w:rPr>
        <w:t>care,</w:t>
      </w:r>
      <w:proofErr w:type="gramEnd"/>
      <w:r w:rsidR="00AB134A" w:rsidRPr="00F7399D">
        <w:rPr>
          <w:rFonts w:ascii="Arial" w:hAnsi="Arial" w:cs="Arial"/>
          <w:sz w:val="22"/>
          <w:szCs w:val="22"/>
        </w:rPr>
        <w:t xml:space="preserve"> therefore </w:t>
      </w:r>
      <w:r w:rsidR="00FD3B42" w:rsidRPr="00F7399D">
        <w:rPr>
          <w:rFonts w:ascii="Arial" w:hAnsi="Arial" w:cs="Arial"/>
          <w:sz w:val="22"/>
          <w:szCs w:val="22"/>
        </w:rPr>
        <w:t xml:space="preserve">the theory </w:t>
      </w:r>
      <w:r w:rsidR="00AB134A" w:rsidRPr="00F7399D">
        <w:rPr>
          <w:rFonts w:ascii="Arial" w:hAnsi="Arial" w:cs="Arial"/>
          <w:sz w:val="22"/>
          <w:szCs w:val="22"/>
        </w:rPr>
        <w:t>has</w:t>
      </w:r>
      <w:r w:rsidR="00FD3B42" w:rsidRPr="00F7399D">
        <w:rPr>
          <w:rFonts w:ascii="Arial" w:hAnsi="Arial" w:cs="Arial"/>
          <w:sz w:val="22"/>
          <w:szCs w:val="22"/>
        </w:rPr>
        <w:t xml:space="preserve"> significant influence on modern </w:t>
      </w:r>
      <w:r w:rsidR="00AB134A" w:rsidRPr="00F7399D">
        <w:rPr>
          <w:rFonts w:ascii="Arial" w:hAnsi="Arial" w:cs="Arial"/>
          <w:sz w:val="22"/>
          <w:szCs w:val="22"/>
        </w:rPr>
        <w:t xml:space="preserve">UK </w:t>
      </w:r>
      <w:r w:rsidR="00FD3B42" w:rsidRPr="00F7399D">
        <w:rPr>
          <w:rFonts w:ascii="Arial" w:hAnsi="Arial" w:cs="Arial"/>
          <w:sz w:val="22"/>
          <w:szCs w:val="22"/>
        </w:rPr>
        <w:t>health and social care. Rogers’ theory also encourages autonomy and supports shared decision making, resulting in more holistic care</w:t>
      </w:r>
      <w:r w:rsidR="009B1082">
        <w:rPr>
          <w:rFonts w:ascii="Arial" w:hAnsi="Arial" w:cs="Arial"/>
          <w:sz w:val="22"/>
          <w:szCs w:val="22"/>
        </w:rPr>
        <w:t xml:space="preserve"> (Yao, 2023)</w:t>
      </w:r>
      <w:r w:rsidR="00FD3B42" w:rsidRPr="00F7399D">
        <w:rPr>
          <w:rFonts w:ascii="Arial" w:hAnsi="Arial" w:cs="Arial"/>
          <w:sz w:val="22"/>
          <w:szCs w:val="22"/>
        </w:rPr>
        <w:t xml:space="preserve">. </w:t>
      </w:r>
    </w:p>
    <w:p w14:paraId="4A85C5AC" w14:textId="0A2A4B95" w:rsidR="00551AD4" w:rsidRPr="00F7399D" w:rsidRDefault="00FD3B42" w:rsidP="00FD3B42">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On the other hand, a limitation of this theory is that it may be challenging to </w:t>
      </w:r>
      <w:r w:rsidR="00AB134A" w:rsidRPr="00F7399D">
        <w:rPr>
          <w:rFonts w:ascii="Arial" w:hAnsi="Arial" w:cs="Arial"/>
          <w:sz w:val="22"/>
          <w:szCs w:val="22"/>
        </w:rPr>
        <w:t xml:space="preserve">always </w:t>
      </w:r>
      <w:r w:rsidRPr="00F7399D">
        <w:rPr>
          <w:rFonts w:ascii="Arial" w:hAnsi="Arial" w:cs="Arial"/>
          <w:sz w:val="22"/>
          <w:szCs w:val="22"/>
        </w:rPr>
        <w:t xml:space="preserve">implement for </w:t>
      </w:r>
      <w:r w:rsidR="00AB134A" w:rsidRPr="00F7399D">
        <w:rPr>
          <w:rFonts w:ascii="Arial" w:hAnsi="Arial" w:cs="Arial"/>
          <w:sz w:val="22"/>
          <w:szCs w:val="22"/>
        </w:rPr>
        <w:t>everyone</w:t>
      </w:r>
      <w:r w:rsidRPr="00F7399D">
        <w:rPr>
          <w:rFonts w:ascii="Arial" w:hAnsi="Arial" w:cs="Arial"/>
          <w:sz w:val="22"/>
          <w:szCs w:val="22"/>
        </w:rPr>
        <w:t xml:space="preserve">. Healthcare systems often face increased demands </w:t>
      </w:r>
      <w:r w:rsidR="00AB134A" w:rsidRPr="00F7399D">
        <w:rPr>
          <w:rFonts w:ascii="Arial" w:hAnsi="Arial" w:cs="Arial"/>
          <w:sz w:val="22"/>
          <w:szCs w:val="22"/>
        </w:rPr>
        <w:t>and</w:t>
      </w:r>
      <w:r w:rsidRPr="00F7399D">
        <w:rPr>
          <w:rFonts w:ascii="Arial" w:hAnsi="Arial" w:cs="Arial"/>
          <w:sz w:val="22"/>
          <w:szCs w:val="22"/>
        </w:rPr>
        <w:t xml:space="preserve"> reduced workforce, so providing time and emotional engagement consistently may be difficult for professionals</w:t>
      </w:r>
      <w:r w:rsidR="009B1082">
        <w:rPr>
          <w:rFonts w:ascii="Arial" w:hAnsi="Arial" w:cs="Arial"/>
          <w:sz w:val="22"/>
          <w:szCs w:val="22"/>
        </w:rPr>
        <w:t xml:space="preserve"> (Skills for Health, 2025)</w:t>
      </w:r>
      <w:r w:rsidRPr="00F7399D">
        <w:rPr>
          <w:rFonts w:ascii="Arial" w:hAnsi="Arial" w:cs="Arial"/>
          <w:sz w:val="22"/>
          <w:szCs w:val="22"/>
        </w:rPr>
        <w:t xml:space="preserve">. Another limitation is that this model assumes all individuals have the ability and willingness to be involved in decision-making, </w:t>
      </w:r>
      <w:r w:rsidR="00AB134A" w:rsidRPr="00F7399D">
        <w:rPr>
          <w:rFonts w:ascii="Arial" w:hAnsi="Arial" w:cs="Arial"/>
          <w:sz w:val="22"/>
          <w:szCs w:val="22"/>
        </w:rPr>
        <w:t>however, some</w:t>
      </w:r>
      <w:r w:rsidRPr="00F7399D">
        <w:rPr>
          <w:rFonts w:ascii="Arial" w:hAnsi="Arial" w:cs="Arial"/>
          <w:sz w:val="22"/>
          <w:szCs w:val="22"/>
        </w:rPr>
        <w:t xml:space="preserve"> may </w:t>
      </w:r>
      <w:r w:rsidR="00AB134A" w:rsidRPr="00F7399D">
        <w:rPr>
          <w:rFonts w:ascii="Arial" w:hAnsi="Arial" w:cs="Arial"/>
          <w:sz w:val="22"/>
          <w:szCs w:val="22"/>
        </w:rPr>
        <w:t xml:space="preserve">lack capacity, for example an unconscious patient, or they may </w:t>
      </w:r>
      <w:r w:rsidRPr="00F7399D">
        <w:rPr>
          <w:rFonts w:ascii="Arial" w:hAnsi="Arial" w:cs="Arial"/>
          <w:sz w:val="22"/>
          <w:szCs w:val="22"/>
        </w:rPr>
        <w:t>prefer</w:t>
      </w:r>
      <w:r w:rsidR="00257392" w:rsidRPr="00F7399D">
        <w:rPr>
          <w:rFonts w:ascii="Arial" w:hAnsi="Arial" w:cs="Arial"/>
          <w:sz w:val="22"/>
          <w:szCs w:val="22"/>
        </w:rPr>
        <w:t xml:space="preserve"> their care decisions to be made by the professionals. Real life complex clinical situations cannot rely </w:t>
      </w:r>
      <w:r w:rsidR="00AB134A" w:rsidRPr="00F7399D">
        <w:rPr>
          <w:rFonts w:ascii="Arial" w:hAnsi="Arial" w:cs="Arial"/>
          <w:sz w:val="22"/>
          <w:szCs w:val="22"/>
        </w:rPr>
        <w:t xml:space="preserve">solely </w:t>
      </w:r>
      <w:r w:rsidR="00257392" w:rsidRPr="00F7399D">
        <w:rPr>
          <w:rFonts w:ascii="Arial" w:hAnsi="Arial" w:cs="Arial"/>
          <w:sz w:val="22"/>
          <w:szCs w:val="22"/>
        </w:rPr>
        <w:t xml:space="preserve">on a </w:t>
      </w:r>
      <w:proofErr w:type="gramStart"/>
      <w:r w:rsidR="00257392" w:rsidRPr="00F7399D">
        <w:rPr>
          <w:rFonts w:ascii="Arial" w:hAnsi="Arial" w:cs="Arial"/>
          <w:sz w:val="22"/>
          <w:szCs w:val="22"/>
        </w:rPr>
        <w:t>theory,</w:t>
      </w:r>
      <w:proofErr w:type="gramEnd"/>
      <w:r w:rsidR="00257392" w:rsidRPr="00F7399D">
        <w:rPr>
          <w:rFonts w:ascii="Arial" w:hAnsi="Arial" w:cs="Arial"/>
          <w:sz w:val="22"/>
          <w:szCs w:val="22"/>
        </w:rPr>
        <w:t xml:space="preserve"> there must be additional legal frameworks and multidisciplinary involvement to aid in their management. </w:t>
      </w:r>
      <w:r w:rsidR="00551AD4" w:rsidRPr="00F7399D">
        <w:rPr>
          <w:rFonts w:ascii="Arial" w:hAnsi="Arial" w:cs="Arial"/>
          <w:sz w:val="22"/>
          <w:szCs w:val="22"/>
        </w:rPr>
        <w:t xml:space="preserve">Despite these drawback, Rogers’ theory remains strong and influential in modern health and social care. </w:t>
      </w:r>
    </w:p>
    <w:p w14:paraId="5AFC8D37" w14:textId="77777777" w:rsidR="00551AD4" w:rsidRPr="00F7399D" w:rsidRDefault="00551AD4" w:rsidP="00FD3B42">
      <w:pPr>
        <w:tabs>
          <w:tab w:val="left" w:pos="1539"/>
        </w:tabs>
        <w:spacing w:before="240" w:after="240" w:line="360" w:lineRule="auto"/>
        <w:rPr>
          <w:rFonts w:ascii="Arial" w:hAnsi="Arial" w:cs="Arial"/>
          <w:b/>
          <w:bCs/>
          <w:sz w:val="22"/>
          <w:szCs w:val="22"/>
        </w:rPr>
      </w:pPr>
    </w:p>
    <w:p w14:paraId="08E28AC9" w14:textId="46EEF6F7" w:rsidR="009A4B2F" w:rsidRPr="00F7399D" w:rsidRDefault="00551AD4" w:rsidP="009A4B2F">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Ethical Fundamentals of Health and Social Care</w:t>
      </w:r>
    </w:p>
    <w:p w14:paraId="6DA44688" w14:textId="161F2FE5" w:rsidR="009A4B2F" w:rsidRPr="00F7399D" w:rsidRDefault="009A4B2F" w:rsidP="009A4B2F">
      <w:pPr>
        <w:tabs>
          <w:tab w:val="left" w:pos="1539"/>
        </w:tabs>
        <w:spacing w:before="240" w:after="240" w:line="360" w:lineRule="auto"/>
        <w:rPr>
          <w:rFonts w:ascii="Arial" w:hAnsi="Arial" w:cs="Arial"/>
          <w:sz w:val="22"/>
          <w:szCs w:val="22"/>
        </w:rPr>
      </w:pPr>
      <w:r w:rsidRPr="00F7399D">
        <w:rPr>
          <w:rFonts w:ascii="Arial" w:hAnsi="Arial" w:cs="Arial"/>
          <w:sz w:val="22"/>
          <w:szCs w:val="22"/>
        </w:rPr>
        <w:t>Four main ethical principles underpin decision-making and guide professional behaviour in health and social care</w:t>
      </w:r>
      <w:r w:rsidR="009B1082">
        <w:rPr>
          <w:rFonts w:ascii="Arial" w:hAnsi="Arial" w:cs="Arial"/>
          <w:sz w:val="22"/>
          <w:szCs w:val="22"/>
        </w:rPr>
        <w:t xml:space="preserve"> (The Medic Portal, 2020)</w:t>
      </w:r>
      <w:r w:rsidRPr="00F7399D">
        <w:rPr>
          <w:rFonts w:ascii="Arial" w:hAnsi="Arial" w:cs="Arial"/>
          <w:sz w:val="22"/>
          <w:szCs w:val="22"/>
        </w:rPr>
        <w:t xml:space="preserve">. </w:t>
      </w:r>
    </w:p>
    <w:p w14:paraId="09A46937" w14:textId="07A4B278" w:rsidR="009A4B2F" w:rsidRPr="00F7399D" w:rsidRDefault="009A4B2F" w:rsidP="009A4B2F">
      <w:pPr>
        <w:tabs>
          <w:tab w:val="left" w:pos="1539"/>
        </w:tabs>
        <w:spacing w:before="240" w:after="240" w:line="360" w:lineRule="auto"/>
        <w:rPr>
          <w:rFonts w:ascii="Arial" w:hAnsi="Arial" w:cs="Arial"/>
          <w:sz w:val="22"/>
          <w:szCs w:val="22"/>
        </w:rPr>
      </w:pPr>
      <w:r w:rsidRPr="00F7399D">
        <w:rPr>
          <w:rFonts w:ascii="Arial" w:hAnsi="Arial" w:cs="Arial"/>
          <w:sz w:val="22"/>
          <w:szCs w:val="22"/>
        </w:rPr>
        <w:lastRenderedPageBreak/>
        <w:t>Firstly, autonomy, which means promoting independence in a patient and respecting their right to make decisions for their own care</w:t>
      </w:r>
      <w:r w:rsidR="009B1082">
        <w:rPr>
          <w:rFonts w:ascii="Arial" w:hAnsi="Arial" w:cs="Arial"/>
          <w:sz w:val="22"/>
          <w:szCs w:val="22"/>
        </w:rPr>
        <w:t xml:space="preserve"> </w:t>
      </w:r>
      <w:r w:rsidR="009B1082">
        <w:rPr>
          <w:rFonts w:ascii="Arial" w:hAnsi="Arial" w:cs="Arial"/>
          <w:sz w:val="22"/>
          <w:szCs w:val="22"/>
        </w:rPr>
        <w:t>(The Medic Portal, 2020)</w:t>
      </w:r>
      <w:r w:rsidRPr="00F7399D">
        <w:rPr>
          <w:rFonts w:ascii="Arial" w:hAnsi="Arial" w:cs="Arial"/>
          <w:sz w:val="22"/>
          <w:szCs w:val="22"/>
        </w:rPr>
        <w:t>. This is achieved when professionals clearly communicate all relevant information to patients for them to make an informed decision, and any coercion should be avoided</w:t>
      </w:r>
      <w:r w:rsidR="009B1082">
        <w:rPr>
          <w:rFonts w:ascii="Arial" w:hAnsi="Arial" w:cs="Arial"/>
          <w:sz w:val="22"/>
          <w:szCs w:val="22"/>
        </w:rPr>
        <w:t xml:space="preserve"> </w:t>
      </w:r>
      <w:r w:rsidR="009B1082">
        <w:rPr>
          <w:rFonts w:ascii="Arial" w:hAnsi="Arial" w:cs="Arial"/>
          <w:sz w:val="22"/>
          <w:szCs w:val="22"/>
        </w:rPr>
        <w:t>(The Medic Portal, 2020)</w:t>
      </w:r>
      <w:r w:rsidRPr="00F7399D">
        <w:rPr>
          <w:rFonts w:ascii="Arial" w:hAnsi="Arial" w:cs="Arial"/>
          <w:sz w:val="22"/>
          <w:szCs w:val="22"/>
        </w:rPr>
        <w:t xml:space="preserve">. The decision made by a competent patient should be respected, regardless of being different from the medical advice provided, for example if a cancer patient fully understanding the benefits and risks of having chemotherapy treatment and still choosing to reject it. They have a right to </w:t>
      </w:r>
      <w:r w:rsidR="00457B67" w:rsidRPr="00F7399D">
        <w:rPr>
          <w:rFonts w:ascii="Arial" w:hAnsi="Arial" w:cs="Arial"/>
          <w:sz w:val="22"/>
          <w:szCs w:val="22"/>
        </w:rPr>
        <w:t>refuse,</w:t>
      </w:r>
      <w:r w:rsidRPr="00F7399D">
        <w:rPr>
          <w:rFonts w:ascii="Arial" w:hAnsi="Arial" w:cs="Arial"/>
          <w:sz w:val="22"/>
          <w:szCs w:val="22"/>
        </w:rPr>
        <w:t xml:space="preserve"> and their decision must be respected. </w:t>
      </w:r>
    </w:p>
    <w:p w14:paraId="6DDA1962" w14:textId="0670DA44" w:rsidR="00457B67" w:rsidRPr="00F7399D" w:rsidRDefault="00457B67" w:rsidP="009A4B2F">
      <w:pPr>
        <w:tabs>
          <w:tab w:val="left" w:pos="1539"/>
        </w:tabs>
        <w:spacing w:before="240" w:after="240" w:line="360" w:lineRule="auto"/>
        <w:rPr>
          <w:rFonts w:ascii="Arial" w:hAnsi="Arial" w:cs="Arial"/>
          <w:sz w:val="22"/>
          <w:szCs w:val="22"/>
        </w:rPr>
      </w:pPr>
      <w:r w:rsidRPr="00F7399D">
        <w:rPr>
          <w:rFonts w:ascii="Arial" w:hAnsi="Arial" w:cs="Arial"/>
          <w:sz w:val="22"/>
          <w:szCs w:val="22"/>
        </w:rPr>
        <w:t>Secondly, beneficence, which means to act in the individual’s best interest</w:t>
      </w:r>
      <w:r w:rsidR="009B1082">
        <w:rPr>
          <w:rFonts w:ascii="Arial" w:hAnsi="Arial" w:cs="Arial"/>
          <w:sz w:val="22"/>
          <w:szCs w:val="22"/>
        </w:rPr>
        <w:t xml:space="preserve"> </w:t>
      </w:r>
      <w:r w:rsidR="009B1082">
        <w:rPr>
          <w:rFonts w:ascii="Arial" w:hAnsi="Arial" w:cs="Arial"/>
          <w:sz w:val="22"/>
          <w:szCs w:val="22"/>
        </w:rPr>
        <w:t>(The Medic Portal, 2020)</w:t>
      </w:r>
      <w:r w:rsidRPr="00F7399D">
        <w:rPr>
          <w:rFonts w:ascii="Arial" w:hAnsi="Arial" w:cs="Arial"/>
          <w:sz w:val="22"/>
          <w:szCs w:val="22"/>
        </w:rPr>
        <w:t xml:space="preserve">. For example, professionals can administer correct treatment and refer to appropriate services </w:t>
      </w:r>
      <w:r w:rsidR="00FA0324" w:rsidRPr="00F7399D">
        <w:rPr>
          <w:rFonts w:ascii="Arial" w:hAnsi="Arial" w:cs="Arial"/>
          <w:sz w:val="22"/>
          <w:szCs w:val="22"/>
        </w:rPr>
        <w:t>to</w:t>
      </w:r>
      <w:r w:rsidRPr="00F7399D">
        <w:rPr>
          <w:rFonts w:ascii="Arial" w:hAnsi="Arial" w:cs="Arial"/>
          <w:sz w:val="22"/>
          <w:szCs w:val="22"/>
        </w:rPr>
        <w:t xml:space="preserve"> improve wellbeing and quality of life. Similarly, non-maleficence refers to the avoidance of unnecessary harm</w:t>
      </w:r>
      <w:r w:rsidR="00085E60" w:rsidRPr="00F7399D">
        <w:rPr>
          <w:rFonts w:ascii="Arial" w:hAnsi="Arial" w:cs="Arial"/>
          <w:sz w:val="22"/>
          <w:szCs w:val="22"/>
        </w:rPr>
        <w:t xml:space="preserve"> by ensuring benefits outweigh risks</w:t>
      </w:r>
      <w:r w:rsidR="009B1082">
        <w:rPr>
          <w:rFonts w:ascii="Arial" w:hAnsi="Arial" w:cs="Arial"/>
          <w:sz w:val="22"/>
          <w:szCs w:val="22"/>
        </w:rPr>
        <w:t xml:space="preserve"> </w:t>
      </w:r>
      <w:r w:rsidR="009B1082">
        <w:rPr>
          <w:rFonts w:ascii="Arial" w:hAnsi="Arial" w:cs="Arial"/>
          <w:sz w:val="22"/>
          <w:szCs w:val="22"/>
        </w:rPr>
        <w:t>(The Medic Portal, 2020)</w:t>
      </w:r>
      <w:r w:rsidR="00085E60" w:rsidRPr="00F7399D">
        <w:rPr>
          <w:rFonts w:ascii="Arial" w:hAnsi="Arial" w:cs="Arial"/>
          <w:sz w:val="22"/>
          <w:szCs w:val="22"/>
        </w:rPr>
        <w:t>. For example, using evidence-based practice, ensuring benefit</w:t>
      </w:r>
      <w:r w:rsidR="005F1F13" w:rsidRPr="00F7399D">
        <w:rPr>
          <w:rFonts w:ascii="Arial" w:hAnsi="Arial" w:cs="Arial"/>
          <w:sz w:val="22"/>
          <w:szCs w:val="22"/>
        </w:rPr>
        <w:t>s</w:t>
      </w:r>
      <w:r w:rsidR="00085E60" w:rsidRPr="00F7399D">
        <w:rPr>
          <w:rFonts w:ascii="Arial" w:hAnsi="Arial" w:cs="Arial"/>
          <w:sz w:val="22"/>
          <w:szCs w:val="22"/>
        </w:rPr>
        <w:t xml:space="preserve"> </w:t>
      </w:r>
      <w:r w:rsidR="005F1F13" w:rsidRPr="00F7399D">
        <w:rPr>
          <w:rFonts w:ascii="Arial" w:hAnsi="Arial" w:cs="Arial"/>
          <w:sz w:val="22"/>
          <w:szCs w:val="22"/>
        </w:rPr>
        <w:t xml:space="preserve">of treatment outweigh risks, escalating concerns to safeguarding an adhering to infection prevention rules.  </w:t>
      </w:r>
    </w:p>
    <w:p w14:paraId="5C437BDF" w14:textId="44D3ADD6" w:rsidR="0073474B" w:rsidRPr="00F7399D" w:rsidRDefault="005F1F13" w:rsidP="005F1F13">
      <w:pPr>
        <w:tabs>
          <w:tab w:val="left" w:pos="1539"/>
        </w:tabs>
        <w:spacing w:before="240" w:after="240" w:line="360" w:lineRule="auto"/>
        <w:rPr>
          <w:rFonts w:ascii="Arial" w:hAnsi="Arial" w:cs="Arial"/>
          <w:sz w:val="22"/>
          <w:szCs w:val="22"/>
        </w:rPr>
      </w:pPr>
      <w:r w:rsidRPr="00F7399D">
        <w:rPr>
          <w:rFonts w:ascii="Arial" w:hAnsi="Arial" w:cs="Arial"/>
          <w:sz w:val="22"/>
          <w:szCs w:val="22"/>
        </w:rPr>
        <w:t>Finally, justice, which refers to equality and equity in health and social care settings</w:t>
      </w:r>
      <w:r w:rsidR="009B1082">
        <w:rPr>
          <w:rFonts w:ascii="Arial" w:hAnsi="Arial" w:cs="Arial"/>
          <w:sz w:val="22"/>
          <w:szCs w:val="22"/>
        </w:rPr>
        <w:t xml:space="preserve"> </w:t>
      </w:r>
      <w:r w:rsidR="009B1082">
        <w:rPr>
          <w:rFonts w:ascii="Arial" w:hAnsi="Arial" w:cs="Arial"/>
          <w:sz w:val="22"/>
          <w:szCs w:val="22"/>
        </w:rPr>
        <w:t>(The Medic Portal, 2020)</w:t>
      </w:r>
      <w:r w:rsidRPr="00F7399D">
        <w:rPr>
          <w:rFonts w:ascii="Arial" w:hAnsi="Arial" w:cs="Arial"/>
          <w:sz w:val="22"/>
          <w:szCs w:val="22"/>
        </w:rPr>
        <w:t xml:space="preserve">. All individuals should have equal and fair access to services </w:t>
      </w:r>
      <w:r w:rsidR="003D3CDA" w:rsidRPr="00F7399D">
        <w:rPr>
          <w:rFonts w:ascii="Arial" w:hAnsi="Arial" w:cs="Arial"/>
          <w:sz w:val="22"/>
          <w:szCs w:val="22"/>
        </w:rPr>
        <w:t xml:space="preserve">and resources </w:t>
      </w:r>
      <w:r w:rsidRPr="00F7399D">
        <w:rPr>
          <w:rFonts w:ascii="Arial" w:hAnsi="Arial" w:cs="Arial"/>
          <w:sz w:val="22"/>
          <w:szCs w:val="22"/>
        </w:rPr>
        <w:t>without any discrimination towards age, gender, religion, disability, lifestyle choices and socioeconomic background</w:t>
      </w:r>
      <w:r w:rsidR="009B1082">
        <w:rPr>
          <w:rFonts w:ascii="Arial" w:hAnsi="Arial" w:cs="Arial"/>
          <w:sz w:val="22"/>
          <w:szCs w:val="22"/>
        </w:rPr>
        <w:t xml:space="preserve"> (GOV.UK, 2010)</w:t>
      </w:r>
      <w:r w:rsidRPr="00F7399D">
        <w:rPr>
          <w:rFonts w:ascii="Arial" w:hAnsi="Arial" w:cs="Arial"/>
          <w:sz w:val="22"/>
          <w:szCs w:val="22"/>
        </w:rPr>
        <w:t xml:space="preserve">. </w:t>
      </w:r>
      <w:r w:rsidR="003D3CDA" w:rsidRPr="00F7399D">
        <w:rPr>
          <w:rFonts w:ascii="Arial" w:hAnsi="Arial" w:cs="Arial"/>
          <w:sz w:val="22"/>
          <w:szCs w:val="22"/>
        </w:rPr>
        <w:t xml:space="preserve">The Nursing and Midwifery Council </w:t>
      </w:r>
      <w:r w:rsidR="00FA0324">
        <w:rPr>
          <w:rFonts w:ascii="Arial" w:hAnsi="Arial" w:cs="Arial"/>
          <w:sz w:val="22"/>
          <w:szCs w:val="22"/>
        </w:rPr>
        <w:t xml:space="preserve">(NMC, 2018) </w:t>
      </w:r>
      <w:r w:rsidR="003D3CDA" w:rsidRPr="00F7399D">
        <w:rPr>
          <w:rFonts w:ascii="Arial" w:hAnsi="Arial" w:cs="Arial"/>
          <w:sz w:val="22"/>
          <w:szCs w:val="22"/>
        </w:rPr>
        <w:t>and the Health and Care Professions Council are examples of professional standards that support ethical practice</w:t>
      </w:r>
      <w:r w:rsidR="00FA0324">
        <w:rPr>
          <w:rFonts w:ascii="Arial" w:hAnsi="Arial" w:cs="Arial"/>
          <w:sz w:val="22"/>
          <w:szCs w:val="22"/>
        </w:rPr>
        <w:t xml:space="preserve"> (HCPC, 2025)</w:t>
      </w:r>
      <w:r w:rsidR="003D3CDA" w:rsidRPr="00F7399D">
        <w:rPr>
          <w:rFonts w:ascii="Arial" w:hAnsi="Arial" w:cs="Arial"/>
          <w:sz w:val="22"/>
          <w:szCs w:val="22"/>
        </w:rPr>
        <w:t>.</w:t>
      </w:r>
    </w:p>
    <w:p w14:paraId="5D865A4A" w14:textId="77777777" w:rsidR="003D3CDA" w:rsidRPr="00F7399D" w:rsidRDefault="003D3CDA" w:rsidP="005F1F13">
      <w:pPr>
        <w:tabs>
          <w:tab w:val="left" w:pos="1539"/>
        </w:tabs>
        <w:spacing w:before="240" w:after="240" w:line="360" w:lineRule="auto"/>
        <w:rPr>
          <w:rFonts w:ascii="Arial" w:hAnsi="Arial" w:cs="Arial"/>
          <w:sz w:val="22"/>
          <w:szCs w:val="22"/>
        </w:rPr>
      </w:pPr>
    </w:p>
    <w:p w14:paraId="6A1E182F" w14:textId="07358C8C" w:rsidR="003D3CDA" w:rsidRPr="00F7399D" w:rsidRDefault="003D3CDA" w:rsidP="005F1F13">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Partnership Working</w:t>
      </w:r>
      <w:r w:rsidR="00372555" w:rsidRPr="00F7399D">
        <w:rPr>
          <w:rFonts w:ascii="Arial" w:hAnsi="Arial" w:cs="Arial"/>
          <w:b/>
          <w:bCs/>
          <w:sz w:val="22"/>
          <w:szCs w:val="22"/>
        </w:rPr>
        <w:t xml:space="preserve"> with Application to Real Life</w:t>
      </w:r>
    </w:p>
    <w:p w14:paraId="6442ED24" w14:textId="3AAF6804" w:rsidR="003D3CDA" w:rsidRPr="00F7399D" w:rsidRDefault="003D3CDA" w:rsidP="005F1F13">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When various organisations, health and social care professionals from the multidisciplinary team </w:t>
      </w:r>
      <w:r w:rsidR="00CA2C84" w:rsidRPr="00F7399D">
        <w:rPr>
          <w:rFonts w:ascii="Arial" w:hAnsi="Arial" w:cs="Arial"/>
          <w:sz w:val="22"/>
          <w:szCs w:val="22"/>
        </w:rPr>
        <w:t xml:space="preserve">(MDT) </w:t>
      </w:r>
      <w:r w:rsidRPr="00F7399D">
        <w:rPr>
          <w:rFonts w:ascii="Arial" w:hAnsi="Arial" w:cs="Arial"/>
          <w:sz w:val="22"/>
          <w:szCs w:val="22"/>
        </w:rPr>
        <w:t>and patients have a shared goal to improve health, and they collaborate with one another to achieve it, this is known as partnership working</w:t>
      </w:r>
      <w:r w:rsidR="00FA0324">
        <w:rPr>
          <w:rFonts w:ascii="Arial" w:hAnsi="Arial" w:cs="Arial"/>
          <w:sz w:val="22"/>
          <w:szCs w:val="22"/>
        </w:rPr>
        <w:t xml:space="preserve"> (NHS England, 2024b)</w:t>
      </w:r>
      <w:r w:rsidRPr="00F7399D">
        <w:rPr>
          <w:rFonts w:ascii="Arial" w:hAnsi="Arial" w:cs="Arial"/>
          <w:sz w:val="22"/>
          <w:szCs w:val="22"/>
        </w:rPr>
        <w:t xml:space="preserve">. </w:t>
      </w:r>
    </w:p>
    <w:p w14:paraId="2D03E9BF" w14:textId="16E00224" w:rsidR="003D3CDA" w:rsidRPr="00F7399D" w:rsidRDefault="00D465F8" w:rsidP="00430594">
      <w:pPr>
        <w:tabs>
          <w:tab w:val="left" w:pos="1539"/>
        </w:tabs>
        <w:spacing w:before="240" w:after="240" w:line="360" w:lineRule="auto"/>
        <w:rPr>
          <w:rFonts w:ascii="Arial" w:hAnsi="Arial" w:cs="Arial"/>
          <w:sz w:val="22"/>
          <w:szCs w:val="22"/>
        </w:rPr>
      </w:pPr>
      <w:r w:rsidRPr="00F7399D">
        <w:rPr>
          <w:rFonts w:ascii="Arial" w:hAnsi="Arial" w:cs="Arial"/>
          <w:sz w:val="22"/>
          <w:szCs w:val="22"/>
        </w:rPr>
        <w:t>To achieve effective partnership working, there must be shared goals and decision-making, clear and open communication, trust and mutual respect</w:t>
      </w:r>
      <w:r w:rsidR="00FA0324">
        <w:rPr>
          <w:rFonts w:ascii="Arial" w:hAnsi="Arial" w:cs="Arial"/>
          <w:sz w:val="22"/>
          <w:szCs w:val="22"/>
        </w:rPr>
        <w:t xml:space="preserve"> (NICE, 2025)</w:t>
      </w:r>
      <w:r w:rsidRPr="00F7399D">
        <w:rPr>
          <w:rFonts w:ascii="Arial" w:hAnsi="Arial" w:cs="Arial"/>
          <w:sz w:val="22"/>
          <w:szCs w:val="22"/>
        </w:rPr>
        <w:t xml:space="preserve">. </w:t>
      </w:r>
      <w:r w:rsidR="003B69B3" w:rsidRPr="00F7399D">
        <w:rPr>
          <w:rFonts w:ascii="Arial" w:hAnsi="Arial" w:cs="Arial"/>
          <w:sz w:val="22"/>
          <w:szCs w:val="22"/>
        </w:rPr>
        <w:t>Working together helps combine skillsets</w:t>
      </w:r>
      <w:r w:rsidR="00430594" w:rsidRPr="00F7399D">
        <w:rPr>
          <w:rFonts w:ascii="Arial" w:hAnsi="Arial" w:cs="Arial"/>
          <w:sz w:val="22"/>
          <w:szCs w:val="22"/>
        </w:rPr>
        <w:t xml:space="preserve">, </w:t>
      </w:r>
      <w:r w:rsidR="003B69B3" w:rsidRPr="00F7399D">
        <w:rPr>
          <w:rFonts w:ascii="Arial" w:hAnsi="Arial" w:cs="Arial"/>
          <w:sz w:val="22"/>
          <w:szCs w:val="22"/>
        </w:rPr>
        <w:t>expertise</w:t>
      </w:r>
      <w:r w:rsidR="00430594" w:rsidRPr="00F7399D">
        <w:rPr>
          <w:rFonts w:ascii="Arial" w:hAnsi="Arial" w:cs="Arial"/>
          <w:sz w:val="22"/>
          <w:szCs w:val="22"/>
        </w:rPr>
        <w:t xml:space="preserve"> and specialist knowledge</w:t>
      </w:r>
      <w:r w:rsidR="003B69B3" w:rsidRPr="00F7399D">
        <w:rPr>
          <w:rFonts w:ascii="Arial" w:hAnsi="Arial" w:cs="Arial"/>
          <w:sz w:val="22"/>
          <w:szCs w:val="22"/>
        </w:rPr>
        <w:t xml:space="preserve"> to deliver holistic care. Partnership working improves</w:t>
      </w:r>
      <w:r w:rsidR="00430594" w:rsidRPr="00F7399D">
        <w:rPr>
          <w:rFonts w:ascii="Arial" w:hAnsi="Arial" w:cs="Arial"/>
          <w:sz w:val="22"/>
          <w:szCs w:val="22"/>
        </w:rPr>
        <w:t xml:space="preserve"> coordination and</w:t>
      </w:r>
      <w:r w:rsidR="003B69B3" w:rsidRPr="00F7399D">
        <w:rPr>
          <w:rFonts w:ascii="Arial" w:hAnsi="Arial" w:cs="Arial"/>
          <w:sz w:val="22"/>
          <w:szCs w:val="22"/>
        </w:rPr>
        <w:t xml:space="preserve"> continuity of care</w:t>
      </w:r>
      <w:r w:rsidR="00430594" w:rsidRPr="00F7399D">
        <w:rPr>
          <w:rFonts w:ascii="Arial" w:hAnsi="Arial" w:cs="Arial"/>
          <w:sz w:val="22"/>
          <w:szCs w:val="22"/>
        </w:rPr>
        <w:t>.</w:t>
      </w:r>
    </w:p>
    <w:p w14:paraId="78F0FBB6" w14:textId="615BA85C" w:rsidR="00430594" w:rsidRPr="00F7399D" w:rsidRDefault="00430594" w:rsidP="00430594">
      <w:pPr>
        <w:tabs>
          <w:tab w:val="left" w:pos="1539"/>
        </w:tabs>
        <w:spacing w:before="240" w:after="240" w:line="360" w:lineRule="auto"/>
        <w:rPr>
          <w:rFonts w:ascii="Arial" w:hAnsi="Arial" w:cs="Arial"/>
          <w:sz w:val="22"/>
          <w:szCs w:val="22"/>
        </w:rPr>
      </w:pPr>
      <w:r w:rsidRPr="00F7399D">
        <w:rPr>
          <w:rFonts w:ascii="Arial" w:hAnsi="Arial" w:cs="Arial"/>
          <w:sz w:val="22"/>
          <w:szCs w:val="22"/>
        </w:rPr>
        <w:lastRenderedPageBreak/>
        <w:t>Another advantage is having accurately shared information in the team which reduces risk of errors, duplication and unnecessary harm, ultimately improving patient safety</w:t>
      </w:r>
      <w:r w:rsidR="003B4E8C" w:rsidRPr="00F7399D">
        <w:rPr>
          <w:rFonts w:ascii="Arial" w:hAnsi="Arial" w:cs="Arial"/>
          <w:sz w:val="22"/>
          <w:szCs w:val="22"/>
        </w:rPr>
        <w:t xml:space="preserve"> and satisfaction</w:t>
      </w:r>
      <w:r w:rsidR="00FA0324">
        <w:rPr>
          <w:rFonts w:ascii="Arial" w:hAnsi="Arial" w:cs="Arial"/>
          <w:sz w:val="22"/>
          <w:szCs w:val="22"/>
        </w:rPr>
        <w:t xml:space="preserve"> (NHS England, 2024b)</w:t>
      </w:r>
      <w:r w:rsidR="003B4E8C" w:rsidRPr="00F7399D">
        <w:rPr>
          <w:rFonts w:ascii="Arial" w:hAnsi="Arial" w:cs="Arial"/>
          <w:sz w:val="22"/>
          <w:szCs w:val="22"/>
        </w:rPr>
        <w:t>.</w:t>
      </w:r>
    </w:p>
    <w:p w14:paraId="1CF41954" w14:textId="6CE3D2B3" w:rsidR="003B4E8C" w:rsidRPr="00F7399D" w:rsidRDefault="003B4E8C" w:rsidP="00430594">
      <w:pPr>
        <w:tabs>
          <w:tab w:val="left" w:pos="1539"/>
        </w:tabs>
        <w:spacing w:before="240" w:after="240" w:line="360" w:lineRule="auto"/>
        <w:rPr>
          <w:rFonts w:ascii="Arial" w:hAnsi="Arial" w:cs="Arial"/>
          <w:sz w:val="22"/>
          <w:szCs w:val="22"/>
        </w:rPr>
      </w:pPr>
      <w:r w:rsidRPr="00F7399D">
        <w:rPr>
          <w:rFonts w:ascii="Arial" w:hAnsi="Arial" w:cs="Arial"/>
          <w:sz w:val="22"/>
          <w:szCs w:val="22"/>
        </w:rPr>
        <w:t>On the other hand, a limitation of partnership working is that there may be professional differences which can create barriers. For example, different professionals may have different priorities or approaches to treatment which can lead to conflict and delayed decisions</w:t>
      </w:r>
      <w:r w:rsidR="00FA0324">
        <w:rPr>
          <w:rFonts w:ascii="Arial" w:hAnsi="Arial" w:cs="Arial"/>
          <w:sz w:val="22"/>
          <w:szCs w:val="22"/>
        </w:rPr>
        <w:t xml:space="preserve"> (NCVO, 2022)</w:t>
      </w:r>
      <w:r w:rsidRPr="00F7399D">
        <w:rPr>
          <w:rFonts w:ascii="Arial" w:hAnsi="Arial" w:cs="Arial"/>
          <w:sz w:val="22"/>
          <w:szCs w:val="22"/>
        </w:rPr>
        <w:t xml:space="preserve">. </w:t>
      </w:r>
      <w:r w:rsidR="00F95D76" w:rsidRPr="00F7399D">
        <w:rPr>
          <w:rFonts w:ascii="Arial" w:hAnsi="Arial" w:cs="Arial"/>
          <w:sz w:val="22"/>
          <w:szCs w:val="22"/>
        </w:rPr>
        <w:t>In addition</w:t>
      </w:r>
      <w:r w:rsidR="00D60511" w:rsidRPr="00F7399D">
        <w:rPr>
          <w:rFonts w:ascii="Arial" w:hAnsi="Arial" w:cs="Arial"/>
          <w:sz w:val="22"/>
          <w:szCs w:val="22"/>
        </w:rPr>
        <w:t>, sometimes communication may not be clear</w:t>
      </w:r>
      <w:r w:rsidR="00F86F4B" w:rsidRPr="00F7399D">
        <w:rPr>
          <w:rFonts w:ascii="Arial" w:hAnsi="Arial" w:cs="Arial"/>
          <w:sz w:val="22"/>
          <w:szCs w:val="22"/>
        </w:rPr>
        <w:t xml:space="preserve"> and can increase risk of medical errors</w:t>
      </w:r>
      <w:r w:rsidR="00D60511" w:rsidRPr="00F7399D">
        <w:rPr>
          <w:rFonts w:ascii="Arial" w:hAnsi="Arial" w:cs="Arial"/>
          <w:sz w:val="22"/>
          <w:szCs w:val="22"/>
        </w:rPr>
        <w:t>, for example incomplete documentation may me</w:t>
      </w:r>
      <w:r w:rsidR="003B7818" w:rsidRPr="00F7399D">
        <w:rPr>
          <w:rFonts w:ascii="Arial" w:hAnsi="Arial" w:cs="Arial"/>
          <w:sz w:val="22"/>
          <w:szCs w:val="22"/>
        </w:rPr>
        <w:t xml:space="preserve">an </w:t>
      </w:r>
      <w:r w:rsidR="00F86F4B" w:rsidRPr="00F7399D">
        <w:rPr>
          <w:rFonts w:ascii="Arial" w:hAnsi="Arial" w:cs="Arial"/>
          <w:sz w:val="22"/>
          <w:szCs w:val="22"/>
        </w:rPr>
        <w:t xml:space="preserve">inconsistent </w:t>
      </w:r>
      <w:r w:rsidR="00E31BE3" w:rsidRPr="00F7399D">
        <w:rPr>
          <w:rFonts w:ascii="Arial" w:hAnsi="Arial" w:cs="Arial"/>
          <w:sz w:val="22"/>
          <w:szCs w:val="22"/>
        </w:rPr>
        <w:t xml:space="preserve">information is </w:t>
      </w:r>
      <w:r w:rsidR="00F86F4B" w:rsidRPr="00F7399D">
        <w:rPr>
          <w:rFonts w:ascii="Arial" w:hAnsi="Arial" w:cs="Arial"/>
          <w:sz w:val="22"/>
          <w:szCs w:val="22"/>
        </w:rPr>
        <w:t>shar</w:t>
      </w:r>
      <w:r w:rsidR="00E31BE3" w:rsidRPr="00F7399D">
        <w:rPr>
          <w:rFonts w:ascii="Arial" w:hAnsi="Arial" w:cs="Arial"/>
          <w:sz w:val="22"/>
          <w:szCs w:val="22"/>
        </w:rPr>
        <w:t>ed</w:t>
      </w:r>
      <w:r w:rsidR="00FA0324">
        <w:rPr>
          <w:rFonts w:ascii="Arial" w:hAnsi="Arial" w:cs="Arial"/>
          <w:sz w:val="22"/>
          <w:szCs w:val="22"/>
        </w:rPr>
        <w:t xml:space="preserve"> (NCVO, 2022)</w:t>
      </w:r>
      <w:r w:rsidR="00F86F4B" w:rsidRPr="00F7399D">
        <w:rPr>
          <w:rFonts w:ascii="Arial" w:hAnsi="Arial" w:cs="Arial"/>
          <w:sz w:val="22"/>
          <w:szCs w:val="22"/>
        </w:rPr>
        <w:t xml:space="preserve">. Another challenge with partnership working is the risk of breaching confidentiality when sharing information, despite </w:t>
      </w:r>
      <w:r w:rsidR="00E31BE3" w:rsidRPr="00F7399D">
        <w:rPr>
          <w:rFonts w:ascii="Arial" w:hAnsi="Arial" w:cs="Arial"/>
          <w:sz w:val="22"/>
          <w:szCs w:val="22"/>
        </w:rPr>
        <w:t>it being a necessary for care, therefore health and social care professionals must comply with the GDPR and Data Protection Act 2018</w:t>
      </w:r>
      <w:r w:rsidR="00FA0324">
        <w:rPr>
          <w:rFonts w:ascii="Arial" w:hAnsi="Arial" w:cs="Arial"/>
          <w:sz w:val="22"/>
          <w:szCs w:val="22"/>
        </w:rPr>
        <w:t xml:space="preserve"> (UK Government, 2025)</w:t>
      </w:r>
      <w:r w:rsidR="00E31BE3" w:rsidRPr="00F7399D">
        <w:rPr>
          <w:rFonts w:ascii="Arial" w:hAnsi="Arial" w:cs="Arial"/>
          <w:sz w:val="22"/>
          <w:szCs w:val="22"/>
        </w:rPr>
        <w:t>.</w:t>
      </w:r>
    </w:p>
    <w:p w14:paraId="2268DBCB" w14:textId="5605C2A1" w:rsidR="00372555" w:rsidRPr="00F7399D" w:rsidRDefault="00372555" w:rsidP="00430594">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An </w:t>
      </w:r>
      <w:r w:rsidR="00E31BE3" w:rsidRPr="00F7399D">
        <w:rPr>
          <w:rFonts w:ascii="Arial" w:hAnsi="Arial" w:cs="Arial"/>
          <w:sz w:val="22"/>
          <w:szCs w:val="22"/>
        </w:rPr>
        <w:t>example</w:t>
      </w:r>
      <w:r w:rsidRPr="00F7399D">
        <w:rPr>
          <w:rFonts w:ascii="Arial" w:hAnsi="Arial" w:cs="Arial"/>
          <w:sz w:val="22"/>
          <w:szCs w:val="22"/>
        </w:rPr>
        <w:t xml:space="preserve"> where partnership working can be applied to real life is in the case of</w:t>
      </w:r>
      <w:r w:rsidR="00E31BE3" w:rsidRPr="00F7399D">
        <w:rPr>
          <w:rFonts w:ascii="Arial" w:hAnsi="Arial" w:cs="Arial"/>
          <w:sz w:val="22"/>
          <w:szCs w:val="22"/>
        </w:rPr>
        <w:t xml:space="preserve"> a patient with lung cancer</w:t>
      </w:r>
      <w:r w:rsidRPr="00F7399D">
        <w:rPr>
          <w:rFonts w:ascii="Arial" w:hAnsi="Arial" w:cs="Arial"/>
          <w:sz w:val="22"/>
          <w:szCs w:val="22"/>
        </w:rPr>
        <w:t xml:space="preserve"> who</w:t>
      </w:r>
      <w:r w:rsidR="00E31BE3" w:rsidRPr="00F7399D">
        <w:rPr>
          <w:rFonts w:ascii="Arial" w:hAnsi="Arial" w:cs="Arial"/>
          <w:sz w:val="22"/>
          <w:szCs w:val="22"/>
        </w:rPr>
        <w:t xml:space="preserve"> is seen by various members of the </w:t>
      </w:r>
      <w:r w:rsidR="00CA2C84" w:rsidRPr="00F7399D">
        <w:rPr>
          <w:rFonts w:ascii="Arial" w:hAnsi="Arial" w:cs="Arial"/>
          <w:sz w:val="22"/>
          <w:szCs w:val="22"/>
        </w:rPr>
        <w:t xml:space="preserve">MDT from oncologists, radiologists, nurses, physiotherapists, surgeons and more. Each professional has their unique skillset and knowledge to contribute to this patient’s care; oncologists develop treatment plans; radiologists interpret scans; nurses administer medication and provide support; physiotherapists may help with breathing exercises; and surgeons remove the lung tumour during an operation. </w:t>
      </w:r>
      <w:r w:rsidRPr="00F7399D">
        <w:rPr>
          <w:rFonts w:ascii="Arial" w:hAnsi="Arial" w:cs="Arial"/>
          <w:sz w:val="22"/>
          <w:szCs w:val="22"/>
        </w:rPr>
        <w:t xml:space="preserve">Patients and family members are also involved in treatment decisions where appropriate. This demonstrates collaborative partnership working within the MDT and with service users. </w:t>
      </w:r>
    </w:p>
    <w:p w14:paraId="111F38FB" w14:textId="77777777" w:rsidR="00372555" w:rsidRPr="00F7399D" w:rsidRDefault="00372555" w:rsidP="00430594">
      <w:pPr>
        <w:tabs>
          <w:tab w:val="left" w:pos="1539"/>
        </w:tabs>
        <w:spacing w:before="240" w:after="240" w:line="360" w:lineRule="auto"/>
        <w:rPr>
          <w:rFonts w:ascii="Arial" w:hAnsi="Arial" w:cs="Arial"/>
          <w:sz w:val="22"/>
          <w:szCs w:val="22"/>
        </w:rPr>
      </w:pPr>
    </w:p>
    <w:p w14:paraId="2465EA5C" w14:textId="5D6358C9" w:rsidR="00551AD4" w:rsidRPr="00F7399D" w:rsidRDefault="00372555" w:rsidP="00372555">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UK Legislation and Policies that Support Person-centred Care and Partnership Working</w:t>
      </w:r>
    </w:p>
    <w:p w14:paraId="63D66C56" w14:textId="502F954F" w:rsidR="00915325" w:rsidRPr="00F7399D" w:rsidRDefault="00915325" w:rsidP="00372555">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The Care Act 2014 </w:t>
      </w:r>
      <w:r w:rsidR="004F18E6" w:rsidRPr="00F7399D">
        <w:rPr>
          <w:rFonts w:ascii="Arial" w:hAnsi="Arial" w:cs="Arial"/>
          <w:sz w:val="22"/>
          <w:szCs w:val="22"/>
        </w:rPr>
        <w:t>emphasises</w:t>
      </w:r>
      <w:r w:rsidRPr="00F7399D">
        <w:rPr>
          <w:rFonts w:ascii="Arial" w:hAnsi="Arial" w:cs="Arial"/>
          <w:sz w:val="22"/>
          <w:szCs w:val="22"/>
        </w:rPr>
        <w:t xml:space="preserve"> the </w:t>
      </w:r>
      <w:r w:rsidR="004F18E6" w:rsidRPr="00F7399D">
        <w:rPr>
          <w:rFonts w:ascii="Arial" w:hAnsi="Arial" w:cs="Arial"/>
          <w:sz w:val="22"/>
          <w:szCs w:val="22"/>
        </w:rPr>
        <w:t xml:space="preserve">importance of patient wellbeing and </w:t>
      </w:r>
      <w:r w:rsidRPr="00F7399D">
        <w:rPr>
          <w:rFonts w:ascii="Arial" w:hAnsi="Arial" w:cs="Arial"/>
          <w:sz w:val="22"/>
          <w:szCs w:val="22"/>
        </w:rPr>
        <w:t>patient-centred care</w:t>
      </w:r>
      <w:r w:rsidR="004F18E6" w:rsidRPr="00F7399D">
        <w:rPr>
          <w:rFonts w:ascii="Arial" w:hAnsi="Arial" w:cs="Arial"/>
          <w:sz w:val="22"/>
          <w:szCs w:val="22"/>
        </w:rPr>
        <w:t xml:space="preserve"> as well as adequately supporting carers</w:t>
      </w:r>
      <w:r w:rsidR="00F070AB">
        <w:rPr>
          <w:rFonts w:ascii="Arial" w:hAnsi="Arial" w:cs="Arial"/>
          <w:sz w:val="22"/>
          <w:szCs w:val="22"/>
        </w:rPr>
        <w:t xml:space="preserve"> (Department of Health and Social Care, 2016)</w:t>
      </w:r>
      <w:r w:rsidR="004F18E6" w:rsidRPr="00F7399D">
        <w:rPr>
          <w:rFonts w:ascii="Arial" w:hAnsi="Arial" w:cs="Arial"/>
          <w:sz w:val="22"/>
          <w:szCs w:val="22"/>
        </w:rPr>
        <w:t>. NHS organisations must work together with carers, local authorities and organisations to deliver high-quality care. Rather than just focussing on the individual’s medical condition, the Care Act makes sure that all aspects are considered from the patient’s personal experiences and preferences to emotional and psychosocial needs, reflecting highly personalised care</w:t>
      </w:r>
      <w:r w:rsidR="00F070AB">
        <w:rPr>
          <w:rFonts w:ascii="Arial" w:hAnsi="Arial" w:cs="Arial"/>
          <w:sz w:val="22"/>
          <w:szCs w:val="22"/>
        </w:rPr>
        <w:t xml:space="preserve"> </w:t>
      </w:r>
      <w:r w:rsidR="00F070AB">
        <w:rPr>
          <w:rFonts w:ascii="Arial" w:hAnsi="Arial" w:cs="Arial"/>
          <w:sz w:val="22"/>
          <w:szCs w:val="22"/>
        </w:rPr>
        <w:t>(Department of Health and Social Care, 2016)</w:t>
      </w:r>
      <w:r w:rsidR="004F18E6" w:rsidRPr="00F7399D">
        <w:rPr>
          <w:rFonts w:ascii="Arial" w:hAnsi="Arial" w:cs="Arial"/>
          <w:sz w:val="22"/>
          <w:szCs w:val="22"/>
        </w:rPr>
        <w:t>.</w:t>
      </w:r>
    </w:p>
    <w:p w14:paraId="3715F412" w14:textId="7D46FB4E" w:rsidR="004F18E6" w:rsidRPr="00F7399D" w:rsidRDefault="004F18E6" w:rsidP="00372555">
      <w:pPr>
        <w:tabs>
          <w:tab w:val="left" w:pos="1539"/>
        </w:tabs>
        <w:spacing w:before="240" w:after="240" w:line="360" w:lineRule="auto"/>
        <w:rPr>
          <w:rFonts w:ascii="Arial" w:hAnsi="Arial" w:cs="Arial"/>
          <w:sz w:val="22"/>
          <w:szCs w:val="22"/>
        </w:rPr>
      </w:pPr>
      <w:r w:rsidRPr="00F7399D">
        <w:rPr>
          <w:rFonts w:ascii="Arial" w:hAnsi="Arial" w:cs="Arial"/>
          <w:sz w:val="22"/>
          <w:szCs w:val="22"/>
        </w:rPr>
        <w:t>The Mental Capacity Act 2005</w:t>
      </w:r>
      <w:r w:rsidR="00D76205" w:rsidRPr="00F7399D">
        <w:rPr>
          <w:rFonts w:ascii="Arial" w:hAnsi="Arial" w:cs="Arial"/>
          <w:sz w:val="22"/>
          <w:szCs w:val="22"/>
        </w:rPr>
        <w:t xml:space="preserve"> helps professionals manage ethically complex scenarios where a patient who lacks capacity can still maintain their autonomy while medical decisions </w:t>
      </w:r>
      <w:r w:rsidR="00D76205" w:rsidRPr="00F7399D">
        <w:rPr>
          <w:rFonts w:ascii="Arial" w:hAnsi="Arial" w:cs="Arial"/>
          <w:sz w:val="22"/>
          <w:szCs w:val="22"/>
        </w:rPr>
        <w:lastRenderedPageBreak/>
        <w:t>are made on their behalf and in their best interest, considering any personal wishes and beliefs</w:t>
      </w:r>
      <w:r w:rsidR="00F070AB">
        <w:rPr>
          <w:rFonts w:ascii="Arial" w:hAnsi="Arial" w:cs="Arial"/>
          <w:sz w:val="22"/>
          <w:szCs w:val="22"/>
        </w:rPr>
        <w:t xml:space="preserve"> (Social Care Institute for Excellence, 2022)</w:t>
      </w:r>
      <w:r w:rsidR="00D76205" w:rsidRPr="00F7399D">
        <w:rPr>
          <w:rFonts w:ascii="Arial" w:hAnsi="Arial" w:cs="Arial"/>
          <w:sz w:val="22"/>
          <w:szCs w:val="22"/>
        </w:rPr>
        <w:t xml:space="preserve">. Professionals must initially presume that every individual has </w:t>
      </w:r>
      <w:proofErr w:type="gramStart"/>
      <w:r w:rsidR="00D76205" w:rsidRPr="00F7399D">
        <w:rPr>
          <w:rFonts w:ascii="Arial" w:hAnsi="Arial" w:cs="Arial"/>
          <w:sz w:val="22"/>
          <w:szCs w:val="22"/>
        </w:rPr>
        <w:t>capacity, and</w:t>
      </w:r>
      <w:proofErr w:type="gramEnd"/>
      <w:r w:rsidR="00D76205" w:rsidRPr="00F7399D">
        <w:rPr>
          <w:rFonts w:ascii="Arial" w:hAnsi="Arial" w:cs="Arial"/>
          <w:sz w:val="22"/>
          <w:szCs w:val="22"/>
        </w:rPr>
        <w:t xml:space="preserve"> support them as much as possible to make their own decisions</w:t>
      </w:r>
      <w:r w:rsidR="00F070AB">
        <w:rPr>
          <w:rFonts w:ascii="Arial" w:hAnsi="Arial" w:cs="Arial"/>
          <w:sz w:val="22"/>
          <w:szCs w:val="22"/>
        </w:rPr>
        <w:t xml:space="preserve"> </w:t>
      </w:r>
      <w:r w:rsidR="00F070AB">
        <w:rPr>
          <w:rFonts w:ascii="Arial" w:hAnsi="Arial" w:cs="Arial"/>
          <w:sz w:val="22"/>
          <w:szCs w:val="22"/>
        </w:rPr>
        <w:t>(Social Care Institute for Excellence, 2022)</w:t>
      </w:r>
      <w:r w:rsidR="00D76205" w:rsidRPr="00F7399D">
        <w:rPr>
          <w:rFonts w:ascii="Arial" w:hAnsi="Arial" w:cs="Arial"/>
          <w:sz w:val="22"/>
          <w:szCs w:val="22"/>
        </w:rPr>
        <w:t xml:space="preserve">. </w:t>
      </w:r>
    </w:p>
    <w:p w14:paraId="6A833FD4" w14:textId="5C8B5737" w:rsidR="0063479B" w:rsidRPr="00F7399D" w:rsidRDefault="0063479B" w:rsidP="00372555">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The Equality Act 2010 ensures individuals are protected from discrimination and provided fair and </w:t>
      </w:r>
      <w:r w:rsidRPr="00F070AB">
        <w:rPr>
          <w:rFonts w:ascii="Arial" w:hAnsi="Arial" w:cs="Arial"/>
          <w:sz w:val="22"/>
          <w:szCs w:val="22"/>
        </w:rPr>
        <w:t>equal</w:t>
      </w:r>
      <w:r w:rsidRPr="00F7399D">
        <w:rPr>
          <w:rFonts w:ascii="Arial" w:hAnsi="Arial" w:cs="Arial"/>
          <w:sz w:val="22"/>
          <w:szCs w:val="22"/>
        </w:rPr>
        <w:t xml:space="preserve"> access to all services</w:t>
      </w:r>
      <w:r w:rsidR="00F070AB">
        <w:rPr>
          <w:rFonts w:ascii="Arial" w:hAnsi="Arial" w:cs="Arial"/>
          <w:sz w:val="22"/>
          <w:szCs w:val="22"/>
        </w:rPr>
        <w:t xml:space="preserve"> (GOV&gt;UK, 2013)</w:t>
      </w:r>
      <w:r w:rsidRPr="00F7399D">
        <w:rPr>
          <w:rFonts w:ascii="Arial" w:hAnsi="Arial" w:cs="Arial"/>
          <w:sz w:val="22"/>
          <w:szCs w:val="22"/>
        </w:rPr>
        <w:t>. The nine protected characteristics include; religion, race, sex, sexual orientation, gender reassignment, age, disability, pregnancy and marriage</w:t>
      </w:r>
      <w:r w:rsidR="00F070AB">
        <w:rPr>
          <w:rFonts w:ascii="Arial" w:hAnsi="Arial" w:cs="Arial"/>
          <w:sz w:val="22"/>
          <w:szCs w:val="22"/>
        </w:rPr>
        <w:t xml:space="preserve"> </w:t>
      </w:r>
      <w:r w:rsidR="00F070AB">
        <w:rPr>
          <w:rFonts w:ascii="Arial" w:hAnsi="Arial" w:cs="Arial"/>
          <w:sz w:val="22"/>
          <w:szCs w:val="22"/>
        </w:rPr>
        <w:t>(GOV.UK, 2010</w:t>
      </w:r>
      <w:r w:rsidR="00F070AB">
        <w:rPr>
          <w:rFonts w:ascii="Arial" w:hAnsi="Arial" w:cs="Arial"/>
          <w:sz w:val="22"/>
          <w:szCs w:val="22"/>
        </w:rPr>
        <w:t>)</w:t>
      </w:r>
      <w:r w:rsidRPr="00F7399D">
        <w:rPr>
          <w:rFonts w:ascii="Arial" w:hAnsi="Arial" w:cs="Arial"/>
          <w:sz w:val="22"/>
          <w:szCs w:val="22"/>
        </w:rPr>
        <w:t xml:space="preserve">. These characteristics mean that professionals must recognise and respect differences and implement a person-centred approach to achieve equal outcomes for all service users. </w:t>
      </w:r>
    </w:p>
    <w:p w14:paraId="4D97060D" w14:textId="484DBF54" w:rsidR="0035456A" w:rsidRPr="00F7399D" w:rsidRDefault="0035456A" w:rsidP="00372555">
      <w:pPr>
        <w:tabs>
          <w:tab w:val="left" w:pos="1539"/>
        </w:tabs>
        <w:spacing w:before="240" w:after="240" w:line="360" w:lineRule="auto"/>
        <w:rPr>
          <w:rFonts w:ascii="Arial" w:hAnsi="Arial" w:cs="Arial"/>
          <w:sz w:val="22"/>
          <w:szCs w:val="22"/>
        </w:rPr>
      </w:pPr>
      <w:r w:rsidRPr="00F7399D">
        <w:rPr>
          <w:rFonts w:ascii="Arial" w:hAnsi="Arial" w:cs="Arial"/>
          <w:sz w:val="22"/>
          <w:szCs w:val="22"/>
        </w:rPr>
        <w:t>Person-centred care and partnership working is also supported by NICE guidance and the NHS Long Term Plan (2019) which highlight the importance of shared decision-making, tailoring care to the patient’s personal preferences where appropriate, and collaborative working within the MDT and with other services and organisations</w:t>
      </w:r>
      <w:r w:rsidR="00F070AB">
        <w:rPr>
          <w:rFonts w:ascii="Arial" w:hAnsi="Arial" w:cs="Arial"/>
          <w:sz w:val="22"/>
          <w:szCs w:val="22"/>
        </w:rPr>
        <w:t xml:space="preserve"> (</w:t>
      </w:r>
      <w:r w:rsidR="00F070AB">
        <w:rPr>
          <w:rFonts w:ascii="Arial" w:hAnsi="Arial" w:cs="Arial"/>
          <w:sz w:val="22"/>
          <w:szCs w:val="22"/>
        </w:rPr>
        <w:t>Department of Health and Social Care, 201</w:t>
      </w:r>
      <w:r w:rsidR="00F070AB">
        <w:rPr>
          <w:rFonts w:ascii="Arial" w:hAnsi="Arial" w:cs="Arial"/>
          <w:sz w:val="22"/>
          <w:szCs w:val="22"/>
        </w:rPr>
        <w:t>9)</w:t>
      </w:r>
      <w:r w:rsidRPr="00F7399D">
        <w:rPr>
          <w:rFonts w:ascii="Arial" w:hAnsi="Arial" w:cs="Arial"/>
          <w:sz w:val="22"/>
          <w:szCs w:val="22"/>
        </w:rPr>
        <w:t xml:space="preserve">. Following the frameworks set in place by these policies and legislation help achieve better patient outcomes. </w:t>
      </w:r>
    </w:p>
    <w:p w14:paraId="0B570CD7" w14:textId="77777777" w:rsidR="0035456A" w:rsidRPr="00F7399D" w:rsidRDefault="0035456A" w:rsidP="00372555">
      <w:pPr>
        <w:tabs>
          <w:tab w:val="left" w:pos="1539"/>
        </w:tabs>
        <w:spacing w:before="240" w:after="240" w:line="360" w:lineRule="auto"/>
        <w:rPr>
          <w:rFonts w:ascii="Arial" w:hAnsi="Arial" w:cs="Arial"/>
          <w:sz w:val="22"/>
          <w:szCs w:val="22"/>
        </w:rPr>
      </w:pPr>
    </w:p>
    <w:p w14:paraId="26A35FD4" w14:textId="5E68C7AD" w:rsidR="0073474B" w:rsidRPr="00F7399D" w:rsidRDefault="0035456A" w:rsidP="0035456A">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Recommendations for Future Development of Person-centred Care and Partnership Working in the UK</w:t>
      </w:r>
    </w:p>
    <w:p w14:paraId="329327C7" w14:textId="6D95EDD6" w:rsidR="0035456A" w:rsidRPr="00F7399D" w:rsidRDefault="0035456A" w:rsidP="0035456A">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Continuous improvement </w:t>
      </w:r>
      <w:r w:rsidR="00C90718" w:rsidRPr="00F7399D">
        <w:rPr>
          <w:rFonts w:ascii="Arial" w:hAnsi="Arial" w:cs="Arial"/>
          <w:sz w:val="22"/>
          <w:szCs w:val="22"/>
        </w:rPr>
        <w:t>will strengthen partnership working and person-centred care in the UK. For example, addressing the workforce shortages by recruiting more professionals would increase time with patients to deliver high quality, personalised care with clear and comprehensive communication</w:t>
      </w:r>
      <w:r w:rsidR="008C2F92">
        <w:rPr>
          <w:rFonts w:ascii="Arial" w:hAnsi="Arial" w:cs="Arial"/>
          <w:sz w:val="22"/>
          <w:szCs w:val="22"/>
        </w:rPr>
        <w:t xml:space="preserve"> </w:t>
      </w:r>
      <w:r w:rsidR="008C2F92">
        <w:rPr>
          <w:rFonts w:ascii="Arial" w:hAnsi="Arial" w:cs="Arial"/>
          <w:sz w:val="22"/>
          <w:szCs w:val="22"/>
        </w:rPr>
        <w:t>(Department of Health and Social Care, 2019)</w:t>
      </w:r>
      <w:r w:rsidR="00C90718" w:rsidRPr="00F7399D">
        <w:rPr>
          <w:rFonts w:ascii="Arial" w:hAnsi="Arial" w:cs="Arial"/>
          <w:sz w:val="22"/>
          <w:szCs w:val="22"/>
        </w:rPr>
        <w:t xml:space="preserve">. Communication can also be enhanced through improved integration and sharing of digital records to reduce errors and increase patient safety. </w:t>
      </w:r>
    </w:p>
    <w:p w14:paraId="2BA64587" w14:textId="5834A377" w:rsidR="00C70C24" w:rsidRPr="00F7399D" w:rsidRDefault="00C70C24" w:rsidP="0035456A">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Health and social care professionals should </w:t>
      </w:r>
      <w:r w:rsidR="00844E28" w:rsidRPr="00F7399D">
        <w:rPr>
          <w:rFonts w:ascii="Arial" w:hAnsi="Arial" w:cs="Arial"/>
          <w:sz w:val="22"/>
          <w:szCs w:val="22"/>
        </w:rPr>
        <w:t>have</w:t>
      </w:r>
      <w:r w:rsidRPr="00F7399D">
        <w:rPr>
          <w:rFonts w:ascii="Arial" w:hAnsi="Arial" w:cs="Arial"/>
          <w:sz w:val="22"/>
          <w:szCs w:val="22"/>
        </w:rPr>
        <w:t xml:space="preserve"> increased training </w:t>
      </w:r>
      <w:r w:rsidR="002B6846" w:rsidRPr="00F7399D">
        <w:rPr>
          <w:rFonts w:ascii="Arial" w:hAnsi="Arial" w:cs="Arial"/>
          <w:sz w:val="22"/>
          <w:szCs w:val="22"/>
        </w:rPr>
        <w:t>and professional development in collaborative working, cultural competence, communication skills and decision-making</w:t>
      </w:r>
      <w:r w:rsidR="008C2F92">
        <w:rPr>
          <w:rFonts w:ascii="Arial" w:hAnsi="Arial" w:cs="Arial"/>
          <w:sz w:val="22"/>
          <w:szCs w:val="22"/>
        </w:rPr>
        <w:t xml:space="preserve"> (NHS, 2017)</w:t>
      </w:r>
      <w:r w:rsidR="002B6846" w:rsidRPr="00F7399D">
        <w:rPr>
          <w:rFonts w:ascii="Arial" w:hAnsi="Arial" w:cs="Arial"/>
          <w:sz w:val="22"/>
          <w:szCs w:val="22"/>
        </w:rPr>
        <w:t xml:space="preserve">. </w:t>
      </w:r>
      <w:r w:rsidR="00844E28" w:rsidRPr="00F7399D">
        <w:rPr>
          <w:rFonts w:ascii="Arial" w:hAnsi="Arial" w:cs="Arial"/>
          <w:sz w:val="22"/>
          <w:szCs w:val="22"/>
        </w:rPr>
        <w:t xml:space="preserve">Professionals should also continuously ask for feedback from service users to see what is effective and what areas need improving. Feedback surveys ensure services meet the needs of individuals. </w:t>
      </w:r>
    </w:p>
    <w:p w14:paraId="44FB8CB9" w14:textId="606F9166" w:rsidR="00844E28" w:rsidRPr="00F7399D" w:rsidRDefault="00844E28" w:rsidP="0035456A">
      <w:pPr>
        <w:tabs>
          <w:tab w:val="left" w:pos="1539"/>
        </w:tabs>
        <w:spacing w:before="240" w:after="240" w:line="360" w:lineRule="auto"/>
        <w:rPr>
          <w:rFonts w:ascii="Arial" w:hAnsi="Arial" w:cs="Arial"/>
          <w:sz w:val="22"/>
          <w:szCs w:val="22"/>
        </w:rPr>
      </w:pPr>
      <w:r w:rsidRPr="00F7399D">
        <w:rPr>
          <w:rFonts w:ascii="Arial" w:hAnsi="Arial" w:cs="Arial"/>
          <w:sz w:val="22"/>
          <w:szCs w:val="22"/>
        </w:rPr>
        <w:t xml:space="preserve">Another recommendation </w:t>
      </w:r>
      <w:r w:rsidR="00652246" w:rsidRPr="00F7399D">
        <w:rPr>
          <w:rFonts w:ascii="Arial" w:hAnsi="Arial" w:cs="Arial"/>
          <w:sz w:val="22"/>
          <w:szCs w:val="22"/>
        </w:rPr>
        <w:t>may</w:t>
      </w:r>
      <w:r w:rsidRPr="00F7399D">
        <w:rPr>
          <w:rFonts w:ascii="Arial" w:hAnsi="Arial" w:cs="Arial"/>
          <w:sz w:val="22"/>
          <w:szCs w:val="22"/>
        </w:rPr>
        <w:t xml:space="preserve"> be to invest more in </w:t>
      </w:r>
      <w:r w:rsidR="00652246" w:rsidRPr="00F7399D">
        <w:rPr>
          <w:rFonts w:ascii="Arial" w:hAnsi="Arial" w:cs="Arial"/>
          <w:sz w:val="22"/>
          <w:szCs w:val="22"/>
        </w:rPr>
        <w:t>community-based care and preventative care</w:t>
      </w:r>
      <w:r w:rsidR="00D9067D" w:rsidRPr="00F7399D">
        <w:rPr>
          <w:rFonts w:ascii="Arial" w:hAnsi="Arial" w:cs="Arial"/>
          <w:sz w:val="22"/>
          <w:szCs w:val="22"/>
        </w:rPr>
        <w:t xml:space="preserve"> to allow more independency in patients with chronic conditions and reduce hospital </w:t>
      </w:r>
      <w:r w:rsidR="00D9067D" w:rsidRPr="00F7399D">
        <w:rPr>
          <w:rFonts w:ascii="Arial" w:hAnsi="Arial" w:cs="Arial"/>
          <w:sz w:val="22"/>
          <w:szCs w:val="22"/>
        </w:rPr>
        <w:lastRenderedPageBreak/>
        <w:t>admissions that can be avoided</w:t>
      </w:r>
      <w:r w:rsidR="008C2F92">
        <w:rPr>
          <w:rFonts w:ascii="Arial" w:hAnsi="Arial" w:cs="Arial"/>
          <w:sz w:val="22"/>
          <w:szCs w:val="22"/>
        </w:rPr>
        <w:t xml:space="preserve"> (Robinson, 2019)</w:t>
      </w:r>
      <w:r w:rsidR="00D9067D" w:rsidRPr="00F7399D">
        <w:rPr>
          <w:rFonts w:ascii="Arial" w:hAnsi="Arial" w:cs="Arial"/>
          <w:sz w:val="22"/>
          <w:szCs w:val="22"/>
        </w:rPr>
        <w:t xml:space="preserve">. These recommendations </w:t>
      </w:r>
      <w:r w:rsidR="00064882" w:rsidRPr="00F7399D">
        <w:rPr>
          <w:rFonts w:ascii="Arial" w:hAnsi="Arial" w:cs="Arial"/>
          <w:sz w:val="22"/>
          <w:szCs w:val="22"/>
        </w:rPr>
        <w:t xml:space="preserve">can help </w:t>
      </w:r>
      <w:r w:rsidR="00EF6D1A" w:rsidRPr="00F7399D">
        <w:rPr>
          <w:rFonts w:ascii="Arial" w:hAnsi="Arial" w:cs="Arial"/>
          <w:sz w:val="22"/>
          <w:szCs w:val="22"/>
        </w:rPr>
        <w:t xml:space="preserve">improve patient outcomes and </w:t>
      </w:r>
      <w:r w:rsidR="00064882" w:rsidRPr="00F7399D">
        <w:rPr>
          <w:rFonts w:ascii="Arial" w:hAnsi="Arial" w:cs="Arial"/>
          <w:sz w:val="22"/>
          <w:szCs w:val="22"/>
        </w:rPr>
        <w:t>overcome challenges and improve partnership working and patient centred care</w:t>
      </w:r>
      <w:r w:rsidR="00EF6D1A" w:rsidRPr="00F7399D">
        <w:rPr>
          <w:rFonts w:ascii="Arial" w:hAnsi="Arial" w:cs="Arial"/>
          <w:sz w:val="22"/>
          <w:szCs w:val="22"/>
        </w:rPr>
        <w:t xml:space="preserve"> in the NHS. </w:t>
      </w:r>
    </w:p>
    <w:p w14:paraId="63A308F6" w14:textId="77777777" w:rsidR="00EF6D1A" w:rsidRPr="00F7399D" w:rsidRDefault="00EF6D1A" w:rsidP="0035456A">
      <w:pPr>
        <w:tabs>
          <w:tab w:val="left" w:pos="1539"/>
        </w:tabs>
        <w:spacing w:before="240" w:after="240" w:line="360" w:lineRule="auto"/>
        <w:rPr>
          <w:rFonts w:ascii="Arial" w:hAnsi="Arial" w:cs="Arial"/>
          <w:sz w:val="22"/>
          <w:szCs w:val="22"/>
        </w:rPr>
      </w:pPr>
    </w:p>
    <w:p w14:paraId="6D710356" w14:textId="0A85266D" w:rsidR="00EF6D1A" w:rsidRPr="00F7399D" w:rsidRDefault="00EF6D1A" w:rsidP="0035456A">
      <w:pPr>
        <w:tabs>
          <w:tab w:val="left" w:pos="1539"/>
        </w:tabs>
        <w:spacing w:before="240" w:after="240" w:line="360" w:lineRule="auto"/>
        <w:rPr>
          <w:rFonts w:ascii="Arial" w:hAnsi="Arial" w:cs="Arial"/>
          <w:b/>
          <w:bCs/>
          <w:sz w:val="22"/>
          <w:szCs w:val="22"/>
        </w:rPr>
      </w:pPr>
      <w:r w:rsidRPr="00F7399D">
        <w:rPr>
          <w:rFonts w:ascii="Arial" w:hAnsi="Arial" w:cs="Arial"/>
          <w:b/>
          <w:bCs/>
          <w:sz w:val="22"/>
          <w:szCs w:val="22"/>
        </w:rPr>
        <w:t>Conclusion</w:t>
      </w:r>
    </w:p>
    <w:p w14:paraId="7460E505" w14:textId="4F4287D7" w:rsidR="00372555" w:rsidRDefault="00EF6D1A" w:rsidP="007434B0">
      <w:pPr>
        <w:tabs>
          <w:tab w:val="left" w:pos="1539"/>
        </w:tabs>
        <w:spacing w:before="240" w:after="240" w:line="360" w:lineRule="auto"/>
        <w:rPr>
          <w:rFonts w:ascii="Arial" w:hAnsi="Arial" w:cs="Arial"/>
          <w:sz w:val="22"/>
          <w:szCs w:val="22"/>
        </w:rPr>
      </w:pPr>
      <w:r w:rsidRPr="00F7399D">
        <w:rPr>
          <w:rFonts w:ascii="Arial" w:hAnsi="Arial" w:cs="Arial"/>
          <w:sz w:val="22"/>
          <w:szCs w:val="22"/>
        </w:rPr>
        <w:t>Modern health and social care</w:t>
      </w:r>
      <w:r w:rsidR="003434E0" w:rsidRPr="00F7399D">
        <w:rPr>
          <w:rFonts w:ascii="Arial" w:hAnsi="Arial" w:cs="Arial"/>
          <w:sz w:val="22"/>
          <w:szCs w:val="22"/>
        </w:rPr>
        <w:t xml:space="preserve"> in the UK benefit from implementing effective partnership working and person-centred care. </w:t>
      </w:r>
      <w:r w:rsidR="00881D57" w:rsidRPr="00F7399D">
        <w:rPr>
          <w:rFonts w:ascii="Arial" w:hAnsi="Arial" w:cs="Arial"/>
          <w:sz w:val="22"/>
          <w:szCs w:val="22"/>
        </w:rPr>
        <w:t xml:space="preserve">Respecting patients’ preferences and putting them at the heart of their care decisions reflects person-centred care. Similarly, partnership working ensures delivery of </w:t>
      </w:r>
      <w:r w:rsidR="00F7399D" w:rsidRPr="00F7399D">
        <w:rPr>
          <w:rFonts w:ascii="Arial" w:hAnsi="Arial" w:cs="Arial"/>
          <w:sz w:val="22"/>
          <w:szCs w:val="22"/>
        </w:rPr>
        <w:t>high-quality</w:t>
      </w:r>
      <w:r w:rsidR="00881D57" w:rsidRPr="00F7399D">
        <w:rPr>
          <w:rFonts w:ascii="Arial" w:hAnsi="Arial" w:cs="Arial"/>
          <w:sz w:val="22"/>
          <w:szCs w:val="22"/>
        </w:rPr>
        <w:t xml:space="preserve"> care </w:t>
      </w:r>
      <w:r w:rsidR="00F7399D">
        <w:rPr>
          <w:rFonts w:ascii="Arial" w:hAnsi="Arial" w:cs="Arial"/>
          <w:sz w:val="22"/>
          <w:szCs w:val="22"/>
        </w:rPr>
        <w:t xml:space="preserve">by allowing multidisciplinary collaboration, </w:t>
      </w:r>
      <w:r w:rsidR="00902850">
        <w:rPr>
          <w:rFonts w:ascii="Arial" w:hAnsi="Arial" w:cs="Arial"/>
          <w:sz w:val="22"/>
          <w:szCs w:val="22"/>
        </w:rPr>
        <w:t xml:space="preserve">less errors in communication and continuity of care. </w:t>
      </w:r>
      <w:r w:rsidR="007434B0">
        <w:rPr>
          <w:rFonts w:ascii="Arial" w:hAnsi="Arial" w:cs="Arial"/>
          <w:sz w:val="22"/>
          <w:szCs w:val="22"/>
        </w:rPr>
        <w:t>Many UK legislation and policies underpin these approaches, for example the Care Act 2014</w:t>
      </w:r>
      <w:r w:rsidR="009A6EDE">
        <w:rPr>
          <w:rFonts w:ascii="Arial" w:hAnsi="Arial" w:cs="Arial"/>
          <w:sz w:val="22"/>
          <w:szCs w:val="22"/>
        </w:rPr>
        <w:t xml:space="preserve"> (</w:t>
      </w:r>
      <w:r w:rsidR="009A6EDE" w:rsidRPr="00F7399D">
        <w:rPr>
          <w:rFonts w:ascii="Arial" w:hAnsi="Arial" w:cs="Arial"/>
          <w:sz w:val="22"/>
          <w:szCs w:val="22"/>
        </w:rPr>
        <w:t>carers</w:t>
      </w:r>
      <w:r w:rsidR="009A6EDE">
        <w:rPr>
          <w:rFonts w:ascii="Arial" w:hAnsi="Arial" w:cs="Arial"/>
          <w:sz w:val="22"/>
          <w:szCs w:val="22"/>
        </w:rPr>
        <w:t xml:space="preserve"> (Department of Health and Social Care, 2016)</w:t>
      </w:r>
      <w:r w:rsidR="007434B0">
        <w:rPr>
          <w:rFonts w:ascii="Arial" w:hAnsi="Arial" w:cs="Arial"/>
          <w:sz w:val="22"/>
          <w:szCs w:val="22"/>
        </w:rPr>
        <w:t>. Ethical principles also support them, and t</w:t>
      </w:r>
      <w:r w:rsidR="007434B0" w:rsidRPr="00F7399D">
        <w:rPr>
          <w:rFonts w:ascii="Arial" w:hAnsi="Arial" w:cs="Arial"/>
          <w:sz w:val="22"/>
          <w:szCs w:val="22"/>
        </w:rPr>
        <w:t xml:space="preserve">he benefits of </w:t>
      </w:r>
      <w:r w:rsidR="007434B0">
        <w:rPr>
          <w:rFonts w:ascii="Arial" w:hAnsi="Arial" w:cs="Arial"/>
          <w:sz w:val="22"/>
          <w:szCs w:val="22"/>
        </w:rPr>
        <w:t>these</w:t>
      </w:r>
      <w:r w:rsidR="007434B0" w:rsidRPr="00F7399D">
        <w:rPr>
          <w:rFonts w:ascii="Arial" w:hAnsi="Arial" w:cs="Arial"/>
          <w:sz w:val="22"/>
          <w:szCs w:val="22"/>
        </w:rPr>
        <w:t xml:space="preserve"> approach</w:t>
      </w:r>
      <w:r w:rsidR="007434B0">
        <w:rPr>
          <w:rFonts w:ascii="Arial" w:hAnsi="Arial" w:cs="Arial"/>
          <w:sz w:val="22"/>
          <w:szCs w:val="22"/>
        </w:rPr>
        <w:t>es</w:t>
      </w:r>
      <w:r w:rsidR="007434B0" w:rsidRPr="00F7399D">
        <w:rPr>
          <w:rFonts w:ascii="Arial" w:hAnsi="Arial" w:cs="Arial"/>
          <w:sz w:val="22"/>
          <w:szCs w:val="22"/>
        </w:rPr>
        <w:t xml:space="preserve"> outweigh </w:t>
      </w:r>
      <w:r w:rsidR="007434B0">
        <w:rPr>
          <w:rFonts w:ascii="Arial" w:hAnsi="Arial" w:cs="Arial"/>
          <w:sz w:val="22"/>
          <w:szCs w:val="22"/>
        </w:rPr>
        <w:t>their</w:t>
      </w:r>
      <w:r w:rsidR="007434B0" w:rsidRPr="00F7399D">
        <w:rPr>
          <w:rFonts w:ascii="Arial" w:hAnsi="Arial" w:cs="Arial"/>
          <w:sz w:val="22"/>
          <w:szCs w:val="22"/>
        </w:rPr>
        <w:t xml:space="preserve"> potential limitations and ensure patient satisfaction and better health outcomes</w:t>
      </w:r>
      <w:r w:rsidR="007434B0">
        <w:rPr>
          <w:rFonts w:ascii="Arial" w:hAnsi="Arial" w:cs="Arial"/>
          <w:sz w:val="22"/>
          <w:szCs w:val="22"/>
        </w:rPr>
        <w:t xml:space="preserve"> are achieve</w:t>
      </w:r>
      <w:r w:rsidR="007434B0">
        <w:rPr>
          <w:rFonts w:ascii="Arial" w:hAnsi="Arial" w:cs="Arial"/>
          <w:sz w:val="22"/>
          <w:szCs w:val="22"/>
        </w:rPr>
        <w:t>d.</w:t>
      </w:r>
    </w:p>
    <w:p w14:paraId="3D1D3C65" w14:textId="77777777" w:rsidR="00FA0324" w:rsidRDefault="00FA0324" w:rsidP="007434B0">
      <w:pPr>
        <w:tabs>
          <w:tab w:val="left" w:pos="1539"/>
        </w:tabs>
        <w:spacing w:before="240" w:after="240" w:line="360" w:lineRule="auto"/>
        <w:rPr>
          <w:rFonts w:ascii="Arial" w:hAnsi="Arial" w:cs="Arial"/>
          <w:sz w:val="22"/>
          <w:szCs w:val="22"/>
        </w:rPr>
      </w:pPr>
    </w:p>
    <w:p w14:paraId="71A05351" w14:textId="77777777" w:rsidR="00FA0324" w:rsidRDefault="00FA0324" w:rsidP="007434B0">
      <w:pPr>
        <w:tabs>
          <w:tab w:val="left" w:pos="1539"/>
        </w:tabs>
        <w:spacing w:before="240" w:after="240" w:line="360" w:lineRule="auto"/>
        <w:rPr>
          <w:rFonts w:ascii="Arial" w:hAnsi="Arial" w:cs="Arial"/>
          <w:sz w:val="22"/>
          <w:szCs w:val="22"/>
        </w:rPr>
      </w:pPr>
    </w:p>
    <w:p w14:paraId="2D003280" w14:textId="77777777" w:rsidR="00FA0324" w:rsidRDefault="00FA0324" w:rsidP="007434B0">
      <w:pPr>
        <w:tabs>
          <w:tab w:val="left" w:pos="1539"/>
        </w:tabs>
        <w:spacing w:before="240" w:after="240" w:line="360" w:lineRule="auto"/>
        <w:rPr>
          <w:rFonts w:ascii="Arial" w:hAnsi="Arial" w:cs="Arial"/>
          <w:sz w:val="22"/>
          <w:szCs w:val="22"/>
        </w:rPr>
      </w:pPr>
    </w:p>
    <w:p w14:paraId="7B01932F" w14:textId="77777777" w:rsidR="00FA0324" w:rsidRDefault="00FA0324" w:rsidP="007434B0">
      <w:pPr>
        <w:tabs>
          <w:tab w:val="left" w:pos="1539"/>
        </w:tabs>
        <w:spacing w:before="240" w:after="240" w:line="360" w:lineRule="auto"/>
        <w:rPr>
          <w:rFonts w:ascii="Arial" w:hAnsi="Arial" w:cs="Arial"/>
          <w:sz w:val="22"/>
          <w:szCs w:val="22"/>
        </w:rPr>
      </w:pPr>
    </w:p>
    <w:p w14:paraId="567CD743" w14:textId="77777777" w:rsidR="00FA0324" w:rsidRDefault="00FA0324" w:rsidP="007434B0">
      <w:pPr>
        <w:tabs>
          <w:tab w:val="left" w:pos="1539"/>
        </w:tabs>
        <w:spacing w:before="240" w:after="240" w:line="360" w:lineRule="auto"/>
        <w:rPr>
          <w:rFonts w:ascii="Arial" w:hAnsi="Arial" w:cs="Arial"/>
          <w:sz w:val="22"/>
          <w:szCs w:val="22"/>
        </w:rPr>
      </w:pPr>
    </w:p>
    <w:p w14:paraId="55AE65DB" w14:textId="77777777" w:rsidR="00FA0324" w:rsidRDefault="00FA0324" w:rsidP="007434B0">
      <w:pPr>
        <w:tabs>
          <w:tab w:val="left" w:pos="1539"/>
        </w:tabs>
        <w:spacing w:before="240" w:after="240" w:line="360" w:lineRule="auto"/>
        <w:rPr>
          <w:rFonts w:ascii="Arial" w:hAnsi="Arial" w:cs="Arial"/>
          <w:sz w:val="22"/>
          <w:szCs w:val="22"/>
        </w:rPr>
      </w:pPr>
    </w:p>
    <w:p w14:paraId="223D761E" w14:textId="77777777" w:rsidR="00FA0324" w:rsidRDefault="00FA0324" w:rsidP="007434B0">
      <w:pPr>
        <w:tabs>
          <w:tab w:val="left" w:pos="1539"/>
        </w:tabs>
        <w:spacing w:before="240" w:after="240" w:line="360" w:lineRule="auto"/>
        <w:rPr>
          <w:rFonts w:ascii="Arial" w:hAnsi="Arial" w:cs="Arial"/>
          <w:sz w:val="22"/>
          <w:szCs w:val="22"/>
        </w:rPr>
      </w:pPr>
    </w:p>
    <w:p w14:paraId="4E957176" w14:textId="77777777" w:rsidR="00FA0324" w:rsidRDefault="00FA0324" w:rsidP="007434B0">
      <w:pPr>
        <w:tabs>
          <w:tab w:val="left" w:pos="1539"/>
        </w:tabs>
        <w:spacing w:before="240" w:after="240" w:line="360" w:lineRule="auto"/>
        <w:rPr>
          <w:rFonts w:ascii="Arial" w:hAnsi="Arial" w:cs="Arial"/>
          <w:sz w:val="22"/>
          <w:szCs w:val="22"/>
        </w:rPr>
      </w:pPr>
    </w:p>
    <w:p w14:paraId="57654D91" w14:textId="77777777" w:rsidR="00FA0324" w:rsidRDefault="00FA0324" w:rsidP="007434B0">
      <w:pPr>
        <w:tabs>
          <w:tab w:val="left" w:pos="1539"/>
        </w:tabs>
        <w:spacing w:before="240" w:after="240" w:line="360" w:lineRule="auto"/>
        <w:rPr>
          <w:rFonts w:ascii="Arial" w:hAnsi="Arial" w:cs="Arial"/>
          <w:sz w:val="22"/>
          <w:szCs w:val="22"/>
        </w:rPr>
      </w:pPr>
    </w:p>
    <w:p w14:paraId="1BC8AD23" w14:textId="77777777" w:rsidR="00FA0324" w:rsidRDefault="00FA0324" w:rsidP="007434B0">
      <w:pPr>
        <w:tabs>
          <w:tab w:val="left" w:pos="1539"/>
        </w:tabs>
        <w:spacing w:before="240" w:after="240" w:line="360" w:lineRule="auto"/>
        <w:rPr>
          <w:rFonts w:ascii="Arial" w:hAnsi="Arial" w:cs="Arial"/>
          <w:sz w:val="22"/>
          <w:szCs w:val="22"/>
        </w:rPr>
      </w:pPr>
    </w:p>
    <w:p w14:paraId="292681EF" w14:textId="77777777" w:rsidR="00FA0324" w:rsidRDefault="00FA0324" w:rsidP="007434B0">
      <w:pPr>
        <w:tabs>
          <w:tab w:val="left" w:pos="1539"/>
        </w:tabs>
        <w:spacing w:before="240" w:after="240" w:line="360" w:lineRule="auto"/>
        <w:rPr>
          <w:rFonts w:ascii="Arial" w:hAnsi="Arial" w:cs="Arial"/>
          <w:sz w:val="22"/>
          <w:szCs w:val="22"/>
        </w:rPr>
      </w:pPr>
    </w:p>
    <w:p w14:paraId="7F971875" w14:textId="77777777" w:rsidR="008C2F92" w:rsidRDefault="008C2F92" w:rsidP="007434B0">
      <w:pPr>
        <w:tabs>
          <w:tab w:val="left" w:pos="1539"/>
        </w:tabs>
        <w:spacing w:before="240" w:after="240" w:line="360" w:lineRule="auto"/>
        <w:rPr>
          <w:rFonts w:ascii="Arial" w:hAnsi="Arial" w:cs="Arial"/>
          <w:sz w:val="22"/>
          <w:szCs w:val="22"/>
        </w:rPr>
      </w:pPr>
    </w:p>
    <w:p w14:paraId="72172369" w14:textId="56EDE5D6" w:rsidR="000134D2" w:rsidRDefault="007434B0" w:rsidP="007434B0">
      <w:pPr>
        <w:tabs>
          <w:tab w:val="left" w:pos="1539"/>
        </w:tabs>
        <w:spacing w:before="240" w:after="240" w:line="360" w:lineRule="auto"/>
        <w:rPr>
          <w:rFonts w:ascii="Arial" w:hAnsi="Arial" w:cs="Arial"/>
          <w:b/>
          <w:bCs/>
          <w:sz w:val="22"/>
          <w:szCs w:val="22"/>
        </w:rPr>
      </w:pPr>
      <w:r w:rsidRPr="007434B0">
        <w:rPr>
          <w:rFonts w:ascii="Arial" w:hAnsi="Arial" w:cs="Arial"/>
          <w:b/>
          <w:bCs/>
          <w:sz w:val="22"/>
          <w:szCs w:val="22"/>
        </w:rPr>
        <w:lastRenderedPageBreak/>
        <w:t>References</w:t>
      </w:r>
    </w:p>
    <w:p w14:paraId="44CE2803"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 xml:space="preserve">Bezgin, M.K. (2023). Person-centred care and its outcomes in primary care. Selected abstracts from the 96th </w:t>
      </w:r>
      <w:proofErr w:type="spellStart"/>
      <w:r w:rsidRPr="008C2F92">
        <w:rPr>
          <w:rFonts w:ascii="Arial" w:hAnsi="Arial" w:cs="Arial"/>
          <w:color w:val="000000"/>
          <w:sz w:val="22"/>
          <w:szCs w:val="22"/>
        </w:rPr>
        <w:t>egprn</w:t>
      </w:r>
      <w:proofErr w:type="spellEnd"/>
      <w:r w:rsidRPr="008C2F92">
        <w:rPr>
          <w:rFonts w:ascii="Arial" w:hAnsi="Arial" w:cs="Arial"/>
          <w:color w:val="000000"/>
          <w:sz w:val="22"/>
          <w:szCs w:val="22"/>
        </w:rPr>
        <w:t xml:space="preserve"> meeting, Split–Croatia, 11–14 </w:t>
      </w:r>
      <w:proofErr w:type="gramStart"/>
      <w:r w:rsidRPr="008C2F92">
        <w:rPr>
          <w:rFonts w:ascii="Arial" w:hAnsi="Arial" w:cs="Arial"/>
          <w:color w:val="000000"/>
          <w:sz w:val="22"/>
          <w:szCs w:val="22"/>
        </w:rPr>
        <w:t>may</w:t>
      </w:r>
      <w:proofErr w:type="gramEnd"/>
      <w:r w:rsidRPr="008C2F92">
        <w:rPr>
          <w:rFonts w:ascii="Arial" w:hAnsi="Arial" w:cs="Arial"/>
          <w:color w:val="000000"/>
          <w:sz w:val="22"/>
          <w:szCs w:val="22"/>
        </w:rPr>
        <w:t xml:space="preserve"> 2023.</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European journal of General practice</w:t>
      </w:r>
      <w:r w:rsidRPr="008C2F92">
        <w:rPr>
          <w:rFonts w:ascii="Arial" w:hAnsi="Arial" w:cs="Arial"/>
          <w:color w:val="000000"/>
          <w:sz w:val="22"/>
          <w:szCs w:val="22"/>
        </w:rPr>
        <w:t>. [online] Available at: https://pmc.ncbi.nlm.nih.gov/articles/PMC10453984/ [Accessed 25 July 2026].</w:t>
      </w:r>
    </w:p>
    <w:p w14:paraId="33E1E6D6"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CQC (2022).</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Care quality commission</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Cqc.org.uk</w:t>
      </w:r>
      <w:r w:rsidRPr="008C2F92">
        <w:rPr>
          <w:rFonts w:ascii="Arial" w:hAnsi="Arial" w:cs="Arial"/>
          <w:color w:val="000000"/>
          <w:sz w:val="22"/>
          <w:szCs w:val="22"/>
        </w:rPr>
        <w:t>. Available at: https://www.cqc.org.uk [Accessed 25 July 2026].</w:t>
      </w:r>
    </w:p>
    <w:p w14:paraId="7C618138" w14:textId="1E9E3EF4"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 xml:space="preserve">Department of Health </w:t>
      </w:r>
      <w:r w:rsidRPr="008C2F92">
        <w:rPr>
          <w:rFonts w:ascii="Arial" w:hAnsi="Arial" w:cs="Arial"/>
          <w:color w:val="000000"/>
          <w:sz w:val="22"/>
          <w:szCs w:val="22"/>
        </w:rPr>
        <w:t>&amp;</w:t>
      </w:r>
      <w:r w:rsidRPr="008C2F92">
        <w:rPr>
          <w:rFonts w:ascii="Arial" w:hAnsi="Arial" w:cs="Arial"/>
          <w:color w:val="000000"/>
          <w:sz w:val="22"/>
          <w:szCs w:val="22"/>
        </w:rPr>
        <w:t xml:space="preserve"> Social Care (2016).</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Care act factsheets</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GOV.UK</w:t>
      </w:r>
      <w:r w:rsidRPr="008C2F92">
        <w:rPr>
          <w:rFonts w:ascii="Arial" w:hAnsi="Arial" w:cs="Arial"/>
          <w:color w:val="000000"/>
          <w:sz w:val="22"/>
          <w:szCs w:val="22"/>
        </w:rPr>
        <w:t>. Available at: https://www.gov.uk/government/publications/care-act-2014-part-1-factsheets/care-act-factsheets [Accessed 25 July 2026].</w:t>
      </w:r>
    </w:p>
    <w:p w14:paraId="43A74D9C" w14:textId="498C3969"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 xml:space="preserve">Department of Health </w:t>
      </w:r>
      <w:r w:rsidRPr="008C2F92">
        <w:rPr>
          <w:rFonts w:ascii="Arial" w:hAnsi="Arial" w:cs="Arial"/>
          <w:color w:val="000000"/>
          <w:sz w:val="22"/>
          <w:szCs w:val="22"/>
        </w:rPr>
        <w:t>&amp;</w:t>
      </w:r>
      <w:r w:rsidRPr="008C2F92">
        <w:rPr>
          <w:rFonts w:ascii="Arial" w:hAnsi="Arial" w:cs="Arial"/>
          <w:color w:val="000000"/>
          <w:sz w:val="22"/>
          <w:szCs w:val="22"/>
        </w:rPr>
        <w:t xml:space="preserve"> Social Care (2019).</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NHS long term plan launched</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GOV.UK</w:t>
      </w:r>
      <w:r w:rsidRPr="008C2F92">
        <w:rPr>
          <w:rFonts w:ascii="Arial" w:hAnsi="Arial" w:cs="Arial"/>
          <w:color w:val="000000"/>
          <w:sz w:val="22"/>
          <w:szCs w:val="22"/>
        </w:rPr>
        <w:t>. Available at: https://www.gov.uk/government/news/nhs-long-term-plan-launched [Accessed 25 July 2026].</w:t>
      </w:r>
    </w:p>
    <w:p w14:paraId="045934B7"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GOV.UK (2010).</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Discrimination: Your rights</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GOV.UK</w:t>
      </w:r>
      <w:r w:rsidRPr="008C2F92">
        <w:rPr>
          <w:rFonts w:ascii="Arial" w:hAnsi="Arial" w:cs="Arial"/>
          <w:color w:val="000000"/>
          <w:sz w:val="22"/>
          <w:szCs w:val="22"/>
        </w:rPr>
        <w:t>. Available at: https://www.gov.uk/discrimination-your-rights [Accessed 25 July 2026].</w:t>
      </w:r>
    </w:p>
    <w:p w14:paraId="6D47F831"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GOV.UK (2013).</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Equality act 2010</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GOV.UK</w:t>
      </w:r>
      <w:r w:rsidRPr="008C2F92">
        <w:rPr>
          <w:rFonts w:ascii="Arial" w:hAnsi="Arial" w:cs="Arial"/>
          <w:color w:val="000000"/>
          <w:sz w:val="22"/>
          <w:szCs w:val="22"/>
        </w:rPr>
        <w:t>. Available at: https://www.gov.uk/guidance/equality-act-2010-guidance [Accessed 25 July 2026].</w:t>
      </w:r>
    </w:p>
    <w:p w14:paraId="7D0953FA"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Hashim, M.J. (2017). Patient-</w:t>
      </w:r>
      <w:proofErr w:type="spellStart"/>
      <w:r w:rsidRPr="008C2F92">
        <w:rPr>
          <w:rFonts w:ascii="Arial" w:hAnsi="Arial" w:cs="Arial"/>
          <w:color w:val="000000"/>
          <w:sz w:val="22"/>
          <w:szCs w:val="22"/>
        </w:rPr>
        <w:t>Centered</w:t>
      </w:r>
      <w:proofErr w:type="spellEnd"/>
      <w:r w:rsidRPr="008C2F92">
        <w:rPr>
          <w:rFonts w:ascii="Arial" w:hAnsi="Arial" w:cs="Arial"/>
          <w:color w:val="000000"/>
          <w:sz w:val="22"/>
          <w:szCs w:val="22"/>
        </w:rPr>
        <w:t xml:space="preserve"> communication: Basic skills.</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American family physician</w:t>
      </w:r>
      <w:r w:rsidRPr="008C2F92">
        <w:rPr>
          <w:rFonts w:ascii="Arial" w:hAnsi="Arial" w:cs="Arial"/>
          <w:color w:val="000000"/>
          <w:sz w:val="22"/>
          <w:szCs w:val="22"/>
        </w:rPr>
        <w:t>, [online] pp.29–34. Available at: https://pubmed.ncbi.nlm.nih.gov/28075109/ [Accessed 25 July 2026].</w:t>
      </w:r>
    </w:p>
    <w:p w14:paraId="69E7987A"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HCPC (2025).</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The health and care professions council (HCPC)</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Hcpc-uk.org</w:t>
      </w:r>
      <w:r w:rsidRPr="008C2F92">
        <w:rPr>
          <w:rFonts w:ascii="Arial" w:hAnsi="Arial" w:cs="Arial"/>
          <w:color w:val="000000"/>
          <w:sz w:val="22"/>
          <w:szCs w:val="22"/>
        </w:rPr>
        <w:t>. Available at: https://www.hcpc-uk.org [Accessed 25 July 2026].</w:t>
      </w:r>
    </w:p>
    <w:p w14:paraId="74D1677E"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Hoque, F. (2024). Shared Decision-Making in Patient care: Advantages, barriers and potential solutions.</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Journal of Brown hospital medicine</w:t>
      </w:r>
      <w:r w:rsidRPr="008C2F92">
        <w:rPr>
          <w:rFonts w:ascii="Arial" w:hAnsi="Arial" w:cs="Arial"/>
          <w:color w:val="000000"/>
          <w:sz w:val="22"/>
          <w:szCs w:val="22"/>
        </w:rPr>
        <w:t>. [online] Available at: https://bhm.scholasticahq.com/article/122787-shared-decision-making-in-patient-care-advantages-barriers-and-potential-solutions [Accessed 25 July 2026].</w:t>
      </w:r>
    </w:p>
    <w:p w14:paraId="207C518C"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NCVO (2022).</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Benefits and risks of collaborative working</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NCVO</w:t>
      </w:r>
      <w:r w:rsidRPr="008C2F92">
        <w:rPr>
          <w:rFonts w:ascii="Arial" w:hAnsi="Arial" w:cs="Arial"/>
          <w:color w:val="000000"/>
          <w:sz w:val="22"/>
          <w:szCs w:val="22"/>
        </w:rPr>
        <w:t>. Available at: https://www.ncvo.org.uk/help-and-guidance/running-a-charity/collaboration/about-collaborative-working/benefits-and-risks-of-collaborative-working/ [Accessed 25 July 2026].</w:t>
      </w:r>
    </w:p>
    <w:p w14:paraId="5C513C9A" w14:textId="76E919BD"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lastRenderedPageBreak/>
        <w:t>NHS (2017).</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Continuing professional development (CPD)</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Health Careers</w:t>
      </w:r>
      <w:r w:rsidRPr="008C2F92">
        <w:rPr>
          <w:rFonts w:ascii="Arial" w:hAnsi="Arial" w:cs="Arial"/>
          <w:color w:val="000000"/>
          <w:sz w:val="22"/>
          <w:szCs w:val="22"/>
        </w:rPr>
        <w:t>. Available at: https://www.healthcareers.nhs.uk/career-planning/developing-your-health-career/continuing-professional-development-cpd [Accessed 2</w:t>
      </w:r>
      <w:r>
        <w:rPr>
          <w:rFonts w:ascii="Arial" w:hAnsi="Arial" w:cs="Arial"/>
          <w:color w:val="000000"/>
          <w:sz w:val="22"/>
          <w:szCs w:val="22"/>
        </w:rPr>
        <w:t>5</w:t>
      </w:r>
      <w:r w:rsidRPr="008C2F92">
        <w:rPr>
          <w:rFonts w:ascii="Arial" w:hAnsi="Arial" w:cs="Arial"/>
          <w:color w:val="000000"/>
          <w:sz w:val="22"/>
          <w:szCs w:val="22"/>
        </w:rPr>
        <w:t xml:space="preserve"> July 2026].</w:t>
      </w:r>
    </w:p>
    <w:p w14:paraId="338ECA7F"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NHS England (2024a).</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NHS England » working in partnership</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www.england.nhs.uk</w:t>
      </w:r>
      <w:r w:rsidRPr="008C2F92">
        <w:rPr>
          <w:rFonts w:ascii="Arial" w:hAnsi="Arial" w:cs="Arial"/>
          <w:color w:val="000000"/>
          <w:sz w:val="22"/>
          <w:szCs w:val="22"/>
        </w:rPr>
        <w:t>. Available at: https://www.england.nhs.uk/integratedcare/what-is-integrated-care/working-in-partnership/ [Accessed 25 July 2026a].</w:t>
      </w:r>
    </w:p>
    <w:p w14:paraId="07FB28DB"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NHS England (2024b).</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Person-centred care</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NHS England</w:t>
      </w:r>
      <w:r w:rsidRPr="008C2F92">
        <w:rPr>
          <w:rFonts w:ascii="Arial" w:hAnsi="Arial" w:cs="Arial"/>
          <w:color w:val="000000"/>
          <w:sz w:val="22"/>
          <w:szCs w:val="22"/>
        </w:rPr>
        <w:t>. Available at: https://www.hee.nhs.uk/our-work/person-centred-care [Accessed 25 July 2026b].</w:t>
      </w:r>
    </w:p>
    <w:p w14:paraId="495B0E4F"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NICE (2025).</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About shared decision making</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NICE website: The National Institute for Health and Care Excellence</w:t>
      </w:r>
      <w:r w:rsidRPr="008C2F92">
        <w:rPr>
          <w:rFonts w:ascii="Arial" w:hAnsi="Arial" w:cs="Arial"/>
          <w:color w:val="000000"/>
          <w:sz w:val="22"/>
          <w:szCs w:val="22"/>
        </w:rPr>
        <w:t>. NICE. Available at: https://www.nice.org.uk/what-nice-does/our-guidance/about-nice-guidelines/about-shared-decision-making [Accessed 25 July 2026].</w:t>
      </w:r>
    </w:p>
    <w:p w14:paraId="4540C1BE"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NMC (2018).</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The code: Professional standards of Practice and behaviour for nurses, midwives and nursing associates</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Nursing and Midwifery council</w:t>
      </w:r>
      <w:r w:rsidRPr="008C2F92">
        <w:rPr>
          <w:rFonts w:ascii="Arial" w:hAnsi="Arial" w:cs="Arial"/>
          <w:color w:val="000000"/>
          <w:sz w:val="22"/>
          <w:szCs w:val="22"/>
        </w:rPr>
        <w:t>. Available at: https://www.nmc.org.uk/standards/code/ [Accessed 25 July 2026].</w:t>
      </w:r>
    </w:p>
    <w:p w14:paraId="60557614" w14:textId="2AF4F45A"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Robinson, J. (2019).</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More than 40% of hospital admissions from care homes are avoidable with better preventative care</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The Pharmaceutical Journal</w:t>
      </w:r>
      <w:r w:rsidRPr="008C2F92">
        <w:rPr>
          <w:rFonts w:ascii="Arial" w:hAnsi="Arial" w:cs="Arial"/>
          <w:color w:val="000000"/>
          <w:sz w:val="22"/>
          <w:szCs w:val="22"/>
        </w:rPr>
        <w:t>. Available at: https://pharmaceutical-journal.com/article/news/more-than-40-of-hospital-admissions-from-care-homes-are-avoidable-with-better-preventative-care [Accessed 2</w:t>
      </w:r>
      <w:r>
        <w:rPr>
          <w:rFonts w:ascii="Arial" w:hAnsi="Arial" w:cs="Arial"/>
          <w:color w:val="000000"/>
          <w:sz w:val="22"/>
          <w:szCs w:val="22"/>
        </w:rPr>
        <w:t>5</w:t>
      </w:r>
      <w:r w:rsidRPr="008C2F92">
        <w:rPr>
          <w:rFonts w:ascii="Arial" w:hAnsi="Arial" w:cs="Arial"/>
          <w:color w:val="000000"/>
          <w:sz w:val="22"/>
          <w:szCs w:val="22"/>
        </w:rPr>
        <w:t xml:space="preserve"> July 2026].</w:t>
      </w:r>
    </w:p>
    <w:p w14:paraId="499FD839"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Skills for Health (2025).</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What impact does staffing levels have on patient safety | skills for health</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Skills for Health</w:t>
      </w:r>
      <w:r w:rsidRPr="008C2F92">
        <w:rPr>
          <w:rFonts w:ascii="Arial" w:hAnsi="Arial" w:cs="Arial"/>
          <w:color w:val="000000"/>
          <w:sz w:val="22"/>
          <w:szCs w:val="22"/>
        </w:rPr>
        <w:t>. Available at: https://www.skillsforhealth.org.uk/article/staffing-levels-and-patient-safety/ [Accessed 25 July 2026].</w:t>
      </w:r>
    </w:p>
    <w:p w14:paraId="1436DF52"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Social Care Institute for Excellence (2022).</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 xml:space="preserve">Mental capacity act 2005 </w:t>
      </w:r>
      <w:proofErr w:type="gramStart"/>
      <w:r w:rsidRPr="008C2F92">
        <w:rPr>
          <w:rFonts w:ascii="Arial" w:hAnsi="Arial" w:cs="Arial"/>
          <w:i/>
          <w:iCs/>
          <w:color w:val="000000"/>
          <w:sz w:val="22"/>
          <w:szCs w:val="22"/>
        </w:rPr>
        <w:t>at a glance</w:t>
      </w:r>
      <w:proofErr w:type="gramEnd"/>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SCIE</w:t>
      </w:r>
      <w:r w:rsidRPr="008C2F92">
        <w:rPr>
          <w:rFonts w:ascii="Arial" w:hAnsi="Arial" w:cs="Arial"/>
          <w:color w:val="000000"/>
          <w:sz w:val="22"/>
          <w:szCs w:val="22"/>
        </w:rPr>
        <w:t>. Available at: https://www.scie.org.uk/mca/introduction/mental-capacity-act-2005-at-a-glance/ [Accessed 25 July 2026].</w:t>
      </w:r>
    </w:p>
    <w:p w14:paraId="182213C0" w14:textId="38B37074"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Tennant, K., Butler, T.J.T. and Long, A. (2023).</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Active listening</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National Library of Medicine</w:t>
      </w:r>
      <w:r w:rsidRPr="008C2F92">
        <w:rPr>
          <w:rFonts w:ascii="Arial" w:hAnsi="Arial" w:cs="Arial"/>
          <w:color w:val="000000"/>
          <w:sz w:val="22"/>
          <w:szCs w:val="22"/>
        </w:rPr>
        <w:t>. Available at: https://www.ncbi.nlm.nih.gov/books/NBK442015/ [Accessed 25 July 2026].</w:t>
      </w:r>
    </w:p>
    <w:p w14:paraId="6E5C60BF"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lastRenderedPageBreak/>
        <w:t>The Medic Portal (2020).</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Medical ethics</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The Medic Portal</w:t>
      </w:r>
      <w:r w:rsidRPr="008C2F92">
        <w:rPr>
          <w:rFonts w:ascii="Arial" w:hAnsi="Arial" w:cs="Arial"/>
          <w:color w:val="000000"/>
          <w:sz w:val="22"/>
          <w:szCs w:val="22"/>
        </w:rPr>
        <w:t>. Available at: https://www.themedicportal.com/application-guide/medical-school-interview/medical-ethics/ [Accessed 25 July 2026].</w:t>
      </w:r>
    </w:p>
    <w:p w14:paraId="68F881D6" w14:textId="7777777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UK Government (2025).</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Data protection act</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Gov.uk</w:t>
      </w:r>
      <w:r w:rsidRPr="008C2F92">
        <w:rPr>
          <w:rFonts w:ascii="Arial" w:hAnsi="Arial" w:cs="Arial"/>
          <w:color w:val="000000"/>
          <w:sz w:val="22"/>
          <w:szCs w:val="22"/>
        </w:rPr>
        <w:t>. www.gov.uk. Available at: https://www.gov.uk/data-protection [Accessed 25 July 2026].</w:t>
      </w:r>
    </w:p>
    <w:p w14:paraId="2099D1BA" w14:textId="11DAB1C7"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Varelius, J. (2006). The value of autonomy in medical ethics.</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Medicine, health care and philosophy</w:t>
      </w:r>
      <w:r w:rsidRPr="008C2F92">
        <w:rPr>
          <w:rFonts w:ascii="Arial" w:hAnsi="Arial" w:cs="Arial"/>
          <w:color w:val="000000"/>
          <w:sz w:val="22"/>
          <w:szCs w:val="22"/>
        </w:rPr>
        <w:t>, [online]. Available at: https://pmc.ncbi.nlm.nih.gov/articles/PMC2780686/ [Accessed 25 July 2026].</w:t>
      </w:r>
    </w:p>
    <w:p w14:paraId="480F7E06" w14:textId="529157AB" w:rsidR="008C2F92" w:rsidRPr="008C2F92" w:rsidRDefault="008C2F92" w:rsidP="008C2F92">
      <w:pPr>
        <w:pStyle w:val="NormalWeb"/>
        <w:spacing w:before="0" w:beforeAutospacing="0" w:after="240" w:afterAutospacing="0" w:line="360" w:lineRule="auto"/>
        <w:rPr>
          <w:rFonts w:ascii="Arial" w:hAnsi="Arial" w:cs="Arial"/>
          <w:color w:val="000000"/>
          <w:sz w:val="22"/>
          <w:szCs w:val="22"/>
        </w:rPr>
      </w:pPr>
      <w:r w:rsidRPr="008C2F92">
        <w:rPr>
          <w:rFonts w:ascii="Arial" w:hAnsi="Arial" w:cs="Arial"/>
          <w:color w:val="000000"/>
          <w:sz w:val="22"/>
          <w:szCs w:val="22"/>
        </w:rPr>
        <w:t>Yao, L. and Kabir, R. (2023).</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Person-</w:t>
      </w:r>
      <w:proofErr w:type="spellStart"/>
      <w:r w:rsidRPr="008C2F92">
        <w:rPr>
          <w:rFonts w:ascii="Arial" w:hAnsi="Arial" w:cs="Arial"/>
          <w:i/>
          <w:iCs/>
          <w:color w:val="000000"/>
          <w:sz w:val="22"/>
          <w:szCs w:val="22"/>
        </w:rPr>
        <w:t>Centered</w:t>
      </w:r>
      <w:proofErr w:type="spellEnd"/>
      <w:r w:rsidRPr="008C2F92">
        <w:rPr>
          <w:rFonts w:ascii="Arial" w:hAnsi="Arial" w:cs="Arial"/>
          <w:i/>
          <w:iCs/>
          <w:color w:val="000000"/>
          <w:sz w:val="22"/>
          <w:szCs w:val="22"/>
        </w:rPr>
        <w:t xml:space="preserve"> therapy (</w:t>
      </w:r>
      <w:proofErr w:type="spellStart"/>
      <w:r w:rsidRPr="008C2F92">
        <w:rPr>
          <w:rFonts w:ascii="Arial" w:hAnsi="Arial" w:cs="Arial"/>
          <w:i/>
          <w:iCs/>
          <w:color w:val="000000"/>
          <w:sz w:val="22"/>
          <w:szCs w:val="22"/>
        </w:rPr>
        <w:t>rogerian</w:t>
      </w:r>
      <w:proofErr w:type="spellEnd"/>
      <w:r w:rsidRPr="008C2F92">
        <w:rPr>
          <w:rFonts w:ascii="Arial" w:hAnsi="Arial" w:cs="Arial"/>
          <w:i/>
          <w:iCs/>
          <w:color w:val="000000"/>
          <w:sz w:val="22"/>
          <w:szCs w:val="22"/>
        </w:rPr>
        <w:t xml:space="preserve"> therapy)</w:t>
      </w:r>
      <w:r w:rsidRPr="008C2F92">
        <w:rPr>
          <w:rFonts w:ascii="Arial" w:hAnsi="Arial" w:cs="Arial"/>
          <w:color w:val="000000"/>
          <w:sz w:val="22"/>
          <w:szCs w:val="22"/>
        </w:rPr>
        <w:t>. [online]</w:t>
      </w:r>
      <w:r w:rsidRPr="008C2F92">
        <w:rPr>
          <w:rStyle w:val="apple-converted-space"/>
          <w:rFonts w:ascii="Arial" w:hAnsi="Arial" w:cs="Arial"/>
          <w:color w:val="000000"/>
          <w:sz w:val="22"/>
          <w:szCs w:val="22"/>
        </w:rPr>
        <w:t> </w:t>
      </w:r>
      <w:r w:rsidRPr="008C2F92">
        <w:rPr>
          <w:rFonts w:ascii="Arial" w:hAnsi="Arial" w:cs="Arial"/>
          <w:i/>
          <w:iCs/>
          <w:color w:val="000000"/>
          <w:sz w:val="22"/>
          <w:szCs w:val="22"/>
        </w:rPr>
        <w:t>PubMed</w:t>
      </w:r>
      <w:r w:rsidRPr="008C2F92">
        <w:rPr>
          <w:rFonts w:ascii="Arial" w:hAnsi="Arial" w:cs="Arial"/>
          <w:color w:val="000000"/>
          <w:sz w:val="22"/>
          <w:szCs w:val="22"/>
        </w:rPr>
        <w:t>. Available at: https://www.ncbi.nlm.nih.gov/books/NBK589708/ [Accessed 25 July 2026].</w:t>
      </w:r>
    </w:p>
    <w:p w14:paraId="7BE58E1C" w14:textId="77777777" w:rsidR="007434B0" w:rsidRPr="008C2F92" w:rsidRDefault="007434B0" w:rsidP="007434B0">
      <w:pPr>
        <w:tabs>
          <w:tab w:val="left" w:pos="1539"/>
        </w:tabs>
        <w:spacing w:before="240" w:after="240" w:line="360" w:lineRule="auto"/>
        <w:rPr>
          <w:rFonts w:ascii="Arial" w:hAnsi="Arial" w:cs="Arial"/>
          <w:b/>
          <w:bCs/>
          <w:sz w:val="22"/>
          <w:szCs w:val="22"/>
        </w:rPr>
      </w:pPr>
    </w:p>
    <w:p w14:paraId="2EDC1370" w14:textId="77777777" w:rsidR="007434B0" w:rsidRPr="008C2F92" w:rsidRDefault="007434B0" w:rsidP="007434B0">
      <w:pPr>
        <w:tabs>
          <w:tab w:val="left" w:pos="1539"/>
        </w:tabs>
        <w:spacing w:before="240" w:after="240" w:line="360" w:lineRule="auto"/>
        <w:rPr>
          <w:rFonts w:ascii="Arial" w:hAnsi="Arial" w:cs="Arial"/>
          <w:b/>
          <w:bCs/>
          <w:sz w:val="22"/>
          <w:szCs w:val="22"/>
        </w:rPr>
      </w:pPr>
    </w:p>
    <w:sectPr w:rsidR="007434B0" w:rsidRPr="008C2F9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FEA973" w14:textId="77777777" w:rsidR="00CF774C" w:rsidRDefault="00CF774C" w:rsidP="00501D32">
      <w:r>
        <w:separator/>
      </w:r>
    </w:p>
  </w:endnote>
  <w:endnote w:type="continuationSeparator" w:id="0">
    <w:p w14:paraId="0CBD8C90" w14:textId="77777777" w:rsidR="00CF774C" w:rsidRDefault="00CF774C" w:rsidP="00501D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762266"/>
      <w:docPartObj>
        <w:docPartGallery w:val="Page Numbers (Bottom of Page)"/>
        <w:docPartUnique/>
      </w:docPartObj>
    </w:sdtPr>
    <w:sdtContent>
      <w:p w14:paraId="19ECBC55" w14:textId="2238E2FD" w:rsidR="00501D32" w:rsidRDefault="00501D32" w:rsidP="002E6F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30B716" w14:textId="77777777" w:rsidR="00501D32" w:rsidRDefault="00501D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60856982"/>
      <w:docPartObj>
        <w:docPartGallery w:val="Page Numbers (Bottom of Page)"/>
        <w:docPartUnique/>
      </w:docPartObj>
    </w:sdtPr>
    <w:sdtContent>
      <w:p w14:paraId="09C35481" w14:textId="19D94BED" w:rsidR="00501D32" w:rsidRDefault="00501D32" w:rsidP="002E6F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C0C144" w14:textId="77777777" w:rsidR="00501D32" w:rsidRDefault="00501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DC640C" w14:textId="77777777" w:rsidR="00CF774C" w:rsidRDefault="00CF774C" w:rsidP="00501D32">
      <w:r>
        <w:separator/>
      </w:r>
    </w:p>
  </w:footnote>
  <w:footnote w:type="continuationSeparator" w:id="0">
    <w:p w14:paraId="422DEE27" w14:textId="77777777" w:rsidR="00CF774C" w:rsidRDefault="00CF774C" w:rsidP="00501D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816F9"/>
    <w:multiLevelType w:val="multilevel"/>
    <w:tmpl w:val="F3C6A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B0256C"/>
    <w:multiLevelType w:val="multilevel"/>
    <w:tmpl w:val="CF020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746F6"/>
    <w:multiLevelType w:val="hybridMultilevel"/>
    <w:tmpl w:val="23B05C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236C78"/>
    <w:multiLevelType w:val="multilevel"/>
    <w:tmpl w:val="F04C2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1D4EA8"/>
    <w:multiLevelType w:val="multilevel"/>
    <w:tmpl w:val="8564F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D37DDE"/>
    <w:multiLevelType w:val="multilevel"/>
    <w:tmpl w:val="F8543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A675E1"/>
    <w:multiLevelType w:val="multilevel"/>
    <w:tmpl w:val="FEE2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DF6965"/>
    <w:multiLevelType w:val="multilevel"/>
    <w:tmpl w:val="3758B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7B08E4"/>
    <w:multiLevelType w:val="multilevel"/>
    <w:tmpl w:val="7B088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7336DB"/>
    <w:multiLevelType w:val="multilevel"/>
    <w:tmpl w:val="69287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D429F7"/>
    <w:multiLevelType w:val="hybridMultilevel"/>
    <w:tmpl w:val="23B05C6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21573114">
    <w:abstractNumId w:val="2"/>
  </w:num>
  <w:num w:numId="2" w16cid:durableId="1151867803">
    <w:abstractNumId w:val="1"/>
  </w:num>
  <w:num w:numId="3" w16cid:durableId="2129660557">
    <w:abstractNumId w:val="3"/>
  </w:num>
  <w:num w:numId="4" w16cid:durableId="1993942008">
    <w:abstractNumId w:val="8"/>
  </w:num>
  <w:num w:numId="5" w16cid:durableId="1164779830">
    <w:abstractNumId w:val="7"/>
  </w:num>
  <w:num w:numId="6" w16cid:durableId="549802266">
    <w:abstractNumId w:val="4"/>
  </w:num>
  <w:num w:numId="7" w16cid:durableId="1284264630">
    <w:abstractNumId w:val="0"/>
  </w:num>
  <w:num w:numId="8" w16cid:durableId="1516579931">
    <w:abstractNumId w:val="6"/>
  </w:num>
  <w:num w:numId="9" w16cid:durableId="961300083">
    <w:abstractNumId w:val="5"/>
  </w:num>
  <w:num w:numId="10" w16cid:durableId="111288092">
    <w:abstractNumId w:val="9"/>
  </w:num>
  <w:num w:numId="11" w16cid:durableId="654995085">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1FF"/>
    <w:rsid w:val="000121AB"/>
    <w:rsid w:val="000134D2"/>
    <w:rsid w:val="00064882"/>
    <w:rsid w:val="00085E60"/>
    <w:rsid w:val="000A0F75"/>
    <w:rsid w:val="000F293D"/>
    <w:rsid w:val="001152DE"/>
    <w:rsid w:val="00130C8B"/>
    <w:rsid w:val="0013457C"/>
    <w:rsid w:val="00192572"/>
    <w:rsid w:val="001E648C"/>
    <w:rsid w:val="001F73C2"/>
    <w:rsid w:val="00231B1B"/>
    <w:rsid w:val="002352AE"/>
    <w:rsid w:val="00257392"/>
    <w:rsid w:val="002575BB"/>
    <w:rsid w:val="002826F9"/>
    <w:rsid w:val="002A5FAC"/>
    <w:rsid w:val="002B6846"/>
    <w:rsid w:val="002C2D5A"/>
    <w:rsid w:val="002C7083"/>
    <w:rsid w:val="002E6318"/>
    <w:rsid w:val="00314180"/>
    <w:rsid w:val="00322A9B"/>
    <w:rsid w:val="003243A7"/>
    <w:rsid w:val="00335BAC"/>
    <w:rsid w:val="0034127E"/>
    <w:rsid w:val="003434E0"/>
    <w:rsid w:val="0035456A"/>
    <w:rsid w:val="00372555"/>
    <w:rsid w:val="003B4E8C"/>
    <w:rsid w:val="003B69B3"/>
    <w:rsid w:val="003B7818"/>
    <w:rsid w:val="003D3CDA"/>
    <w:rsid w:val="0040167A"/>
    <w:rsid w:val="00430594"/>
    <w:rsid w:val="0045637B"/>
    <w:rsid w:val="00457B67"/>
    <w:rsid w:val="004848BC"/>
    <w:rsid w:val="00484AFE"/>
    <w:rsid w:val="004C03B8"/>
    <w:rsid w:val="004F18E6"/>
    <w:rsid w:val="004F268C"/>
    <w:rsid w:val="00501D32"/>
    <w:rsid w:val="00542F27"/>
    <w:rsid w:val="00547E65"/>
    <w:rsid w:val="00551AD4"/>
    <w:rsid w:val="00551D04"/>
    <w:rsid w:val="00553A65"/>
    <w:rsid w:val="00581B90"/>
    <w:rsid w:val="005F1F13"/>
    <w:rsid w:val="0063479B"/>
    <w:rsid w:val="0065110C"/>
    <w:rsid w:val="00652246"/>
    <w:rsid w:val="00696E8C"/>
    <w:rsid w:val="006A2402"/>
    <w:rsid w:val="00731DBC"/>
    <w:rsid w:val="0073474B"/>
    <w:rsid w:val="0073507D"/>
    <w:rsid w:val="00740E8F"/>
    <w:rsid w:val="007434B0"/>
    <w:rsid w:val="0077785A"/>
    <w:rsid w:val="00781426"/>
    <w:rsid w:val="007B66E0"/>
    <w:rsid w:val="007E131C"/>
    <w:rsid w:val="007F274F"/>
    <w:rsid w:val="00844E28"/>
    <w:rsid w:val="008532CB"/>
    <w:rsid w:val="008762B6"/>
    <w:rsid w:val="00876E5A"/>
    <w:rsid w:val="00881D57"/>
    <w:rsid w:val="008C2F92"/>
    <w:rsid w:val="008C71F2"/>
    <w:rsid w:val="008F1174"/>
    <w:rsid w:val="00902850"/>
    <w:rsid w:val="00903E36"/>
    <w:rsid w:val="00914B0B"/>
    <w:rsid w:val="00915325"/>
    <w:rsid w:val="00944DB9"/>
    <w:rsid w:val="0099436C"/>
    <w:rsid w:val="009A4B2F"/>
    <w:rsid w:val="009A6EDE"/>
    <w:rsid w:val="009B1082"/>
    <w:rsid w:val="00A02752"/>
    <w:rsid w:val="00A05050"/>
    <w:rsid w:val="00A053DD"/>
    <w:rsid w:val="00A17E23"/>
    <w:rsid w:val="00A33FCE"/>
    <w:rsid w:val="00AA55EF"/>
    <w:rsid w:val="00AB134A"/>
    <w:rsid w:val="00B010DB"/>
    <w:rsid w:val="00B27783"/>
    <w:rsid w:val="00B554D8"/>
    <w:rsid w:val="00B76A58"/>
    <w:rsid w:val="00B82C1A"/>
    <w:rsid w:val="00BD2E9E"/>
    <w:rsid w:val="00BF17C2"/>
    <w:rsid w:val="00C06BF6"/>
    <w:rsid w:val="00C427FE"/>
    <w:rsid w:val="00C70C24"/>
    <w:rsid w:val="00C8782C"/>
    <w:rsid w:val="00C90718"/>
    <w:rsid w:val="00CA2C84"/>
    <w:rsid w:val="00CF774C"/>
    <w:rsid w:val="00D128A0"/>
    <w:rsid w:val="00D147A3"/>
    <w:rsid w:val="00D204F7"/>
    <w:rsid w:val="00D226A9"/>
    <w:rsid w:val="00D238B6"/>
    <w:rsid w:val="00D465F8"/>
    <w:rsid w:val="00D60511"/>
    <w:rsid w:val="00D73F17"/>
    <w:rsid w:val="00D76205"/>
    <w:rsid w:val="00D82EEB"/>
    <w:rsid w:val="00D9067D"/>
    <w:rsid w:val="00DB0072"/>
    <w:rsid w:val="00DB5900"/>
    <w:rsid w:val="00DD2EEB"/>
    <w:rsid w:val="00E2423B"/>
    <w:rsid w:val="00E31BE3"/>
    <w:rsid w:val="00EA777E"/>
    <w:rsid w:val="00EF6D1A"/>
    <w:rsid w:val="00EF7111"/>
    <w:rsid w:val="00EF7927"/>
    <w:rsid w:val="00F01D7E"/>
    <w:rsid w:val="00F070AB"/>
    <w:rsid w:val="00F11F3A"/>
    <w:rsid w:val="00F264C4"/>
    <w:rsid w:val="00F34876"/>
    <w:rsid w:val="00F661FF"/>
    <w:rsid w:val="00F7399D"/>
    <w:rsid w:val="00F77812"/>
    <w:rsid w:val="00F8433F"/>
    <w:rsid w:val="00F86F4B"/>
    <w:rsid w:val="00F95D76"/>
    <w:rsid w:val="00FA0324"/>
    <w:rsid w:val="00FB47D7"/>
    <w:rsid w:val="00FC4451"/>
    <w:rsid w:val="00FD3B42"/>
    <w:rsid w:val="00FF1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F31B"/>
  <w15:chartTrackingRefBased/>
  <w15:docId w15:val="{57C64E92-B4CC-CB4C-82E8-782D2E903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4D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66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6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6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1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1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1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1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6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1FF"/>
    <w:rPr>
      <w:rFonts w:eastAsiaTheme="majorEastAsia" w:cstheme="majorBidi"/>
      <w:color w:val="272727" w:themeColor="text1" w:themeTint="D8"/>
    </w:rPr>
  </w:style>
  <w:style w:type="paragraph" w:styleId="Title">
    <w:name w:val="Title"/>
    <w:basedOn w:val="Normal"/>
    <w:next w:val="Normal"/>
    <w:link w:val="TitleChar"/>
    <w:uiPriority w:val="10"/>
    <w:qFormat/>
    <w:rsid w:val="00F661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1FF"/>
    <w:pPr>
      <w:spacing w:before="160"/>
      <w:jc w:val="center"/>
    </w:pPr>
    <w:rPr>
      <w:i/>
      <w:iCs/>
      <w:color w:val="404040" w:themeColor="text1" w:themeTint="BF"/>
    </w:rPr>
  </w:style>
  <w:style w:type="character" w:customStyle="1" w:styleId="QuoteChar">
    <w:name w:val="Quote Char"/>
    <w:basedOn w:val="DefaultParagraphFont"/>
    <w:link w:val="Quote"/>
    <w:uiPriority w:val="29"/>
    <w:rsid w:val="00F661FF"/>
    <w:rPr>
      <w:i/>
      <w:iCs/>
      <w:color w:val="404040" w:themeColor="text1" w:themeTint="BF"/>
    </w:rPr>
  </w:style>
  <w:style w:type="paragraph" w:styleId="ListParagraph">
    <w:name w:val="List Paragraph"/>
    <w:basedOn w:val="Normal"/>
    <w:uiPriority w:val="34"/>
    <w:qFormat/>
    <w:rsid w:val="00F661FF"/>
    <w:pPr>
      <w:ind w:left="720"/>
      <w:contextualSpacing/>
    </w:pPr>
  </w:style>
  <w:style w:type="character" w:styleId="IntenseEmphasis">
    <w:name w:val="Intense Emphasis"/>
    <w:basedOn w:val="DefaultParagraphFont"/>
    <w:uiPriority w:val="21"/>
    <w:qFormat/>
    <w:rsid w:val="00F661FF"/>
    <w:rPr>
      <w:i/>
      <w:iCs/>
      <w:color w:val="0F4761" w:themeColor="accent1" w:themeShade="BF"/>
    </w:rPr>
  </w:style>
  <w:style w:type="paragraph" w:styleId="IntenseQuote">
    <w:name w:val="Intense Quote"/>
    <w:basedOn w:val="Normal"/>
    <w:next w:val="Normal"/>
    <w:link w:val="IntenseQuoteChar"/>
    <w:uiPriority w:val="30"/>
    <w:qFormat/>
    <w:rsid w:val="00F66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1FF"/>
    <w:rPr>
      <w:i/>
      <w:iCs/>
      <w:color w:val="0F4761" w:themeColor="accent1" w:themeShade="BF"/>
    </w:rPr>
  </w:style>
  <w:style w:type="character" w:styleId="IntenseReference">
    <w:name w:val="Intense Reference"/>
    <w:basedOn w:val="DefaultParagraphFont"/>
    <w:uiPriority w:val="32"/>
    <w:qFormat/>
    <w:rsid w:val="00F661FF"/>
    <w:rPr>
      <w:b/>
      <w:bCs/>
      <w:smallCaps/>
      <w:color w:val="0F4761" w:themeColor="accent1" w:themeShade="BF"/>
      <w:spacing w:val="5"/>
    </w:rPr>
  </w:style>
  <w:style w:type="paragraph" w:styleId="NormalWeb">
    <w:name w:val="Normal (Web)"/>
    <w:basedOn w:val="Normal"/>
    <w:uiPriority w:val="99"/>
    <w:unhideWhenUsed/>
    <w:rsid w:val="000134D2"/>
    <w:pPr>
      <w:spacing w:before="100" w:beforeAutospacing="1" w:after="100" w:afterAutospacing="1"/>
    </w:pPr>
  </w:style>
  <w:style w:type="character" w:customStyle="1" w:styleId="apple-converted-space">
    <w:name w:val="apple-converted-space"/>
    <w:basedOn w:val="DefaultParagraphFont"/>
    <w:rsid w:val="000134D2"/>
  </w:style>
  <w:style w:type="character" w:styleId="Strong">
    <w:name w:val="Strong"/>
    <w:basedOn w:val="DefaultParagraphFont"/>
    <w:uiPriority w:val="22"/>
    <w:qFormat/>
    <w:rsid w:val="000134D2"/>
    <w:rPr>
      <w:b/>
      <w:bCs/>
    </w:rPr>
  </w:style>
  <w:style w:type="character" w:styleId="Emphasis">
    <w:name w:val="Emphasis"/>
    <w:basedOn w:val="DefaultParagraphFont"/>
    <w:uiPriority w:val="20"/>
    <w:qFormat/>
    <w:rsid w:val="000134D2"/>
    <w:rPr>
      <w:i/>
      <w:iCs/>
    </w:rPr>
  </w:style>
  <w:style w:type="paragraph" w:styleId="Footer">
    <w:name w:val="footer"/>
    <w:basedOn w:val="Normal"/>
    <w:link w:val="FooterChar"/>
    <w:uiPriority w:val="99"/>
    <w:unhideWhenUsed/>
    <w:rsid w:val="00501D32"/>
    <w:pPr>
      <w:tabs>
        <w:tab w:val="center" w:pos="4513"/>
        <w:tab w:val="right" w:pos="9026"/>
      </w:tabs>
    </w:pPr>
  </w:style>
  <w:style w:type="character" w:customStyle="1" w:styleId="FooterChar">
    <w:name w:val="Footer Char"/>
    <w:basedOn w:val="DefaultParagraphFont"/>
    <w:link w:val="Footer"/>
    <w:uiPriority w:val="99"/>
    <w:rsid w:val="00501D3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01D32"/>
  </w:style>
  <w:style w:type="paragraph" w:styleId="Header">
    <w:name w:val="header"/>
    <w:basedOn w:val="Normal"/>
    <w:link w:val="HeaderChar"/>
    <w:uiPriority w:val="99"/>
    <w:unhideWhenUsed/>
    <w:rsid w:val="00B010DB"/>
    <w:pPr>
      <w:tabs>
        <w:tab w:val="center" w:pos="4513"/>
        <w:tab w:val="right" w:pos="9026"/>
      </w:tabs>
    </w:pPr>
  </w:style>
  <w:style w:type="character" w:customStyle="1" w:styleId="HeaderChar">
    <w:name w:val="Header Char"/>
    <w:basedOn w:val="DefaultParagraphFont"/>
    <w:link w:val="Header"/>
    <w:uiPriority w:val="99"/>
    <w:rsid w:val="00B010DB"/>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666</TotalTime>
  <Pages>11</Pages>
  <Words>3048</Words>
  <Characters>17375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Rouza Nadeem (Medicine Clinical)</dc:creator>
  <cp:keywords/>
  <dc:description/>
  <cp:lastModifiedBy>Rouza Nadeem (Medicine Clinical)</cp:lastModifiedBy>
  <cp:revision>123</cp:revision>
  <cp:lastPrinted>2026-07-08T13:19:00Z</cp:lastPrinted>
  <dcterms:created xsi:type="dcterms:W3CDTF">2026-07-08T13:08:00Z</dcterms:created>
  <dcterms:modified xsi:type="dcterms:W3CDTF">2026-07-25T23:21:00Z</dcterms:modified>
</cp:coreProperties>
</file>