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EFAD26" w14:textId="77777777" w:rsidR="00C275EC" w:rsidRDefault="00C275EC" w:rsidP="00041A5A">
      <w:pPr>
        <w:spacing w:line="360" w:lineRule="auto"/>
        <w:jc w:val="center"/>
        <w:rPr>
          <w:rFonts w:ascii="Arial" w:hAnsi="Arial" w:cs="Arial"/>
          <w:b/>
          <w:bCs/>
          <w:sz w:val="28"/>
          <w:szCs w:val="28"/>
        </w:rPr>
      </w:pPr>
      <w:r>
        <w:rPr>
          <w:rFonts w:ascii="Arial" w:hAnsi="Arial" w:cs="Arial"/>
          <w:b/>
          <w:bCs/>
          <w:noProof/>
          <w:sz w:val="28"/>
          <w:szCs w:val="28"/>
        </w:rPr>
        <w:drawing>
          <wp:inline distT="0" distB="0" distL="0" distR="0" wp14:anchorId="5D29B94C" wp14:editId="62552B9B">
            <wp:extent cx="2019300" cy="760603"/>
            <wp:effectExtent l="0" t="0" r="0" b="1905"/>
            <wp:docPr id="113827242" name="Picture 1"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27242" name="Picture 1" descr="A close up of a logo&#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2036364" cy="767030"/>
                    </a:xfrm>
                    <a:prstGeom prst="rect">
                      <a:avLst/>
                    </a:prstGeom>
                  </pic:spPr>
                </pic:pic>
              </a:graphicData>
            </a:graphic>
          </wp:inline>
        </w:drawing>
      </w:r>
    </w:p>
    <w:p w14:paraId="510E1BB8" w14:textId="77777777" w:rsidR="006740B5" w:rsidRDefault="006740B5" w:rsidP="00041A5A">
      <w:pPr>
        <w:spacing w:line="360" w:lineRule="auto"/>
        <w:jc w:val="center"/>
        <w:rPr>
          <w:rFonts w:ascii="Arial" w:hAnsi="Arial" w:cs="Arial"/>
          <w:b/>
          <w:bCs/>
          <w:sz w:val="28"/>
          <w:szCs w:val="28"/>
        </w:rPr>
      </w:pPr>
    </w:p>
    <w:p w14:paraId="75E38F7F" w14:textId="26F646FD"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Course: BSc (Hons) Health and Social Care</w:t>
      </w:r>
    </w:p>
    <w:p w14:paraId="7680A4B0" w14:textId="679C6535" w:rsidR="00715990" w:rsidRPr="00260277" w:rsidRDefault="00715990" w:rsidP="00041A5A">
      <w:pPr>
        <w:spacing w:line="360" w:lineRule="auto"/>
        <w:jc w:val="center"/>
        <w:rPr>
          <w:rFonts w:ascii="Arial" w:hAnsi="Arial" w:cs="Arial"/>
          <w:b/>
          <w:bCs/>
          <w:sz w:val="28"/>
          <w:szCs w:val="28"/>
        </w:rPr>
      </w:pPr>
      <w:r w:rsidRPr="00260277">
        <w:rPr>
          <w:rFonts w:ascii="Arial" w:hAnsi="Arial" w:cs="Arial"/>
          <w:b/>
          <w:bCs/>
          <w:sz w:val="28"/>
          <w:szCs w:val="28"/>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684DDF82" w14:textId="258199C0" w:rsidR="00715990" w:rsidRPr="00C275EC" w:rsidRDefault="00715990" w:rsidP="0037685C">
      <w:pPr>
        <w:spacing w:line="360" w:lineRule="auto"/>
        <w:jc w:val="center"/>
        <w:rPr>
          <w:rFonts w:ascii="Arial" w:hAnsi="Arial" w:cs="Arial"/>
          <w:sz w:val="28"/>
          <w:szCs w:val="28"/>
        </w:rPr>
      </w:pPr>
      <w:r w:rsidRPr="00C275EC">
        <w:rPr>
          <w:rFonts w:ascii="Arial" w:hAnsi="Arial" w:cs="Arial"/>
          <w:b/>
          <w:bCs/>
          <w:sz w:val="28"/>
          <w:szCs w:val="28"/>
        </w:rPr>
        <w:t>Student ID</w:t>
      </w:r>
      <w:r w:rsidRPr="00C275EC">
        <w:rPr>
          <w:rFonts w:ascii="Arial" w:hAnsi="Arial" w:cs="Arial"/>
          <w:sz w:val="28"/>
          <w:szCs w:val="28"/>
        </w:rPr>
        <w:t xml:space="preserve">: </w:t>
      </w:r>
      <w:r w:rsidR="009272B9" w:rsidRPr="00C275EC">
        <w:rPr>
          <w:rFonts w:ascii="Arial" w:hAnsi="Arial" w:cs="Arial"/>
          <w:sz w:val="28"/>
          <w:szCs w:val="28"/>
        </w:rPr>
        <w:t>2243843</w:t>
      </w:r>
    </w:p>
    <w:p w14:paraId="37A27DB3" w14:textId="588FD9C2" w:rsidR="00FF5B70" w:rsidRDefault="00FF5B70" w:rsidP="00F14C22">
      <w:pPr>
        <w:spacing w:line="360" w:lineRule="auto"/>
        <w:jc w:val="center"/>
        <w:rPr>
          <w:rFonts w:ascii="Arial" w:hAnsi="Arial" w:cs="Arial"/>
          <w:sz w:val="28"/>
          <w:szCs w:val="28"/>
        </w:rPr>
      </w:pPr>
      <w:r w:rsidRPr="00C275EC">
        <w:rPr>
          <w:rFonts w:ascii="Arial" w:hAnsi="Arial" w:cs="Arial"/>
          <w:b/>
          <w:bCs/>
          <w:sz w:val="28"/>
          <w:szCs w:val="28"/>
        </w:rPr>
        <w:t>Student Name</w:t>
      </w:r>
      <w:r w:rsidRPr="00C275EC">
        <w:rPr>
          <w:rFonts w:ascii="Arial" w:hAnsi="Arial" w:cs="Arial"/>
          <w:sz w:val="28"/>
          <w:szCs w:val="28"/>
        </w:rPr>
        <w:t xml:space="preserve">: </w:t>
      </w:r>
      <w:r w:rsidR="009272B9" w:rsidRPr="00C275EC">
        <w:rPr>
          <w:rFonts w:ascii="Arial" w:hAnsi="Arial" w:cs="Arial"/>
          <w:sz w:val="28"/>
          <w:szCs w:val="28"/>
        </w:rPr>
        <w:t>Monika Suba</w:t>
      </w:r>
    </w:p>
    <w:p w14:paraId="28C78644" w14:textId="44ABB4C3" w:rsidR="00C22E68" w:rsidRPr="00C275EC" w:rsidRDefault="00C22E68" w:rsidP="00F14C22">
      <w:pPr>
        <w:spacing w:line="360" w:lineRule="auto"/>
        <w:jc w:val="center"/>
        <w:rPr>
          <w:rFonts w:ascii="Arial" w:hAnsi="Arial" w:cs="Arial"/>
          <w:sz w:val="28"/>
          <w:szCs w:val="28"/>
        </w:rPr>
      </w:pPr>
      <w:r w:rsidRPr="00051AE2">
        <w:rPr>
          <w:rFonts w:ascii="Arial" w:hAnsi="Arial" w:cs="Arial"/>
          <w:b/>
          <w:bCs/>
          <w:sz w:val="28"/>
          <w:szCs w:val="28"/>
        </w:rPr>
        <w:t>Lecturer name</w:t>
      </w:r>
      <w:r>
        <w:rPr>
          <w:rFonts w:ascii="Arial" w:hAnsi="Arial" w:cs="Arial"/>
          <w:sz w:val="28"/>
          <w:szCs w:val="28"/>
        </w:rPr>
        <w:t>: Jolly Nwankwo</w:t>
      </w:r>
    </w:p>
    <w:p w14:paraId="638A4615" w14:textId="77777777" w:rsidR="00715990" w:rsidRPr="00C275EC" w:rsidRDefault="00715990" w:rsidP="0037685C">
      <w:pPr>
        <w:spacing w:line="360" w:lineRule="auto"/>
        <w:jc w:val="center"/>
        <w:rPr>
          <w:rFonts w:ascii="Arial" w:hAnsi="Arial" w:cs="Arial"/>
          <w:sz w:val="28"/>
          <w:szCs w:val="28"/>
        </w:rPr>
      </w:pPr>
    </w:p>
    <w:p w14:paraId="0B04E018" w14:textId="2646DDC3" w:rsidR="00715990" w:rsidRDefault="00715990" w:rsidP="0037685C">
      <w:pPr>
        <w:spacing w:line="360" w:lineRule="auto"/>
        <w:jc w:val="center"/>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w:t>
      </w:r>
      <w:r w:rsidR="00C22E68">
        <w:rPr>
          <w:rFonts w:ascii="Arial" w:hAnsi="Arial" w:cs="Arial"/>
          <w:sz w:val="28"/>
          <w:szCs w:val="28"/>
        </w:rPr>
        <w:t>07</w:t>
      </w:r>
      <w:r w:rsidR="00051AE2">
        <w:rPr>
          <w:rFonts w:ascii="Arial" w:hAnsi="Arial" w:cs="Arial"/>
          <w:sz w:val="28"/>
          <w:szCs w:val="28"/>
        </w:rPr>
        <w:t>/11/2025</w:t>
      </w:r>
    </w:p>
    <w:p w14:paraId="19AA26A9" w14:textId="2F99F205" w:rsidR="00FF5B70" w:rsidRDefault="00FF5B70" w:rsidP="0037685C">
      <w:pPr>
        <w:spacing w:line="360" w:lineRule="auto"/>
        <w:jc w:val="center"/>
        <w:rPr>
          <w:rFonts w:ascii="Arial" w:hAnsi="Arial" w:cs="Arial"/>
          <w:sz w:val="28"/>
          <w:szCs w:val="28"/>
        </w:rPr>
      </w:pPr>
    </w:p>
    <w:p w14:paraId="3FE66E60" w14:textId="22F7213C" w:rsidR="00FF5B70" w:rsidRPr="00FF5B70" w:rsidRDefault="00FF5B70" w:rsidP="0037685C">
      <w:pPr>
        <w:spacing w:line="360" w:lineRule="auto"/>
        <w:jc w:val="center"/>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w:t>
      </w:r>
      <w:r w:rsidR="00C22E68">
        <w:rPr>
          <w:rFonts w:ascii="Arial" w:hAnsi="Arial" w:cs="Arial"/>
          <w:sz w:val="28"/>
          <w:szCs w:val="28"/>
        </w:rPr>
        <w:t>500 words</w:t>
      </w:r>
    </w:p>
    <w:p w14:paraId="5BD313B6" w14:textId="4BA804DC" w:rsidR="00715990" w:rsidRPr="00260277" w:rsidRDefault="00715990" w:rsidP="00041A5A">
      <w:pPr>
        <w:spacing w:line="360" w:lineRule="auto"/>
        <w:rPr>
          <w:rFonts w:ascii="Arial" w:hAnsi="Arial" w:cs="Arial"/>
        </w:rPr>
      </w:pPr>
    </w:p>
    <w:p w14:paraId="07CF3A4D" w14:textId="4AAF8C7D" w:rsidR="00715990" w:rsidRPr="00260277" w:rsidRDefault="00715990" w:rsidP="00041A5A">
      <w:pPr>
        <w:spacing w:line="360" w:lineRule="auto"/>
        <w:rPr>
          <w:rFonts w:ascii="Arial" w:hAnsi="Arial" w:cs="Arial"/>
        </w:rPr>
      </w:pPr>
      <w:r w:rsidRPr="00260277">
        <w:rPr>
          <w:rFonts w:ascii="Arial" w:hAnsi="Arial" w:cs="Arial"/>
        </w:rPr>
        <w:br w:type="page"/>
      </w:r>
    </w:p>
    <w:p w14:paraId="75E7FD5C" w14:textId="1070B52D" w:rsidR="00545684" w:rsidRDefault="00FB4301" w:rsidP="00D13BE1">
      <w:pPr>
        <w:pStyle w:val="Heading1"/>
      </w:pPr>
      <w:r>
        <w:lastRenderedPageBreak/>
        <w:t>Element 1 -</w:t>
      </w:r>
      <w:r w:rsidR="00866B7B">
        <w:t xml:space="preserve"> Project</w:t>
      </w:r>
      <w:r w:rsidR="00545684" w:rsidRPr="00260277">
        <w:t xml:space="preserve"> </w:t>
      </w:r>
      <w:r w:rsidR="000B7CD5">
        <w:t>P</w:t>
      </w:r>
      <w:r w:rsidR="00545684" w:rsidRPr="00260277">
        <w:t>roposal</w:t>
      </w:r>
    </w:p>
    <w:p w14:paraId="6630FBCE" w14:textId="0038F936" w:rsidR="00D769F0" w:rsidRDefault="00D769F0" w:rsidP="00D769F0"/>
    <w:p w14:paraId="0B0399CC" w14:textId="77777777" w:rsidR="00655BCB" w:rsidRDefault="00FF5B70" w:rsidP="00BC2E1B">
      <w:pPr>
        <w:pStyle w:val="Heading2"/>
      </w:pPr>
      <w:r w:rsidRPr="00252CFC">
        <w:rPr>
          <w:b/>
          <w:bCs/>
        </w:rPr>
        <w:t>My p</w:t>
      </w:r>
      <w:r w:rsidR="00D769F0" w:rsidRPr="00252CFC">
        <w:rPr>
          <w:b/>
          <w:bCs/>
        </w:rPr>
        <w:t>roject title</w:t>
      </w:r>
      <w:r w:rsidR="00D769F0" w:rsidRPr="00D769F0">
        <w:t xml:space="preserve">: </w:t>
      </w:r>
    </w:p>
    <w:p w14:paraId="24BD4B42" w14:textId="0048FC4C" w:rsidR="00D769F0" w:rsidRPr="00655BCB" w:rsidRDefault="00F05055" w:rsidP="00BC2E1B">
      <w:pPr>
        <w:pStyle w:val="Heading2"/>
      </w:pPr>
      <w:r w:rsidRPr="00034F0C">
        <w:t>An exploration of the risk of excessive tablet/phone</w:t>
      </w:r>
      <w:r w:rsidR="00EA52D9" w:rsidRPr="00034F0C">
        <w:t xml:space="preserve"> use on the </w:t>
      </w:r>
      <w:r w:rsidR="000D78DA" w:rsidRPr="00034F0C">
        <w:t>well-being</w:t>
      </w:r>
      <w:r w:rsidR="00EA52D9" w:rsidRPr="00034F0C">
        <w:t xml:space="preserve"> of primary school children in the UK</w:t>
      </w:r>
      <w:r w:rsidRPr="00034F0C">
        <w:t xml:space="preserve"> </w:t>
      </w:r>
    </w:p>
    <w:p w14:paraId="03FD30D3" w14:textId="475F3855" w:rsidR="00715990" w:rsidRPr="00260277" w:rsidRDefault="00715990" w:rsidP="00041A5A">
      <w:pPr>
        <w:spacing w:line="360" w:lineRule="auto"/>
        <w:rPr>
          <w:rFonts w:ascii="Arial" w:hAnsi="Arial" w:cs="Arial"/>
        </w:rPr>
      </w:pPr>
    </w:p>
    <w:p w14:paraId="1FCDA618" w14:textId="56AF4084" w:rsidR="0079496C" w:rsidRPr="003D5EE6" w:rsidRDefault="00545684" w:rsidP="00D13BE1">
      <w:pPr>
        <w:pStyle w:val="Heading1"/>
      </w:pPr>
      <w:r w:rsidRPr="003D5EE6">
        <w:t>Aim</w:t>
      </w:r>
      <w:r w:rsidR="000D78DA" w:rsidRPr="003D5EE6">
        <w:t xml:space="preserve"> </w:t>
      </w:r>
    </w:p>
    <w:p w14:paraId="40C7BB25" w14:textId="74CAB6A4" w:rsidR="00784670" w:rsidRPr="000D78DA" w:rsidRDefault="000D78DA" w:rsidP="00BC2E1B">
      <w:pPr>
        <w:pStyle w:val="Heading2"/>
        <w:rPr>
          <w:b/>
          <w:bCs/>
          <w:i/>
        </w:rPr>
      </w:pPr>
      <w:r w:rsidRPr="0079496C">
        <w:t xml:space="preserve">To explore the potential impacts of excessive tablet and phone use </w:t>
      </w:r>
      <w:r w:rsidR="003705A4" w:rsidRPr="0079496C">
        <w:t xml:space="preserve">on the physical, emotional, social and cognitive well-being of primary school-aged </w:t>
      </w:r>
      <w:r w:rsidR="002904CA" w:rsidRPr="0079496C">
        <w:t>children in the UK.</w:t>
      </w:r>
    </w:p>
    <w:p w14:paraId="40F6CF3A" w14:textId="77777777" w:rsidR="00784670" w:rsidRPr="00FB4301" w:rsidRDefault="00784670" w:rsidP="00FB4301">
      <w:pPr>
        <w:spacing w:line="360" w:lineRule="auto"/>
        <w:rPr>
          <w:rFonts w:ascii="Arial" w:hAnsi="Arial" w:cs="Arial"/>
        </w:rPr>
      </w:pPr>
    </w:p>
    <w:p w14:paraId="4C6858D8" w14:textId="77777777" w:rsidR="00784670" w:rsidRPr="00FB4301" w:rsidRDefault="00784670" w:rsidP="00FB4301">
      <w:pPr>
        <w:spacing w:line="360" w:lineRule="auto"/>
        <w:rPr>
          <w:rFonts w:ascii="Arial" w:hAnsi="Arial" w:cs="Arial"/>
        </w:rPr>
      </w:pPr>
    </w:p>
    <w:p w14:paraId="2B00F95C" w14:textId="35CD3A65" w:rsidR="00545684" w:rsidRDefault="00784670" w:rsidP="00D13BE1">
      <w:pPr>
        <w:pStyle w:val="Heading1"/>
      </w:pPr>
      <w:r>
        <w:t>O</w:t>
      </w:r>
      <w:r w:rsidR="00545684" w:rsidRPr="00260277">
        <w:t>bjectives</w:t>
      </w:r>
    </w:p>
    <w:p w14:paraId="75A1B1C9" w14:textId="71D22FD9" w:rsidR="002904CA" w:rsidRPr="00BC2E1B" w:rsidRDefault="002904CA" w:rsidP="00BC2E1B">
      <w:pPr>
        <w:pStyle w:val="ListParagraph"/>
        <w:numPr>
          <w:ilvl w:val="0"/>
          <w:numId w:val="2"/>
        </w:numPr>
        <w:spacing w:line="360" w:lineRule="auto"/>
        <w:jc w:val="both"/>
        <w:rPr>
          <w:rFonts w:ascii="Arial" w:hAnsi="Arial" w:cs="Arial"/>
          <w:sz w:val="22"/>
        </w:rPr>
      </w:pPr>
      <w:r w:rsidRPr="00BC2E1B">
        <w:rPr>
          <w:rFonts w:ascii="Arial" w:hAnsi="Arial" w:cs="Arial"/>
          <w:sz w:val="22"/>
        </w:rPr>
        <w:t xml:space="preserve">To </w:t>
      </w:r>
      <w:r w:rsidR="00B926A0" w:rsidRPr="00BC2E1B">
        <w:rPr>
          <w:rFonts w:ascii="Arial" w:hAnsi="Arial" w:cs="Arial"/>
          <w:sz w:val="22"/>
        </w:rPr>
        <w:t xml:space="preserve">examine existing research on the relationship between screentime and the </w:t>
      </w:r>
      <w:r w:rsidR="0079496C" w:rsidRPr="00BC2E1B">
        <w:rPr>
          <w:rFonts w:ascii="Arial" w:hAnsi="Arial" w:cs="Arial"/>
          <w:sz w:val="22"/>
        </w:rPr>
        <w:t>well-being</w:t>
      </w:r>
      <w:r w:rsidR="00B926A0" w:rsidRPr="00BC2E1B">
        <w:rPr>
          <w:rFonts w:ascii="Arial" w:hAnsi="Arial" w:cs="Arial"/>
          <w:sz w:val="22"/>
        </w:rPr>
        <w:t xml:space="preserve"> of primary school-aged children</w:t>
      </w:r>
      <w:r w:rsidR="00670F31" w:rsidRPr="00BC2E1B">
        <w:rPr>
          <w:rFonts w:ascii="Arial" w:hAnsi="Arial" w:cs="Arial"/>
          <w:sz w:val="22"/>
        </w:rPr>
        <w:t>.</w:t>
      </w:r>
    </w:p>
    <w:p w14:paraId="58FF6F13" w14:textId="28E0B38A" w:rsidR="00670F31" w:rsidRPr="00BC2E1B" w:rsidRDefault="00670F31" w:rsidP="00BC2E1B">
      <w:pPr>
        <w:pStyle w:val="ListParagraph"/>
        <w:numPr>
          <w:ilvl w:val="0"/>
          <w:numId w:val="2"/>
        </w:numPr>
        <w:spacing w:line="360" w:lineRule="auto"/>
        <w:jc w:val="both"/>
        <w:rPr>
          <w:rFonts w:ascii="Arial" w:hAnsi="Arial" w:cs="Arial"/>
          <w:sz w:val="22"/>
        </w:rPr>
      </w:pPr>
      <w:r w:rsidRPr="00BC2E1B">
        <w:rPr>
          <w:rFonts w:ascii="Arial" w:hAnsi="Arial" w:cs="Arial"/>
          <w:sz w:val="22"/>
        </w:rPr>
        <w:t xml:space="preserve">To explore the potential physical and psychological effects of </w:t>
      </w:r>
      <w:r w:rsidR="001A2EB5" w:rsidRPr="00BC2E1B">
        <w:rPr>
          <w:rFonts w:ascii="Arial" w:hAnsi="Arial" w:cs="Arial"/>
          <w:sz w:val="22"/>
        </w:rPr>
        <w:t>excessive tablet and phone use on children`s health and development.</w:t>
      </w:r>
    </w:p>
    <w:p w14:paraId="75324F59" w14:textId="5A387336" w:rsidR="001A2EB5" w:rsidRPr="00BC2E1B" w:rsidRDefault="001A2EB5" w:rsidP="00BC2E1B">
      <w:pPr>
        <w:pStyle w:val="ListParagraph"/>
        <w:numPr>
          <w:ilvl w:val="0"/>
          <w:numId w:val="2"/>
        </w:numPr>
        <w:spacing w:line="360" w:lineRule="auto"/>
        <w:jc w:val="both"/>
        <w:rPr>
          <w:rFonts w:ascii="Arial" w:hAnsi="Arial" w:cs="Arial"/>
          <w:sz w:val="22"/>
        </w:rPr>
      </w:pPr>
      <w:r w:rsidRPr="00BC2E1B">
        <w:rPr>
          <w:rFonts w:ascii="Arial" w:hAnsi="Arial" w:cs="Arial"/>
          <w:sz w:val="22"/>
        </w:rPr>
        <w:t xml:space="preserve">To </w:t>
      </w:r>
      <w:r w:rsidR="000B077E" w:rsidRPr="00BC2E1B">
        <w:rPr>
          <w:rFonts w:ascii="Arial" w:hAnsi="Arial" w:cs="Arial"/>
          <w:sz w:val="22"/>
        </w:rPr>
        <w:t xml:space="preserve">investigate </w:t>
      </w:r>
      <w:r w:rsidR="0059139B" w:rsidRPr="00BC2E1B">
        <w:rPr>
          <w:rFonts w:ascii="Arial" w:hAnsi="Arial" w:cs="Arial"/>
          <w:sz w:val="22"/>
        </w:rPr>
        <w:t xml:space="preserve">how digital device use influences children`s social interactions, </w:t>
      </w:r>
      <w:r w:rsidR="008B5B32" w:rsidRPr="00BC2E1B">
        <w:rPr>
          <w:rFonts w:ascii="Arial" w:hAnsi="Arial" w:cs="Arial"/>
          <w:sz w:val="22"/>
        </w:rPr>
        <w:t>behaviour and family relationships.</w:t>
      </w:r>
    </w:p>
    <w:p w14:paraId="5E93A858" w14:textId="7D4B6456" w:rsidR="008B5B32" w:rsidRPr="00BC2E1B" w:rsidRDefault="008B5B32" w:rsidP="00BC2E1B">
      <w:pPr>
        <w:pStyle w:val="ListParagraph"/>
        <w:numPr>
          <w:ilvl w:val="0"/>
          <w:numId w:val="2"/>
        </w:numPr>
        <w:spacing w:line="360" w:lineRule="auto"/>
        <w:jc w:val="both"/>
        <w:rPr>
          <w:rFonts w:ascii="Arial" w:hAnsi="Arial" w:cs="Arial"/>
          <w:sz w:val="22"/>
        </w:rPr>
      </w:pPr>
      <w:r w:rsidRPr="00BC2E1B">
        <w:rPr>
          <w:rFonts w:ascii="Arial" w:hAnsi="Arial" w:cs="Arial"/>
          <w:sz w:val="22"/>
        </w:rPr>
        <w:t xml:space="preserve">To identify strategies and recommendations that support healthy </w:t>
      </w:r>
      <w:r w:rsidR="0079496C" w:rsidRPr="00BC2E1B">
        <w:rPr>
          <w:rFonts w:ascii="Arial" w:hAnsi="Arial" w:cs="Arial"/>
          <w:sz w:val="22"/>
        </w:rPr>
        <w:t xml:space="preserve">screen use among primary school-aged children. </w:t>
      </w:r>
    </w:p>
    <w:p w14:paraId="7AA94269" w14:textId="357E6B5A" w:rsidR="00545684" w:rsidRPr="00260277" w:rsidRDefault="00545684" w:rsidP="00041A5A">
      <w:pPr>
        <w:spacing w:line="360" w:lineRule="auto"/>
        <w:rPr>
          <w:rFonts w:ascii="Arial" w:hAnsi="Arial" w:cs="Arial"/>
        </w:rPr>
      </w:pPr>
    </w:p>
    <w:p w14:paraId="4DE92F51" w14:textId="77777777" w:rsidR="00041A5A" w:rsidRPr="00260277" w:rsidRDefault="00041A5A" w:rsidP="00041A5A">
      <w:pPr>
        <w:spacing w:line="360" w:lineRule="auto"/>
        <w:rPr>
          <w:rFonts w:ascii="Arial" w:hAnsi="Arial" w:cs="Arial"/>
        </w:rPr>
      </w:pPr>
    </w:p>
    <w:p w14:paraId="3AC96963" w14:textId="76F2102B" w:rsidR="00545684" w:rsidRPr="00260277" w:rsidRDefault="00545684" w:rsidP="00D13BE1">
      <w:pPr>
        <w:pStyle w:val="Heading1"/>
      </w:pPr>
      <w:r w:rsidRPr="00260277">
        <w:t>Background</w:t>
      </w:r>
      <w:r w:rsidR="00FB4301">
        <w:t>/Rationale</w:t>
      </w:r>
    </w:p>
    <w:p w14:paraId="0F6B81F5" w14:textId="41602333" w:rsidR="00F47462" w:rsidRPr="00D92425" w:rsidRDefault="00803327" w:rsidP="001634C1">
      <w:pPr>
        <w:spacing w:line="360" w:lineRule="auto"/>
        <w:jc w:val="both"/>
        <w:rPr>
          <w:rFonts w:ascii="Arial" w:hAnsi="Arial" w:cs="Arial"/>
          <w:sz w:val="22"/>
        </w:rPr>
      </w:pPr>
      <w:r w:rsidRPr="00803327">
        <w:rPr>
          <w:rFonts w:ascii="Arial" w:hAnsi="Arial" w:cs="Arial"/>
          <w:sz w:val="22"/>
        </w:rPr>
        <w:t xml:space="preserve">Digital technology is deeply embedded in the daily lives of UK children and families, offering educational, social, and entertainment benefits. However, growing concerns surround excessive screen time, particularly among primary school-aged children who often use tablets and smartphones without clear boundaries. Some spend over 20 hours weekly on screens, raising risks to physical health, emotional regulation, and social development (UK Parliament Education Committee, 2024; Domoff et al., 2020). Research links high screen use to poor sleep, reduced activity, irritability, and strained family relationships. Domoff, Borgen, and Radesky’s </w:t>
      </w:r>
      <w:r w:rsidR="003E4049">
        <w:rPr>
          <w:rFonts w:ascii="Arial" w:hAnsi="Arial" w:cs="Arial"/>
          <w:sz w:val="22"/>
        </w:rPr>
        <w:t>(2020)</w:t>
      </w:r>
      <w:r w:rsidR="004831C9">
        <w:rPr>
          <w:rFonts w:ascii="Arial" w:hAnsi="Arial" w:cs="Arial"/>
          <w:sz w:val="22"/>
        </w:rPr>
        <w:t xml:space="preserve"> </w:t>
      </w:r>
      <w:r w:rsidRPr="00803327">
        <w:rPr>
          <w:rFonts w:ascii="Arial" w:hAnsi="Arial" w:cs="Arial"/>
          <w:sz w:val="22"/>
        </w:rPr>
        <w:t xml:space="preserve">interactional theory highlights how individual and contextual factors shape </w:t>
      </w:r>
      <w:r w:rsidRPr="00803327">
        <w:rPr>
          <w:rFonts w:ascii="Arial" w:hAnsi="Arial" w:cs="Arial"/>
          <w:sz w:val="22"/>
        </w:rPr>
        <w:lastRenderedPageBreak/>
        <w:t>problematic media habits. Clarke, Harold, and McLellan (2025) stress the impact on emotional well-being and academic outcomes, while Magis-Weinberg et al. (2021) explore links to loneliness, especially during COVID-19</w:t>
      </w:r>
      <w:r w:rsidR="00DB0EA9">
        <w:rPr>
          <w:rFonts w:ascii="Arial" w:hAnsi="Arial" w:cs="Arial"/>
          <w:sz w:val="22"/>
        </w:rPr>
        <w:t xml:space="preserve">. </w:t>
      </w:r>
      <w:r w:rsidR="00DB0EA9" w:rsidRPr="00DB0EA9">
        <w:rPr>
          <w:rFonts w:ascii="Arial" w:hAnsi="Arial" w:cs="Arial"/>
          <w:sz w:val="22"/>
        </w:rPr>
        <w:t>Many UK families still lack clear guidance on managing children's screen time</w:t>
      </w:r>
      <w:r w:rsidR="00DB0EA9">
        <w:rPr>
          <w:rFonts w:ascii="Arial" w:hAnsi="Arial" w:cs="Arial"/>
          <w:sz w:val="22"/>
        </w:rPr>
        <w:t>.</w:t>
      </w:r>
      <w:r w:rsidRPr="00803327">
        <w:rPr>
          <w:rFonts w:ascii="Arial" w:hAnsi="Arial" w:cs="Arial"/>
          <w:sz w:val="22"/>
        </w:rPr>
        <w:t xml:space="preserve"> This project investigates screen-related risks and aims to identify strategies that foster healthier digital habits and family resilience.</w:t>
      </w:r>
    </w:p>
    <w:p w14:paraId="123E060D" w14:textId="779C77FB" w:rsidR="00545684" w:rsidRPr="001833B7" w:rsidRDefault="00545684" w:rsidP="001833B7">
      <w:pPr>
        <w:spacing w:line="360" w:lineRule="auto"/>
        <w:rPr>
          <w:rFonts w:ascii="Arial" w:hAnsi="Arial" w:cs="Arial"/>
          <w:sz w:val="22"/>
        </w:rPr>
      </w:pPr>
    </w:p>
    <w:p w14:paraId="48B3D1A4" w14:textId="77777777" w:rsidR="00041A5A" w:rsidRPr="00260277" w:rsidRDefault="00041A5A" w:rsidP="00041A5A">
      <w:pPr>
        <w:spacing w:line="360" w:lineRule="auto"/>
        <w:rPr>
          <w:rFonts w:ascii="Arial" w:hAnsi="Arial" w:cs="Arial"/>
        </w:rPr>
      </w:pPr>
    </w:p>
    <w:p w14:paraId="332E5A12" w14:textId="1D0E084E" w:rsidR="00545684" w:rsidRPr="00260277" w:rsidRDefault="00545684" w:rsidP="00D13BE1">
      <w:pPr>
        <w:pStyle w:val="Heading1"/>
      </w:pPr>
      <w:r w:rsidRPr="00260277">
        <w:t>Methods</w:t>
      </w:r>
    </w:p>
    <w:p w14:paraId="27A5928D" w14:textId="37899D98" w:rsidR="00AE0C90" w:rsidRPr="00AE0C90" w:rsidRDefault="00AE0C90" w:rsidP="004F7023">
      <w:pPr>
        <w:spacing w:line="360" w:lineRule="auto"/>
        <w:jc w:val="both"/>
        <w:rPr>
          <w:rFonts w:ascii="Arial" w:hAnsi="Arial" w:cs="Arial"/>
          <w:sz w:val="22"/>
        </w:rPr>
      </w:pPr>
      <w:r w:rsidRPr="00AE0C90">
        <w:rPr>
          <w:rFonts w:ascii="Arial" w:hAnsi="Arial" w:cs="Arial"/>
          <w:sz w:val="22"/>
        </w:rPr>
        <w:t xml:space="preserve">This study will adopt a </w:t>
      </w:r>
      <w:r w:rsidR="00D42C7D">
        <w:rPr>
          <w:rFonts w:ascii="Arial" w:hAnsi="Arial" w:cs="Arial"/>
          <w:sz w:val="22"/>
        </w:rPr>
        <w:t xml:space="preserve">secondary </w:t>
      </w:r>
      <w:r w:rsidRPr="00AE0C90">
        <w:rPr>
          <w:rFonts w:ascii="Arial" w:hAnsi="Arial" w:cs="Arial"/>
          <w:sz w:val="22"/>
        </w:rPr>
        <w:t>qualitative research approach through a systematic literature review, aiming to explore the impact of excessive tablet and phone use on the well-being of primary school-aged children in the United Kingdom. The review will focus on peer-reviewed studies published between 20</w:t>
      </w:r>
      <w:r w:rsidR="00DA7E97">
        <w:rPr>
          <w:rFonts w:ascii="Arial" w:hAnsi="Arial" w:cs="Arial"/>
          <w:sz w:val="22"/>
        </w:rPr>
        <w:t>15</w:t>
      </w:r>
      <w:r w:rsidRPr="00AE0C90">
        <w:rPr>
          <w:rFonts w:ascii="Arial" w:hAnsi="Arial" w:cs="Arial"/>
          <w:sz w:val="22"/>
        </w:rPr>
        <w:t xml:space="preserve"> and 2025 to ensure relevance and currency.</w:t>
      </w:r>
    </w:p>
    <w:p w14:paraId="2EB92B88" w14:textId="003B4F76" w:rsidR="00AE0C90" w:rsidRPr="00AE0C90" w:rsidRDefault="00AE0C90" w:rsidP="004F7023">
      <w:pPr>
        <w:spacing w:line="360" w:lineRule="auto"/>
        <w:jc w:val="both"/>
        <w:rPr>
          <w:rFonts w:ascii="Arial" w:hAnsi="Arial" w:cs="Arial"/>
          <w:sz w:val="22"/>
        </w:rPr>
      </w:pPr>
      <w:r w:rsidRPr="00AE0C90">
        <w:rPr>
          <w:rFonts w:ascii="Arial" w:hAnsi="Arial" w:cs="Arial"/>
          <w:sz w:val="22"/>
        </w:rPr>
        <w:t>Inclusion Criteria</w:t>
      </w:r>
    </w:p>
    <w:p w14:paraId="10C7CB56" w14:textId="77777777" w:rsidR="00AE0C90" w:rsidRPr="00AE0C90" w:rsidRDefault="00AE0C90" w:rsidP="004F7023">
      <w:pPr>
        <w:numPr>
          <w:ilvl w:val="0"/>
          <w:numId w:val="4"/>
        </w:numPr>
        <w:spacing w:line="360" w:lineRule="auto"/>
        <w:jc w:val="both"/>
        <w:rPr>
          <w:rFonts w:ascii="Arial" w:hAnsi="Arial" w:cs="Arial"/>
          <w:sz w:val="22"/>
        </w:rPr>
      </w:pPr>
      <w:r w:rsidRPr="00AE0C90">
        <w:rPr>
          <w:rFonts w:ascii="Arial" w:hAnsi="Arial" w:cs="Arial"/>
          <w:sz w:val="22"/>
        </w:rPr>
        <w:t>Focus on primary school-aged children (approximately 5–11 years old)</w:t>
      </w:r>
    </w:p>
    <w:p w14:paraId="5BD06E4B" w14:textId="77777777" w:rsidR="00AE0C90" w:rsidRPr="00AE0C90" w:rsidRDefault="00AE0C90" w:rsidP="004F7023">
      <w:pPr>
        <w:numPr>
          <w:ilvl w:val="0"/>
          <w:numId w:val="4"/>
        </w:numPr>
        <w:spacing w:line="360" w:lineRule="auto"/>
        <w:jc w:val="both"/>
        <w:rPr>
          <w:rFonts w:ascii="Arial" w:hAnsi="Arial" w:cs="Arial"/>
          <w:sz w:val="22"/>
        </w:rPr>
      </w:pPr>
      <w:r w:rsidRPr="00AE0C90">
        <w:rPr>
          <w:rFonts w:ascii="Arial" w:hAnsi="Arial" w:cs="Arial"/>
          <w:sz w:val="22"/>
        </w:rPr>
        <w:t>Explore the effects of screen time on physical, emotional, social, or cognitive well-being</w:t>
      </w:r>
    </w:p>
    <w:p w14:paraId="66241B18" w14:textId="77777777" w:rsidR="00AE0C90" w:rsidRPr="00AE0C90" w:rsidRDefault="00AE0C90" w:rsidP="004F7023">
      <w:pPr>
        <w:numPr>
          <w:ilvl w:val="0"/>
          <w:numId w:val="4"/>
        </w:numPr>
        <w:spacing w:line="360" w:lineRule="auto"/>
        <w:jc w:val="both"/>
        <w:rPr>
          <w:rFonts w:ascii="Arial" w:hAnsi="Arial" w:cs="Arial"/>
          <w:sz w:val="22"/>
        </w:rPr>
      </w:pPr>
      <w:r w:rsidRPr="00AE0C90">
        <w:rPr>
          <w:rFonts w:ascii="Arial" w:hAnsi="Arial" w:cs="Arial"/>
          <w:sz w:val="22"/>
        </w:rPr>
        <w:t>Are based in the UK or include UK-relevant data</w:t>
      </w:r>
    </w:p>
    <w:p w14:paraId="12305E7C" w14:textId="0BA0D053" w:rsidR="00AE0C90" w:rsidRPr="00AE0C90" w:rsidRDefault="00AE0C90" w:rsidP="004F7023">
      <w:pPr>
        <w:numPr>
          <w:ilvl w:val="0"/>
          <w:numId w:val="4"/>
        </w:numPr>
        <w:spacing w:line="360" w:lineRule="auto"/>
        <w:jc w:val="both"/>
        <w:rPr>
          <w:rFonts w:ascii="Arial" w:hAnsi="Arial" w:cs="Arial"/>
          <w:sz w:val="22"/>
        </w:rPr>
      </w:pPr>
      <w:r w:rsidRPr="00AE0C90">
        <w:rPr>
          <w:rFonts w:ascii="Arial" w:hAnsi="Arial" w:cs="Arial"/>
          <w:sz w:val="22"/>
        </w:rPr>
        <w:t>Are peer-reviewed and published between 20</w:t>
      </w:r>
      <w:r w:rsidR="00E7529F">
        <w:rPr>
          <w:rFonts w:ascii="Arial" w:hAnsi="Arial" w:cs="Arial"/>
          <w:sz w:val="22"/>
        </w:rPr>
        <w:t>15</w:t>
      </w:r>
      <w:r w:rsidRPr="00AE0C90">
        <w:rPr>
          <w:rFonts w:ascii="Arial" w:hAnsi="Arial" w:cs="Arial"/>
          <w:sz w:val="22"/>
        </w:rPr>
        <w:t xml:space="preserve"> and 2025</w:t>
      </w:r>
    </w:p>
    <w:p w14:paraId="64A56AB3" w14:textId="5640524B" w:rsidR="00AE0C90" w:rsidRPr="00AE0C90" w:rsidRDefault="00ED283C" w:rsidP="004F7023">
      <w:pPr>
        <w:spacing w:line="360" w:lineRule="auto"/>
        <w:jc w:val="both"/>
        <w:rPr>
          <w:rFonts w:ascii="Arial" w:hAnsi="Arial" w:cs="Arial"/>
          <w:sz w:val="22"/>
        </w:rPr>
      </w:pPr>
      <w:r>
        <w:rPr>
          <w:rFonts w:ascii="Arial" w:hAnsi="Arial" w:cs="Arial"/>
          <w:sz w:val="22"/>
        </w:rPr>
        <w:t>Exclusion criteria</w:t>
      </w:r>
    </w:p>
    <w:p w14:paraId="5C7773AC" w14:textId="40746DEA" w:rsidR="00B010BB" w:rsidRPr="00AE0C90" w:rsidRDefault="00EE51D0" w:rsidP="00B010BB">
      <w:pPr>
        <w:numPr>
          <w:ilvl w:val="0"/>
          <w:numId w:val="4"/>
        </w:numPr>
        <w:spacing w:line="360" w:lineRule="auto"/>
        <w:jc w:val="both"/>
        <w:rPr>
          <w:rFonts w:ascii="Arial" w:hAnsi="Arial" w:cs="Arial"/>
          <w:sz w:val="22"/>
        </w:rPr>
      </w:pPr>
      <w:r>
        <w:rPr>
          <w:rFonts w:ascii="Arial" w:hAnsi="Arial" w:cs="Arial"/>
          <w:sz w:val="22"/>
        </w:rPr>
        <w:t>Not f</w:t>
      </w:r>
      <w:r w:rsidR="00B010BB" w:rsidRPr="00AE0C90">
        <w:rPr>
          <w:rFonts w:ascii="Arial" w:hAnsi="Arial" w:cs="Arial"/>
          <w:sz w:val="22"/>
        </w:rPr>
        <w:t>ocus</w:t>
      </w:r>
      <w:r>
        <w:rPr>
          <w:rFonts w:ascii="Arial" w:hAnsi="Arial" w:cs="Arial"/>
          <w:sz w:val="22"/>
        </w:rPr>
        <w:t>ed</w:t>
      </w:r>
      <w:r w:rsidR="00B010BB" w:rsidRPr="00AE0C90">
        <w:rPr>
          <w:rFonts w:ascii="Arial" w:hAnsi="Arial" w:cs="Arial"/>
          <w:sz w:val="22"/>
        </w:rPr>
        <w:t xml:space="preserve"> on primary school-aged children (approximately 5–11 years old)</w:t>
      </w:r>
    </w:p>
    <w:p w14:paraId="6D9D623A" w14:textId="7B449BAF" w:rsidR="00B010BB" w:rsidRPr="00AE0C90" w:rsidRDefault="00EE51D0" w:rsidP="00B010BB">
      <w:pPr>
        <w:numPr>
          <w:ilvl w:val="0"/>
          <w:numId w:val="4"/>
        </w:numPr>
        <w:spacing w:line="360" w:lineRule="auto"/>
        <w:jc w:val="both"/>
        <w:rPr>
          <w:rFonts w:ascii="Arial" w:hAnsi="Arial" w:cs="Arial"/>
          <w:sz w:val="22"/>
        </w:rPr>
      </w:pPr>
      <w:r>
        <w:rPr>
          <w:rFonts w:ascii="Arial" w:hAnsi="Arial" w:cs="Arial"/>
          <w:sz w:val="22"/>
        </w:rPr>
        <w:t>Not e</w:t>
      </w:r>
      <w:r w:rsidR="00B010BB" w:rsidRPr="00AE0C90">
        <w:rPr>
          <w:rFonts w:ascii="Arial" w:hAnsi="Arial" w:cs="Arial"/>
          <w:sz w:val="22"/>
        </w:rPr>
        <w:t>xplor</w:t>
      </w:r>
      <w:r>
        <w:rPr>
          <w:rFonts w:ascii="Arial" w:hAnsi="Arial" w:cs="Arial"/>
          <w:sz w:val="22"/>
        </w:rPr>
        <w:t>ing</w:t>
      </w:r>
      <w:r w:rsidR="00B010BB" w:rsidRPr="00AE0C90">
        <w:rPr>
          <w:rFonts w:ascii="Arial" w:hAnsi="Arial" w:cs="Arial"/>
          <w:sz w:val="22"/>
        </w:rPr>
        <w:t xml:space="preserve"> the effects of screen time on physical, emotional, social, or cognitive well-being</w:t>
      </w:r>
    </w:p>
    <w:p w14:paraId="49CE359E" w14:textId="5F446F89" w:rsidR="00B010BB" w:rsidRPr="00AE0C90" w:rsidRDefault="00EE51D0" w:rsidP="00B010BB">
      <w:pPr>
        <w:numPr>
          <w:ilvl w:val="0"/>
          <w:numId w:val="4"/>
        </w:numPr>
        <w:spacing w:line="360" w:lineRule="auto"/>
        <w:jc w:val="both"/>
        <w:rPr>
          <w:rFonts w:ascii="Arial" w:hAnsi="Arial" w:cs="Arial"/>
          <w:sz w:val="22"/>
        </w:rPr>
      </w:pPr>
      <w:r>
        <w:rPr>
          <w:rFonts w:ascii="Arial" w:hAnsi="Arial" w:cs="Arial"/>
          <w:sz w:val="22"/>
        </w:rPr>
        <w:t xml:space="preserve">Not </w:t>
      </w:r>
      <w:r w:rsidR="00B010BB" w:rsidRPr="00AE0C90">
        <w:rPr>
          <w:rFonts w:ascii="Arial" w:hAnsi="Arial" w:cs="Arial"/>
          <w:sz w:val="22"/>
        </w:rPr>
        <w:t xml:space="preserve">based in the UK or </w:t>
      </w:r>
      <w:r w:rsidR="004301A9">
        <w:rPr>
          <w:rFonts w:ascii="Arial" w:hAnsi="Arial" w:cs="Arial"/>
          <w:sz w:val="22"/>
        </w:rPr>
        <w:t>includes</w:t>
      </w:r>
      <w:r w:rsidR="00B010BB" w:rsidRPr="00AE0C90">
        <w:rPr>
          <w:rFonts w:ascii="Arial" w:hAnsi="Arial" w:cs="Arial"/>
          <w:sz w:val="22"/>
        </w:rPr>
        <w:t xml:space="preserve"> UK-relevant data</w:t>
      </w:r>
    </w:p>
    <w:p w14:paraId="21E2BA72" w14:textId="09D8A3C7" w:rsidR="00892590" w:rsidRDefault="00B010BB" w:rsidP="001A59DD">
      <w:pPr>
        <w:pStyle w:val="ListParagraph"/>
        <w:numPr>
          <w:ilvl w:val="0"/>
          <w:numId w:val="6"/>
        </w:numPr>
        <w:spacing w:line="360" w:lineRule="auto"/>
        <w:jc w:val="both"/>
        <w:rPr>
          <w:rFonts w:ascii="Arial" w:hAnsi="Arial" w:cs="Arial"/>
          <w:sz w:val="22"/>
        </w:rPr>
      </w:pPr>
      <w:r w:rsidRPr="001A59DD">
        <w:rPr>
          <w:rFonts w:ascii="Arial" w:hAnsi="Arial" w:cs="Arial"/>
          <w:sz w:val="22"/>
        </w:rPr>
        <w:t xml:space="preserve">Are </w:t>
      </w:r>
      <w:r w:rsidR="001A59DD">
        <w:rPr>
          <w:rFonts w:ascii="Arial" w:hAnsi="Arial" w:cs="Arial"/>
          <w:sz w:val="22"/>
        </w:rPr>
        <w:t xml:space="preserve">not </w:t>
      </w:r>
      <w:r w:rsidRPr="001A59DD">
        <w:rPr>
          <w:rFonts w:ascii="Arial" w:hAnsi="Arial" w:cs="Arial"/>
          <w:sz w:val="22"/>
        </w:rPr>
        <w:t xml:space="preserve">peer-reviewed and </w:t>
      </w:r>
      <w:r w:rsidR="001A59DD">
        <w:rPr>
          <w:rFonts w:ascii="Arial" w:hAnsi="Arial" w:cs="Arial"/>
          <w:sz w:val="22"/>
        </w:rPr>
        <w:t xml:space="preserve">not </w:t>
      </w:r>
      <w:r w:rsidRPr="001A59DD">
        <w:rPr>
          <w:rFonts w:ascii="Arial" w:hAnsi="Arial" w:cs="Arial"/>
          <w:sz w:val="22"/>
        </w:rPr>
        <w:t>published between 20</w:t>
      </w:r>
      <w:r w:rsidR="00E7529F">
        <w:rPr>
          <w:rFonts w:ascii="Arial" w:hAnsi="Arial" w:cs="Arial"/>
          <w:sz w:val="22"/>
        </w:rPr>
        <w:t>15</w:t>
      </w:r>
      <w:r w:rsidRPr="001A59DD">
        <w:rPr>
          <w:rFonts w:ascii="Arial" w:hAnsi="Arial" w:cs="Arial"/>
          <w:sz w:val="22"/>
        </w:rPr>
        <w:t xml:space="preserve"> and 2025</w:t>
      </w:r>
      <w:r w:rsidR="007E5E2D">
        <w:rPr>
          <w:rFonts w:ascii="Arial" w:hAnsi="Arial" w:cs="Arial"/>
          <w:sz w:val="22"/>
        </w:rPr>
        <w:t xml:space="preserve"> </w:t>
      </w:r>
    </w:p>
    <w:p w14:paraId="2C908C47" w14:textId="13A7A7F2" w:rsidR="00AE0C90" w:rsidRPr="00892590" w:rsidRDefault="00AE0C90" w:rsidP="00892590">
      <w:pPr>
        <w:spacing w:line="360" w:lineRule="auto"/>
        <w:jc w:val="both"/>
        <w:rPr>
          <w:rFonts w:ascii="Arial" w:hAnsi="Arial" w:cs="Arial"/>
          <w:sz w:val="22"/>
        </w:rPr>
      </w:pPr>
      <w:r w:rsidRPr="00892590">
        <w:rPr>
          <w:rFonts w:ascii="Arial" w:hAnsi="Arial" w:cs="Arial"/>
          <w:sz w:val="22"/>
        </w:rPr>
        <w:t>Data Analysis</w:t>
      </w:r>
    </w:p>
    <w:p w14:paraId="54E912D2" w14:textId="475084F3" w:rsidR="00876BEB" w:rsidRPr="00876BEB" w:rsidRDefault="00876BEB" w:rsidP="004F7023">
      <w:pPr>
        <w:spacing w:line="360" w:lineRule="auto"/>
        <w:jc w:val="both"/>
        <w:rPr>
          <w:rFonts w:ascii="Arial" w:hAnsi="Arial" w:cs="Arial"/>
          <w:sz w:val="22"/>
        </w:rPr>
      </w:pPr>
      <w:r w:rsidRPr="00876BEB">
        <w:rPr>
          <w:rFonts w:ascii="Arial" w:hAnsi="Arial" w:cs="Arial"/>
          <w:sz w:val="22"/>
        </w:rPr>
        <w:t xml:space="preserve">Thematic analysis will be carried out using manual coding. Each study will be reviewed, and key findings </w:t>
      </w:r>
      <w:r w:rsidR="004659EE">
        <w:rPr>
          <w:rFonts w:ascii="Arial" w:hAnsi="Arial" w:cs="Arial"/>
          <w:sz w:val="22"/>
        </w:rPr>
        <w:t xml:space="preserve">will be </w:t>
      </w:r>
      <w:r w:rsidRPr="00876BEB">
        <w:rPr>
          <w:rFonts w:ascii="Arial" w:hAnsi="Arial" w:cs="Arial"/>
          <w:sz w:val="22"/>
        </w:rPr>
        <w:t>grouped into recurring themes</w:t>
      </w:r>
      <w:r w:rsidR="008B05C1">
        <w:rPr>
          <w:rFonts w:ascii="Arial" w:hAnsi="Arial" w:cs="Arial"/>
          <w:sz w:val="22"/>
        </w:rPr>
        <w:t>.</w:t>
      </w:r>
      <w:r w:rsidRPr="00876BEB">
        <w:rPr>
          <w:rFonts w:ascii="Arial" w:hAnsi="Arial" w:cs="Arial"/>
          <w:sz w:val="22"/>
        </w:rPr>
        <w:t xml:space="preserve"> Notes and colour-coded spreadsheets will help organise the data and identify patterns. This method supports a clear and consistent </w:t>
      </w:r>
      <w:r w:rsidRPr="00876BEB">
        <w:rPr>
          <w:rFonts w:ascii="Arial" w:hAnsi="Arial" w:cs="Arial"/>
          <w:sz w:val="22"/>
        </w:rPr>
        <w:lastRenderedPageBreak/>
        <w:t>understanding of how excessive screen time affects the well-being of UK primary school children.</w:t>
      </w:r>
    </w:p>
    <w:p w14:paraId="232DCC93" w14:textId="188A06F0" w:rsidR="0061260B" w:rsidRPr="00260277" w:rsidRDefault="0061260B" w:rsidP="00D13BE1">
      <w:pPr>
        <w:pStyle w:val="Heading1"/>
      </w:pPr>
      <w:r w:rsidRPr="00260277">
        <w:t>Resources</w:t>
      </w:r>
    </w:p>
    <w:p w14:paraId="3FB2089B" w14:textId="77777777" w:rsidR="00A727BC" w:rsidRDefault="00F66D53" w:rsidP="00C33AED">
      <w:pPr>
        <w:spacing w:line="360" w:lineRule="auto"/>
        <w:jc w:val="both"/>
        <w:rPr>
          <w:rFonts w:ascii="Arial" w:hAnsi="Arial" w:cs="Arial"/>
          <w:sz w:val="22"/>
        </w:rPr>
      </w:pPr>
      <w:r w:rsidRPr="00C33AED">
        <w:rPr>
          <w:rFonts w:ascii="Arial" w:hAnsi="Arial" w:cs="Arial"/>
          <w:sz w:val="22"/>
        </w:rPr>
        <w:t xml:space="preserve">Relevant literature will be identified using PubMed, Google Scholar, and the university library’s online resources. </w:t>
      </w:r>
    </w:p>
    <w:p w14:paraId="376E10FA" w14:textId="4045B77E" w:rsidR="00260277" w:rsidRPr="00C33AED" w:rsidRDefault="005926EF" w:rsidP="00C33AED">
      <w:pPr>
        <w:spacing w:line="360" w:lineRule="auto"/>
        <w:jc w:val="both"/>
        <w:rPr>
          <w:rFonts w:ascii="Arial" w:hAnsi="Arial" w:cs="Arial"/>
          <w:sz w:val="22"/>
        </w:rPr>
      </w:pPr>
      <w:r>
        <w:rPr>
          <w:rFonts w:ascii="Arial" w:hAnsi="Arial" w:cs="Arial"/>
          <w:sz w:val="22"/>
        </w:rPr>
        <w:t>Keywords</w:t>
      </w:r>
      <w:r w:rsidR="00F66D53" w:rsidRPr="00C33AED">
        <w:rPr>
          <w:rFonts w:ascii="Arial" w:hAnsi="Arial" w:cs="Arial"/>
          <w:sz w:val="22"/>
        </w:rPr>
        <w:t xml:space="preserve"> will include </w:t>
      </w:r>
      <w:r w:rsidR="00FE27E6">
        <w:rPr>
          <w:rFonts w:ascii="Arial" w:hAnsi="Arial" w:cs="Arial"/>
          <w:sz w:val="22"/>
        </w:rPr>
        <w:t>‘</w:t>
      </w:r>
      <w:r w:rsidR="00F66D53" w:rsidRPr="00C33AED">
        <w:rPr>
          <w:rFonts w:ascii="Arial" w:hAnsi="Arial" w:cs="Arial"/>
          <w:sz w:val="22"/>
        </w:rPr>
        <w:t>children</w:t>
      </w:r>
      <w:r w:rsidR="00FE27E6">
        <w:rPr>
          <w:rFonts w:ascii="Arial" w:hAnsi="Arial" w:cs="Arial"/>
          <w:sz w:val="22"/>
        </w:rPr>
        <w:t>’</w:t>
      </w:r>
      <w:r w:rsidR="00F66D53" w:rsidRPr="00C33AED">
        <w:rPr>
          <w:rFonts w:ascii="Arial" w:hAnsi="Arial" w:cs="Arial"/>
          <w:sz w:val="22"/>
        </w:rPr>
        <w:t xml:space="preserve">, </w:t>
      </w:r>
      <w:r w:rsidR="00716B81">
        <w:rPr>
          <w:rFonts w:ascii="Arial" w:hAnsi="Arial" w:cs="Arial"/>
          <w:sz w:val="22"/>
        </w:rPr>
        <w:t>‘</w:t>
      </w:r>
      <w:r w:rsidR="00F66D53" w:rsidRPr="00C33AED">
        <w:rPr>
          <w:rFonts w:ascii="Arial" w:hAnsi="Arial" w:cs="Arial"/>
          <w:sz w:val="22"/>
        </w:rPr>
        <w:t>screen time</w:t>
      </w:r>
      <w:r w:rsidR="00B174FA">
        <w:rPr>
          <w:rFonts w:ascii="Arial" w:hAnsi="Arial" w:cs="Arial"/>
          <w:sz w:val="22"/>
        </w:rPr>
        <w:t>’</w:t>
      </w:r>
      <w:r w:rsidR="00F66D53" w:rsidRPr="00C33AED">
        <w:rPr>
          <w:rFonts w:ascii="Arial" w:hAnsi="Arial" w:cs="Arial"/>
          <w:sz w:val="22"/>
        </w:rPr>
        <w:t xml:space="preserve">, </w:t>
      </w:r>
      <w:r w:rsidR="00B174FA">
        <w:rPr>
          <w:rFonts w:ascii="Arial" w:hAnsi="Arial" w:cs="Arial"/>
          <w:sz w:val="22"/>
        </w:rPr>
        <w:t>‘</w:t>
      </w:r>
      <w:r w:rsidR="00F66D53" w:rsidRPr="00C33AED">
        <w:rPr>
          <w:rFonts w:ascii="Arial" w:hAnsi="Arial" w:cs="Arial"/>
          <w:sz w:val="22"/>
        </w:rPr>
        <w:t>primary school-aged</w:t>
      </w:r>
      <w:r w:rsidR="00B174FA">
        <w:rPr>
          <w:rFonts w:ascii="Arial" w:hAnsi="Arial" w:cs="Arial"/>
          <w:sz w:val="22"/>
        </w:rPr>
        <w:t>’</w:t>
      </w:r>
      <w:r w:rsidR="00F66D53" w:rsidRPr="00C33AED">
        <w:rPr>
          <w:rFonts w:ascii="Arial" w:hAnsi="Arial" w:cs="Arial"/>
          <w:sz w:val="22"/>
        </w:rPr>
        <w:t xml:space="preserve">, </w:t>
      </w:r>
      <w:r w:rsidR="00134642">
        <w:rPr>
          <w:rFonts w:ascii="Arial" w:hAnsi="Arial" w:cs="Arial"/>
          <w:sz w:val="22"/>
        </w:rPr>
        <w:t>‘</w:t>
      </w:r>
      <w:r w:rsidR="00F66D53" w:rsidRPr="00C33AED">
        <w:rPr>
          <w:rFonts w:ascii="Arial" w:hAnsi="Arial" w:cs="Arial"/>
          <w:sz w:val="22"/>
        </w:rPr>
        <w:t>digital devices</w:t>
      </w:r>
      <w:r w:rsidR="00134642">
        <w:rPr>
          <w:rFonts w:ascii="Arial" w:hAnsi="Arial" w:cs="Arial"/>
          <w:sz w:val="22"/>
        </w:rPr>
        <w:t>’</w:t>
      </w:r>
      <w:r w:rsidR="00F66D53" w:rsidRPr="00C33AED">
        <w:rPr>
          <w:rFonts w:ascii="Arial" w:hAnsi="Arial" w:cs="Arial"/>
          <w:sz w:val="22"/>
        </w:rPr>
        <w:t xml:space="preserve">, </w:t>
      </w:r>
      <w:r w:rsidR="00134642">
        <w:rPr>
          <w:rFonts w:ascii="Arial" w:hAnsi="Arial" w:cs="Arial"/>
          <w:sz w:val="22"/>
        </w:rPr>
        <w:t>‘</w:t>
      </w:r>
      <w:r w:rsidR="00F66D53" w:rsidRPr="00C33AED">
        <w:rPr>
          <w:rFonts w:ascii="Arial" w:hAnsi="Arial" w:cs="Arial"/>
          <w:sz w:val="22"/>
        </w:rPr>
        <w:t>wellbeing</w:t>
      </w:r>
      <w:r w:rsidR="00BC4FC7">
        <w:rPr>
          <w:rFonts w:ascii="Arial" w:hAnsi="Arial" w:cs="Arial"/>
          <w:sz w:val="22"/>
        </w:rPr>
        <w:t>’</w:t>
      </w:r>
      <w:r w:rsidR="00F66D53" w:rsidRPr="00C33AED">
        <w:rPr>
          <w:rFonts w:ascii="Arial" w:hAnsi="Arial" w:cs="Arial"/>
          <w:sz w:val="22"/>
        </w:rPr>
        <w:t xml:space="preserve">, </w:t>
      </w:r>
      <w:r w:rsidR="00BC4FC7">
        <w:rPr>
          <w:rFonts w:ascii="Arial" w:hAnsi="Arial" w:cs="Arial"/>
          <w:sz w:val="22"/>
        </w:rPr>
        <w:t>‘</w:t>
      </w:r>
      <w:r w:rsidR="00F66D53" w:rsidRPr="00C33AED">
        <w:rPr>
          <w:rFonts w:ascii="Arial" w:hAnsi="Arial" w:cs="Arial"/>
          <w:sz w:val="22"/>
        </w:rPr>
        <w:t>mental health</w:t>
      </w:r>
      <w:r w:rsidR="00BC4FC7">
        <w:rPr>
          <w:rFonts w:ascii="Arial" w:hAnsi="Arial" w:cs="Arial"/>
          <w:sz w:val="22"/>
        </w:rPr>
        <w:t>’</w:t>
      </w:r>
      <w:r w:rsidR="00F66D53" w:rsidRPr="00C33AED">
        <w:rPr>
          <w:rFonts w:ascii="Arial" w:hAnsi="Arial" w:cs="Arial"/>
          <w:sz w:val="22"/>
        </w:rPr>
        <w:t xml:space="preserve">, </w:t>
      </w:r>
      <w:r w:rsidR="00BC4FC7">
        <w:rPr>
          <w:rFonts w:ascii="Arial" w:hAnsi="Arial" w:cs="Arial"/>
          <w:sz w:val="22"/>
        </w:rPr>
        <w:t>‘</w:t>
      </w:r>
      <w:r w:rsidR="00F66D53" w:rsidRPr="00C33AED">
        <w:rPr>
          <w:rFonts w:ascii="Arial" w:hAnsi="Arial" w:cs="Arial"/>
          <w:sz w:val="22"/>
        </w:rPr>
        <w:t>sleep</w:t>
      </w:r>
      <w:r w:rsidR="00BC4FC7">
        <w:rPr>
          <w:rFonts w:ascii="Arial" w:hAnsi="Arial" w:cs="Arial"/>
          <w:sz w:val="22"/>
        </w:rPr>
        <w:t>’</w:t>
      </w:r>
      <w:r w:rsidR="00F66D53" w:rsidRPr="00C33AED">
        <w:rPr>
          <w:rFonts w:ascii="Arial" w:hAnsi="Arial" w:cs="Arial"/>
          <w:sz w:val="22"/>
        </w:rPr>
        <w:t xml:space="preserve">, </w:t>
      </w:r>
      <w:r w:rsidR="00BC4FC7">
        <w:rPr>
          <w:rFonts w:ascii="Arial" w:hAnsi="Arial" w:cs="Arial"/>
          <w:sz w:val="22"/>
        </w:rPr>
        <w:t>‘</w:t>
      </w:r>
      <w:r w:rsidR="00F66D53" w:rsidRPr="00C33AED">
        <w:rPr>
          <w:rFonts w:ascii="Arial" w:hAnsi="Arial" w:cs="Arial"/>
          <w:sz w:val="22"/>
        </w:rPr>
        <w:t>UK</w:t>
      </w:r>
      <w:r w:rsidR="00BC4FC7">
        <w:rPr>
          <w:rFonts w:ascii="Arial" w:hAnsi="Arial" w:cs="Arial"/>
          <w:sz w:val="22"/>
        </w:rPr>
        <w:t>’</w:t>
      </w:r>
      <w:r w:rsidR="00F66D53" w:rsidRPr="00C33AED">
        <w:rPr>
          <w:rFonts w:ascii="Arial" w:hAnsi="Arial" w:cs="Arial"/>
          <w:sz w:val="22"/>
        </w:rPr>
        <w:t xml:space="preserve">, </w:t>
      </w:r>
      <w:r w:rsidR="00BC4FC7">
        <w:rPr>
          <w:rFonts w:ascii="Arial" w:hAnsi="Arial" w:cs="Arial"/>
          <w:sz w:val="22"/>
        </w:rPr>
        <w:t>‘</w:t>
      </w:r>
      <w:r w:rsidR="00F66D53" w:rsidRPr="00C33AED">
        <w:rPr>
          <w:rFonts w:ascii="Arial" w:hAnsi="Arial" w:cs="Arial"/>
          <w:sz w:val="22"/>
        </w:rPr>
        <w:t>social and cognitive development</w:t>
      </w:r>
      <w:r w:rsidR="00BC4FC7">
        <w:rPr>
          <w:rFonts w:ascii="Arial" w:hAnsi="Arial" w:cs="Arial"/>
          <w:sz w:val="22"/>
        </w:rPr>
        <w:t>’</w:t>
      </w:r>
      <w:r w:rsidR="00F66D53" w:rsidRPr="00C33AED">
        <w:rPr>
          <w:rFonts w:ascii="Arial" w:hAnsi="Arial" w:cs="Arial"/>
          <w:sz w:val="22"/>
        </w:rPr>
        <w:t xml:space="preserve">, and </w:t>
      </w:r>
      <w:r w:rsidR="00BC4FC7">
        <w:rPr>
          <w:rFonts w:ascii="Arial" w:hAnsi="Arial" w:cs="Arial"/>
          <w:sz w:val="22"/>
        </w:rPr>
        <w:t>‘</w:t>
      </w:r>
      <w:r w:rsidR="00F66D53" w:rsidRPr="00C33AED">
        <w:rPr>
          <w:rFonts w:ascii="Arial" w:hAnsi="Arial" w:cs="Arial"/>
          <w:sz w:val="22"/>
        </w:rPr>
        <w:t xml:space="preserve">parental </w:t>
      </w:r>
      <w:r w:rsidR="00647F79" w:rsidRPr="00C33AED">
        <w:rPr>
          <w:rFonts w:ascii="Arial" w:hAnsi="Arial" w:cs="Arial"/>
          <w:sz w:val="22"/>
        </w:rPr>
        <w:t>perspectives</w:t>
      </w:r>
      <w:r w:rsidR="00F66D53" w:rsidRPr="00C33AED">
        <w:rPr>
          <w:rFonts w:ascii="Arial" w:hAnsi="Arial" w:cs="Arial"/>
          <w:sz w:val="22"/>
        </w:rPr>
        <w:t>. Boolean operators and filters will narrow results to English-language studies published between 20</w:t>
      </w:r>
      <w:r w:rsidR="00034D14">
        <w:rPr>
          <w:rFonts w:ascii="Arial" w:hAnsi="Arial" w:cs="Arial"/>
          <w:sz w:val="22"/>
        </w:rPr>
        <w:t>15</w:t>
      </w:r>
      <w:r w:rsidR="00F66D53" w:rsidRPr="00C33AED">
        <w:rPr>
          <w:rFonts w:ascii="Arial" w:hAnsi="Arial" w:cs="Arial"/>
          <w:sz w:val="22"/>
        </w:rPr>
        <w:t xml:space="preserve"> and 2025.</w:t>
      </w:r>
    </w:p>
    <w:p w14:paraId="0FE77585" w14:textId="78C3ECCA" w:rsidR="00545684" w:rsidRPr="00260277" w:rsidRDefault="0061260B" w:rsidP="00D13BE1">
      <w:pPr>
        <w:pStyle w:val="Heading1"/>
      </w:pPr>
      <w:r w:rsidRPr="00260277">
        <w:t>Timescale</w:t>
      </w:r>
    </w:p>
    <w:tbl>
      <w:tblPr>
        <w:tblStyle w:val="TableGrid"/>
        <w:tblW w:w="0" w:type="auto"/>
        <w:tblLook w:val="04A0" w:firstRow="1" w:lastRow="0" w:firstColumn="1" w:lastColumn="0" w:noHBand="0" w:noVBand="1"/>
      </w:tblPr>
      <w:tblGrid>
        <w:gridCol w:w="2217"/>
        <w:gridCol w:w="1359"/>
        <w:gridCol w:w="1360"/>
        <w:gridCol w:w="1360"/>
        <w:gridCol w:w="1360"/>
        <w:gridCol w:w="1360"/>
      </w:tblGrid>
      <w:tr w:rsidR="003D0ABA" w14:paraId="7DF55D73" w14:textId="77777777" w:rsidTr="008C4D3F">
        <w:tc>
          <w:tcPr>
            <w:tcW w:w="2217" w:type="dxa"/>
            <w:shd w:val="clear" w:color="auto" w:fill="EDEDED" w:themeFill="accent3" w:themeFillTint="33"/>
          </w:tcPr>
          <w:p w14:paraId="4E4CFF37" w14:textId="711DA222" w:rsidR="003D0ABA" w:rsidRDefault="00BD1278" w:rsidP="00041A5A">
            <w:pPr>
              <w:spacing w:line="360" w:lineRule="auto"/>
              <w:rPr>
                <w:rFonts w:ascii="Arial" w:hAnsi="Arial" w:cs="Arial"/>
              </w:rPr>
            </w:pPr>
            <w:r>
              <w:rPr>
                <w:rFonts w:ascii="Arial" w:hAnsi="Arial" w:cs="Arial"/>
              </w:rPr>
              <w:t>Chapter</w:t>
            </w:r>
          </w:p>
        </w:tc>
        <w:tc>
          <w:tcPr>
            <w:tcW w:w="1359" w:type="dxa"/>
            <w:shd w:val="clear" w:color="auto" w:fill="EDEDED" w:themeFill="accent3" w:themeFillTint="33"/>
          </w:tcPr>
          <w:p w14:paraId="7AE7B559" w14:textId="5C03427E" w:rsidR="003D0ABA" w:rsidRPr="00E90838" w:rsidRDefault="00C97044" w:rsidP="00041A5A">
            <w:pPr>
              <w:spacing w:line="360" w:lineRule="auto"/>
              <w:rPr>
                <w:rFonts w:ascii="Arial" w:hAnsi="Arial" w:cs="Arial"/>
                <w:sz w:val="22"/>
                <w:szCs w:val="22"/>
              </w:rPr>
            </w:pPr>
            <w:r w:rsidRPr="00E90838">
              <w:rPr>
                <w:rFonts w:ascii="Arial" w:hAnsi="Arial" w:cs="Arial"/>
                <w:sz w:val="22"/>
                <w:szCs w:val="22"/>
              </w:rPr>
              <w:t>20</w:t>
            </w:r>
            <w:r w:rsidR="006A28B1" w:rsidRPr="00E90838">
              <w:rPr>
                <w:rFonts w:ascii="Arial" w:hAnsi="Arial" w:cs="Arial"/>
                <w:sz w:val="22"/>
                <w:szCs w:val="22"/>
              </w:rPr>
              <w:t>.</w:t>
            </w:r>
            <w:r w:rsidR="00864226" w:rsidRPr="00E90838">
              <w:rPr>
                <w:rFonts w:ascii="Arial" w:hAnsi="Arial" w:cs="Arial"/>
                <w:sz w:val="22"/>
                <w:szCs w:val="22"/>
              </w:rPr>
              <w:t>11.2025</w:t>
            </w:r>
          </w:p>
        </w:tc>
        <w:tc>
          <w:tcPr>
            <w:tcW w:w="1360" w:type="dxa"/>
            <w:shd w:val="clear" w:color="auto" w:fill="EDEDED" w:themeFill="accent3" w:themeFillTint="33"/>
          </w:tcPr>
          <w:p w14:paraId="26250567" w14:textId="00915506" w:rsidR="003D0ABA" w:rsidRPr="00E90838" w:rsidRDefault="00C97044" w:rsidP="00041A5A">
            <w:pPr>
              <w:spacing w:line="360" w:lineRule="auto"/>
              <w:rPr>
                <w:rFonts w:ascii="Arial" w:hAnsi="Arial" w:cs="Arial"/>
                <w:sz w:val="22"/>
                <w:szCs w:val="22"/>
              </w:rPr>
            </w:pPr>
            <w:r w:rsidRPr="00E90838">
              <w:rPr>
                <w:rFonts w:ascii="Arial" w:hAnsi="Arial" w:cs="Arial"/>
                <w:sz w:val="22"/>
                <w:szCs w:val="22"/>
              </w:rPr>
              <w:t>20.</w:t>
            </w:r>
            <w:r w:rsidR="00864226" w:rsidRPr="00E90838">
              <w:rPr>
                <w:rFonts w:ascii="Arial" w:hAnsi="Arial" w:cs="Arial"/>
                <w:sz w:val="22"/>
                <w:szCs w:val="22"/>
              </w:rPr>
              <w:t>12.2025</w:t>
            </w:r>
          </w:p>
        </w:tc>
        <w:tc>
          <w:tcPr>
            <w:tcW w:w="1360" w:type="dxa"/>
            <w:shd w:val="clear" w:color="auto" w:fill="EDEDED" w:themeFill="accent3" w:themeFillTint="33"/>
          </w:tcPr>
          <w:p w14:paraId="754D13CF" w14:textId="7956137D" w:rsidR="003D0ABA" w:rsidRPr="00E90838" w:rsidRDefault="00C97044" w:rsidP="00041A5A">
            <w:pPr>
              <w:spacing w:line="360" w:lineRule="auto"/>
              <w:rPr>
                <w:rFonts w:ascii="Arial" w:hAnsi="Arial" w:cs="Arial"/>
                <w:sz w:val="22"/>
                <w:szCs w:val="22"/>
              </w:rPr>
            </w:pPr>
            <w:r w:rsidRPr="00E90838">
              <w:rPr>
                <w:rFonts w:ascii="Arial" w:hAnsi="Arial" w:cs="Arial"/>
                <w:sz w:val="22"/>
                <w:szCs w:val="22"/>
              </w:rPr>
              <w:t>20.</w:t>
            </w:r>
            <w:r w:rsidR="00864226" w:rsidRPr="00E90838">
              <w:rPr>
                <w:rFonts w:ascii="Arial" w:hAnsi="Arial" w:cs="Arial"/>
                <w:sz w:val="22"/>
                <w:szCs w:val="22"/>
              </w:rPr>
              <w:t>01.2026</w:t>
            </w:r>
          </w:p>
        </w:tc>
        <w:tc>
          <w:tcPr>
            <w:tcW w:w="1360" w:type="dxa"/>
            <w:shd w:val="clear" w:color="auto" w:fill="EDEDED" w:themeFill="accent3" w:themeFillTint="33"/>
          </w:tcPr>
          <w:p w14:paraId="28FDF2C6" w14:textId="2FAE25FF" w:rsidR="003D0ABA" w:rsidRPr="00E90838" w:rsidRDefault="00C97044" w:rsidP="00041A5A">
            <w:pPr>
              <w:spacing w:line="360" w:lineRule="auto"/>
              <w:rPr>
                <w:rFonts w:ascii="Arial" w:hAnsi="Arial" w:cs="Arial"/>
                <w:sz w:val="22"/>
                <w:szCs w:val="22"/>
              </w:rPr>
            </w:pPr>
            <w:r w:rsidRPr="00E90838">
              <w:rPr>
                <w:rFonts w:ascii="Arial" w:hAnsi="Arial" w:cs="Arial"/>
                <w:sz w:val="22"/>
                <w:szCs w:val="22"/>
              </w:rPr>
              <w:t>20.</w:t>
            </w:r>
            <w:r w:rsidR="00864226" w:rsidRPr="00E90838">
              <w:rPr>
                <w:rFonts w:ascii="Arial" w:hAnsi="Arial" w:cs="Arial"/>
                <w:sz w:val="22"/>
                <w:szCs w:val="22"/>
              </w:rPr>
              <w:t>02.2026</w:t>
            </w:r>
          </w:p>
        </w:tc>
        <w:tc>
          <w:tcPr>
            <w:tcW w:w="1360" w:type="dxa"/>
            <w:shd w:val="clear" w:color="auto" w:fill="EDEDED" w:themeFill="accent3" w:themeFillTint="33"/>
          </w:tcPr>
          <w:p w14:paraId="31575219" w14:textId="26E30BD5" w:rsidR="003D0ABA" w:rsidRPr="00E90838" w:rsidRDefault="000B0AD4" w:rsidP="00041A5A">
            <w:pPr>
              <w:spacing w:line="360" w:lineRule="auto"/>
              <w:rPr>
                <w:rFonts w:ascii="Arial" w:hAnsi="Arial" w:cs="Arial"/>
                <w:sz w:val="22"/>
                <w:szCs w:val="22"/>
              </w:rPr>
            </w:pPr>
            <w:r w:rsidRPr="00E90838">
              <w:rPr>
                <w:rFonts w:ascii="Arial" w:hAnsi="Arial" w:cs="Arial"/>
                <w:sz w:val="22"/>
                <w:szCs w:val="22"/>
              </w:rPr>
              <w:t>20</w:t>
            </w:r>
            <w:r w:rsidR="002A654E" w:rsidRPr="00E90838">
              <w:rPr>
                <w:rFonts w:ascii="Arial" w:hAnsi="Arial" w:cs="Arial"/>
                <w:sz w:val="22"/>
                <w:szCs w:val="22"/>
              </w:rPr>
              <w:t>.</w:t>
            </w:r>
            <w:r w:rsidR="00864226" w:rsidRPr="00E90838">
              <w:rPr>
                <w:rFonts w:ascii="Arial" w:hAnsi="Arial" w:cs="Arial"/>
                <w:sz w:val="22"/>
                <w:szCs w:val="22"/>
              </w:rPr>
              <w:t>0</w:t>
            </w:r>
            <w:r w:rsidR="006C6D38" w:rsidRPr="00E90838">
              <w:rPr>
                <w:rFonts w:ascii="Arial" w:hAnsi="Arial" w:cs="Arial"/>
                <w:sz w:val="22"/>
                <w:szCs w:val="22"/>
              </w:rPr>
              <w:t>4</w:t>
            </w:r>
            <w:r w:rsidR="00864226" w:rsidRPr="00E90838">
              <w:rPr>
                <w:rFonts w:ascii="Arial" w:hAnsi="Arial" w:cs="Arial"/>
                <w:sz w:val="22"/>
                <w:szCs w:val="22"/>
              </w:rPr>
              <w:t>.2</w:t>
            </w:r>
            <w:r w:rsidR="0035217A" w:rsidRPr="00E90838">
              <w:rPr>
                <w:rFonts w:ascii="Arial" w:hAnsi="Arial" w:cs="Arial"/>
                <w:sz w:val="22"/>
                <w:szCs w:val="22"/>
              </w:rPr>
              <w:t>026</w:t>
            </w:r>
          </w:p>
        </w:tc>
      </w:tr>
      <w:tr w:rsidR="003D0ABA" w14:paraId="0B86124A" w14:textId="77777777" w:rsidTr="007962C1">
        <w:trPr>
          <w:trHeight w:val="899"/>
        </w:trPr>
        <w:tc>
          <w:tcPr>
            <w:tcW w:w="2217" w:type="dxa"/>
          </w:tcPr>
          <w:p w14:paraId="1D3D465B" w14:textId="77777777" w:rsidR="003D0ABA" w:rsidRDefault="00BD1278" w:rsidP="00041A5A">
            <w:pPr>
              <w:spacing w:line="360" w:lineRule="auto"/>
              <w:rPr>
                <w:rFonts w:ascii="Arial" w:hAnsi="Arial" w:cs="Arial"/>
              </w:rPr>
            </w:pPr>
            <w:r>
              <w:rPr>
                <w:rFonts w:ascii="Arial" w:hAnsi="Arial" w:cs="Arial"/>
              </w:rPr>
              <w:t>C</w:t>
            </w:r>
            <w:r w:rsidR="00D1299C">
              <w:rPr>
                <w:rFonts w:ascii="Arial" w:hAnsi="Arial" w:cs="Arial"/>
              </w:rPr>
              <w:t>hapter 1:</w:t>
            </w:r>
          </w:p>
          <w:p w14:paraId="490EF2D9" w14:textId="0CC2B215" w:rsidR="00D1299C" w:rsidRDefault="00D1299C" w:rsidP="00041A5A">
            <w:pPr>
              <w:spacing w:line="360" w:lineRule="auto"/>
              <w:rPr>
                <w:rFonts w:ascii="Arial" w:hAnsi="Arial" w:cs="Arial"/>
              </w:rPr>
            </w:pPr>
            <w:r>
              <w:rPr>
                <w:rFonts w:ascii="Arial" w:hAnsi="Arial" w:cs="Arial"/>
              </w:rPr>
              <w:t>Introduction</w:t>
            </w:r>
          </w:p>
        </w:tc>
        <w:tc>
          <w:tcPr>
            <w:tcW w:w="1359" w:type="dxa"/>
            <w:shd w:val="clear" w:color="auto" w:fill="FFE599" w:themeFill="accent4" w:themeFillTint="66"/>
          </w:tcPr>
          <w:p w14:paraId="5D87423A" w14:textId="77777777" w:rsidR="003D0ABA" w:rsidRDefault="003D0ABA" w:rsidP="00041A5A">
            <w:pPr>
              <w:spacing w:line="360" w:lineRule="auto"/>
              <w:rPr>
                <w:rFonts w:ascii="Arial" w:hAnsi="Arial" w:cs="Arial"/>
              </w:rPr>
            </w:pPr>
          </w:p>
        </w:tc>
        <w:tc>
          <w:tcPr>
            <w:tcW w:w="1360" w:type="dxa"/>
          </w:tcPr>
          <w:p w14:paraId="29048B48" w14:textId="77777777" w:rsidR="003D0ABA" w:rsidRDefault="003D0ABA" w:rsidP="00041A5A">
            <w:pPr>
              <w:spacing w:line="360" w:lineRule="auto"/>
              <w:rPr>
                <w:rFonts w:ascii="Arial" w:hAnsi="Arial" w:cs="Arial"/>
              </w:rPr>
            </w:pPr>
          </w:p>
        </w:tc>
        <w:tc>
          <w:tcPr>
            <w:tcW w:w="1360" w:type="dxa"/>
          </w:tcPr>
          <w:p w14:paraId="2E600553" w14:textId="77777777" w:rsidR="003D0ABA" w:rsidRDefault="003D0ABA" w:rsidP="00041A5A">
            <w:pPr>
              <w:spacing w:line="360" w:lineRule="auto"/>
              <w:rPr>
                <w:rFonts w:ascii="Arial" w:hAnsi="Arial" w:cs="Arial"/>
              </w:rPr>
            </w:pPr>
          </w:p>
        </w:tc>
        <w:tc>
          <w:tcPr>
            <w:tcW w:w="1360" w:type="dxa"/>
          </w:tcPr>
          <w:p w14:paraId="34B91586" w14:textId="77777777" w:rsidR="003D0ABA" w:rsidRDefault="003D0ABA" w:rsidP="00041A5A">
            <w:pPr>
              <w:spacing w:line="360" w:lineRule="auto"/>
              <w:rPr>
                <w:rFonts w:ascii="Arial" w:hAnsi="Arial" w:cs="Arial"/>
              </w:rPr>
            </w:pPr>
          </w:p>
        </w:tc>
        <w:tc>
          <w:tcPr>
            <w:tcW w:w="1360" w:type="dxa"/>
          </w:tcPr>
          <w:p w14:paraId="3B7B7D63" w14:textId="77777777" w:rsidR="003D0ABA" w:rsidRDefault="003D0ABA" w:rsidP="00041A5A">
            <w:pPr>
              <w:spacing w:line="360" w:lineRule="auto"/>
              <w:rPr>
                <w:rFonts w:ascii="Arial" w:hAnsi="Arial" w:cs="Arial"/>
              </w:rPr>
            </w:pPr>
          </w:p>
        </w:tc>
      </w:tr>
      <w:tr w:rsidR="003D0ABA" w14:paraId="13905433" w14:textId="77777777" w:rsidTr="007962C1">
        <w:trPr>
          <w:trHeight w:val="1040"/>
        </w:trPr>
        <w:tc>
          <w:tcPr>
            <w:tcW w:w="2217" w:type="dxa"/>
          </w:tcPr>
          <w:p w14:paraId="317853C3" w14:textId="7D75995E" w:rsidR="003D0ABA" w:rsidRDefault="00D1299C" w:rsidP="00041A5A">
            <w:pPr>
              <w:spacing w:line="360" w:lineRule="auto"/>
              <w:rPr>
                <w:rFonts w:ascii="Arial" w:hAnsi="Arial" w:cs="Arial"/>
              </w:rPr>
            </w:pPr>
            <w:r>
              <w:rPr>
                <w:rFonts w:ascii="Arial" w:hAnsi="Arial" w:cs="Arial"/>
              </w:rPr>
              <w:t xml:space="preserve">Chapter 2: </w:t>
            </w:r>
            <w:r w:rsidR="00967C05">
              <w:rPr>
                <w:rFonts w:ascii="Arial" w:hAnsi="Arial" w:cs="Arial"/>
              </w:rPr>
              <w:t>Background</w:t>
            </w:r>
          </w:p>
        </w:tc>
        <w:tc>
          <w:tcPr>
            <w:tcW w:w="1359" w:type="dxa"/>
          </w:tcPr>
          <w:p w14:paraId="70322020" w14:textId="77777777" w:rsidR="003D0ABA" w:rsidRDefault="003D0ABA" w:rsidP="00041A5A">
            <w:pPr>
              <w:spacing w:line="360" w:lineRule="auto"/>
              <w:rPr>
                <w:rFonts w:ascii="Arial" w:hAnsi="Arial" w:cs="Arial"/>
              </w:rPr>
            </w:pPr>
          </w:p>
        </w:tc>
        <w:tc>
          <w:tcPr>
            <w:tcW w:w="1360" w:type="dxa"/>
            <w:shd w:val="clear" w:color="auto" w:fill="FFE599" w:themeFill="accent4" w:themeFillTint="66"/>
          </w:tcPr>
          <w:p w14:paraId="4E0765FB" w14:textId="77777777" w:rsidR="003D0ABA" w:rsidRDefault="003D0ABA" w:rsidP="00041A5A">
            <w:pPr>
              <w:spacing w:line="360" w:lineRule="auto"/>
              <w:rPr>
                <w:rFonts w:ascii="Arial" w:hAnsi="Arial" w:cs="Arial"/>
              </w:rPr>
            </w:pPr>
          </w:p>
        </w:tc>
        <w:tc>
          <w:tcPr>
            <w:tcW w:w="1360" w:type="dxa"/>
          </w:tcPr>
          <w:p w14:paraId="0CE03FDA" w14:textId="77777777" w:rsidR="003D0ABA" w:rsidRDefault="003D0ABA" w:rsidP="00041A5A">
            <w:pPr>
              <w:spacing w:line="360" w:lineRule="auto"/>
              <w:rPr>
                <w:rFonts w:ascii="Arial" w:hAnsi="Arial" w:cs="Arial"/>
              </w:rPr>
            </w:pPr>
          </w:p>
        </w:tc>
        <w:tc>
          <w:tcPr>
            <w:tcW w:w="1360" w:type="dxa"/>
          </w:tcPr>
          <w:p w14:paraId="11FE56BB" w14:textId="77777777" w:rsidR="003D0ABA" w:rsidRDefault="003D0ABA" w:rsidP="00041A5A">
            <w:pPr>
              <w:spacing w:line="360" w:lineRule="auto"/>
              <w:rPr>
                <w:rFonts w:ascii="Arial" w:hAnsi="Arial" w:cs="Arial"/>
              </w:rPr>
            </w:pPr>
          </w:p>
        </w:tc>
        <w:tc>
          <w:tcPr>
            <w:tcW w:w="1360" w:type="dxa"/>
          </w:tcPr>
          <w:p w14:paraId="6551F0D0" w14:textId="77777777" w:rsidR="003D0ABA" w:rsidRDefault="003D0ABA" w:rsidP="00041A5A">
            <w:pPr>
              <w:spacing w:line="360" w:lineRule="auto"/>
              <w:rPr>
                <w:rFonts w:ascii="Arial" w:hAnsi="Arial" w:cs="Arial"/>
              </w:rPr>
            </w:pPr>
          </w:p>
        </w:tc>
      </w:tr>
      <w:tr w:rsidR="003D0ABA" w14:paraId="29E9F741" w14:textId="77777777" w:rsidTr="007962C1">
        <w:trPr>
          <w:trHeight w:val="1051"/>
        </w:trPr>
        <w:tc>
          <w:tcPr>
            <w:tcW w:w="2217" w:type="dxa"/>
          </w:tcPr>
          <w:p w14:paraId="22FAECF0" w14:textId="6BA1E7E3" w:rsidR="003D0ABA" w:rsidRDefault="00967C05" w:rsidP="00041A5A">
            <w:pPr>
              <w:spacing w:line="360" w:lineRule="auto"/>
              <w:rPr>
                <w:rFonts w:ascii="Arial" w:hAnsi="Arial" w:cs="Arial"/>
              </w:rPr>
            </w:pPr>
            <w:r>
              <w:rPr>
                <w:rFonts w:ascii="Arial" w:hAnsi="Arial" w:cs="Arial"/>
              </w:rPr>
              <w:t>Chapter 3: Methods</w:t>
            </w:r>
          </w:p>
        </w:tc>
        <w:tc>
          <w:tcPr>
            <w:tcW w:w="1359" w:type="dxa"/>
          </w:tcPr>
          <w:p w14:paraId="0F6086D0" w14:textId="77777777" w:rsidR="003D0ABA" w:rsidRDefault="003D0ABA" w:rsidP="00041A5A">
            <w:pPr>
              <w:spacing w:line="360" w:lineRule="auto"/>
              <w:rPr>
                <w:rFonts w:ascii="Arial" w:hAnsi="Arial" w:cs="Arial"/>
              </w:rPr>
            </w:pPr>
          </w:p>
        </w:tc>
        <w:tc>
          <w:tcPr>
            <w:tcW w:w="1360" w:type="dxa"/>
          </w:tcPr>
          <w:p w14:paraId="052081F4" w14:textId="77777777" w:rsidR="003D0ABA" w:rsidRDefault="003D0ABA" w:rsidP="00041A5A">
            <w:pPr>
              <w:spacing w:line="360" w:lineRule="auto"/>
              <w:rPr>
                <w:rFonts w:ascii="Arial" w:hAnsi="Arial" w:cs="Arial"/>
              </w:rPr>
            </w:pPr>
          </w:p>
        </w:tc>
        <w:tc>
          <w:tcPr>
            <w:tcW w:w="1360" w:type="dxa"/>
            <w:shd w:val="clear" w:color="auto" w:fill="FFE599" w:themeFill="accent4" w:themeFillTint="66"/>
          </w:tcPr>
          <w:p w14:paraId="4B261D72" w14:textId="77777777" w:rsidR="003D0ABA" w:rsidRDefault="003D0ABA" w:rsidP="00041A5A">
            <w:pPr>
              <w:spacing w:line="360" w:lineRule="auto"/>
              <w:rPr>
                <w:rFonts w:ascii="Arial" w:hAnsi="Arial" w:cs="Arial"/>
              </w:rPr>
            </w:pPr>
          </w:p>
        </w:tc>
        <w:tc>
          <w:tcPr>
            <w:tcW w:w="1360" w:type="dxa"/>
          </w:tcPr>
          <w:p w14:paraId="104473E9" w14:textId="77777777" w:rsidR="003D0ABA" w:rsidRDefault="003D0ABA" w:rsidP="00041A5A">
            <w:pPr>
              <w:spacing w:line="360" w:lineRule="auto"/>
              <w:rPr>
                <w:rFonts w:ascii="Arial" w:hAnsi="Arial" w:cs="Arial"/>
              </w:rPr>
            </w:pPr>
          </w:p>
        </w:tc>
        <w:tc>
          <w:tcPr>
            <w:tcW w:w="1360" w:type="dxa"/>
          </w:tcPr>
          <w:p w14:paraId="2D1F6ECA" w14:textId="77777777" w:rsidR="003D0ABA" w:rsidRDefault="003D0ABA" w:rsidP="00041A5A">
            <w:pPr>
              <w:spacing w:line="360" w:lineRule="auto"/>
              <w:rPr>
                <w:rFonts w:ascii="Arial" w:hAnsi="Arial" w:cs="Arial"/>
              </w:rPr>
            </w:pPr>
          </w:p>
        </w:tc>
      </w:tr>
      <w:tr w:rsidR="003D0ABA" w14:paraId="7BB250D6" w14:textId="77777777" w:rsidTr="007962C1">
        <w:trPr>
          <w:trHeight w:val="1064"/>
        </w:trPr>
        <w:tc>
          <w:tcPr>
            <w:tcW w:w="2217" w:type="dxa"/>
          </w:tcPr>
          <w:p w14:paraId="0FBF311D" w14:textId="5604DDDC" w:rsidR="003D0ABA" w:rsidRDefault="00967C05" w:rsidP="00041A5A">
            <w:pPr>
              <w:spacing w:line="360" w:lineRule="auto"/>
              <w:rPr>
                <w:rFonts w:ascii="Arial" w:hAnsi="Arial" w:cs="Arial"/>
              </w:rPr>
            </w:pPr>
            <w:r>
              <w:rPr>
                <w:rFonts w:ascii="Arial" w:hAnsi="Arial" w:cs="Arial"/>
              </w:rPr>
              <w:t xml:space="preserve">Chapter 4: </w:t>
            </w:r>
            <w:r w:rsidR="004F3C31">
              <w:rPr>
                <w:rFonts w:ascii="Arial" w:hAnsi="Arial" w:cs="Arial"/>
              </w:rPr>
              <w:t>Results and discussion</w:t>
            </w:r>
          </w:p>
        </w:tc>
        <w:tc>
          <w:tcPr>
            <w:tcW w:w="1359" w:type="dxa"/>
          </w:tcPr>
          <w:p w14:paraId="34CBD75D" w14:textId="77777777" w:rsidR="003D0ABA" w:rsidRDefault="003D0ABA" w:rsidP="00041A5A">
            <w:pPr>
              <w:spacing w:line="360" w:lineRule="auto"/>
              <w:rPr>
                <w:rFonts w:ascii="Arial" w:hAnsi="Arial" w:cs="Arial"/>
              </w:rPr>
            </w:pPr>
          </w:p>
        </w:tc>
        <w:tc>
          <w:tcPr>
            <w:tcW w:w="1360" w:type="dxa"/>
          </w:tcPr>
          <w:p w14:paraId="0B11DC9C" w14:textId="77777777" w:rsidR="003D0ABA" w:rsidRDefault="003D0ABA" w:rsidP="00041A5A">
            <w:pPr>
              <w:spacing w:line="360" w:lineRule="auto"/>
              <w:rPr>
                <w:rFonts w:ascii="Arial" w:hAnsi="Arial" w:cs="Arial"/>
              </w:rPr>
            </w:pPr>
          </w:p>
        </w:tc>
        <w:tc>
          <w:tcPr>
            <w:tcW w:w="1360" w:type="dxa"/>
          </w:tcPr>
          <w:p w14:paraId="47490DA2" w14:textId="77777777" w:rsidR="003D0ABA" w:rsidRDefault="003D0ABA" w:rsidP="00041A5A">
            <w:pPr>
              <w:spacing w:line="360" w:lineRule="auto"/>
              <w:rPr>
                <w:rFonts w:ascii="Arial" w:hAnsi="Arial" w:cs="Arial"/>
              </w:rPr>
            </w:pPr>
          </w:p>
        </w:tc>
        <w:tc>
          <w:tcPr>
            <w:tcW w:w="1360" w:type="dxa"/>
            <w:shd w:val="clear" w:color="auto" w:fill="FFE599" w:themeFill="accent4" w:themeFillTint="66"/>
          </w:tcPr>
          <w:p w14:paraId="589CEC32" w14:textId="77777777" w:rsidR="003D0ABA" w:rsidRDefault="003D0ABA" w:rsidP="00041A5A">
            <w:pPr>
              <w:spacing w:line="360" w:lineRule="auto"/>
              <w:rPr>
                <w:rFonts w:ascii="Arial" w:hAnsi="Arial" w:cs="Arial"/>
              </w:rPr>
            </w:pPr>
          </w:p>
        </w:tc>
        <w:tc>
          <w:tcPr>
            <w:tcW w:w="1360" w:type="dxa"/>
          </w:tcPr>
          <w:p w14:paraId="171E2D08" w14:textId="77777777" w:rsidR="003D0ABA" w:rsidRDefault="003D0ABA" w:rsidP="00041A5A">
            <w:pPr>
              <w:spacing w:line="360" w:lineRule="auto"/>
              <w:rPr>
                <w:rFonts w:ascii="Arial" w:hAnsi="Arial" w:cs="Arial"/>
              </w:rPr>
            </w:pPr>
          </w:p>
        </w:tc>
      </w:tr>
      <w:tr w:rsidR="003D0ABA" w14:paraId="724D72AE" w14:textId="77777777" w:rsidTr="00561B39">
        <w:tc>
          <w:tcPr>
            <w:tcW w:w="2217" w:type="dxa"/>
          </w:tcPr>
          <w:p w14:paraId="02D42625" w14:textId="3E977032" w:rsidR="003D0ABA" w:rsidRDefault="004F3C31" w:rsidP="00041A5A">
            <w:pPr>
              <w:spacing w:line="360" w:lineRule="auto"/>
              <w:rPr>
                <w:rFonts w:ascii="Arial" w:hAnsi="Arial" w:cs="Arial"/>
              </w:rPr>
            </w:pPr>
            <w:r>
              <w:rPr>
                <w:rFonts w:ascii="Arial" w:hAnsi="Arial" w:cs="Arial"/>
              </w:rPr>
              <w:t xml:space="preserve">Chapter 5: </w:t>
            </w:r>
            <w:r w:rsidR="00334E37">
              <w:rPr>
                <w:rFonts w:ascii="Arial" w:hAnsi="Arial" w:cs="Arial"/>
              </w:rPr>
              <w:t>Recommendations and Conclusion</w:t>
            </w:r>
          </w:p>
        </w:tc>
        <w:tc>
          <w:tcPr>
            <w:tcW w:w="1359" w:type="dxa"/>
          </w:tcPr>
          <w:p w14:paraId="1FC80B6C" w14:textId="77777777" w:rsidR="003D0ABA" w:rsidRDefault="003D0ABA" w:rsidP="00041A5A">
            <w:pPr>
              <w:spacing w:line="360" w:lineRule="auto"/>
              <w:rPr>
                <w:rFonts w:ascii="Arial" w:hAnsi="Arial" w:cs="Arial"/>
              </w:rPr>
            </w:pPr>
          </w:p>
        </w:tc>
        <w:tc>
          <w:tcPr>
            <w:tcW w:w="1360" w:type="dxa"/>
          </w:tcPr>
          <w:p w14:paraId="586AE7A1" w14:textId="77777777" w:rsidR="003D0ABA" w:rsidRDefault="003D0ABA" w:rsidP="00041A5A">
            <w:pPr>
              <w:spacing w:line="360" w:lineRule="auto"/>
              <w:rPr>
                <w:rFonts w:ascii="Arial" w:hAnsi="Arial" w:cs="Arial"/>
              </w:rPr>
            </w:pPr>
          </w:p>
        </w:tc>
        <w:tc>
          <w:tcPr>
            <w:tcW w:w="1360" w:type="dxa"/>
          </w:tcPr>
          <w:p w14:paraId="18450194" w14:textId="77777777" w:rsidR="003D0ABA" w:rsidRDefault="003D0ABA" w:rsidP="00041A5A">
            <w:pPr>
              <w:spacing w:line="360" w:lineRule="auto"/>
              <w:rPr>
                <w:rFonts w:ascii="Arial" w:hAnsi="Arial" w:cs="Arial"/>
              </w:rPr>
            </w:pPr>
          </w:p>
        </w:tc>
        <w:tc>
          <w:tcPr>
            <w:tcW w:w="1360" w:type="dxa"/>
          </w:tcPr>
          <w:p w14:paraId="2A5A486F" w14:textId="77777777" w:rsidR="003D0ABA" w:rsidRDefault="003D0ABA" w:rsidP="00041A5A">
            <w:pPr>
              <w:spacing w:line="360" w:lineRule="auto"/>
              <w:rPr>
                <w:rFonts w:ascii="Arial" w:hAnsi="Arial" w:cs="Arial"/>
              </w:rPr>
            </w:pPr>
          </w:p>
        </w:tc>
        <w:tc>
          <w:tcPr>
            <w:tcW w:w="1360" w:type="dxa"/>
            <w:shd w:val="clear" w:color="auto" w:fill="FFE599" w:themeFill="accent4" w:themeFillTint="66"/>
          </w:tcPr>
          <w:p w14:paraId="6499909B" w14:textId="77777777" w:rsidR="003D0ABA" w:rsidRPr="00BF254A" w:rsidRDefault="003D0ABA" w:rsidP="00041A5A">
            <w:pPr>
              <w:spacing w:line="360" w:lineRule="auto"/>
              <w:rPr>
                <w:rFonts w:ascii="Arial" w:hAnsi="Arial" w:cs="Arial"/>
                <w:highlight w:val="cyan"/>
              </w:rPr>
            </w:pPr>
          </w:p>
        </w:tc>
      </w:tr>
    </w:tbl>
    <w:p w14:paraId="7324EB87" w14:textId="3C2DBD22" w:rsidR="00545684" w:rsidRDefault="00545684" w:rsidP="00041A5A">
      <w:pPr>
        <w:spacing w:line="360" w:lineRule="auto"/>
        <w:rPr>
          <w:rFonts w:ascii="Arial" w:hAnsi="Arial" w:cs="Arial"/>
        </w:rPr>
      </w:pPr>
    </w:p>
    <w:p w14:paraId="22334FD8" w14:textId="77777777" w:rsidR="002C6B99" w:rsidRDefault="002C6B99" w:rsidP="00041A5A">
      <w:pPr>
        <w:spacing w:line="360" w:lineRule="auto"/>
        <w:rPr>
          <w:rFonts w:ascii="Arial" w:hAnsi="Arial" w:cs="Arial"/>
        </w:rPr>
      </w:pPr>
    </w:p>
    <w:p w14:paraId="5C38B577" w14:textId="77777777" w:rsidR="002C6B99" w:rsidRDefault="002C6B99" w:rsidP="00041A5A">
      <w:pPr>
        <w:spacing w:line="360" w:lineRule="auto"/>
        <w:rPr>
          <w:rFonts w:ascii="Arial" w:hAnsi="Arial" w:cs="Arial"/>
        </w:rPr>
      </w:pPr>
    </w:p>
    <w:p w14:paraId="5858660A" w14:textId="77777777" w:rsidR="002C6B99" w:rsidRDefault="002C6B99" w:rsidP="00041A5A">
      <w:pPr>
        <w:spacing w:line="360" w:lineRule="auto"/>
        <w:rPr>
          <w:rFonts w:ascii="Arial" w:hAnsi="Arial" w:cs="Arial"/>
        </w:rPr>
      </w:pPr>
    </w:p>
    <w:p w14:paraId="4EED5457" w14:textId="77777777" w:rsidR="002C6B99" w:rsidRDefault="002C6B99" w:rsidP="00041A5A">
      <w:pPr>
        <w:spacing w:line="360" w:lineRule="auto"/>
        <w:rPr>
          <w:rFonts w:ascii="Arial" w:hAnsi="Arial" w:cs="Arial"/>
        </w:rPr>
      </w:pPr>
    </w:p>
    <w:p w14:paraId="5713A915" w14:textId="19F328B7" w:rsidR="00FF5B70" w:rsidRPr="00FF5B70" w:rsidRDefault="00FF5B70" w:rsidP="00D13BE1">
      <w:pPr>
        <w:pStyle w:val="Heading1"/>
      </w:pPr>
      <w:r w:rsidRPr="00FF5B70">
        <w:lastRenderedPageBreak/>
        <w:t>Self-reflection</w:t>
      </w:r>
      <w:r>
        <w:t xml:space="preserve"> as </w:t>
      </w:r>
      <w:r w:rsidR="00D50707">
        <w:t xml:space="preserve">a </w:t>
      </w:r>
      <w:r>
        <w:t>researcher</w:t>
      </w:r>
    </w:p>
    <w:p w14:paraId="4ECDA0BD" w14:textId="77777777" w:rsidR="00FF5B70" w:rsidRPr="00260277" w:rsidRDefault="00FF5B70" w:rsidP="00041A5A">
      <w:pPr>
        <w:spacing w:line="360" w:lineRule="auto"/>
        <w:rPr>
          <w:rFonts w:ascii="Arial" w:hAnsi="Arial" w:cs="Arial"/>
        </w:rPr>
      </w:pPr>
    </w:p>
    <w:tbl>
      <w:tblPr>
        <w:tblStyle w:val="TableGrid"/>
        <w:tblpPr w:leftFromText="180" w:rightFromText="180" w:vertAnchor="text" w:horzAnchor="margin" w:tblpY="-3"/>
        <w:tblW w:w="9156" w:type="dxa"/>
        <w:tblLook w:val="04A0" w:firstRow="1" w:lastRow="0" w:firstColumn="1" w:lastColumn="0" w:noHBand="0" w:noVBand="1"/>
      </w:tblPr>
      <w:tblGrid>
        <w:gridCol w:w="4578"/>
        <w:gridCol w:w="4578"/>
      </w:tblGrid>
      <w:tr w:rsidR="004E2244" w14:paraId="38B8F56C" w14:textId="77777777" w:rsidTr="00994DE6">
        <w:trPr>
          <w:trHeight w:val="454"/>
        </w:trPr>
        <w:tc>
          <w:tcPr>
            <w:tcW w:w="4578" w:type="dxa"/>
            <w:shd w:val="clear" w:color="auto" w:fill="EDEDED" w:themeFill="accent3" w:themeFillTint="33"/>
          </w:tcPr>
          <w:p w14:paraId="3A2B0815" w14:textId="4174DE16" w:rsidR="004E2244" w:rsidRPr="00D50707" w:rsidRDefault="004E2244" w:rsidP="004E2244">
            <w:pPr>
              <w:tabs>
                <w:tab w:val="center" w:pos="2146"/>
                <w:tab w:val="left" w:pos="3340"/>
              </w:tabs>
              <w:spacing w:line="360" w:lineRule="auto"/>
              <w:rPr>
                <w:rFonts w:ascii="Arial" w:hAnsi="Arial" w:cs="Arial"/>
                <w:sz w:val="22"/>
              </w:rPr>
            </w:pPr>
            <w:r w:rsidRPr="00D50707">
              <w:rPr>
                <w:rFonts w:ascii="Arial" w:hAnsi="Arial" w:cs="Arial"/>
                <w:sz w:val="22"/>
                <w:szCs w:val="22"/>
              </w:rPr>
              <w:t>Strengths</w:t>
            </w:r>
            <w:r>
              <w:rPr>
                <w:rFonts w:ascii="Arial" w:hAnsi="Arial" w:cs="Arial"/>
                <w:sz w:val="22"/>
                <w:szCs w:val="22"/>
              </w:rPr>
              <w:tab/>
            </w:r>
            <w:r>
              <w:rPr>
                <w:rFonts w:ascii="Arial" w:hAnsi="Arial" w:cs="Arial"/>
                <w:sz w:val="22"/>
                <w:szCs w:val="22"/>
              </w:rPr>
              <w:tab/>
            </w:r>
          </w:p>
        </w:tc>
        <w:tc>
          <w:tcPr>
            <w:tcW w:w="4578" w:type="dxa"/>
            <w:shd w:val="clear" w:color="auto" w:fill="EDEDED" w:themeFill="accent3" w:themeFillTint="33"/>
          </w:tcPr>
          <w:p w14:paraId="1FE1E91E" w14:textId="4F255B21" w:rsidR="004E2244" w:rsidRPr="00D50707" w:rsidRDefault="004E2244" w:rsidP="004E2244">
            <w:pPr>
              <w:tabs>
                <w:tab w:val="center" w:pos="2146"/>
              </w:tabs>
              <w:spacing w:line="360" w:lineRule="auto"/>
              <w:rPr>
                <w:rFonts w:ascii="Arial" w:hAnsi="Arial" w:cs="Arial"/>
                <w:sz w:val="22"/>
              </w:rPr>
            </w:pPr>
            <w:r w:rsidRPr="00D50707">
              <w:rPr>
                <w:rFonts w:ascii="Arial" w:hAnsi="Arial" w:cs="Arial"/>
                <w:sz w:val="22"/>
                <w:szCs w:val="22"/>
              </w:rPr>
              <w:t>Challenge</w:t>
            </w:r>
            <w:r>
              <w:rPr>
                <w:rFonts w:ascii="Arial" w:hAnsi="Arial" w:cs="Arial"/>
                <w:sz w:val="22"/>
                <w:szCs w:val="22"/>
              </w:rPr>
              <w:tab/>
            </w:r>
          </w:p>
        </w:tc>
      </w:tr>
      <w:tr w:rsidR="004E2244" w14:paraId="08B611CA" w14:textId="77777777" w:rsidTr="00994DE6">
        <w:trPr>
          <w:trHeight w:val="454"/>
        </w:trPr>
        <w:tc>
          <w:tcPr>
            <w:tcW w:w="4578" w:type="dxa"/>
            <w:shd w:val="clear" w:color="auto" w:fill="FFFFFF" w:themeFill="background1"/>
          </w:tcPr>
          <w:p w14:paraId="2AABFBB0" w14:textId="3B78B6C7" w:rsidR="004E2244" w:rsidRPr="00D50707" w:rsidRDefault="004E2244" w:rsidP="004E2244">
            <w:pPr>
              <w:tabs>
                <w:tab w:val="center" w:pos="2146"/>
                <w:tab w:val="left" w:pos="3340"/>
              </w:tabs>
              <w:spacing w:line="360" w:lineRule="auto"/>
              <w:rPr>
                <w:rFonts w:ascii="Arial" w:hAnsi="Arial" w:cs="Arial"/>
                <w:sz w:val="22"/>
              </w:rPr>
            </w:pPr>
            <w:r w:rsidRPr="00D50707">
              <w:rPr>
                <w:rFonts w:ascii="Arial" w:hAnsi="Arial" w:cs="Arial"/>
                <w:sz w:val="22"/>
                <w:szCs w:val="22"/>
              </w:rPr>
              <w:t>Ability to work independently</w:t>
            </w:r>
          </w:p>
        </w:tc>
        <w:tc>
          <w:tcPr>
            <w:tcW w:w="4578" w:type="dxa"/>
            <w:shd w:val="clear" w:color="auto" w:fill="FFFFFF" w:themeFill="background1"/>
          </w:tcPr>
          <w:p w14:paraId="22E36568" w14:textId="6725E670" w:rsidR="004E2244" w:rsidRPr="00D50707" w:rsidRDefault="004E2244" w:rsidP="004E2244">
            <w:pPr>
              <w:tabs>
                <w:tab w:val="center" w:pos="2146"/>
              </w:tabs>
              <w:spacing w:line="360" w:lineRule="auto"/>
              <w:rPr>
                <w:rFonts w:ascii="Arial" w:hAnsi="Arial" w:cs="Arial"/>
                <w:sz w:val="22"/>
              </w:rPr>
            </w:pPr>
            <w:r w:rsidRPr="00D50707">
              <w:rPr>
                <w:rFonts w:ascii="Arial" w:hAnsi="Arial" w:cs="Arial"/>
                <w:sz w:val="22"/>
                <w:szCs w:val="22"/>
              </w:rPr>
              <w:t>Narrowing down the wide range of literature</w:t>
            </w:r>
          </w:p>
        </w:tc>
      </w:tr>
      <w:tr w:rsidR="004E2244" w14:paraId="153F0E90" w14:textId="77777777" w:rsidTr="00994DE6">
        <w:trPr>
          <w:trHeight w:val="454"/>
        </w:trPr>
        <w:tc>
          <w:tcPr>
            <w:tcW w:w="4578" w:type="dxa"/>
            <w:shd w:val="clear" w:color="auto" w:fill="FFFFFF" w:themeFill="background1"/>
          </w:tcPr>
          <w:p w14:paraId="4BD51F0A" w14:textId="2108C065" w:rsidR="004E2244" w:rsidRPr="00D50707" w:rsidRDefault="004E2244" w:rsidP="004E2244">
            <w:pPr>
              <w:tabs>
                <w:tab w:val="center" w:pos="2146"/>
                <w:tab w:val="left" w:pos="3340"/>
              </w:tabs>
              <w:spacing w:line="360" w:lineRule="auto"/>
              <w:rPr>
                <w:rFonts w:ascii="Arial" w:hAnsi="Arial" w:cs="Arial"/>
                <w:sz w:val="22"/>
              </w:rPr>
            </w:pPr>
            <w:r w:rsidRPr="00D50707">
              <w:rPr>
                <w:rFonts w:ascii="Arial" w:hAnsi="Arial" w:cs="Arial"/>
                <w:sz w:val="22"/>
                <w:szCs w:val="22"/>
              </w:rPr>
              <w:t>Confident in using an academic database</w:t>
            </w:r>
          </w:p>
        </w:tc>
        <w:tc>
          <w:tcPr>
            <w:tcW w:w="4578" w:type="dxa"/>
            <w:shd w:val="clear" w:color="auto" w:fill="FFFFFF" w:themeFill="background1"/>
          </w:tcPr>
          <w:p w14:paraId="4A14A65D" w14:textId="340654A5" w:rsidR="004E2244" w:rsidRPr="00D50707" w:rsidRDefault="004E2244" w:rsidP="004E2244">
            <w:pPr>
              <w:tabs>
                <w:tab w:val="center" w:pos="2146"/>
              </w:tabs>
              <w:spacing w:line="360" w:lineRule="auto"/>
              <w:rPr>
                <w:rFonts w:ascii="Arial" w:hAnsi="Arial" w:cs="Arial"/>
                <w:sz w:val="22"/>
              </w:rPr>
            </w:pPr>
            <w:r>
              <w:rPr>
                <w:rFonts w:ascii="Arial" w:hAnsi="Arial" w:cs="Arial"/>
                <w:sz w:val="22"/>
                <w:szCs w:val="22"/>
              </w:rPr>
              <w:t>If difficulties arise, ask for help</w:t>
            </w:r>
          </w:p>
        </w:tc>
      </w:tr>
      <w:tr w:rsidR="004E2244" w14:paraId="1A19EF44" w14:textId="77777777" w:rsidTr="00994DE6">
        <w:trPr>
          <w:trHeight w:val="908"/>
        </w:trPr>
        <w:tc>
          <w:tcPr>
            <w:tcW w:w="4578" w:type="dxa"/>
            <w:shd w:val="clear" w:color="auto" w:fill="FFFFFF" w:themeFill="background1"/>
          </w:tcPr>
          <w:p w14:paraId="16FE3CD4" w14:textId="049E0528" w:rsidR="004E2244" w:rsidRPr="00D50707" w:rsidRDefault="0063209F" w:rsidP="004E2244">
            <w:pPr>
              <w:tabs>
                <w:tab w:val="center" w:pos="2146"/>
                <w:tab w:val="left" w:pos="3340"/>
              </w:tabs>
              <w:spacing w:line="360" w:lineRule="auto"/>
              <w:rPr>
                <w:rFonts w:ascii="Arial" w:hAnsi="Arial" w:cs="Arial"/>
                <w:sz w:val="22"/>
                <w:szCs w:val="22"/>
              </w:rPr>
            </w:pPr>
            <w:r>
              <w:rPr>
                <w:rFonts w:ascii="Arial" w:hAnsi="Arial" w:cs="Arial"/>
                <w:sz w:val="22"/>
                <w:szCs w:val="22"/>
              </w:rPr>
              <w:t xml:space="preserve">Good time </w:t>
            </w:r>
            <w:r w:rsidR="003A4AB0">
              <w:rPr>
                <w:rFonts w:ascii="Arial" w:hAnsi="Arial" w:cs="Arial"/>
                <w:sz w:val="22"/>
                <w:szCs w:val="22"/>
              </w:rPr>
              <w:t>management and meeting deadlines</w:t>
            </w:r>
          </w:p>
        </w:tc>
        <w:tc>
          <w:tcPr>
            <w:tcW w:w="4578" w:type="dxa"/>
            <w:shd w:val="clear" w:color="auto" w:fill="FFFFFF" w:themeFill="background1"/>
          </w:tcPr>
          <w:p w14:paraId="32705281" w14:textId="2BAEC76E" w:rsidR="004E2244" w:rsidRPr="00D50707" w:rsidRDefault="00E84B9C" w:rsidP="004E2244">
            <w:pPr>
              <w:tabs>
                <w:tab w:val="center" w:pos="2146"/>
              </w:tabs>
              <w:spacing w:line="360" w:lineRule="auto"/>
              <w:rPr>
                <w:rFonts w:ascii="Arial" w:hAnsi="Arial" w:cs="Arial"/>
                <w:sz w:val="22"/>
                <w:szCs w:val="22"/>
              </w:rPr>
            </w:pPr>
            <w:r>
              <w:rPr>
                <w:rFonts w:ascii="Arial" w:hAnsi="Arial" w:cs="Arial"/>
                <w:sz w:val="22"/>
                <w:szCs w:val="22"/>
              </w:rPr>
              <w:t>Balancing research tasks with other academic and personal responsibilities</w:t>
            </w:r>
          </w:p>
        </w:tc>
      </w:tr>
    </w:tbl>
    <w:p w14:paraId="449212CA" w14:textId="77777777" w:rsidR="00545684" w:rsidRPr="00260277" w:rsidRDefault="00545684" w:rsidP="00041A5A">
      <w:pPr>
        <w:spacing w:line="360" w:lineRule="auto"/>
        <w:rPr>
          <w:rFonts w:ascii="Arial" w:hAnsi="Arial" w:cs="Arial"/>
        </w:rPr>
      </w:pPr>
      <w:r w:rsidRPr="00260277">
        <w:rPr>
          <w:rFonts w:ascii="Arial" w:hAnsi="Arial" w:cs="Arial"/>
        </w:rPr>
        <w:br w:type="page"/>
      </w:r>
    </w:p>
    <w:p w14:paraId="262C8CA3" w14:textId="4D2FF9E1" w:rsidR="00545684" w:rsidRPr="00260277" w:rsidRDefault="00545684" w:rsidP="00D13BE1">
      <w:pPr>
        <w:pStyle w:val="Heading1"/>
      </w:pPr>
      <w:r w:rsidRPr="00260277">
        <w:lastRenderedPageBreak/>
        <w:t>References</w:t>
      </w:r>
    </w:p>
    <w:p w14:paraId="754CEB55" w14:textId="77777777" w:rsidR="00545684" w:rsidRPr="00260277" w:rsidRDefault="00545684" w:rsidP="00041A5A">
      <w:pPr>
        <w:spacing w:line="360" w:lineRule="auto"/>
        <w:rPr>
          <w:rFonts w:ascii="Arial" w:hAnsi="Arial" w:cs="Arial"/>
        </w:rPr>
      </w:pPr>
    </w:p>
    <w:p w14:paraId="5FB6B18C" w14:textId="77777777" w:rsidR="0097084E" w:rsidRPr="009A75DD" w:rsidRDefault="0097084E" w:rsidP="00FC1095">
      <w:pPr>
        <w:spacing w:line="360" w:lineRule="auto"/>
        <w:rPr>
          <w:rFonts w:ascii="Arial" w:hAnsi="Arial" w:cs="Arial"/>
          <w:sz w:val="22"/>
        </w:rPr>
      </w:pPr>
      <w:r w:rsidRPr="005C2DB4">
        <w:rPr>
          <w:rFonts w:ascii="Arial" w:hAnsi="Arial" w:cs="Arial"/>
          <w:sz w:val="22"/>
        </w:rPr>
        <w:t>Clarke, T.</w:t>
      </w:r>
      <w:r w:rsidRPr="009A75DD">
        <w:rPr>
          <w:rFonts w:ascii="Arial" w:hAnsi="Arial" w:cs="Arial"/>
          <w:sz w:val="22"/>
        </w:rPr>
        <w:t>, Harold, G.,</w:t>
      </w:r>
      <w:r w:rsidRPr="005C2DB4">
        <w:rPr>
          <w:rFonts w:ascii="Arial" w:hAnsi="Arial" w:cs="Arial"/>
          <w:sz w:val="22"/>
        </w:rPr>
        <w:t xml:space="preserve"> McLellan, R. (2025). Beyond life satisfaction: </w:t>
      </w:r>
      <w:r w:rsidRPr="009A75DD">
        <w:rPr>
          <w:rFonts w:ascii="Arial" w:hAnsi="Arial" w:cs="Arial"/>
          <w:sz w:val="22"/>
        </w:rPr>
        <w:t>Well-being</w:t>
      </w:r>
      <w:r w:rsidRPr="005C2DB4">
        <w:rPr>
          <w:rFonts w:ascii="Arial" w:hAnsi="Arial" w:cs="Arial"/>
          <w:sz w:val="22"/>
        </w:rPr>
        <w:t xml:space="preserve"> correlates of academic attainment. </w:t>
      </w:r>
      <w:r w:rsidRPr="005C2DB4">
        <w:rPr>
          <w:rFonts w:ascii="Arial" w:hAnsi="Arial" w:cs="Arial"/>
          <w:i/>
          <w:iCs/>
          <w:sz w:val="22"/>
        </w:rPr>
        <w:t>School Psychology Review</w:t>
      </w:r>
      <w:r w:rsidRPr="005C2DB4">
        <w:rPr>
          <w:rFonts w:ascii="Arial" w:hAnsi="Arial" w:cs="Arial"/>
          <w:sz w:val="22"/>
        </w:rPr>
        <w:t xml:space="preserve">, </w:t>
      </w:r>
      <w:r w:rsidRPr="005C2DB4">
        <w:rPr>
          <w:rFonts w:ascii="Arial" w:hAnsi="Arial" w:cs="Arial"/>
          <w:i/>
          <w:iCs/>
          <w:sz w:val="22"/>
        </w:rPr>
        <w:t>54</w:t>
      </w:r>
      <w:r w:rsidRPr="005C2DB4">
        <w:rPr>
          <w:rFonts w:ascii="Arial" w:hAnsi="Arial" w:cs="Arial"/>
          <w:sz w:val="22"/>
        </w:rPr>
        <w:t>(1), pp.31–50</w:t>
      </w:r>
      <w:r w:rsidRPr="009A75DD">
        <w:rPr>
          <w:rFonts w:ascii="Arial" w:hAnsi="Arial" w:cs="Arial"/>
          <w:sz w:val="22"/>
        </w:rPr>
        <w:t xml:space="preserve">. Available at: </w:t>
      </w:r>
      <w:hyperlink r:id="rId9" w:history="1">
        <w:r w:rsidRPr="009A75DD">
          <w:rPr>
            <w:rStyle w:val="Hyperlink"/>
            <w:rFonts w:ascii="Arial" w:hAnsi="Arial" w:cs="Arial"/>
            <w:sz w:val="22"/>
          </w:rPr>
          <w:t>https://www.tandfonline.com/doi/full/10.1080/2372966X.2023.2217980</w:t>
        </w:r>
      </w:hyperlink>
      <w:r w:rsidRPr="009A75DD">
        <w:rPr>
          <w:rFonts w:ascii="Arial" w:hAnsi="Arial" w:cs="Arial"/>
          <w:sz w:val="22"/>
        </w:rPr>
        <w:t xml:space="preserve"> (Accessed 19 Oct. 25).</w:t>
      </w:r>
    </w:p>
    <w:p w14:paraId="7EC63DDE" w14:textId="77777777" w:rsidR="0097084E" w:rsidRPr="009A75DD" w:rsidRDefault="0097084E" w:rsidP="00FC1095">
      <w:pPr>
        <w:spacing w:line="360" w:lineRule="auto"/>
        <w:rPr>
          <w:rFonts w:ascii="Arial" w:hAnsi="Arial" w:cs="Arial"/>
          <w:sz w:val="22"/>
        </w:rPr>
      </w:pPr>
      <w:r w:rsidRPr="005466CB">
        <w:rPr>
          <w:rFonts w:ascii="Arial" w:hAnsi="Arial" w:cs="Arial"/>
          <w:sz w:val="22"/>
        </w:rPr>
        <w:t>Domoff, S.E., Borgen, A.L.</w:t>
      </w:r>
      <w:r w:rsidRPr="009A75DD">
        <w:rPr>
          <w:rFonts w:ascii="Arial" w:hAnsi="Arial" w:cs="Arial"/>
          <w:sz w:val="22"/>
        </w:rPr>
        <w:t>,</w:t>
      </w:r>
      <w:r w:rsidRPr="005466CB">
        <w:rPr>
          <w:rFonts w:ascii="Arial" w:hAnsi="Arial" w:cs="Arial"/>
          <w:sz w:val="22"/>
        </w:rPr>
        <w:t xml:space="preserve"> </w:t>
      </w:r>
      <w:r w:rsidRPr="009A75DD">
        <w:rPr>
          <w:rFonts w:ascii="Arial" w:hAnsi="Arial" w:cs="Arial"/>
          <w:sz w:val="22"/>
        </w:rPr>
        <w:t>and</w:t>
      </w:r>
      <w:r w:rsidRPr="005466CB">
        <w:rPr>
          <w:rFonts w:ascii="Arial" w:hAnsi="Arial" w:cs="Arial"/>
          <w:sz w:val="22"/>
        </w:rPr>
        <w:t xml:space="preserve"> Radesky, J.S. (2020). Interactional theory of childhood problematic media use. </w:t>
      </w:r>
      <w:r w:rsidRPr="005466CB">
        <w:rPr>
          <w:rFonts w:ascii="Arial" w:hAnsi="Arial" w:cs="Arial"/>
          <w:i/>
          <w:iCs/>
          <w:sz w:val="22"/>
        </w:rPr>
        <w:t xml:space="preserve">Human </w:t>
      </w:r>
      <w:r w:rsidRPr="009A75DD">
        <w:rPr>
          <w:rFonts w:ascii="Arial" w:hAnsi="Arial" w:cs="Arial"/>
          <w:i/>
          <w:iCs/>
          <w:sz w:val="22"/>
        </w:rPr>
        <w:t>Behaviour</w:t>
      </w:r>
      <w:r w:rsidRPr="005466CB">
        <w:rPr>
          <w:rFonts w:ascii="Arial" w:hAnsi="Arial" w:cs="Arial"/>
          <w:i/>
          <w:iCs/>
          <w:sz w:val="22"/>
        </w:rPr>
        <w:t xml:space="preserve"> and Emerging Technologies</w:t>
      </w:r>
      <w:r w:rsidRPr="005466CB">
        <w:rPr>
          <w:rFonts w:ascii="Arial" w:hAnsi="Arial" w:cs="Arial"/>
          <w:sz w:val="22"/>
        </w:rPr>
        <w:t xml:space="preserve">, </w:t>
      </w:r>
      <w:r w:rsidRPr="005466CB">
        <w:rPr>
          <w:rFonts w:ascii="Arial" w:hAnsi="Arial" w:cs="Arial"/>
          <w:i/>
          <w:iCs/>
          <w:sz w:val="22"/>
        </w:rPr>
        <w:t>2</w:t>
      </w:r>
      <w:r w:rsidRPr="005466CB">
        <w:rPr>
          <w:rFonts w:ascii="Arial" w:hAnsi="Arial" w:cs="Arial"/>
          <w:sz w:val="22"/>
        </w:rPr>
        <w:t>(4), pp.343–353</w:t>
      </w:r>
      <w:r w:rsidRPr="009A75DD">
        <w:rPr>
          <w:rFonts w:ascii="Arial" w:hAnsi="Arial" w:cs="Arial"/>
          <w:sz w:val="22"/>
        </w:rPr>
        <w:t xml:space="preserve">. Available at: </w:t>
      </w:r>
      <w:hyperlink r:id="rId10" w:history="1">
        <w:r w:rsidRPr="009A75DD">
          <w:rPr>
            <w:rStyle w:val="Hyperlink"/>
            <w:rFonts w:ascii="Arial" w:hAnsi="Arial" w:cs="Arial"/>
            <w:sz w:val="22"/>
          </w:rPr>
          <w:t>https://pubmed.ncbi.nlm.nih.gov/36381426/</w:t>
        </w:r>
      </w:hyperlink>
      <w:r w:rsidRPr="009A75DD">
        <w:rPr>
          <w:rFonts w:ascii="Arial" w:hAnsi="Arial" w:cs="Arial"/>
          <w:sz w:val="22"/>
        </w:rPr>
        <w:t xml:space="preserve"> (Accessed 19 Oct. 25).</w:t>
      </w:r>
    </w:p>
    <w:p w14:paraId="16407113" w14:textId="77777777" w:rsidR="0097084E" w:rsidRPr="009A75DD" w:rsidRDefault="0097084E" w:rsidP="00FC1095">
      <w:pPr>
        <w:spacing w:line="360" w:lineRule="auto"/>
        <w:rPr>
          <w:rFonts w:ascii="Arial" w:hAnsi="Arial" w:cs="Arial"/>
          <w:sz w:val="22"/>
        </w:rPr>
      </w:pPr>
      <w:r w:rsidRPr="00460E22">
        <w:rPr>
          <w:rFonts w:ascii="Arial" w:hAnsi="Arial" w:cs="Arial"/>
          <w:sz w:val="22"/>
        </w:rPr>
        <w:t xml:space="preserve">Domoff, S.E., </w:t>
      </w:r>
      <w:r w:rsidRPr="009A75DD">
        <w:rPr>
          <w:rFonts w:ascii="Arial" w:hAnsi="Arial" w:cs="Arial"/>
          <w:sz w:val="22"/>
        </w:rPr>
        <w:t xml:space="preserve">Borgen, A.L., </w:t>
      </w:r>
      <w:r w:rsidRPr="00460E22">
        <w:rPr>
          <w:rFonts w:ascii="Arial" w:hAnsi="Arial" w:cs="Arial"/>
          <w:sz w:val="22"/>
        </w:rPr>
        <w:t>Foley, R.P.</w:t>
      </w:r>
      <w:r w:rsidRPr="009A75DD">
        <w:rPr>
          <w:rFonts w:ascii="Arial" w:hAnsi="Arial" w:cs="Arial"/>
          <w:sz w:val="22"/>
        </w:rPr>
        <w:t>,</w:t>
      </w:r>
      <w:r w:rsidRPr="00460E22">
        <w:rPr>
          <w:rFonts w:ascii="Arial" w:hAnsi="Arial" w:cs="Arial"/>
          <w:sz w:val="22"/>
        </w:rPr>
        <w:t xml:space="preserve"> </w:t>
      </w:r>
      <w:r w:rsidRPr="009A75DD">
        <w:rPr>
          <w:rFonts w:ascii="Arial" w:hAnsi="Arial" w:cs="Arial"/>
          <w:sz w:val="22"/>
        </w:rPr>
        <w:t>and</w:t>
      </w:r>
      <w:r w:rsidRPr="00460E22">
        <w:rPr>
          <w:rFonts w:ascii="Arial" w:hAnsi="Arial" w:cs="Arial"/>
          <w:sz w:val="22"/>
        </w:rPr>
        <w:t xml:space="preserve"> Maffett, A. (2020). Excessive use of mobile devices and children's physical health. </w:t>
      </w:r>
      <w:r w:rsidRPr="00460E22">
        <w:rPr>
          <w:rFonts w:ascii="Arial" w:hAnsi="Arial" w:cs="Arial"/>
          <w:i/>
          <w:iCs/>
          <w:sz w:val="22"/>
        </w:rPr>
        <w:t xml:space="preserve">Human </w:t>
      </w:r>
      <w:r w:rsidRPr="009A75DD">
        <w:rPr>
          <w:rFonts w:ascii="Arial" w:hAnsi="Arial" w:cs="Arial"/>
          <w:i/>
          <w:iCs/>
          <w:sz w:val="22"/>
        </w:rPr>
        <w:t>Behaviour</w:t>
      </w:r>
      <w:r w:rsidRPr="00460E22">
        <w:rPr>
          <w:rFonts w:ascii="Arial" w:hAnsi="Arial" w:cs="Arial"/>
          <w:i/>
          <w:iCs/>
          <w:sz w:val="22"/>
        </w:rPr>
        <w:t xml:space="preserve"> and Emerging Technologies</w:t>
      </w:r>
      <w:r w:rsidRPr="00460E22">
        <w:rPr>
          <w:rFonts w:ascii="Arial" w:hAnsi="Arial" w:cs="Arial"/>
          <w:sz w:val="22"/>
        </w:rPr>
        <w:t xml:space="preserve">, </w:t>
      </w:r>
      <w:r w:rsidRPr="00460E22">
        <w:rPr>
          <w:rFonts w:ascii="Arial" w:hAnsi="Arial" w:cs="Arial"/>
          <w:i/>
          <w:iCs/>
          <w:sz w:val="22"/>
        </w:rPr>
        <w:t>2</w:t>
      </w:r>
      <w:r w:rsidRPr="00460E22">
        <w:rPr>
          <w:rFonts w:ascii="Arial" w:hAnsi="Arial" w:cs="Arial"/>
          <w:sz w:val="22"/>
        </w:rPr>
        <w:t>(1), pp.33–38.</w:t>
      </w:r>
      <w:r w:rsidRPr="009A75DD">
        <w:rPr>
          <w:rFonts w:ascii="Arial" w:hAnsi="Arial" w:cs="Arial"/>
          <w:sz w:val="22"/>
        </w:rPr>
        <w:t xml:space="preserve"> Available at: </w:t>
      </w:r>
      <w:hyperlink r:id="rId11" w:history="1">
        <w:r w:rsidRPr="009A75DD">
          <w:rPr>
            <w:rStyle w:val="Hyperlink"/>
            <w:rFonts w:ascii="Arial" w:hAnsi="Arial" w:cs="Arial"/>
            <w:sz w:val="22"/>
          </w:rPr>
          <w:t>https://onlinelibrary.wiley.com/doi/epdf/10.1002/hbe2.145</w:t>
        </w:r>
      </w:hyperlink>
      <w:r w:rsidRPr="009A75DD">
        <w:rPr>
          <w:rFonts w:ascii="Arial" w:hAnsi="Arial" w:cs="Arial"/>
          <w:sz w:val="22"/>
        </w:rPr>
        <w:t xml:space="preserve"> (Accessed 19 Oct. 25). </w:t>
      </w:r>
    </w:p>
    <w:p w14:paraId="413EB075" w14:textId="77777777" w:rsidR="0097084E" w:rsidRPr="00BA53E2" w:rsidRDefault="0097084E" w:rsidP="00FC1095">
      <w:pPr>
        <w:spacing w:line="360" w:lineRule="auto"/>
        <w:rPr>
          <w:rFonts w:ascii="Arial" w:hAnsi="Arial" w:cs="Arial"/>
          <w:sz w:val="22"/>
        </w:rPr>
      </w:pPr>
      <w:r w:rsidRPr="008C4D3F">
        <w:rPr>
          <w:rFonts w:ascii="Arial" w:hAnsi="Arial" w:cs="Arial"/>
          <w:sz w:val="22"/>
        </w:rPr>
        <w:t xml:space="preserve">Magis-Weinberg, L., </w:t>
      </w:r>
      <w:proofErr w:type="spellStart"/>
      <w:r w:rsidRPr="008C4D3F">
        <w:rPr>
          <w:rFonts w:ascii="Arial" w:hAnsi="Arial" w:cs="Arial"/>
          <w:sz w:val="22"/>
        </w:rPr>
        <w:t>Gys</w:t>
      </w:r>
      <w:proofErr w:type="spellEnd"/>
      <w:r w:rsidRPr="008C4D3F">
        <w:rPr>
          <w:rFonts w:ascii="Arial" w:hAnsi="Arial" w:cs="Arial"/>
          <w:sz w:val="22"/>
        </w:rPr>
        <w:t xml:space="preserve">, C.L., Berger, E.L., Domoff, S. E, and Dahl, R. E. (2021). </w:t>
      </w:r>
      <w:r w:rsidRPr="00BA53E2">
        <w:rPr>
          <w:rFonts w:ascii="Arial" w:hAnsi="Arial" w:cs="Arial"/>
          <w:sz w:val="22"/>
        </w:rPr>
        <w:t xml:space="preserve">Positive and negative online experiences and loneliness in adolescents during </w:t>
      </w:r>
      <w:r w:rsidRPr="009A75DD">
        <w:rPr>
          <w:rFonts w:ascii="Arial" w:hAnsi="Arial" w:cs="Arial"/>
          <w:sz w:val="22"/>
        </w:rPr>
        <w:t xml:space="preserve">the </w:t>
      </w:r>
      <w:r w:rsidRPr="00BA53E2">
        <w:rPr>
          <w:rFonts w:ascii="Arial" w:hAnsi="Arial" w:cs="Arial"/>
          <w:sz w:val="22"/>
        </w:rPr>
        <w:t xml:space="preserve">COVID-19 lockdown. </w:t>
      </w:r>
      <w:r w:rsidRPr="00BA53E2">
        <w:rPr>
          <w:rFonts w:ascii="Arial" w:hAnsi="Arial" w:cs="Arial"/>
          <w:i/>
          <w:iCs/>
          <w:sz w:val="22"/>
        </w:rPr>
        <w:t>Journal of Research on Adolescence</w:t>
      </w:r>
      <w:r w:rsidRPr="00BA53E2">
        <w:rPr>
          <w:rFonts w:ascii="Arial" w:hAnsi="Arial" w:cs="Arial"/>
          <w:sz w:val="22"/>
        </w:rPr>
        <w:t xml:space="preserve">, </w:t>
      </w:r>
      <w:r w:rsidRPr="00BA53E2">
        <w:rPr>
          <w:rFonts w:ascii="Arial" w:hAnsi="Arial" w:cs="Arial"/>
          <w:i/>
          <w:iCs/>
          <w:sz w:val="22"/>
        </w:rPr>
        <w:t>31</w:t>
      </w:r>
      <w:r w:rsidRPr="00BA53E2">
        <w:rPr>
          <w:rFonts w:ascii="Arial" w:hAnsi="Arial" w:cs="Arial"/>
          <w:sz w:val="22"/>
        </w:rPr>
        <w:t>(3), pp.717–733</w:t>
      </w:r>
      <w:r w:rsidRPr="009A75DD">
        <w:rPr>
          <w:rFonts w:ascii="Arial" w:hAnsi="Arial" w:cs="Arial"/>
          <w:sz w:val="22"/>
        </w:rPr>
        <w:t xml:space="preserve">. Available at: </w:t>
      </w:r>
      <w:hyperlink r:id="rId12" w:history="1">
        <w:r w:rsidRPr="009A75DD">
          <w:rPr>
            <w:rStyle w:val="Hyperlink"/>
            <w:rFonts w:ascii="Arial" w:hAnsi="Arial" w:cs="Arial"/>
            <w:sz w:val="22"/>
          </w:rPr>
          <w:t>https://pubmed.ncbi.nlm.nih.gov/34448303/</w:t>
        </w:r>
      </w:hyperlink>
      <w:r w:rsidRPr="009A75DD">
        <w:rPr>
          <w:rFonts w:ascii="Arial" w:hAnsi="Arial" w:cs="Arial"/>
          <w:sz w:val="22"/>
        </w:rPr>
        <w:t xml:space="preserve"> (Accessed 19 Oct. 25).</w:t>
      </w:r>
    </w:p>
    <w:p w14:paraId="1D044815" w14:textId="77777777" w:rsidR="0097084E" w:rsidRPr="009A75DD" w:rsidRDefault="0097084E" w:rsidP="00FC1095">
      <w:pPr>
        <w:spacing w:line="360" w:lineRule="auto"/>
        <w:rPr>
          <w:rFonts w:ascii="Arial" w:hAnsi="Arial" w:cs="Arial"/>
          <w:sz w:val="22"/>
        </w:rPr>
      </w:pPr>
      <w:r w:rsidRPr="00EE756A">
        <w:rPr>
          <w:rFonts w:ascii="Arial" w:hAnsi="Arial" w:cs="Arial"/>
          <w:sz w:val="22"/>
        </w:rPr>
        <w:t xml:space="preserve">UK Parliament Education Committee. (2024). </w:t>
      </w:r>
      <w:r w:rsidRPr="00EE756A">
        <w:rPr>
          <w:rFonts w:ascii="Arial" w:hAnsi="Arial" w:cs="Arial"/>
          <w:i/>
          <w:iCs/>
          <w:sz w:val="22"/>
        </w:rPr>
        <w:t>Screen time: impacts on education and wellbeing</w:t>
      </w:r>
      <w:r w:rsidRPr="00EE756A">
        <w:rPr>
          <w:rFonts w:ascii="Arial" w:hAnsi="Arial" w:cs="Arial"/>
          <w:sz w:val="22"/>
        </w:rPr>
        <w:t>. Fourth Report of Session 2023–24. Available at:</w:t>
      </w:r>
      <w:r w:rsidRPr="009A75DD">
        <w:rPr>
          <w:rFonts w:ascii="Arial" w:hAnsi="Arial" w:cs="Arial"/>
          <w:sz w:val="22"/>
        </w:rPr>
        <w:t xml:space="preserve"> </w:t>
      </w:r>
      <w:hyperlink r:id="rId13" w:history="1">
        <w:r w:rsidRPr="009A75DD">
          <w:rPr>
            <w:rStyle w:val="Hyperlink"/>
            <w:rFonts w:ascii="Arial" w:hAnsi="Arial" w:cs="Arial"/>
            <w:sz w:val="22"/>
          </w:rPr>
          <w:t>https://publications.parliament.uk/pa/cm5804/cmselect/cmeduc/118/report.html</w:t>
        </w:r>
      </w:hyperlink>
      <w:r w:rsidRPr="009A75DD">
        <w:rPr>
          <w:rFonts w:ascii="Arial" w:hAnsi="Arial" w:cs="Arial"/>
          <w:sz w:val="22"/>
        </w:rPr>
        <w:t xml:space="preserve"> (Accessed 19 Oct. 25).</w:t>
      </w:r>
    </w:p>
    <w:p w14:paraId="5C496DCC" w14:textId="77777777" w:rsidR="00BA53E2" w:rsidRDefault="00BA53E2" w:rsidP="005C2DB4">
      <w:pPr>
        <w:spacing w:line="360" w:lineRule="auto"/>
        <w:rPr>
          <w:rFonts w:ascii="Arial" w:hAnsi="Arial" w:cs="Arial"/>
        </w:rPr>
      </w:pPr>
    </w:p>
    <w:p w14:paraId="143A443A" w14:textId="77777777" w:rsidR="00B2370B" w:rsidRPr="005C2DB4" w:rsidRDefault="00B2370B" w:rsidP="005C2DB4">
      <w:pPr>
        <w:spacing w:line="360" w:lineRule="auto"/>
        <w:rPr>
          <w:rFonts w:ascii="Arial" w:hAnsi="Arial" w:cs="Arial"/>
        </w:rPr>
      </w:pPr>
    </w:p>
    <w:p w14:paraId="766E86AE" w14:textId="77777777" w:rsidR="005C2DB4" w:rsidRPr="005466CB" w:rsidRDefault="005C2DB4" w:rsidP="005466CB">
      <w:pPr>
        <w:spacing w:line="360" w:lineRule="auto"/>
        <w:rPr>
          <w:rFonts w:ascii="Arial" w:hAnsi="Arial" w:cs="Arial"/>
        </w:rPr>
      </w:pPr>
    </w:p>
    <w:p w14:paraId="39DB6142" w14:textId="77777777" w:rsidR="006B1313" w:rsidRPr="00460E22" w:rsidRDefault="006B1313" w:rsidP="00460E22">
      <w:pPr>
        <w:spacing w:line="360" w:lineRule="auto"/>
        <w:rPr>
          <w:rFonts w:ascii="Arial" w:hAnsi="Arial" w:cs="Arial"/>
        </w:rPr>
      </w:pPr>
    </w:p>
    <w:p w14:paraId="30B26989" w14:textId="77777777" w:rsidR="004C65E5" w:rsidRPr="00EE756A" w:rsidRDefault="004C65E5" w:rsidP="00EE756A">
      <w:pPr>
        <w:spacing w:line="360" w:lineRule="auto"/>
        <w:rPr>
          <w:rFonts w:ascii="Arial" w:hAnsi="Arial" w:cs="Arial"/>
        </w:rPr>
      </w:pPr>
    </w:p>
    <w:p w14:paraId="5BC91157" w14:textId="77777777" w:rsidR="00545684" w:rsidRPr="00260277" w:rsidRDefault="00545684" w:rsidP="00041A5A">
      <w:pPr>
        <w:spacing w:line="360" w:lineRule="auto"/>
        <w:rPr>
          <w:rFonts w:ascii="Arial" w:hAnsi="Arial" w:cs="Arial"/>
        </w:rPr>
      </w:pPr>
    </w:p>
    <w:sectPr w:rsidR="00545684" w:rsidRPr="00260277" w:rsidSect="0037685C">
      <w:footerReference w:type="default" r:id="rId14"/>
      <w:pgSz w:w="11906" w:h="16838" w:code="9"/>
      <w:pgMar w:top="1440" w:right="1440" w:bottom="1440" w:left="1440" w:header="709" w:footer="709" w:gutter="0"/>
      <w:pgBorders w:offsetFrom="page">
        <w:top w:val="single" w:sz="4" w:space="24" w:color="7030A0"/>
        <w:left w:val="single" w:sz="4" w:space="24" w:color="7030A0"/>
        <w:bottom w:val="single" w:sz="4" w:space="24" w:color="7030A0"/>
        <w:right w:val="single" w:sz="4" w:space="24" w:color="7030A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921E6D" w14:textId="77777777" w:rsidR="00173652" w:rsidRDefault="00173652" w:rsidP="00545684">
      <w:pPr>
        <w:spacing w:after="0" w:line="240" w:lineRule="auto"/>
      </w:pPr>
      <w:r>
        <w:separator/>
      </w:r>
    </w:p>
  </w:endnote>
  <w:endnote w:type="continuationSeparator" w:id="0">
    <w:p w14:paraId="73482E18" w14:textId="77777777" w:rsidR="00173652" w:rsidRDefault="00173652"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92F45" w14:textId="77777777" w:rsidR="00173652" w:rsidRDefault="00173652" w:rsidP="00545684">
      <w:pPr>
        <w:spacing w:after="0" w:line="240" w:lineRule="auto"/>
      </w:pPr>
      <w:r>
        <w:separator/>
      </w:r>
    </w:p>
  </w:footnote>
  <w:footnote w:type="continuationSeparator" w:id="0">
    <w:p w14:paraId="23ECE06D" w14:textId="77777777" w:rsidR="00173652" w:rsidRDefault="00173652"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F6553"/>
    <w:multiLevelType w:val="multilevel"/>
    <w:tmpl w:val="E02A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3F2428F"/>
    <w:multiLevelType w:val="hybridMultilevel"/>
    <w:tmpl w:val="6BFE8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4AB22D9"/>
    <w:multiLevelType w:val="multilevel"/>
    <w:tmpl w:val="338E2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C041933"/>
    <w:multiLevelType w:val="hybridMultilevel"/>
    <w:tmpl w:val="D1787D4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7E447E"/>
    <w:multiLevelType w:val="hybridMultilevel"/>
    <w:tmpl w:val="D03AC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5"/>
  </w:num>
  <w:num w:numId="2" w16cid:durableId="409428144">
    <w:abstractNumId w:val="4"/>
  </w:num>
  <w:num w:numId="3" w16cid:durableId="1566138837">
    <w:abstractNumId w:val="3"/>
  </w:num>
  <w:num w:numId="4" w16cid:durableId="31812395">
    <w:abstractNumId w:val="2"/>
  </w:num>
  <w:num w:numId="5" w16cid:durableId="499463800">
    <w:abstractNumId w:val="0"/>
  </w:num>
  <w:num w:numId="6" w16cid:durableId="2136023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2206D"/>
    <w:rsid w:val="000310C2"/>
    <w:rsid w:val="00034D14"/>
    <w:rsid w:val="00034F0C"/>
    <w:rsid w:val="00041A5A"/>
    <w:rsid w:val="00051AE2"/>
    <w:rsid w:val="000A5161"/>
    <w:rsid w:val="000B077E"/>
    <w:rsid w:val="000B0AD4"/>
    <w:rsid w:val="000B7CD5"/>
    <w:rsid w:val="000D78DA"/>
    <w:rsid w:val="00101615"/>
    <w:rsid w:val="00134642"/>
    <w:rsid w:val="00162F08"/>
    <w:rsid w:val="001634C1"/>
    <w:rsid w:val="001639BC"/>
    <w:rsid w:val="00173652"/>
    <w:rsid w:val="001833B7"/>
    <w:rsid w:val="001A2EB5"/>
    <w:rsid w:val="001A59DD"/>
    <w:rsid w:val="001B2EB6"/>
    <w:rsid w:val="001C18A9"/>
    <w:rsid w:val="00203A47"/>
    <w:rsid w:val="00204F4F"/>
    <w:rsid w:val="00216C85"/>
    <w:rsid w:val="00232E68"/>
    <w:rsid w:val="00245446"/>
    <w:rsid w:val="00252CFC"/>
    <w:rsid w:val="00255787"/>
    <w:rsid w:val="00260277"/>
    <w:rsid w:val="00273EDD"/>
    <w:rsid w:val="002904CA"/>
    <w:rsid w:val="002A15DA"/>
    <w:rsid w:val="002A654E"/>
    <w:rsid w:val="002C3965"/>
    <w:rsid w:val="002C6B99"/>
    <w:rsid w:val="002E4F83"/>
    <w:rsid w:val="002F492D"/>
    <w:rsid w:val="00321C4C"/>
    <w:rsid w:val="00334E37"/>
    <w:rsid w:val="00340F17"/>
    <w:rsid w:val="0035217A"/>
    <w:rsid w:val="003705A4"/>
    <w:rsid w:val="003717B0"/>
    <w:rsid w:val="0037685C"/>
    <w:rsid w:val="003A4AB0"/>
    <w:rsid w:val="003B5B7F"/>
    <w:rsid w:val="003D0ABA"/>
    <w:rsid w:val="003D5EE6"/>
    <w:rsid w:val="003E4049"/>
    <w:rsid w:val="004301A9"/>
    <w:rsid w:val="00460E22"/>
    <w:rsid w:val="004659EE"/>
    <w:rsid w:val="004831C9"/>
    <w:rsid w:val="004903AA"/>
    <w:rsid w:val="004A1EC2"/>
    <w:rsid w:val="004C65E5"/>
    <w:rsid w:val="004E2244"/>
    <w:rsid w:val="004E6C3B"/>
    <w:rsid w:val="004F061E"/>
    <w:rsid w:val="004F3C31"/>
    <w:rsid w:val="004F7023"/>
    <w:rsid w:val="00545684"/>
    <w:rsid w:val="005466CB"/>
    <w:rsid w:val="00547CE0"/>
    <w:rsid w:val="00561B39"/>
    <w:rsid w:val="00566ABC"/>
    <w:rsid w:val="00577273"/>
    <w:rsid w:val="0059139B"/>
    <w:rsid w:val="005926EF"/>
    <w:rsid w:val="005B0618"/>
    <w:rsid w:val="005B773F"/>
    <w:rsid w:val="005C000E"/>
    <w:rsid w:val="005C2DB4"/>
    <w:rsid w:val="005E586C"/>
    <w:rsid w:val="00604E1A"/>
    <w:rsid w:val="0061260B"/>
    <w:rsid w:val="00630CF7"/>
    <w:rsid w:val="0063209F"/>
    <w:rsid w:val="00647F79"/>
    <w:rsid w:val="00655BCB"/>
    <w:rsid w:val="00670F31"/>
    <w:rsid w:val="006740B5"/>
    <w:rsid w:val="006A28B1"/>
    <w:rsid w:val="006B1313"/>
    <w:rsid w:val="006B4199"/>
    <w:rsid w:val="006C6D38"/>
    <w:rsid w:val="00705868"/>
    <w:rsid w:val="00715990"/>
    <w:rsid w:val="00716B81"/>
    <w:rsid w:val="0077216F"/>
    <w:rsid w:val="00784670"/>
    <w:rsid w:val="0079496C"/>
    <w:rsid w:val="007962C1"/>
    <w:rsid w:val="007E5CE5"/>
    <w:rsid w:val="007E5E2D"/>
    <w:rsid w:val="00803327"/>
    <w:rsid w:val="00836F3B"/>
    <w:rsid w:val="00864226"/>
    <w:rsid w:val="00866B7B"/>
    <w:rsid w:val="00876BEB"/>
    <w:rsid w:val="00892590"/>
    <w:rsid w:val="008B05C1"/>
    <w:rsid w:val="008B5B32"/>
    <w:rsid w:val="008C4D3F"/>
    <w:rsid w:val="008E5015"/>
    <w:rsid w:val="009272B9"/>
    <w:rsid w:val="00967C05"/>
    <w:rsid w:val="0097084E"/>
    <w:rsid w:val="00994DE6"/>
    <w:rsid w:val="009A75DD"/>
    <w:rsid w:val="009B6308"/>
    <w:rsid w:val="009D1D1E"/>
    <w:rsid w:val="00A035FD"/>
    <w:rsid w:val="00A1628D"/>
    <w:rsid w:val="00A727BC"/>
    <w:rsid w:val="00AE0C90"/>
    <w:rsid w:val="00B010BB"/>
    <w:rsid w:val="00B0141E"/>
    <w:rsid w:val="00B07BB3"/>
    <w:rsid w:val="00B174FA"/>
    <w:rsid w:val="00B2370B"/>
    <w:rsid w:val="00B24F4C"/>
    <w:rsid w:val="00B70D81"/>
    <w:rsid w:val="00B926A0"/>
    <w:rsid w:val="00BA53E2"/>
    <w:rsid w:val="00BC2E1B"/>
    <w:rsid w:val="00BC4FC7"/>
    <w:rsid w:val="00BD1278"/>
    <w:rsid w:val="00BD6554"/>
    <w:rsid w:val="00BE3AC2"/>
    <w:rsid w:val="00BF254A"/>
    <w:rsid w:val="00BF45EB"/>
    <w:rsid w:val="00C22E68"/>
    <w:rsid w:val="00C275EC"/>
    <w:rsid w:val="00C33AED"/>
    <w:rsid w:val="00C761B8"/>
    <w:rsid w:val="00C97044"/>
    <w:rsid w:val="00D1299C"/>
    <w:rsid w:val="00D13BE1"/>
    <w:rsid w:val="00D42C7D"/>
    <w:rsid w:val="00D50707"/>
    <w:rsid w:val="00D769F0"/>
    <w:rsid w:val="00D833FC"/>
    <w:rsid w:val="00D90AE3"/>
    <w:rsid w:val="00D92425"/>
    <w:rsid w:val="00DA7E97"/>
    <w:rsid w:val="00DB0EA9"/>
    <w:rsid w:val="00DE684B"/>
    <w:rsid w:val="00E11C92"/>
    <w:rsid w:val="00E57AEB"/>
    <w:rsid w:val="00E614D4"/>
    <w:rsid w:val="00E66D3E"/>
    <w:rsid w:val="00E7529F"/>
    <w:rsid w:val="00E84B9C"/>
    <w:rsid w:val="00E90838"/>
    <w:rsid w:val="00EA52D9"/>
    <w:rsid w:val="00EC68DA"/>
    <w:rsid w:val="00ED283C"/>
    <w:rsid w:val="00ED3627"/>
    <w:rsid w:val="00EE51D0"/>
    <w:rsid w:val="00EE756A"/>
    <w:rsid w:val="00F00B87"/>
    <w:rsid w:val="00F05055"/>
    <w:rsid w:val="00F14C22"/>
    <w:rsid w:val="00F278D4"/>
    <w:rsid w:val="00F47462"/>
    <w:rsid w:val="00F64B53"/>
    <w:rsid w:val="00F66D53"/>
    <w:rsid w:val="00F71AC4"/>
    <w:rsid w:val="00F97F01"/>
    <w:rsid w:val="00FA516E"/>
    <w:rsid w:val="00FA6510"/>
    <w:rsid w:val="00FB4301"/>
    <w:rsid w:val="00FC1095"/>
    <w:rsid w:val="00FC22C6"/>
    <w:rsid w:val="00FE27E6"/>
    <w:rsid w:val="00FF0A1D"/>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13BE1"/>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BC2E1B"/>
    <w:pPr>
      <w:keepNext/>
      <w:keepLines/>
      <w:spacing w:before="40" w:after="0" w:line="360" w:lineRule="auto"/>
      <w:jc w:val="both"/>
      <w:outlineLvl w:val="1"/>
    </w:pPr>
    <w:rPr>
      <w:rFonts w:ascii="Arial" w:eastAsiaTheme="majorEastAsia" w:hAnsi="Arial" w:cs="Arial"/>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3BE1"/>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BC2E1B"/>
    <w:rPr>
      <w:rFonts w:ascii="Arial" w:eastAsiaTheme="majorEastAsia" w:hAnsi="Arial" w:cs="Arial"/>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ListParagraph">
    <w:name w:val="List Paragraph"/>
    <w:basedOn w:val="Normal"/>
    <w:uiPriority w:val="34"/>
    <w:qFormat/>
    <w:rsid w:val="002904CA"/>
    <w:pPr>
      <w:ind w:left="720"/>
      <w:contextualSpacing/>
    </w:pPr>
  </w:style>
  <w:style w:type="character" w:styleId="Hyperlink">
    <w:name w:val="Hyperlink"/>
    <w:basedOn w:val="DefaultParagraphFont"/>
    <w:uiPriority w:val="99"/>
    <w:unhideWhenUsed/>
    <w:rsid w:val="00EE756A"/>
    <w:rPr>
      <w:color w:val="0563C1" w:themeColor="hyperlink"/>
      <w:u w:val="single"/>
    </w:rPr>
  </w:style>
  <w:style w:type="character" w:styleId="UnresolvedMention">
    <w:name w:val="Unresolved Mention"/>
    <w:basedOn w:val="DefaultParagraphFont"/>
    <w:uiPriority w:val="99"/>
    <w:semiHidden/>
    <w:unhideWhenUsed/>
    <w:rsid w:val="00EE75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publications.parliament.uk/pa/cm5804/cmselect/cmeduc/118/report.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ubmed.ncbi.nlm.nih.gov/3444830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epdf/10.1002/hbe2.145"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ubmed.ncbi.nlm.nih.gov/36381426/" TargetMode="External"/><Relationship Id="rId4" Type="http://schemas.openxmlformats.org/officeDocument/2006/relationships/settings" Target="settings.xml"/><Relationship Id="rId9" Type="http://schemas.openxmlformats.org/officeDocument/2006/relationships/hyperlink" Target="https://www.tandfonline.com/doi/full/10.1080/2372966X.2023.2217980"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23A252-6164-4060-ABD7-D27ECCD65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6</Pages>
  <Words>849</Words>
  <Characters>5522</Characters>
  <Application>Microsoft Office Word</Application>
  <DocSecurity>0</DocSecurity>
  <Lines>190</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Monika Suba</cp:lastModifiedBy>
  <cp:revision>144</cp:revision>
  <dcterms:created xsi:type="dcterms:W3CDTF">2025-10-06T09:05:00Z</dcterms:created>
  <dcterms:modified xsi:type="dcterms:W3CDTF">2025-10-27T08:45:00Z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45b6f245-2e96-4631-b633-b9224d9af842</vt:lpwstr>
  </property>
</Properties>
</file>