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6212094"/>
        <w:docPartObj>
          <w:docPartGallery w:val="Cover Pages"/>
          <w:docPartUnique/>
        </w:docPartObj>
      </w:sdtPr>
      <w:sdtEndPr/>
      <w:sdtContent>
        <w:p w14:paraId="0D0E3ED0" w14:textId="14F6E503" w:rsidR="00345290" w:rsidRDefault="00345290">
          <w:r>
            <w:rPr>
              <w:noProof/>
            </w:rPr>
            <mc:AlternateContent>
              <mc:Choice Requires="wpg">
                <w:drawing>
                  <wp:anchor distT="0" distB="0" distL="114300" distR="114300" simplePos="0" relativeHeight="251662336" behindDoc="0" locked="0" layoutInCell="1" allowOverlap="1" wp14:anchorId="768C6AE1" wp14:editId="03ED38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174E5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E928733" wp14:editId="1659749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3A0E2A" w14:textId="4654BB60" w:rsidR="00345290" w:rsidRDefault="00345290">
                                    <w:pPr>
                                      <w:pStyle w:val="NoSpacing"/>
                                      <w:jc w:val="right"/>
                                      <w:rPr>
                                        <w:color w:val="595959" w:themeColor="text1" w:themeTint="A6"/>
                                        <w:sz w:val="28"/>
                                        <w:szCs w:val="28"/>
                                      </w:rPr>
                                    </w:pPr>
                                    <w:r>
                                      <w:rPr>
                                        <w:color w:val="595959" w:themeColor="text1" w:themeTint="A6"/>
                                        <w:sz w:val="28"/>
                                        <w:szCs w:val="28"/>
                                      </w:rPr>
                                      <w:t>Safiya Nanton (2114630)</w:t>
                                    </w:r>
                                  </w:p>
                                </w:sdtContent>
                              </w:sdt>
                              <w:p w14:paraId="2A3E243F" w14:textId="502D7D1F" w:rsidR="00345290" w:rsidRDefault="00B4559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5290">
                                      <w:rPr>
                                        <w:color w:val="595959" w:themeColor="text1" w:themeTint="A6"/>
                                        <w:sz w:val="18"/>
                                        <w:szCs w:val="18"/>
                                      </w:rPr>
                                      <w:t>05/05/2022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E92873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3A0E2A" w14:textId="4654BB60" w:rsidR="00345290" w:rsidRDefault="00345290">
                              <w:pPr>
                                <w:pStyle w:val="NoSpacing"/>
                                <w:jc w:val="right"/>
                                <w:rPr>
                                  <w:color w:val="595959" w:themeColor="text1" w:themeTint="A6"/>
                                  <w:sz w:val="28"/>
                                  <w:szCs w:val="28"/>
                                </w:rPr>
                              </w:pPr>
                              <w:r>
                                <w:rPr>
                                  <w:color w:val="595959" w:themeColor="text1" w:themeTint="A6"/>
                                  <w:sz w:val="28"/>
                                  <w:szCs w:val="28"/>
                                </w:rPr>
                                <w:t>Safiya Nanton (2114630)</w:t>
                              </w:r>
                            </w:p>
                          </w:sdtContent>
                        </w:sdt>
                        <w:p w14:paraId="2A3E243F" w14:textId="502D7D1F" w:rsidR="00345290" w:rsidRDefault="0034529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05/05/2022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0DB70A6" wp14:editId="7D7D39F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53FDA" w14:textId="47D1BADB" w:rsidR="00345290" w:rsidRDefault="00345290">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B3F5D3F" w14:textId="1939EE68" w:rsidR="00345290" w:rsidRDefault="00345290">
                                    <w:pPr>
                                      <w:pStyle w:val="NoSpacing"/>
                                      <w:jc w:val="right"/>
                                      <w:rPr>
                                        <w:color w:val="595959" w:themeColor="text1" w:themeTint="A6"/>
                                        <w:sz w:val="20"/>
                                        <w:szCs w:val="20"/>
                                      </w:rPr>
                                    </w:pPr>
                                    <w:r w:rsidRPr="00345290">
                                      <w:rPr>
                                        <w:color w:val="595959" w:themeColor="text1" w:themeTint="A6"/>
                                        <w:sz w:val="20"/>
                                        <w:szCs w:val="20"/>
                                      </w:rPr>
                                      <w:t>Professional Skills and Health &amp; Safety in Construction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0DB70A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25153FDA" w14:textId="47D1BADB" w:rsidR="00345290" w:rsidRDefault="00345290">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B3F5D3F" w14:textId="1939EE68" w:rsidR="00345290" w:rsidRDefault="00345290">
                              <w:pPr>
                                <w:pStyle w:val="NoSpacing"/>
                                <w:jc w:val="right"/>
                                <w:rPr>
                                  <w:color w:val="595959" w:themeColor="text1" w:themeTint="A6"/>
                                  <w:sz w:val="20"/>
                                  <w:szCs w:val="20"/>
                                </w:rPr>
                              </w:pPr>
                              <w:r w:rsidRPr="00345290">
                                <w:rPr>
                                  <w:color w:val="595959" w:themeColor="text1" w:themeTint="A6"/>
                                  <w:sz w:val="20"/>
                                  <w:szCs w:val="20"/>
                                </w:rPr>
                                <w:t>Professional Skills and Health &amp; Safety in Construction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8259245" wp14:editId="646948D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750AF" w14:textId="1F38F732" w:rsidR="00345290" w:rsidRDefault="00B4559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45290" w:rsidRPr="00345290">
                                      <w:rPr>
                                        <w:caps/>
                                        <w:color w:val="4472C4" w:themeColor="accent1"/>
                                        <w:sz w:val="64"/>
                                        <w:szCs w:val="64"/>
                                      </w:rPr>
                                      <w:t xml:space="preserve">Investigating Health and Safety Records of </w:t>
                                    </w:r>
                                    <w:r w:rsidR="00345290">
                                      <w:rPr>
                                        <w:caps/>
                                        <w:color w:val="4472C4" w:themeColor="accent1"/>
                                        <w:sz w:val="64"/>
                                        <w:szCs w:val="64"/>
                                      </w:rPr>
                                      <w:t xml:space="preserve">a </w:t>
                                    </w:r>
                                    <w:r w:rsidR="00345290" w:rsidRPr="00345290">
                                      <w:rPr>
                                        <w:caps/>
                                        <w:color w:val="4472C4" w:themeColor="accent1"/>
                                        <w:sz w:val="64"/>
                                        <w:szCs w:val="64"/>
                                      </w:rPr>
                                      <w:t>Company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82F2E94" w14:textId="50FD53F6" w:rsidR="00345290" w:rsidRDefault="00345290">
                                    <w:pPr>
                                      <w:jc w:val="right"/>
                                      <w:rPr>
                                        <w:smallCaps/>
                                        <w:color w:val="404040" w:themeColor="text1" w:themeTint="BF"/>
                                        <w:sz w:val="36"/>
                                        <w:szCs w:val="36"/>
                                      </w:rPr>
                                    </w:pPr>
                                    <w:r>
                                      <w:rPr>
                                        <w:color w:val="404040" w:themeColor="text1" w:themeTint="BF"/>
                                        <w:sz w:val="36"/>
                                        <w:szCs w:val="36"/>
                                      </w:rPr>
                                      <w:t>ACBA4003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825924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6E8750AF" w14:textId="1F38F732" w:rsidR="00345290" w:rsidRDefault="0034529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45290">
                                <w:rPr>
                                  <w:caps/>
                                  <w:color w:val="4472C4" w:themeColor="accent1"/>
                                  <w:sz w:val="64"/>
                                  <w:szCs w:val="64"/>
                                </w:rPr>
                                <w:t xml:space="preserve">Investigating Health and Safety Records of </w:t>
                              </w:r>
                              <w:r>
                                <w:rPr>
                                  <w:caps/>
                                  <w:color w:val="4472C4" w:themeColor="accent1"/>
                                  <w:sz w:val="64"/>
                                  <w:szCs w:val="64"/>
                                </w:rPr>
                                <w:t xml:space="preserve">a </w:t>
                              </w:r>
                              <w:r w:rsidRPr="00345290">
                                <w:rPr>
                                  <w:caps/>
                                  <w:color w:val="4472C4" w:themeColor="accent1"/>
                                  <w:sz w:val="64"/>
                                  <w:szCs w:val="64"/>
                                </w:rPr>
                                <w:t>Company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82F2E94" w14:textId="50FD53F6" w:rsidR="00345290" w:rsidRDefault="00345290">
                              <w:pPr>
                                <w:jc w:val="right"/>
                                <w:rPr>
                                  <w:smallCaps/>
                                  <w:color w:val="404040" w:themeColor="text1" w:themeTint="BF"/>
                                  <w:sz w:val="36"/>
                                  <w:szCs w:val="36"/>
                                </w:rPr>
                              </w:pPr>
                              <w:r>
                                <w:rPr>
                                  <w:color w:val="404040" w:themeColor="text1" w:themeTint="BF"/>
                                  <w:sz w:val="36"/>
                                  <w:szCs w:val="36"/>
                                </w:rPr>
                                <w:t>ACBA4003</w:t>
                              </w:r>
                            </w:p>
                          </w:sdtContent>
                        </w:sdt>
                      </w:txbxContent>
                    </v:textbox>
                    <w10:wrap type="square" anchorx="page" anchory="page"/>
                  </v:shape>
                </w:pict>
              </mc:Fallback>
            </mc:AlternateContent>
          </w:r>
        </w:p>
        <w:p w14:paraId="473AA0FC" w14:textId="773204B1" w:rsidR="00345290" w:rsidRDefault="00345290">
          <w:pPr>
            <w:rPr>
              <w:rFonts w:asciiTheme="majorHAnsi" w:eastAsiaTheme="majorEastAsia" w:hAnsiTheme="majorHAnsi" w:cstheme="majorBidi"/>
              <w:color w:val="2F5496" w:themeColor="accent1" w:themeShade="BF"/>
              <w:sz w:val="32"/>
              <w:szCs w:val="32"/>
            </w:rPr>
          </w:pPr>
          <w:r>
            <w:br w:type="page"/>
          </w:r>
        </w:p>
      </w:sdtContent>
    </w:sdt>
    <w:p w14:paraId="265970B3" w14:textId="77777777" w:rsidR="00345290" w:rsidRDefault="00345290" w:rsidP="00D94FB7">
      <w:pPr>
        <w:pStyle w:val="Heading1"/>
        <w:jc w:val="center"/>
      </w:pPr>
    </w:p>
    <w:sdt>
      <w:sdtPr>
        <w:rPr>
          <w:rFonts w:asciiTheme="minorHAnsi" w:eastAsiaTheme="minorHAnsi" w:hAnsiTheme="minorHAnsi" w:cstheme="minorBidi"/>
          <w:b w:val="0"/>
          <w:bCs w:val="0"/>
          <w:color w:val="auto"/>
          <w:sz w:val="24"/>
          <w:szCs w:val="24"/>
          <w:lang w:val="en-GB"/>
        </w:rPr>
        <w:id w:val="-839780238"/>
        <w:docPartObj>
          <w:docPartGallery w:val="Table of Contents"/>
          <w:docPartUnique/>
        </w:docPartObj>
      </w:sdtPr>
      <w:sdtEndPr>
        <w:rPr>
          <w:noProof/>
        </w:rPr>
      </w:sdtEndPr>
      <w:sdtContent>
        <w:p w14:paraId="4EDB95DA" w14:textId="43030C3B" w:rsidR="000A4AB9" w:rsidRDefault="000A4AB9" w:rsidP="005611A8">
          <w:pPr>
            <w:pStyle w:val="TOCHeading"/>
            <w:spacing w:line="360" w:lineRule="auto"/>
          </w:pPr>
          <w:r>
            <w:t>Table of Contents</w:t>
          </w:r>
        </w:p>
        <w:p w14:paraId="7C9C54C0" w14:textId="6B73D318" w:rsidR="00BC448C" w:rsidRDefault="000A4AB9" w:rsidP="005611A8">
          <w:pPr>
            <w:pStyle w:val="TOC1"/>
            <w:tabs>
              <w:tab w:val="right" w:leader="hyphen" w:pos="9016"/>
            </w:tabs>
            <w:spacing w:line="360" w:lineRule="auto"/>
            <w:rPr>
              <w:rFonts w:eastAsiaTheme="minorEastAsia" w:cstheme="minorBidi"/>
              <w:b w:val="0"/>
              <w:bCs w:val="0"/>
              <w:caps w:val="0"/>
              <w:noProof/>
              <w:sz w:val="24"/>
              <w:szCs w:val="24"/>
              <w:lang w:eastAsia="en-GB"/>
            </w:rPr>
          </w:pPr>
          <w:r>
            <w:rPr>
              <w:caps w:val="0"/>
            </w:rPr>
            <w:fldChar w:fldCharType="begin"/>
          </w:r>
          <w:r>
            <w:rPr>
              <w:caps w:val="0"/>
            </w:rPr>
            <w:instrText xml:space="preserve"> TOC \o "1-3" \h \z \u </w:instrText>
          </w:r>
          <w:r>
            <w:rPr>
              <w:caps w:val="0"/>
            </w:rPr>
            <w:fldChar w:fldCharType="separate"/>
          </w:r>
          <w:hyperlink w:anchor="_Toc102686906" w:history="1">
            <w:r w:rsidR="00BC448C" w:rsidRPr="00BC760A">
              <w:rPr>
                <w:rStyle w:val="Hyperlink"/>
                <w:rFonts w:ascii="Times New Roman" w:hAnsi="Times New Roman" w:cs="Times New Roman"/>
                <w:noProof/>
              </w:rPr>
              <w:t>Introduction</w:t>
            </w:r>
            <w:r w:rsidR="00BC448C">
              <w:rPr>
                <w:noProof/>
                <w:webHidden/>
              </w:rPr>
              <w:tab/>
            </w:r>
            <w:r w:rsidR="00BC448C">
              <w:rPr>
                <w:noProof/>
                <w:webHidden/>
              </w:rPr>
              <w:fldChar w:fldCharType="begin"/>
            </w:r>
            <w:r w:rsidR="00BC448C">
              <w:rPr>
                <w:noProof/>
                <w:webHidden/>
              </w:rPr>
              <w:instrText xml:space="preserve"> PAGEREF _Toc102686906 \h </w:instrText>
            </w:r>
            <w:r w:rsidR="00BC448C">
              <w:rPr>
                <w:noProof/>
                <w:webHidden/>
              </w:rPr>
            </w:r>
            <w:r w:rsidR="00BC448C">
              <w:rPr>
                <w:noProof/>
                <w:webHidden/>
              </w:rPr>
              <w:fldChar w:fldCharType="separate"/>
            </w:r>
            <w:r w:rsidR="00BC448C">
              <w:rPr>
                <w:noProof/>
                <w:webHidden/>
              </w:rPr>
              <w:t>1</w:t>
            </w:r>
            <w:r w:rsidR="00BC448C">
              <w:rPr>
                <w:noProof/>
                <w:webHidden/>
              </w:rPr>
              <w:fldChar w:fldCharType="end"/>
            </w:r>
          </w:hyperlink>
        </w:p>
        <w:p w14:paraId="146C4708" w14:textId="2AB44C01" w:rsidR="00BC448C" w:rsidRDefault="00B45596" w:rsidP="005611A8">
          <w:pPr>
            <w:pStyle w:val="TOC1"/>
            <w:tabs>
              <w:tab w:val="right" w:leader="hyphen" w:pos="9016"/>
            </w:tabs>
            <w:spacing w:line="360" w:lineRule="auto"/>
            <w:rPr>
              <w:rFonts w:eastAsiaTheme="minorEastAsia" w:cstheme="minorBidi"/>
              <w:b w:val="0"/>
              <w:bCs w:val="0"/>
              <w:caps w:val="0"/>
              <w:noProof/>
              <w:sz w:val="24"/>
              <w:szCs w:val="24"/>
              <w:lang w:eastAsia="en-GB"/>
            </w:rPr>
          </w:pPr>
          <w:hyperlink w:anchor="_Toc102686907" w:history="1">
            <w:r w:rsidR="00BC448C" w:rsidRPr="00BC760A">
              <w:rPr>
                <w:rStyle w:val="Hyperlink"/>
                <w:rFonts w:ascii="Times New Roman" w:hAnsi="Times New Roman" w:cs="Times New Roman"/>
                <w:noProof/>
              </w:rPr>
              <w:t>Review of Incidents</w:t>
            </w:r>
            <w:r w:rsidR="00BC448C">
              <w:rPr>
                <w:noProof/>
                <w:webHidden/>
              </w:rPr>
              <w:tab/>
            </w:r>
            <w:r w:rsidR="00BC448C">
              <w:rPr>
                <w:noProof/>
                <w:webHidden/>
              </w:rPr>
              <w:fldChar w:fldCharType="begin"/>
            </w:r>
            <w:r w:rsidR="00BC448C">
              <w:rPr>
                <w:noProof/>
                <w:webHidden/>
              </w:rPr>
              <w:instrText xml:space="preserve"> PAGEREF _Toc102686907 \h </w:instrText>
            </w:r>
            <w:r w:rsidR="00BC448C">
              <w:rPr>
                <w:noProof/>
                <w:webHidden/>
              </w:rPr>
            </w:r>
            <w:r w:rsidR="00BC448C">
              <w:rPr>
                <w:noProof/>
                <w:webHidden/>
              </w:rPr>
              <w:fldChar w:fldCharType="separate"/>
            </w:r>
            <w:r w:rsidR="00BC448C">
              <w:rPr>
                <w:noProof/>
                <w:webHidden/>
              </w:rPr>
              <w:t>2</w:t>
            </w:r>
            <w:r w:rsidR="00BC448C">
              <w:rPr>
                <w:noProof/>
                <w:webHidden/>
              </w:rPr>
              <w:fldChar w:fldCharType="end"/>
            </w:r>
          </w:hyperlink>
        </w:p>
        <w:p w14:paraId="18EDCC5C" w14:textId="0FDC0CB3" w:rsidR="00BC448C" w:rsidRDefault="00B45596" w:rsidP="005611A8">
          <w:pPr>
            <w:pStyle w:val="TOC2"/>
            <w:tabs>
              <w:tab w:val="right" w:leader="hyphen" w:pos="9016"/>
            </w:tabs>
            <w:spacing w:line="360" w:lineRule="auto"/>
            <w:rPr>
              <w:rFonts w:eastAsiaTheme="minorEastAsia" w:cstheme="minorBidi"/>
              <w:smallCaps w:val="0"/>
              <w:noProof/>
              <w:sz w:val="24"/>
              <w:szCs w:val="24"/>
              <w:lang w:eastAsia="en-GB"/>
            </w:rPr>
          </w:pPr>
          <w:hyperlink w:anchor="_Toc102686908" w:history="1">
            <w:r w:rsidR="00BC448C" w:rsidRPr="00BC760A">
              <w:rPr>
                <w:rStyle w:val="Hyperlink"/>
                <w:rFonts w:ascii="Times New Roman" w:hAnsi="Times New Roman" w:cs="Times New Roman"/>
                <w:b/>
                <w:bCs/>
                <w:noProof/>
              </w:rPr>
              <w:t>Working on contaminated site</w:t>
            </w:r>
            <w:r w:rsidR="00BC448C">
              <w:rPr>
                <w:noProof/>
                <w:webHidden/>
              </w:rPr>
              <w:tab/>
            </w:r>
            <w:r w:rsidR="00BC448C">
              <w:rPr>
                <w:noProof/>
                <w:webHidden/>
              </w:rPr>
              <w:fldChar w:fldCharType="begin"/>
            </w:r>
            <w:r w:rsidR="00BC448C">
              <w:rPr>
                <w:noProof/>
                <w:webHidden/>
              </w:rPr>
              <w:instrText xml:space="preserve"> PAGEREF _Toc102686908 \h </w:instrText>
            </w:r>
            <w:r w:rsidR="00BC448C">
              <w:rPr>
                <w:noProof/>
                <w:webHidden/>
              </w:rPr>
            </w:r>
            <w:r w:rsidR="00BC448C">
              <w:rPr>
                <w:noProof/>
                <w:webHidden/>
              </w:rPr>
              <w:fldChar w:fldCharType="separate"/>
            </w:r>
            <w:r w:rsidR="00BC448C">
              <w:rPr>
                <w:noProof/>
                <w:webHidden/>
              </w:rPr>
              <w:t>2</w:t>
            </w:r>
            <w:r w:rsidR="00BC448C">
              <w:rPr>
                <w:noProof/>
                <w:webHidden/>
              </w:rPr>
              <w:fldChar w:fldCharType="end"/>
            </w:r>
          </w:hyperlink>
        </w:p>
        <w:p w14:paraId="75C59FB7" w14:textId="3CDED07E" w:rsidR="00BC448C" w:rsidRDefault="00B45596" w:rsidP="005611A8">
          <w:pPr>
            <w:pStyle w:val="TOC2"/>
            <w:tabs>
              <w:tab w:val="right" w:leader="hyphen" w:pos="9016"/>
            </w:tabs>
            <w:spacing w:line="360" w:lineRule="auto"/>
            <w:rPr>
              <w:rFonts w:eastAsiaTheme="minorEastAsia" w:cstheme="minorBidi"/>
              <w:smallCaps w:val="0"/>
              <w:noProof/>
              <w:sz w:val="24"/>
              <w:szCs w:val="24"/>
              <w:lang w:eastAsia="en-GB"/>
            </w:rPr>
          </w:pPr>
          <w:hyperlink w:anchor="_Toc102686909" w:history="1">
            <w:r w:rsidR="00BC448C" w:rsidRPr="00BC760A">
              <w:rPr>
                <w:rStyle w:val="Hyperlink"/>
                <w:rFonts w:ascii="Times New Roman" w:hAnsi="Times New Roman" w:cs="Times New Roman"/>
                <w:b/>
                <w:bCs/>
                <w:noProof/>
              </w:rPr>
              <w:t>Poor Demolition site conditions</w:t>
            </w:r>
            <w:r w:rsidR="00BC448C">
              <w:rPr>
                <w:noProof/>
                <w:webHidden/>
              </w:rPr>
              <w:tab/>
            </w:r>
            <w:r w:rsidR="00BC448C">
              <w:rPr>
                <w:noProof/>
                <w:webHidden/>
              </w:rPr>
              <w:fldChar w:fldCharType="begin"/>
            </w:r>
            <w:r w:rsidR="00BC448C">
              <w:rPr>
                <w:noProof/>
                <w:webHidden/>
              </w:rPr>
              <w:instrText xml:space="preserve"> PAGEREF _Toc102686909 \h </w:instrText>
            </w:r>
            <w:r w:rsidR="00BC448C">
              <w:rPr>
                <w:noProof/>
                <w:webHidden/>
              </w:rPr>
            </w:r>
            <w:r w:rsidR="00BC448C">
              <w:rPr>
                <w:noProof/>
                <w:webHidden/>
              </w:rPr>
              <w:fldChar w:fldCharType="separate"/>
            </w:r>
            <w:r w:rsidR="00BC448C">
              <w:rPr>
                <w:noProof/>
                <w:webHidden/>
              </w:rPr>
              <w:t>2</w:t>
            </w:r>
            <w:r w:rsidR="00BC448C">
              <w:rPr>
                <w:noProof/>
                <w:webHidden/>
              </w:rPr>
              <w:fldChar w:fldCharType="end"/>
            </w:r>
          </w:hyperlink>
        </w:p>
        <w:p w14:paraId="398D1575" w14:textId="0B351479" w:rsidR="00BC448C" w:rsidRDefault="00B45596" w:rsidP="005611A8">
          <w:pPr>
            <w:pStyle w:val="TOC2"/>
            <w:tabs>
              <w:tab w:val="right" w:leader="hyphen" w:pos="9016"/>
            </w:tabs>
            <w:spacing w:line="360" w:lineRule="auto"/>
            <w:rPr>
              <w:rFonts w:eastAsiaTheme="minorEastAsia" w:cstheme="minorBidi"/>
              <w:smallCaps w:val="0"/>
              <w:noProof/>
              <w:sz w:val="24"/>
              <w:szCs w:val="24"/>
              <w:lang w:eastAsia="en-GB"/>
            </w:rPr>
          </w:pPr>
          <w:hyperlink w:anchor="_Toc102686910" w:history="1">
            <w:r w:rsidR="00BC448C" w:rsidRPr="00BC760A">
              <w:rPr>
                <w:rStyle w:val="Hyperlink"/>
                <w:rFonts w:ascii="Times New Roman" w:hAnsi="Times New Roman" w:cs="Times New Roman"/>
                <w:b/>
                <w:bCs/>
                <w:noProof/>
              </w:rPr>
              <w:t>Collapsing of Scaffolding</w:t>
            </w:r>
            <w:r w:rsidR="00BC448C">
              <w:rPr>
                <w:noProof/>
                <w:webHidden/>
              </w:rPr>
              <w:tab/>
            </w:r>
            <w:r w:rsidR="00BC448C">
              <w:rPr>
                <w:noProof/>
                <w:webHidden/>
              </w:rPr>
              <w:fldChar w:fldCharType="begin"/>
            </w:r>
            <w:r w:rsidR="00BC448C">
              <w:rPr>
                <w:noProof/>
                <w:webHidden/>
              </w:rPr>
              <w:instrText xml:space="preserve"> PAGEREF _Toc102686910 \h </w:instrText>
            </w:r>
            <w:r w:rsidR="00BC448C">
              <w:rPr>
                <w:noProof/>
                <w:webHidden/>
              </w:rPr>
            </w:r>
            <w:r w:rsidR="00BC448C">
              <w:rPr>
                <w:noProof/>
                <w:webHidden/>
              </w:rPr>
              <w:fldChar w:fldCharType="separate"/>
            </w:r>
            <w:r w:rsidR="00BC448C">
              <w:rPr>
                <w:noProof/>
                <w:webHidden/>
              </w:rPr>
              <w:t>3</w:t>
            </w:r>
            <w:r w:rsidR="00BC448C">
              <w:rPr>
                <w:noProof/>
                <w:webHidden/>
              </w:rPr>
              <w:fldChar w:fldCharType="end"/>
            </w:r>
          </w:hyperlink>
        </w:p>
        <w:p w14:paraId="747D0B95" w14:textId="124E834A" w:rsidR="00BC448C" w:rsidRDefault="00B45596" w:rsidP="005611A8">
          <w:pPr>
            <w:pStyle w:val="TOC2"/>
            <w:tabs>
              <w:tab w:val="right" w:leader="hyphen" w:pos="9016"/>
            </w:tabs>
            <w:spacing w:line="360" w:lineRule="auto"/>
            <w:rPr>
              <w:rFonts w:eastAsiaTheme="minorEastAsia" w:cstheme="minorBidi"/>
              <w:smallCaps w:val="0"/>
              <w:noProof/>
              <w:sz w:val="24"/>
              <w:szCs w:val="24"/>
              <w:lang w:eastAsia="en-GB"/>
            </w:rPr>
          </w:pPr>
          <w:hyperlink w:anchor="_Toc102686911" w:history="1">
            <w:r w:rsidR="00BC448C" w:rsidRPr="00BC760A">
              <w:rPr>
                <w:rStyle w:val="Hyperlink"/>
                <w:rFonts w:ascii="Times New Roman" w:hAnsi="Times New Roman" w:cs="Times New Roman"/>
                <w:b/>
                <w:bCs/>
                <w:noProof/>
              </w:rPr>
              <w:t>Employees being injured by falling debris</w:t>
            </w:r>
            <w:r w:rsidR="00BC448C">
              <w:rPr>
                <w:noProof/>
                <w:webHidden/>
              </w:rPr>
              <w:tab/>
            </w:r>
            <w:r w:rsidR="00BC448C">
              <w:rPr>
                <w:noProof/>
                <w:webHidden/>
              </w:rPr>
              <w:fldChar w:fldCharType="begin"/>
            </w:r>
            <w:r w:rsidR="00BC448C">
              <w:rPr>
                <w:noProof/>
                <w:webHidden/>
              </w:rPr>
              <w:instrText xml:space="preserve"> PAGEREF _Toc102686911 \h </w:instrText>
            </w:r>
            <w:r w:rsidR="00BC448C">
              <w:rPr>
                <w:noProof/>
                <w:webHidden/>
              </w:rPr>
            </w:r>
            <w:r w:rsidR="00BC448C">
              <w:rPr>
                <w:noProof/>
                <w:webHidden/>
              </w:rPr>
              <w:fldChar w:fldCharType="separate"/>
            </w:r>
            <w:r w:rsidR="00BC448C">
              <w:rPr>
                <w:noProof/>
                <w:webHidden/>
              </w:rPr>
              <w:t>5</w:t>
            </w:r>
            <w:r w:rsidR="00BC448C">
              <w:rPr>
                <w:noProof/>
                <w:webHidden/>
              </w:rPr>
              <w:fldChar w:fldCharType="end"/>
            </w:r>
          </w:hyperlink>
        </w:p>
        <w:p w14:paraId="7C324A69" w14:textId="024D2013" w:rsidR="00BC448C" w:rsidRDefault="00B45596" w:rsidP="005611A8">
          <w:pPr>
            <w:pStyle w:val="TOC1"/>
            <w:tabs>
              <w:tab w:val="right" w:leader="hyphen" w:pos="9016"/>
            </w:tabs>
            <w:spacing w:line="360" w:lineRule="auto"/>
            <w:rPr>
              <w:rFonts w:eastAsiaTheme="minorEastAsia" w:cstheme="minorBidi"/>
              <w:b w:val="0"/>
              <w:bCs w:val="0"/>
              <w:caps w:val="0"/>
              <w:noProof/>
              <w:sz w:val="24"/>
              <w:szCs w:val="24"/>
              <w:lang w:eastAsia="en-GB"/>
            </w:rPr>
          </w:pPr>
          <w:hyperlink w:anchor="_Toc102686912" w:history="1">
            <w:r w:rsidR="00BC448C" w:rsidRPr="00BC760A">
              <w:rPr>
                <w:rStyle w:val="Hyperlink"/>
                <w:rFonts w:ascii="Times New Roman" w:hAnsi="Times New Roman" w:cs="Times New Roman"/>
                <w:noProof/>
              </w:rPr>
              <w:t>Review of the company health and safety management practises</w:t>
            </w:r>
            <w:r w:rsidR="00BC448C">
              <w:rPr>
                <w:noProof/>
                <w:webHidden/>
              </w:rPr>
              <w:tab/>
            </w:r>
            <w:r w:rsidR="00BC448C">
              <w:rPr>
                <w:noProof/>
                <w:webHidden/>
              </w:rPr>
              <w:fldChar w:fldCharType="begin"/>
            </w:r>
            <w:r w:rsidR="00BC448C">
              <w:rPr>
                <w:noProof/>
                <w:webHidden/>
              </w:rPr>
              <w:instrText xml:space="preserve"> PAGEREF _Toc102686912 \h </w:instrText>
            </w:r>
            <w:r w:rsidR="00BC448C">
              <w:rPr>
                <w:noProof/>
                <w:webHidden/>
              </w:rPr>
            </w:r>
            <w:r w:rsidR="00BC448C">
              <w:rPr>
                <w:noProof/>
                <w:webHidden/>
              </w:rPr>
              <w:fldChar w:fldCharType="separate"/>
            </w:r>
            <w:r w:rsidR="00BC448C">
              <w:rPr>
                <w:noProof/>
                <w:webHidden/>
              </w:rPr>
              <w:t>5</w:t>
            </w:r>
            <w:r w:rsidR="00BC448C">
              <w:rPr>
                <w:noProof/>
                <w:webHidden/>
              </w:rPr>
              <w:fldChar w:fldCharType="end"/>
            </w:r>
          </w:hyperlink>
        </w:p>
        <w:p w14:paraId="305DA4F1" w14:textId="49BDB986" w:rsidR="00BC448C" w:rsidRDefault="00B45596" w:rsidP="005611A8">
          <w:pPr>
            <w:pStyle w:val="TOC1"/>
            <w:tabs>
              <w:tab w:val="right" w:leader="hyphen" w:pos="9016"/>
            </w:tabs>
            <w:spacing w:line="360" w:lineRule="auto"/>
            <w:rPr>
              <w:rFonts w:eastAsiaTheme="minorEastAsia" w:cstheme="minorBidi"/>
              <w:b w:val="0"/>
              <w:bCs w:val="0"/>
              <w:caps w:val="0"/>
              <w:noProof/>
              <w:sz w:val="24"/>
              <w:szCs w:val="24"/>
              <w:lang w:eastAsia="en-GB"/>
            </w:rPr>
          </w:pPr>
          <w:hyperlink w:anchor="_Toc102686913" w:history="1">
            <w:r w:rsidR="00BC448C" w:rsidRPr="00BC760A">
              <w:rPr>
                <w:rStyle w:val="Hyperlink"/>
                <w:rFonts w:ascii="Times New Roman" w:hAnsi="Times New Roman" w:cs="Times New Roman"/>
                <w:noProof/>
              </w:rPr>
              <w:t>Conclusion and recommendations</w:t>
            </w:r>
            <w:r w:rsidR="00BC448C">
              <w:rPr>
                <w:noProof/>
                <w:webHidden/>
              </w:rPr>
              <w:tab/>
            </w:r>
            <w:r w:rsidR="00BC448C">
              <w:rPr>
                <w:noProof/>
                <w:webHidden/>
              </w:rPr>
              <w:fldChar w:fldCharType="begin"/>
            </w:r>
            <w:r w:rsidR="00BC448C">
              <w:rPr>
                <w:noProof/>
                <w:webHidden/>
              </w:rPr>
              <w:instrText xml:space="preserve"> PAGEREF _Toc102686913 \h </w:instrText>
            </w:r>
            <w:r w:rsidR="00BC448C">
              <w:rPr>
                <w:noProof/>
                <w:webHidden/>
              </w:rPr>
            </w:r>
            <w:r w:rsidR="00BC448C">
              <w:rPr>
                <w:noProof/>
                <w:webHidden/>
              </w:rPr>
              <w:fldChar w:fldCharType="separate"/>
            </w:r>
            <w:r w:rsidR="00BC448C">
              <w:rPr>
                <w:noProof/>
                <w:webHidden/>
              </w:rPr>
              <w:t>6</w:t>
            </w:r>
            <w:r w:rsidR="00BC448C">
              <w:rPr>
                <w:noProof/>
                <w:webHidden/>
              </w:rPr>
              <w:fldChar w:fldCharType="end"/>
            </w:r>
          </w:hyperlink>
        </w:p>
        <w:p w14:paraId="138D82B3" w14:textId="09D49CEF" w:rsidR="00BC448C" w:rsidRDefault="00B45596" w:rsidP="005611A8">
          <w:pPr>
            <w:pStyle w:val="TOC1"/>
            <w:tabs>
              <w:tab w:val="right" w:leader="hyphen" w:pos="9016"/>
            </w:tabs>
            <w:spacing w:line="360" w:lineRule="auto"/>
            <w:rPr>
              <w:rFonts w:eastAsiaTheme="minorEastAsia" w:cstheme="minorBidi"/>
              <w:b w:val="0"/>
              <w:bCs w:val="0"/>
              <w:caps w:val="0"/>
              <w:noProof/>
              <w:sz w:val="24"/>
              <w:szCs w:val="24"/>
              <w:lang w:eastAsia="en-GB"/>
            </w:rPr>
          </w:pPr>
          <w:hyperlink w:anchor="_Toc102686914" w:history="1">
            <w:r w:rsidR="00BC448C" w:rsidRPr="00BC760A">
              <w:rPr>
                <w:rStyle w:val="Hyperlink"/>
                <w:rFonts w:ascii="Times New Roman" w:hAnsi="Times New Roman" w:cs="Times New Roman"/>
                <w:noProof/>
              </w:rPr>
              <w:t>References</w:t>
            </w:r>
            <w:r w:rsidR="00BC448C">
              <w:rPr>
                <w:noProof/>
                <w:webHidden/>
              </w:rPr>
              <w:tab/>
            </w:r>
            <w:r w:rsidR="00BC448C">
              <w:rPr>
                <w:noProof/>
                <w:webHidden/>
              </w:rPr>
              <w:fldChar w:fldCharType="begin"/>
            </w:r>
            <w:r w:rsidR="00BC448C">
              <w:rPr>
                <w:noProof/>
                <w:webHidden/>
              </w:rPr>
              <w:instrText xml:space="preserve"> PAGEREF _Toc102686914 \h </w:instrText>
            </w:r>
            <w:r w:rsidR="00BC448C">
              <w:rPr>
                <w:noProof/>
                <w:webHidden/>
              </w:rPr>
            </w:r>
            <w:r w:rsidR="00BC448C">
              <w:rPr>
                <w:noProof/>
                <w:webHidden/>
              </w:rPr>
              <w:fldChar w:fldCharType="separate"/>
            </w:r>
            <w:r w:rsidR="00BC448C">
              <w:rPr>
                <w:noProof/>
                <w:webHidden/>
              </w:rPr>
              <w:t>7</w:t>
            </w:r>
            <w:r w:rsidR="00BC448C">
              <w:rPr>
                <w:noProof/>
                <w:webHidden/>
              </w:rPr>
              <w:fldChar w:fldCharType="end"/>
            </w:r>
          </w:hyperlink>
        </w:p>
        <w:p w14:paraId="5910A2D0" w14:textId="36DBDC01" w:rsidR="000A4AB9" w:rsidRDefault="000A4AB9" w:rsidP="005611A8">
          <w:pPr>
            <w:spacing w:line="360" w:lineRule="auto"/>
          </w:pPr>
          <w:r>
            <w:rPr>
              <w:rFonts w:cstheme="minorHAnsi"/>
              <w:caps/>
              <w:sz w:val="20"/>
              <w:szCs w:val="20"/>
            </w:rPr>
            <w:fldChar w:fldCharType="end"/>
          </w:r>
        </w:p>
      </w:sdtContent>
    </w:sdt>
    <w:p w14:paraId="167B3F0D" w14:textId="77777777" w:rsidR="00345290" w:rsidRDefault="00345290" w:rsidP="00D94FB7">
      <w:pPr>
        <w:pStyle w:val="Heading1"/>
        <w:jc w:val="center"/>
      </w:pPr>
    </w:p>
    <w:p w14:paraId="437FE21C" w14:textId="09DA8CA7" w:rsidR="00345290" w:rsidRDefault="00345290" w:rsidP="00D94FB7">
      <w:pPr>
        <w:pStyle w:val="Heading1"/>
        <w:jc w:val="center"/>
      </w:pPr>
    </w:p>
    <w:p w14:paraId="2052983E" w14:textId="1BA7577F" w:rsidR="000F3CF2" w:rsidRDefault="000F3CF2" w:rsidP="000F3CF2"/>
    <w:p w14:paraId="7DD455DC" w14:textId="55EED800" w:rsidR="000F3CF2" w:rsidRDefault="000F3CF2" w:rsidP="000F3CF2"/>
    <w:p w14:paraId="46E1543D" w14:textId="4D6972A3" w:rsidR="000F3CF2" w:rsidRDefault="000F3CF2" w:rsidP="000F3CF2"/>
    <w:p w14:paraId="27285E2C" w14:textId="52B181F2" w:rsidR="000F3CF2" w:rsidRDefault="000F3CF2" w:rsidP="000F3CF2"/>
    <w:p w14:paraId="7ED2F115" w14:textId="7D77C077" w:rsidR="000F3CF2" w:rsidRDefault="000F3CF2" w:rsidP="000F3CF2"/>
    <w:p w14:paraId="761F8F96" w14:textId="33D45F29" w:rsidR="000F3CF2" w:rsidRDefault="000F3CF2" w:rsidP="000F3CF2"/>
    <w:p w14:paraId="7553707F" w14:textId="1D0FB8B7" w:rsidR="000F3CF2" w:rsidRDefault="000F3CF2" w:rsidP="000F3CF2"/>
    <w:p w14:paraId="7F2E12A1" w14:textId="258D95A3" w:rsidR="000F3CF2" w:rsidRDefault="000F3CF2" w:rsidP="000F3CF2"/>
    <w:p w14:paraId="43B25E77" w14:textId="2CDEC350" w:rsidR="000F3CF2" w:rsidRDefault="000F3CF2" w:rsidP="000F3CF2"/>
    <w:p w14:paraId="78F7A3DC" w14:textId="4F5619EB" w:rsidR="000F3CF2" w:rsidRDefault="000F3CF2" w:rsidP="000F3CF2"/>
    <w:p w14:paraId="352D34E6" w14:textId="22531DF1" w:rsidR="000F3CF2" w:rsidRDefault="000F3CF2" w:rsidP="000F3CF2"/>
    <w:p w14:paraId="69B07DD7" w14:textId="32D89266" w:rsidR="000F3CF2" w:rsidRDefault="000F3CF2" w:rsidP="000F3CF2"/>
    <w:p w14:paraId="39751F1C" w14:textId="5D3736A8" w:rsidR="000F3CF2" w:rsidRDefault="000F3CF2" w:rsidP="000F3CF2"/>
    <w:p w14:paraId="2A38C1CB" w14:textId="5E6F5EC3" w:rsidR="000F3CF2" w:rsidRDefault="000F3CF2" w:rsidP="000F3CF2"/>
    <w:p w14:paraId="71934CC2" w14:textId="3AF49A39" w:rsidR="000F3CF2" w:rsidRDefault="000F3CF2" w:rsidP="000F3CF2"/>
    <w:p w14:paraId="1F01E16D" w14:textId="2631E16D" w:rsidR="000F3CF2" w:rsidRDefault="000F3CF2" w:rsidP="000F3CF2"/>
    <w:p w14:paraId="62A1C95E" w14:textId="77777777" w:rsidR="000F3CF2" w:rsidRPr="000F3CF2" w:rsidRDefault="000F3CF2" w:rsidP="000F3CF2"/>
    <w:p w14:paraId="035B2113" w14:textId="73B712E2" w:rsidR="00345290" w:rsidRDefault="00345290" w:rsidP="00D94FB7">
      <w:pPr>
        <w:pStyle w:val="Heading1"/>
        <w:jc w:val="center"/>
      </w:pPr>
    </w:p>
    <w:p w14:paraId="515C4BFB" w14:textId="5CDBBAF7" w:rsidR="000F3CF2" w:rsidRDefault="000F3CF2" w:rsidP="000F3CF2"/>
    <w:p w14:paraId="74A08D50" w14:textId="77777777" w:rsidR="000F3CF2" w:rsidRPr="000F3CF2" w:rsidRDefault="000F3CF2" w:rsidP="000F3CF2"/>
    <w:p w14:paraId="63E0F664" w14:textId="6909E56B" w:rsidR="00E50C3C" w:rsidRDefault="00E50C3C" w:rsidP="00D94FB7">
      <w:pPr>
        <w:pStyle w:val="Heading1"/>
        <w:jc w:val="center"/>
        <w:rPr>
          <w:rFonts w:ascii="Times New Roman" w:hAnsi="Times New Roman" w:cs="Times New Roman"/>
        </w:rPr>
      </w:pPr>
      <w:bookmarkStart w:id="0" w:name="_Toc102686906"/>
      <w:r w:rsidRPr="000A4AB9">
        <w:rPr>
          <w:rFonts w:ascii="Times New Roman" w:hAnsi="Times New Roman" w:cs="Times New Roman"/>
        </w:rPr>
        <w:lastRenderedPageBreak/>
        <w:t>Introduction</w:t>
      </w:r>
      <w:bookmarkEnd w:id="0"/>
    </w:p>
    <w:p w14:paraId="3BB32758" w14:textId="77777777" w:rsidR="008B113F" w:rsidRPr="008B113F" w:rsidRDefault="008B113F" w:rsidP="008B113F"/>
    <w:p w14:paraId="1E822A9B" w14:textId="77777777" w:rsidR="00174F6F" w:rsidRPr="000A4AB9" w:rsidRDefault="00174F6F" w:rsidP="00174F6F">
      <w:pPr>
        <w:jc w:val="both"/>
        <w:rPr>
          <w:rFonts w:ascii="Times New Roman" w:hAnsi="Times New Roman" w:cs="Times New Roman"/>
          <w:b/>
          <w:bCs/>
        </w:rPr>
      </w:pPr>
    </w:p>
    <w:p w14:paraId="368597A2" w14:textId="71D01DF9" w:rsidR="00E50C3C" w:rsidRPr="000A4AB9" w:rsidRDefault="00FE0F01" w:rsidP="00F2742A">
      <w:pPr>
        <w:spacing w:line="360" w:lineRule="auto"/>
        <w:ind w:firstLine="720"/>
        <w:jc w:val="both"/>
        <w:rPr>
          <w:rFonts w:ascii="Times New Roman" w:hAnsi="Times New Roman" w:cs="Times New Roman"/>
        </w:rPr>
      </w:pPr>
      <w:r w:rsidRPr="000A4AB9">
        <w:rPr>
          <w:rFonts w:ascii="Times New Roman" w:hAnsi="Times New Roman" w:cs="Times New Roman"/>
        </w:rPr>
        <w:t xml:space="preserve">The implementation of the CDM Regulations in 1995, marked a significant advancement in construction health and safety by shifting some of the responsibility away from contractors and onto designers and clients. Everybody who works on a construction project can make health and safety better by managing and being aware of risks from the start, using the right people for each job, cooperating </w:t>
      </w:r>
      <w:r w:rsidR="001313FD" w:rsidRPr="000A4AB9">
        <w:rPr>
          <w:rFonts w:ascii="Times New Roman" w:hAnsi="Times New Roman" w:cs="Times New Roman"/>
        </w:rPr>
        <w:t>with,</w:t>
      </w:r>
      <w:r w:rsidRPr="000A4AB9">
        <w:rPr>
          <w:rFonts w:ascii="Times New Roman" w:hAnsi="Times New Roman" w:cs="Times New Roman"/>
        </w:rPr>
        <w:t xml:space="preserve"> and coordinating work with other people, and effectively communicating about the risks involved. </w:t>
      </w:r>
      <w:r w:rsidR="00716D04" w:rsidRPr="000A4AB9">
        <w:rPr>
          <w:rFonts w:ascii="Times New Roman" w:hAnsi="Times New Roman" w:cs="Times New Roman"/>
        </w:rPr>
        <w:t xml:space="preserve">Four unique incidents will be examined in this report, </w:t>
      </w:r>
      <w:r w:rsidR="00F2742A" w:rsidRPr="000A4AB9">
        <w:rPr>
          <w:rFonts w:ascii="Times New Roman" w:hAnsi="Times New Roman" w:cs="Times New Roman"/>
        </w:rPr>
        <w:t xml:space="preserve">the laws and regulations that are violated, </w:t>
      </w:r>
      <w:r w:rsidR="00716D04" w:rsidRPr="000A4AB9">
        <w:rPr>
          <w:rFonts w:ascii="Times New Roman" w:hAnsi="Times New Roman" w:cs="Times New Roman"/>
        </w:rPr>
        <w:t>and their core causes as well as management solutions will be outlined.</w:t>
      </w:r>
      <w:r w:rsidR="001313FD" w:rsidRPr="000A4AB9">
        <w:rPr>
          <w:rFonts w:ascii="Times New Roman" w:hAnsi="Times New Roman" w:cs="Times New Roman"/>
        </w:rPr>
        <w:t xml:space="preserve"> </w:t>
      </w:r>
      <w:r w:rsidR="005047B3" w:rsidRPr="000A4AB9">
        <w:rPr>
          <w:rFonts w:ascii="Times New Roman" w:hAnsi="Times New Roman" w:cs="Times New Roman"/>
        </w:rPr>
        <w:t>Additionally, we will discuss the various notices given for each incident in this report. The</w:t>
      </w:r>
      <w:r w:rsidR="001313FD" w:rsidRPr="000A4AB9">
        <w:rPr>
          <w:rFonts w:ascii="Times New Roman" w:hAnsi="Times New Roman" w:cs="Times New Roman"/>
        </w:rPr>
        <w:t xml:space="preserve"> HSE regulations apply to a wide variety of sectors in this sequence of incidents. These include working on polluted ground, poor working conditions on the demolition site, scaffolding collapsing on the job site, and employees getting struck by falling debris.</w:t>
      </w:r>
    </w:p>
    <w:p w14:paraId="12B9E75D" w14:textId="77777777" w:rsidR="00E50C3C" w:rsidRPr="00E50C3C" w:rsidRDefault="00E50C3C" w:rsidP="00E50C3C">
      <w:pPr>
        <w:rPr>
          <w:rFonts w:ascii="Times New Roman" w:hAnsi="Times New Roman" w:cs="Times New Roman"/>
          <w:b/>
          <w:bCs/>
        </w:rPr>
      </w:pPr>
    </w:p>
    <w:p w14:paraId="48594F5E" w14:textId="1436FEFD" w:rsidR="00E50C3C" w:rsidRPr="000A4AB9" w:rsidRDefault="00E50C3C" w:rsidP="00D94FB7">
      <w:pPr>
        <w:pStyle w:val="Heading1"/>
        <w:jc w:val="center"/>
        <w:rPr>
          <w:rFonts w:ascii="Times New Roman" w:hAnsi="Times New Roman" w:cs="Times New Roman"/>
        </w:rPr>
      </w:pPr>
      <w:bookmarkStart w:id="1" w:name="_Toc102686907"/>
      <w:r w:rsidRPr="000A4AB9">
        <w:rPr>
          <w:rFonts w:ascii="Times New Roman" w:hAnsi="Times New Roman" w:cs="Times New Roman"/>
        </w:rPr>
        <w:t xml:space="preserve">Review of </w:t>
      </w:r>
      <w:r w:rsidR="00345290" w:rsidRPr="000A4AB9">
        <w:rPr>
          <w:rFonts w:ascii="Times New Roman" w:hAnsi="Times New Roman" w:cs="Times New Roman"/>
        </w:rPr>
        <w:t>I</w:t>
      </w:r>
      <w:r w:rsidRPr="000A4AB9">
        <w:rPr>
          <w:rFonts w:ascii="Times New Roman" w:hAnsi="Times New Roman" w:cs="Times New Roman"/>
        </w:rPr>
        <w:t>ncidents</w:t>
      </w:r>
      <w:bookmarkEnd w:id="1"/>
      <w:r w:rsidRPr="000A4AB9">
        <w:rPr>
          <w:rFonts w:ascii="Times New Roman" w:hAnsi="Times New Roman" w:cs="Times New Roman"/>
        </w:rPr>
        <w:t xml:space="preserve"> </w:t>
      </w:r>
    </w:p>
    <w:p w14:paraId="36C39BD3" w14:textId="77777777" w:rsidR="001313FD" w:rsidRPr="000A4AB9" w:rsidRDefault="001313FD" w:rsidP="00E50C3C">
      <w:pPr>
        <w:rPr>
          <w:rFonts w:ascii="Times New Roman" w:hAnsi="Times New Roman" w:cs="Times New Roman"/>
          <w:b/>
          <w:bCs/>
        </w:rPr>
      </w:pPr>
    </w:p>
    <w:p w14:paraId="63197B18" w14:textId="093DAC25" w:rsidR="00E50C3C" w:rsidRPr="000A4AB9" w:rsidRDefault="001313FD" w:rsidP="000A4AB9">
      <w:pPr>
        <w:pStyle w:val="Heading2"/>
        <w:rPr>
          <w:rFonts w:ascii="Times New Roman" w:hAnsi="Times New Roman" w:cs="Times New Roman"/>
          <w:b/>
          <w:bCs/>
          <w:color w:val="auto"/>
        </w:rPr>
      </w:pPr>
      <w:bookmarkStart w:id="2" w:name="_Toc102686908"/>
      <w:r w:rsidRPr="000A4AB9">
        <w:rPr>
          <w:rFonts w:ascii="Times New Roman" w:hAnsi="Times New Roman" w:cs="Times New Roman"/>
          <w:b/>
          <w:bCs/>
          <w:color w:val="auto"/>
        </w:rPr>
        <w:t>Working on contaminated site</w:t>
      </w:r>
      <w:bookmarkEnd w:id="2"/>
    </w:p>
    <w:p w14:paraId="1E01CDA7" w14:textId="54D1EB2C" w:rsidR="001313FD" w:rsidRPr="000A4AB9" w:rsidRDefault="001313FD" w:rsidP="00E50C3C">
      <w:pPr>
        <w:rPr>
          <w:rFonts w:ascii="Times New Roman" w:hAnsi="Times New Roman" w:cs="Times New Roman"/>
          <w:b/>
          <w:bCs/>
        </w:rPr>
      </w:pPr>
    </w:p>
    <w:p w14:paraId="1437DFD0" w14:textId="7E1D5E08" w:rsidR="001313FD" w:rsidRPr="000A4AB9" w:rsidRDefault="00740D9B" w:rsidP="00174F6F">
      <w:pPr>
        <w:spacing w:line="360" w:lineRule="auto"/>
        <w:ind w:firstLine="720"/>
        <w:jc w:val="both"/>
        <w:rPr>
          <w:rFonts w:ascii="Times New Roman" w:hAnsi="Times New Roman" w:cs="Times New Roman"/>
        </w:rPr>
      </w:pPr>
      <w:r w:rsidRPr="000A4AB9">
        <w:rPr>
          <w:rFonts w:ascii="Times New Roman" w:hAnsi="Times New Roman" w:cs="Times New Roman"/>
        </w:rPr>
        <w:t xml:space="preserve">There were reports of sick groundworkers on a UCL construction site at the time of the event. Their health worsened and they suffered skin irritations, according to later accounts. After the incident, further investigation found that the site where they were working had previously been a landfill. Considering this, UCL was given a notice to improve. </w:t>
      </w:r>
      <w:r w:rsidR="00D94FB7" w:rsidRPr="000A4AB9">
        <w:rPr>
          <w:rFonts w:ascii="Times New Roman" w:hAnsi="Times New Roman" w:cs="Times New Roman"/>
        </w:rPr>
        <w:t xml:space="preserve">An improvement notice may be issued out by health and safety inspectors to assist firms address any health and safety issues. Workers who break applicable health and safety standards face sanctions (Emma, 2019). The basic obligation of a firm is to safeguard its workers from harm and to promote their well-being in every manner feasible. supplying his staff with the required facilities and practises to guarantee their well-being at work. </w:t>
      </w:r>
      <w:r w:rsidR="00BA20EB" w:rsidRPr="000A4AB9">
        <w:rPr>
          <w:rFonts w:ascii="Times New Roman" w:hAnsi="Times New Roman" w:cs="Times New Roman"/>
        </w:rPr>
        <w:t>In accordance with the Environmental Protection Act of 1990</w:t>
      </w:r>
      <w:r w:rsidR="00174F6F" w:rsidRPr="000A4AB9">
        <w:rPr>
          <w:rFonts w:ascii="Times New Roman" w:hAnsi="Times New Roman" w:cs="Times New Roman"/>
        </w:rPr>
        <w:t xml:space="preserve"> (Legislation.gov.uk, 2022a)</w:t>
      </w:r>
      <w:r w:rsidR="00BA20EB" w:rsidRPr="000A4AB9">
        <w:rPr>
          <w:rFonts w:ascii="Times New Roman" w:hAnsi="Times New Roman" w:cs="Times New Roman"/>
        </w:rPr>
        <w:t xml:space="preserve">, every local government is required to conduct regular investigations of its region </w:t>
      </w:r>
      <w:r w:rsidR="00174F6F" w:rsidRPr="000A4AB9">
        <w:rPr>
          <w:rFonts w:ascii="Times New Roman" w:hAnsi="Times New Roman" w:cs="Times New Roman"/>
        </w:rPr>
        <w:t>to</w:t>
      </w:r>
      <w:r w:rsidR="00BA20EB" w:rsidRPr="000A4AB9">
        <w:rPr>
          <w:rFonts w:ascii="Times New Roman" w:hAnsi="Times New Roman" w:cs="Times New Roman"/>
        </w:rPr>
        <w:t xml:space="preserve"> identify contaminated land and establish if any such property is safe to utilise.</w:t>
      </w:r>
      <w:r w:rsidR="00D94FB7" w:rsidRPr="000A4AB9">
        <w:rPr>
          <w:rFonts w:ascii="Times New Roman" w:hAnsi="Times New Roman" w:cs="Times New Roman"/>
        </w:rPr>
        <w:t xml:space="preserve"> </w:t>
      </w:r>
      <w:r w:rsidR="00EE1B14" w:rsidRPr="000A4AB9">
        <w:rPr>
          <w:rFonts w:ascii="Times New Roman" w:hAnsi="Times New Roman" w:cs="Times New Roman"/>
        </w:rPr>
        <w:t>As a result, UCL would have been able to start development on the site sooner or choose a different location completely if the local government had taken these necessary steps.</w:t>
      </w:r>
    </w:p>
    <w:p w14:paraId="7E4303AC" w14:textId="77777777" w:rsidR="001313FD" w:rsidRPr="000A4AB9" w:rsidRDefault="001313FD" w:rsidP="00E50C3C">
      <w:pPr>
        <w:rPr>
          <w:rFonts w:ascii="Times New Roman" w:hAnsi="Times New Roman" w:cs="Times New Roman"/>
          <w:b/>
          <w:bCs/>
        </w:rPr>
      </w:pPr>
    </w:p>
    <w:p w14:paraId="276D3765" w14:textId="463B3AB6" w:rsidR="001313FD" w:rsidRPr="000A4AB9" w:rsidRDefault="001313FD" w:rsidP="000A4AB9">
      <w:pPr>
        <w:pStyle w:val="Heading2"/>
        <w:rPr>
          <w:rFonts w:ascii="Times New Roman" w:hAnsi="Times New Roman" w:cs="Times New Roman"/>
          <w:b/>
          <w:bCs/>
          <w:color w:val="auto"/>
        </w:rPr>
      </w:pPr>
      <w:bookmarkStart w:id="3" w:name="_Toc102686909"/>
      <w:r w:rsidRPr="000A4AB9">
        <w:rPr>
          <w:rFonts w:ascii="Times New Roman" w:hAnsi="Times New Roman" w:cs="Times New Roman"/>
          <w:b/>
          <w:bCs/>
          <w:color w:val="auto"/>
        </w:rPr>
        <w:lastRenderedPageBreak/>
        <w:t>Poor Demolition site conditions</w:t>
      </w:r>
      <w:bookmarkEnd w:id="3"/>
    </w:p>
    <w:p w14:paraId="6948370D" w14:textId="6BF0D046" w:rsidR="001313FD" w:rsidRPr="000A4AB9" w:rsidRDefault="001313FD" w:rsidP="00E50C3C">
      <w:pPr>
        <w:rPr>
          <w:rFonts w:ascii="Times New Roman" w:hAnsi="Times New Roman" w:cs="Times New Roman"/>
          <w:b/>
          <w:bCs/>
        </w:rPr>
      </w:pPr>
    </w:p>
    <w:p w14:paraId="15136BD8" w14:textId="1F621155" w:rsidR="00F2742A" w:rsidRPr="000A4AB9" w:rsidRDefault="00174F6F" w:rsidP="00F2742A">
      <w:pPr>
        <w:spacing w:line="360" w:lineRule="auto"/>
        <w:ind w:firstLine="720"/>
        <w:jc w:val="both"/>
        <w:rPr>
          <w:rFonts w:ascii="Times New Roman" w:hAnsi="Times New Roman" w:cs="Times New Roman"/>
        </w:rPr>
      </w:pPr>
      <w:r w:rsidRPr="000A4AB9">
        <w:rPr>
          <w:rFonts w:ascii="Times New Roman" w:hAnsi="Times New Roman" w:cs="Times New Roman"/>
        </w:rPr>
        <w:t>Another Improvement Notice was issued by the HSE for working conditions on a site. The HSE issued an improvement notice after seeing workers on the UCL demolition site breaking concrete. Jackhammers were used to demolish a large concrete foundation. The workers stacking the broken concrete did not use personal ear protection, although the ones cutting the concrete did. Because of this, workers were subjected to levels of noise and dust from cracking that exceeded their limit. Personal protective equipment (PPE) is essential in all areas of construction.</w:t>
      </w:r>
      <w:r w:rsidR="00EE1B14" w:rsidRPr="000A4AB9">
        <w:rPr>
          <w:rFonts w:ascii="Times New Roman" w:hAnsi="Times New Roman" w:cs="Times New Roman"/>
        </w:rPr>
        <w:t xml:space="preserve"> Personal Protective Equipment at Work Regulations 1992 </w:t>
      </w:r>
      <w:r w:rsidR="00050164" w:rsidRPr="000A4AB9">
        <w:rPr>
          <w:rFonts w:ascii="Times New Roman" w:hAnsi="Times New Roman" w:cs="Times New Roman"/>
        </w:rPr>
        <w:t xml:space="preserve">(Legislation.gov.uk, 2011) </w:t>
      </w:r>
      <w:r w:rsidR="00EE1B14" w:rsidRPr="000A4AB9">
        <w:rPr>
          <w:rFonts w:ascii="Times New Roman" w:hAnsi="Times New Roman" w:cs="Times New Roman"/>
        </w:rPr>
        <w:t>require employers to ensure that employees who may be exposed to a risk to their health or safety on the job have access to suitable personal protective equipment. This should be done at every step of the demolition. As a result, the act was broken in this instance because only certain employees wore the required PPE, while others did not.</w:t>
      </w:r>
      <w:r w:rsidR="005047B3" w:rsidRPr="000A4AB9">
        <w:rPr>
          <w:rFonts w:ascii="Times New Roman" w:hAnsi="Times New Roman" w:cs="Times New Roman"/>
        </w:rPr>
        <w:t xml:space="preserve"> </w:t>
      </w:r>
      <w:r w:rsidR="00EC7465" w:rsidRPr="000A4AB9">
        <w:rPr>
          <w:rFonts w:ascii="Times New Roman" w:hAnsi="Times New Roman" w:cs="Times New Roman"/>
        </w:rPr>
        <w:t>They were not appropriately overseen by management, and other workers failed to emphasise the critical nature of wearing personal protective equipment to their colleagues.</w:t>
      </w:r>
    </w:p>
    <w:p w14:paraId="1072F1C3" w14:textId="3DA59A0B" w:rsidR="001313FD" w:rsidRPr="000A4AB9" w:rsidRDefault="00050164" w:rsidP="00F2742A">
      <w:pPr>
        <w:spacing w:line="360" w:lineRule="auto"/>
        <w:ind w:firstLine="720"/>
        <w:jc w:val="both"/>
        <w:rPr>
          <w:rFonts w:ascii="Times New Roman" w:hAnsi="Times New Roman" w:cs="Times New Roman"/>
        </w:rPr>
      </w:pPr>
      <w:r w:rsidRPr="000A4AB9">
        <w:rPr>
          <w:rFonts w:ascii="Times New Roman" w:hAnsi="Times New Roman" w:cs="Times New Roman"/>
        </w:rPr>
        <w:t>Common PPE</w:t>
      </w:r>
      <w:r w:rsidR="007B2BD6" w:rsidRPr="000A4AB9">
        <w:rPr>
          <w:rFonts w:ascii="Times New Roman" w:hAnsi="Times New Roman" w:cs="Times New Roman"/>
        </w:rPr>
        <w:t xml:space="preserve"> </w:t>
      </w:r>
      <w:r w:rsidRPr="000A4AB9">
        <w:rPr>
          <w:rFonts w:ascii="Times New Roman" w:hAnsi="Times New Roman" w:cs="Times New Roman"/>
        </w:rPr>
        <w:t>items include gloves and safety glasses, earplugs, hard helmets, coveralls, safety vests, respirators, and personal fall arrest devices (PFAS). Workers on a demolition site are exposed to a range of hazards, and this equipment is intended to protect them. If they are not adequately protected or instructed in safety, these employees are at risk of mechanical mishaps, airborne dust and debris, smoke, and even toxins.</w:t>
      </w:r>
      <w:r w:rsidR="00F60494" w:rsidRPr="000A4AB9">
        <w:rPr>
          <w:rFonts w:ascii="Times New Roman" w:hAnsi="Times New Roman" w:cs="Times New Roman"/>
        </w:rPr>
        <w:t xml:space="preserve"> Inadequate risk management may cost a business. Maintaining a healthy work environment may help employers retain experienced and capable workers. In addition, it aids workers in preserving a stable source of income. Failure to do so may be expensive, particularly if they are working to a deadline, since it results in wasted time and productivity, as well as insurance expenses. Those who break health and safety standards are responsible for the HSE's related costs, which include inspection, inquiry, and enforcement action, according to the Health and Safety (Fees) Regulations 2012 (Hse.gov.uk, 2015). Health and safety rules are taken very seriously by the HSE. This may have a detrimental effect on a firm since the HSE publishes enforcement notices in the Public Register. Penalties may be greatly increased when cases are brought by the HSE and recorded in the Public Register of Convictions.</w:t>
      </w:r>
    </w:p>
    <w:p w14:paraId="48C9DB9D" w14:textId="77777777" w:rsidR="001313FD" w:rsidRPr="000A4AB9" w:rsidRDefault="001313FD" w:rsidP="00E50C3C">
      <w:pPr>
        <w:rPr>
          <w:rFonts w:ascii="Times New Roman" w:hAnsi="Times New Roman" w:cs="Times New Roman"/>
          <w:b/>
          <w:bCs/>
        </w:rPr>
      </w:pPr>
    </w:p>
    <w:p w14:paraId="49FF5727" w14:textId="1274CCE2" w:rsidR="001313FD" w:rsidRPr="000A4AB9" w:rsidRDefault="001313FD" w:rsidP="000A4AB9">
      <w:pPr>
        <w:pStyle w:val="Heading2"/>
        <w:rPr>
          <w:rFonts w:ascii="Times New Roman" w:hAnsi="Times New Roman" w:cs="Times New Roman"/>
          <w:b/>
          <w:bCs/>
          <w:color w:val="auto"/>
        </w:rPr>
      </w:pPr>
      <w:bookmarkStart w:id="4" w:name="_Toc102686910"/>
      <w:r w:rsidRPr="000A4AB9">
        <w:rPr>
          <w:rFonts w:ascii="Times New Roman" w:hAnsi="Times New Roman" w:cs="Times New Roman"/>
          <w:b/>
          <w:bCs/>
          <w:color w:val="auto"/>
        </w:rPr>
        <w:t>Collapsing of Scaffolding</w:t>
      </w:r>
      <w:bookmarkEnd w:id="4"/>
      <w:r w:rsidRPr="000A4AB9">
        <w:rPr>
          <w:rFonts w:ascii="Times New Roman" w:hAnsi="Times New Roman" w:cs="Times New Roman"/>
          <w:b/>
          <w:bCs/>
          <w:color w:val="auto"/>
        </w:rPr>
        <w:t xml:space="preserve"> </w:t>
      </w:r>
    </w:p>
    <w:p w14:paraId="25E4C7CE" w14:textId="02FAEE3B" w:rsidR="001313FD" w:rsidRPr="000A4AB9" w:rsidRDefault="001313FD" w:rsidP="00E50C3C">
      <w:pPr>
        <w:rPr>
          <w:rFonts w:ascii="Times New Roman" w:hAnsi="Times New Roman" w:cs="Times New Roman"/>
          <w:b/>
          <w:bCs/>
        </w:rPr>
      </w:pPr>
    </w:p>
    <w:p w14:paraId="6F91F8E4" w14:textId="2B72E596" w:rsidR="001313FD" w:rsidRPr="000A4AB9" w:rsidRDefault="00345290" w:rsidP="00345290">
      <w:pPr>
        <w:spacing w:line="360" w:lineRule="auto"/>
        <w:ind w:firstLine="720"/>
        <w:jc w:val="both"/>
        <w:rPr>
          <w:rFonts w:ascii="Times New Roman" w:hAnsi="Times New Roman" w:cs="Times New Roman"/>
        </w:rPr>
      </w:pPr>
      <w:r w:rsidRPr="000A4AB9">
        <w:rPr>
          <w:rFonts w:ascii="Times New Roman" w:hAnsi="Times New Roman" w:cs="Times New Roman"/>
        </w:rPr>
        <w:t xml:space="preserve">For more significant health and safety concerns, a prohibition notice will be issued. As a result, this warning has a more immediate impact, as it suspends work. Scaffolding collapses </w:t>
      </w:r>
      <w:r w:rsidRPr="000A4AB9">
        <w:rPr>
          <w:rFonts w:ascii="Times New Roman" w:hAnsi="Times New Roman" w:cs="Times New Roman"/>
        </w:rPr>
        <w:lastRenderedPageBreak/>
        <w:t>happened twice on UCL work sites, resulting in the prohibition notice being issued. After punching a hole in the public walkway, a scaffold toppled at one site, injuring two construction workers. On another working site, a worker used cross bracings to gain access to a scaffold, but the structure eventually collapsed, and the person fell from a great height. As per the 2013 Regulations on Reporting of Injuries, Diseases, and Dangerous Occurrences (RIDDOR), the company sought to hide the occurrences by neglecting to notify them.</w:t>
      </w:r>
    </w:p>
    <w:p w14:paraId="62AA2822" w14:textId="77777777" w:rsidR="00812E03" w:rsidRPr="000A4AB9" w:rsidRDefault="000F3CF2" w:rsidP="00345290">
      <w:pPr>
        <w:spacing w:line="360" w:lineRule="auto"/>
        <w:ind w:firstLine="720"/>
        <w:jc w:val="both"/>
        <w:rPr>
          <w:rFonts w:ascii="Times New Roman" w:hAnsi="Times New Roman" w:cs="Times New Roman"/>
        </w:rPr>
      </w:pPr>
      <w:r w:rsidRPr="000A4AB9">
        <w:rPr>
          <w:rFonts w:ascii="Times New Roman" w:hAnsi="Times New Roman" w:cs="Times New Roman"/>
        </w:rPr>
        <w:t>It is required by law to file reports and keep track of what has happened. Health and safety enforcement agencies (HSE and municipal authorities) get this information to stay up to date on recent incidents and disease outbreaks that have occurred on the job. When they know where and how threats occur, they may assess whether more inquiry is necessary. Regulations on Injuries, Diseases, and Dangerous Occurrences (RIDDOR) 2013, require enterprises to notify the relevant enforcement agency as soon as possible of a reportable incident</w:t>
      </w:r>
      <w:r w:rsidR="00865CFC" w:rsidRPr="000A4AB9">
        <w:rPr>
          <w:rFonts w:ascii="Times New Roman" w:hAnsi="Times New Roman" w:cs="Times New Roman"/>
        </w:rPr>
        <w:t xml:space="preserve"> (Legislation.gov.uk, 2013)</w:t>
      </w:r>
      <w:r w:rsidRPr="000A4AB9">
        <w:rPr>
          <w:rFonts w:ascii="Times New Roman" w:hAnsi="Times New Roman" w:cs="Times New Roman"/>
        </w:rPr>
        <w:t>. An employer or someone in charge of the premises is responsible for reporting incidents. The company might face an unlimited fine or prison term if it fails to declare to RIDDOR</w:t>
      </w:r>
      <w:r w:rsidR="00865CFC" w:rsidRPr="000A4AB9">
        <w:rPr>
          <w:rFonts w:ascii="Times New Roman" w:hAnsi="Times New Roman" w:cs="Times New Roman"/>
        </w:rPr>
        <w:t xml:space="preserve"> (www.parkcity.co.uk, n.d.)</w:t>
      </w:r>
      <w:r w:rsidRPr="000A4AB9">
        <w:rPr>
          <w:rFonts w:ascii="Times New Roman" w:hAnsi="Times New Roman" w:cs="Times New Roman"/>
        </w:rPr>
        <w:t>.</w:t>
      </w:r>
      <w:r w:rsidR="00865CFC" w:rsidRPr="000A4AB9">
        <w:rPr>
          <w:rFonts w:ascii="Times New Roman" w:hAnsi="Times New Roman" w:cs="Times New Roman"/>
        </w:rPr>
        <w:t xml:space="preserve"> </w:t>
      </w:r>
    </w:p>
    <w:p w14:paraId="71DE6F00" w14:textId="170CD73E" w:rsidR="000F3CF2" w:rsidRPr="000A4AB9" w:rsidRDefault="00865CFC" w:rsidP="00345290">
      <w:pPr>
        <w:spacing w:line="360" w:lineRule="auto"/>
        <w:ind w:firstLine="720"/>
        <w:jc w:val="both"/>
        <w:rPr>
          <w:rFonts w:ascii="Times New Roman" w:hAnsi="Times New Roman" w:cs="Times New Roman"/>
        </w:rPr>
      </w:pPr>
      <w:r w:rsidRPr="000A4AB9">
        <w:rPr>
          <w:rFonts w:ascii="Times New Roman" w:hAnsi="Times New Roman" w:cs="Times New Roman"/>
        </w:rPr>
        <w:t xml:space="preserve">The Work at Height Regulations 2005 </w:t>
      </w:r>
      <w:r w:rsidR="000C6FE3" w:rsidRPr="000A4AB9">
        <w:rPr>
          <w:rFonts w:ascii="Times New Roman" w:hAnsi="Times New Roman" w:cs="Times New Roman"/>
        </w:rPr>
        <w:t xml:space="preserve">(Legislation.gov.uk, 2011b) </w:t>
      </w:r>
      <w:r w:rsidRPr="000A4AB9">
        <w:rPr>
          <w:rFonts w:ascii="Times New Roman" w:hAnsi="Times New Roman" w:cs="Times New Roman"/>
        </w:rPr>
        <w:t xml:space="preserve">are in place to protect workers from being killed or injured </w:t>
      </w:r>
      <w:r w:rsidR="000C6FE3" w:rsidRPr="000A4AB9">
        <w:rPr>
          <w:rFonts w:ascii="Times New Roman" w:hAnsi="Times New Roman" w:cs="Times New Roman"/>
        </w:rPr>
        <w:t>because of</w:t>
      </w:r>
      <w:r w:rsidRPr="000A4AB9">
        <w:rPr>
          <w:rFonts w:ascii="Times New Roman" w:hAnsi="Times New Roman" w:cs="Times New Roman"/>
        </w:rPr>
        <w:t xml:space="preserve"> a fall from a height. Anyone in charge of a job requiring workers to do dangerous tasks at a height must make certain that the work is adequately planned out, overseen, and completed by trained professionals. In accordance with any training obtained and instructions given by his employer or any person in charge of him, anybody working at height must use any work equipment or safety device supplied to him in accordance with the rules and restrictions imposed on that employer or person by or under. In the second incident, the employee ignored colleagues' instructions and fell from the scaffolding.</w:t>
      </w:r>
      <w:r w:rsidR="000C6FE3" w:rsidRPr="000A4AB9">
        <w:rPr>
          <w:rFonts w:ascii="Times New Roman" w:hAnsi="Times New Roman" w:cs="Times New Roman"/>
        </w:rPr>
        <w:t xml:space="preserve"> Here, the Work at Height Regulations are being violated. </w:t>
      </w:r>
      <w:r w:rsidR="005D2FB8" w:rsidRPr="000A4AB9">
        <w:rPr>
          <w:rFonts w:ascii="Times New Roman" w:hAnsi="Times New Roman" w:cs="Times New Roman"/>
        </w:rPr>
        <w:t xml:space="preserve">The Work from Height Regulations also states employers must also make sure that, when the safety of work equipment is dependent on how it is put together or installed, they do so in a way that is safe. It is the responsibility of every employer to conduct regular inspections of all work equipment that may degrade and, as a result, provide a threat to employees. </w:t>
      </w:r>
      <w:r w:rsidR="00812E03" w:rsidRPr="000A4AB9">
        <w:rPr>
          <w:rFonts w:ascii="Times New Roman" w:hAnsi="Times New Roman" w:cs="Times New Roman"/>
        </w:rPr>
        <w:t>These inspections may have been overlooked considering the scaffolding's ability to create a hole in the walkway, causing it to collapse and injure workers.</w:t>
      </w:r>
    </w:p>
    <w:p w14:paraId="5D8C1D84" w14:textId="641C94ED" w:rsidR="001313FD" w:rsidRPr="000A4AB9" w:rsidRDefault="001313FD" w:rsidP="00E50C3C">
      <w:pPr>
        <w:rPr>
          <w:rFonts w:ascii="Times New Roman" w:hAnsi="Times New Roman" w:cs="Times New Roman"/>
          <w:b/>
          <w:bCs/>
        </w:rPr>
      </w:pPr>
    </w:p>
    <w:p w14:paraId="378A3738" w14:textId="4C752121" w:rsidR="001E51A6" w:rsidRPr="000A4AB9" w:rsidRDefault="001E51A6" w:rsidP="00E50C3C">
      <w:pPr>
        <w:rPr>
          <w:rFonts w:ascii="Times New Roman" w:hAnsi="Times New Roman" w:cs="Times New Roman"/>
          <w:b/>
          <w:bCs/>
        </w:rPr>
      </w:pPr>
    </w:p>
    <w:p w14:paraId="4484DB42" w14:textId="37DC5EE0" w:rsidR="001E51A6" w:rsidRPr="000A4AB9" w:rsidRDefault="001E51A6" w:rsidP="00E50C3C">
      <w:pPr>
        <w:rPr>
          <w:rFonts w:ascii="Times New Roman" w:hAnsi="Times New Roman" w:cs="Times New Roman"/>
          <w:b/>
          <w:bCs/>
        </w:rPr>
      </w:pPr>
    </w:p>
    <w:p w14:paraId="1C30806F" w14:textId="0BBBD9A0" w:rsidR="001E51A6" w:rsidRPr="000A4AB9" w:rsidRDefault="001E51A6" w:rsidP="00E50C3C">
      <w:pPr>
        <w:rPr>
          <w:rFonts w:ascii="Times New Roman" w:hAnsi="Times New Roman" w:cs="Times New Roman"/>
          <w:b/>
          <w:bCs/>
        </w:rPr>
      </w:pPr>
    </w:p>
    <w:p w14:paraId="4098848D" w14:textId="77777777" w:rsidR="001E51A6" w:rsidRPr="000A4AB9" w:rsidRDefault="001E51A6" w:rsidP="00E50C3C">
      <w:pPr>
        <w:rPr>
          <w:rFonts w:ascii="Times New Roman" w:hAnsi="Times New Roman" w:cs="Times New Roman"/>
          <w:b/>
          <w:bCs/>
        </w:rPr>
      </w:pPr>
    </w:p>
    <w:p w14:paraId="5C298FC0" w14:textId="63553AC0" w:rsidR="001313FD" w:rsidRPr="000A4AB9" w:rsidRDefault="001313FD" w:rsidP="000A4AB9">
      <w:pPr>
        <w:pStyle w:val="Heading2"/>
        <w:rPr>
          <w:rFonts w:ascii="Times New Roman" w:hAnsi="Times New Roman" w:cs="Times New Roman"/>
          <w:b/>
          <w:bCs/>
          <w:color w:val="auto"/>
        </w:rPr>
      </w:pPr>
      <w:bookmarkStart w:id="5" w:name="_Toc102686911"/>
      <w:r w:rsidRPr="000A4AB9">
        <w:rPr>
          <w:rFonts w:ascii="Times New Roman" w:hAnsi="Times New Roman" w:cs="Times New Roman"/>
          <w:b/>
          <w:bCs/>
          <w:color w:val="auto"/>
        </w:rPr>
        <w:lastRenderedPageBreak/>
        <w:t>Employees being injured by falling debris</w:t>
      </w:r>
      <w:bookmarkEnd w:id="5"/>
    </w:p>
    <w:p w14:paraId="57BBC3DF" w14:textId="59561FF8" w:rsidR="001313FD" w:rsidRPr="000A4AB9" w:rsidRDefault="001313FD" w:rsidP="00E50C3C">
      <w:pPr>
        <w:rPr>
          <w:rFonts w:ascii="Times New Roman" w:hAnsi="Times New Roman" w:cs="Times New Roman"/>
          <w:b/>
          <w:bCs/>
        </w:rPr>
      </w:pPr>
    </w:p>
    <w:p w14:paraId="66815FE6" w14:textId="7C033F02" w:rsidR="001E51A6" w:rsidRPr="000A4AB9" w:rsidRDefault="001E51A6" w:rsidP="00844EF6">
      <w:pPr>
        <w:spacing w:line="360" w:lineRule="auto"/>
        <w:ind w:firstLine="720"/>
        <w:jc w:val="both"/>
        <w:rPr>
          <w:rFonts w:ascii="Times New Roman" w:hAnsi="Times New Roman" w:cs="Times New Roman"/>
        </w:rPr>
      </w:pPr>
      <w:r w:rsidRPr="000A4AB9">
        <w:rPr>
          <w:rFonts w:ascii="Times New Roman" w:hAnsi="Times New Roman" w:cs="Times New Roman"/>
        </w:rPr>
        <w:t>Falling items have resulted in two prohibition notices from different sites. A worker on the ground was injured by a piece of falling metal from the fifth floor on one occasion. However, the worker's helmet saved him from serious damage, although with an injured shoulder. As after the client's team visited on the site, a fourth-floor door fell.</w:t>
      </w:r>
    </w:p>
    <w:p w14:paraId="581564C1" w14:textId="15630A7A" w:rsidR="001313FD" w:rsidRPr="000A4AB9" w:rsidRDefault="001E51A6" w:rsidP="00844EF6">
      <w:pPr>
        <w:spacing w:line="360" w:lineRule="auto"/>
        <w:jc w:val="both"/>
        <w:rPr>
          <w:rFonts w:ascii="Times New Roman" w:hAnsi="Times New Roman" w:cs="Times New Roman"/>
        </w:rPr>
      </w:pPr>
      <w:r w:rsidRPr="000A4AB9">
        <w:rPr>
          <w:rFonts w:ascii="Times New Roman" w:hAnsi="Times New Roman" w:cs="Times New Roman"/>
        </w:rPr>
        <w:t>Inspections are essential for spotting potential hazards in the workplace before they arise. You may need to conduct regular workplace safety inspections to avoid injuries and illnesses.</w:t>
      </w:r>
      <w:r w:rsidR="00844EF6">
        <w:rPr>
          <w:rFonts w:ascii="Times New Roman" w:hAnsi="Times New Roman" w:cs="Times New Roman"/>
        </w:rPr>
        <w:t xml:space="preserve"> Risk Management</w:t>
      </w:r>
      <w:r w:rsidR="00844EF6" w:rsidRPr="00844EF6">
        <w:rPr>
          <w:rFonts w:ascii="Times New Roman" w:hAnsi="Times New Roman" w:cs="Times New Roman"/>
        </w:rPr>
        <w:t xml:space="preserve"> is the process of detecting, analysing, and managing risks to a company's capital and revenues</w:t>
      </w:r>
      <w:r w:rsidR="00844EF6" w:rsidRPr="00844EF6">
        <w:t xml:space="preserve"> </w:t>
      </w:r>
      <w:r w:rsidR="00844EF6" w:rsidRPr="00844EF6">
        <w:rPr>
          <w:rFonts w:ascii="Times New Roman" w:hAnsi="Times New Roman" w:cs="Times New Roman"/>
        </w:rPr>
        <w:t>(Tucci, 2019). These threats may take many forms, including financial instability, legal responsibility, technology difficulties, strategic management failures, and accidents. Businesses may assess all potential risks with a thorough risk management approach.</w:t>
      </w:r>
      <w:r w:rsidR="00844EF6">
        <w:rPr>
          <w:rFonts w:ascii="Times New Roman" w:hAnsi="Times New Roman" w:cs="Times New Roman"/>
        </w:rPr>
        <w:t xml:space="preserve"> </w:t>
      </w:r>
      <w:r w:rsidR="0008790F">
        <w:rPr>
          <w:rFonts w:ascii="Times New Roman" w:hAnsi="Times New Roman" w:cs="Times New Roman"/>
        </w:rPr>
        <w:t>It is mandatory, under the Health and Safety at Work Act of 1974, to conduct regular safety inspections of all workplaces to protect the well-being of all employees and visitors.</w:t>
      </w:r>
    </w:p>
    <w:p w14:paraId="6C957B19" w14:textId="77777777" w:rsidR="00E50C3C" w:rsidRPr="00E50C3C" w:rsidRDefault="00E50C3C" w:rsidP="00E50C3C">
      <w:pPr>
        <w:rPr>
          <w:rFonts w:ascii="Times New Roman" w:hAnsi="Times New Roman" w:cs="Times New Roman"/>
          <w:b/>
          <w:bCs/>
        </w:rPr>
      </w:pPr>
    </w:p>
    <w:p w14:paraId="25469859" w14:textId="62F91CE7" w:rsidR="00E50C3C" w:rsidRDefault="00E50C3C" w:rsidP="00D94FB7">
      <w:pPr>
        <w:pStyle w:val="Heading1"/>
        <w:jc w:val="center"/>
        <w:rPr>
          <w:rFonts w:ascii="Times New Roman" w:hAnsi="Times New Roman" w:cs="Times New Roman"/>
        </w:rPr>
      </w:pPr>
      <w:bookmarkStart w:id="6" w:name="_Toc102686912"/>
      <w:r w:rsidRPr="000A4AB9">
        <w:rPr>
          <w:rFonts w:ascii="Times New Roman" w:hAnsi="Times New Roman" w:cs="Times New Roman"/>
        </w:rPr>
        <w:t>Review of the company health and safety management practise</w:t>
      </w:r>
      <w:r w:rsidR="00345290" w:rsidRPr="000A4AB9">
        <w:rPr>
          <w:rFonts w:ascii="Times New Roman" w:hAnsi="Times New Roman" w:cs="Times New Roman"/>
        </w:rPr>
        <w:t>s</w:t>
      </w:r>
      <w:bookmarkEnd w:id="6"/>
    </w:p>
    <w:p w14:paraId="09D6C421" w14:textId="77777777" w:rsidR="008B113F" w:rsidRPr="008B113F" w:rsidRDefault="008B113F" w:rsidP="008B113F"/>
    <w:p w14:paraId="041D1EA0" w14:textId="6C2C8AE8" w:rsidR="00E50C3C" w:rsidRPr="000A4AB9" w:rsidRDefault="00E50C3C" w:rsidP="00E50C3C">
      <w:pPr>
        <w:rPr>
          <w:rFonts w:ascii="Times New Roman" w:hAnsi="Times New Roman" w:cs="Times New Roman"/>
          <w:b/>
          <w:bCs/>
        </w:rPr>
      </w:pPr>
    </w:p>
    <w:p w14:paraId="5C939E18" w14:textId="307C91AF" w:rsidR="00C12793" w:rsidRDefault="00C12793" w:rsidP="008B113F">
      <w:pPr>
        <w:spacing w:line="360" w:lineRule="auto"/>
        <w:ind w:firstLine="720"/>
        <w:jc w:val="both"/>
        <w:rPr>
          <w:rFonts w:ascii="Times New Roman" w:hAnsi="Times New Roman" w:cs="Times New Roman"/>
        </w:rPr>
      </w:pPr>
      <w:r>
        <w:rPr>
          <w:rFonts w:ascii="Times New Roman" w:hAnsi="Times New Roman" w:cs="Times New Roman"/>
        </w:rPr>
        <w:t xml:space="preserve">The companies must also follow CDM regulations. </w:t>
      </w:r>
      <w:r w:rsidRPr="00C12793">
        <w:rPr>
          <w:rFonts w:ascii="Times New Roman" w:hAnsi="Times New Roman" w:cs="Times New Roman"/>
        </w:rPr>
        <w:t xml:space="preserve">The Construction Design and Management (CDM) Laws are the primary collection of regulations governing the management of construction projects' health, safety, and welfare. For new construction, demolition, </w:t>
      </w:r>
      <w:r w:rsidR="00BC448C" w:rsidRPr="00C12793">
        <w:rPr>
          <w:rFonts w:ascii="Times New Roman" w:hAnsi="Times New Roman" w:cs="Times New Roman"/>
        </w:rPr>
        <w:t>renovations,</w:t>
      </w:r>
      <w:r w:rsidRPr="00C12793">
        <w:rPr>
          <w:rFonts w:ascii="Times New Roman" w:hAnsi="Times New Roman" w:cs="Times New Roman"/>
        </w:rPr>
        <w:t xml:space="preserve"> and additions as well as for repairs and maintenance CDM is relevant</w:t>
      </w:r>
      <w:r w:rsidR="00BC448C" w:rsidRPr="00BC448C">
        <w:t xml:space="preserve"> </w:t>
      </w:r>
      <w:r w:rsidR="00BC448C" w:rsidRPr="00BC448C">
        <w:rPr>
          <w:rFonts w:ascii="Times New Roman" w:hAnsi="Times New Roman" w:cs="Times New Roman"/>
        </w:rPr>
        <w:t>(www.citb.co.uk, n.d.)</w:t>
      </w:r>
      <w:r w:rsidRPr="00C12793">
        <w:rPr>
          <w:rFonts w:ascii="Times New Roman" w:hAnsi="Times New Roman" w:cs="Times New Roman"/>
        </w:rPr>
        <w:t>.</w:t>
      </w:r>
      <w:r w:rsidR="00BC448C">
        <w:rPr>
          <w:rFonts w:ascii="Times New Roman" w:hAnsi="Times New Roman" w:cs="Times New Roman"/>
        </w:rPr>
        <w:t xml:space="preserve"> </w:t>
      </w:r>
    </w:p>
    <w:p w14:paraId="7D5C541F" w14:textId="6D57CE56" w:rsidR="0031684A" w:rsidRPr="0031684A" w:rsidRDefault="008B113F" w:rsidP="008B113F">
      <w:pPr>
        <w:spacing w:line="360" w:lineRule="auto"/>
        <w:ind w:firstLine="720"/>
        <w:jc w:val="both"/>
        <w:rPr>
          <w:rFonts w:ascii="Times New Roman" w:hAnsi="Times New Roman" w:cs="Times New Roman"/>
        </w:rPr>
      </w:pPr>
      <w:r>
        <w:rPr>
          <w:rFonts w:ascii="Times New Roman" w:hAnsi="Times New Roman" w:cs="Times New Roman"/>
        </w:rPr>
        <w:t xml:space="preserve">According to the HSE </w:t>
      </w:r>
      <w:r w:rsidRPr="008B113F">
        <w:rPr>
          <w:rFonts w:ascii="Times New Roman" w:hAnsi="Times New Roman" w:cs="Times New Roman"/>
        </w:rPr>
        <w:t>(www.hse.gov.uk, n.d.)</w:t>
      </w:r>
      <w:r>
        <w:rPr>
          <w:rFonts w:ascii="Times New Roman" w:hAnsi="Times New Roman" w:cs="Times New Roman"/>
        </w:rPr>
        <w:t>, w</w:t>
      </w:r>
      <w:r w:rsidR="0031684A" w:rsidRPr="0031684A">
        <w:rPr>
          <w:rFonts w:ascii="Times New Roman" w:hAnsi="Times New Roman" w:cs="Times New Roman"/>
        </w:rPr>
        <w:t xml:space="preserve">hen evaluating a company's Health and Safety Management System, numerous factors must be </w:t>
      </w:r>
      <w:r w:rsidRPr="0031684A">
        <w:rPr>
          <w:rFonts w:ascii="Times New Roman" w:hAnsi="Times New Roman" w:cs="Times New Roman"/>
        </w:rPr>
        <w:t>considered</w:t>
      </w:r>
      <w:r w:rsidR="0031684A" w:rsidRPr="0031684A">
        <w:rPr>
          <w:rFonts w:ascii="Times New Roman" w:hAnsi="Times New Roman" w:cs="Times New Roman"/>
        </w:rPr>
        <w:t>. Appointing appropriate persons to perform inspections, or even employing new employees, is one way the organisation may do this. This will ensure that all employees are equipped with the information and abilities needed to do their jobs in a safe and efficient manner. Additional benefits include the management of health and safety in the workplace.</w:t>
      </w:r>
    </w:p>
    <w:p w14:paraId="53C69DB2" w14:textId="235ECE55" w:rsidR="0031684A" w:rsidRPr="0031684A" w:rsidRDefault="0031684A" w:rsidP="008B113F">
      <w:pPr>
        <w:spacing w:line="360" w:lineRule="auto"/>
        <w:ind w:firstLine="720"/>
        <w:jc w:val="both"/>
        <w:rPr>
          <w:rFonts w:ascii="Times New Roman" w:hAnsi="Times New Roman" w:cs="Times New Roman"/>
        </w:rPr>
      </w:pPr>
      <w:r w:rsidRPr="0031684A">
        <w:rPr>
          <w:rFonts w:ascii="Times New Roman" w:hAnsi="Times New Roman" w:cs="Times New Roman"/>
        </w:rPr>
        <w:t xml:space="preserve">Moreover, a company's health and safety policy </w:t>
      </w:r>
      <w:r w:rsidR="008B113F" w:rsidRPr="0031684A">
        <w:rPr>
          <w:rFonts w:ascii="Times New Roman" w:hAnsi="Times New Roman" w:cs="Times New Roman"/>
        </w:rPr>
        <w:t>are</w:t>
      </w:r>
      <w:r w:rsidRPr="0031684A">
        <w:rPr>
          <w:rFonts w:ascii="Times New Roman" w:hAnsi="Times New Roman" w:cs="Times New Roman"/>
        </w:rPr>
        <w:t xml:space="preserve"> essential. That way, if there is an incident on-site, the appropriate rules and procedures will be in place to address it. Every company should do a risk assessment on the project site. they'll be able to recognise and assess potential dangers on the job. In the case of an on-the-job accident, this also includes a worker's compensation coverage.</w:t>
      </w:r>
    </w:p>
    <w:p w14:paraId="1CA5D8B9" w14:textId="6256358A" w:rsidR="000A4AB9" w:rsidRPr="00E50C3C" w:rsidRDefault="0031684A" w:rsidP="008B113F">
      <w:pPr>
        <w:spacing w:line="360" w:lineRule="auto"/>
        <w:ind w:firstLine="720"/>
        <w:jc w:val="both"/>
        <w:rPr>
          <w:rFonts w:ascii="Times New Roman" w:hAnsi="Times New Roman" w:cs="Times New Roman"/>
        </w:rPr>
      </w:pPr>
      <w:r w:rsidRPr="0031684A">
        <w:rPr>
          <w:rFonts w:ascii="Times New Roman" w:hAnsi="Times New Roman" w:cs="Times New Roman"/>
        </w:rPr>
        <w:lastRenderedPageBreak/>
        <w:t>Health and safety training is an essential part of every employer's business, and it should be provided free of charge to all workers. A first aid equipment and training in CPR should be provided to all staff.</w:t>
      </w:r>
      <w:r w:rsidR="008B113F">
        <w:rPr>
          <w:rFonts w:ascii="Times New Roman" w:hAnsi="Times New Roman" w:cs="Times New Roman"/>
        </w:rPr>
        <w:t xml:space="preserve"> </w:t>
      </w:r>
      <w:r w:rsidRPr="0031684A">
        <w:rPr>
          <w:rFonts w:ascii="Times New Roman" w:hAnsi="Times New Roman" w:cs="Times New Roman"/>
        </w:rPr>
        <w:t>Workers must notify RIDDOR or the Health and Safety Executive of any accidents or illnesses they experience on the job. They must comply to avoid unjustified fines and fees, as well as the threat of jail time if they do not.</w:t>
      </w:r>
    </w:p>
    <w:p w14:paraId="204F67F3" w14:textId="0F2EE348" w:rsidR="00E50C3C" w:rsidRDefault="00E50C3C" w:rsidP="00D94FB7">
      <w:pPr>
        <w:pStyle w:val="Heading1"/>
        <w:jc w:val="center"/>
        <w:rPr>
          <w:rFonts w:ascii="Times New Roman" w:hAnsi="Times New Roman" w:cs="Times New Roman"/>
        </w:rPr>
      </w:pPr>
      <w:bookmarkStart w:id="7" w:name="_Toc102686913"/>
      <w:r w:rsidRPr="000A4AB9">
        <w:rPr>
          <w:rFonts w:ascii="Times New Roman" w:hAnsi="Times New Roman" w:cs="Times New Roman"/>
        </w:rPr>
        <w:t>Conclusion and recommendation</w:t>
      </w:r>
      <w:r w:rsidR="00345290" w:rsidRPr="000A4AB9">
        <w:rPr>
          <w:rFonts w:ascii="Times New Roman" w:hAnsi="Times New Roman" w:cs="Times New Roman"/>
        </w:rPr>
        <w:t>s</w:t>
      </w:r>
      <w:bookmarkEnd w:id="7"/>
    </w:p>
    <w:p w14:paraId="14D20AF7" w14:textId="77777777" w:rsidR="008B113F" w:rsidRPr="008B113F" w:rsidRDefault="008B113F" w:rsidP="008B113F"/>
    <w:p w14:paraId="36C6F102" w14:textId="445A082D" w:rsidR="00E50C3C" w:rsidRPr="000A4AB9" w:rsidRDefault="00E50C3C" w:rsidP="00E50C3C">
      <w:pPr>
        <w:rPr>
          <w:rFonts w:ascii="Times New Roman" w:hAnsi="Times New Roman" w:cs="Times New Roman"/>
          <w:b/>
          <w:bCs/>
        </w:rPr>
      </w:pPr>
    </w:p>
    <w:p w14:paraId="0362E225" w14:textId="77777777" w:rsidR="009B6B8A" w:rsidRDefault="008B113F" w:rsidP="009B6B8A">
      <w:pPr>
        <w:spacing w:line="360" w:lineRule="auto"/>
        <w:ind w:firstLine="720"/>
        <w:jc w:val="both"/>
        <w:rPr>
          <w:rFonts w:ascii="Times New Roman" w:hAnsi="Times New Roman" w:cs="Times New Roman"/>
        </w:rPr>
      </w:pPr>
      <w:r w:rsidRPr="008B113F">
        <w:rPr>
          <w:rFonts w:ascii="Times New Roman" w:hAnsi="Times New Roman" w:cs="Times New Roman"/>
        </w:rPr>
        <w:t>When it comes to workplace safety, it's all about managing risks responsibly to keep both people and the company safe. To effectively manage health and safety issues, managers, workers, suppliers, contractors, and clients all need to take the lead.</w:t>
      </w:r>
    </w:p>
    <w:p w14:paraId="4CF872D9" w14:textId="78AF97E3" w:rsidR="000A4AB9" w:rsidRDefault="008B113F" w:rsidP="009B6B8A">
      <w:pPr>
        <w:spacing w:line="360" w:lineRule="auto"/>
        <w:ind w:firstLine="720"/>
        <w:jc w:val="both"/>
        <w:rPr>
          <w:rFonts w:ascii="Times New Roman" w:hAnsi="Times New Roman" w:cs="Times New Roman"/>
        </w:rPr>
      </w:pPr>
      <w:r w:rsidRPr="008B113F">
        <w:rPr>
          <w:rFonts w:ascii="Times New Roman" w:hAnsi="Times New Roman" w:cs="Times New Roman"/>
        </w:rPr>
        <w:t>The importance of risk management cannot be overstated.</w:t>
      </w:r>
      <w:r>
        <w:rPr>
          <w:rFonts w:ascii="Times New Roman" w:hAnsi="Times New Roman" w:cs="Times New Roman"/>
        </w:rPr>
        <w:t xml:space="preserve"> </w:t>
      </w:r>
      <w:r w:rsidRPr="008B113F">
        <w:rPr>
          <w:rFonts w:ascii="Times New Roman" w:hAnsi="Times New Roman" w:cs="Times New Roman"/>
        </w:rPr>
        <w:t>Workplace safety must always be a top priority for employers. Health and safety are more likely to be taken seriously if the company's senior management indicates that it takes employee participation and adherence seriously. Refrain from engaging in risky behaviour to save time or effort. A safety meeting or exercise might be used to achieve this.</w:t>
      </w:r>
      <w:r>
        <w:rPr>
          <w:rFonts w:ascii="Times New Roman" w:hAnsi="Times New Roman" w:cs="Times New Roman"/>
        </w:rPr>
        <w:t xml:space="preserve"> </w:t>
      </w:r>
      <w:r w:rsidRPr="008B113F">
        <w:rPr>
          <w:rFonts w:ascii="Times New Roman" w:hAnsi="Times New Roman" w:cs="Times New Roman"/>
        </w:rPr>
        <w:t>Health and safety training should be tailored to the needs of the organisation at every step of the way.</w:t>
      </w:r>
      <w:r>
        <w:rPr>
          <w:rFonts w:ascii="Times New Roman" w:hAnsi="Times New Roman" w:cs="Times New Roman"/>
        </w:rPr>
        <w:t xml:space="preserve"> </w:t>
      </w:r>
      <w:r w:rsidRPr="008B113F">
        <w:rPr>
          <w:rFonts w:ascii="Times New Roman" w:hAnsi="Times New Roman" w:cs="Times New Roman"/>
        </w:rPr>
        <w:t>By involving or appointing individuals to oversee various safety procedures, it is possible to reduce the likelihood of workers making errors and accidents occurring. Increase the knowledge of health and safety representatives or identify them if they are already in existence.</w:t>
      </w:r>
      <w:r>
        <w:rPr>
          <w:rFonts w:ascii="Times New Roman" w:hAnsi="Times New Roman" w:cs="Times New Roman"/>
        </w:rPr>
        <w:t xml:space="preserve"> </w:t>
      </w:r>
      <w:r w:rsidRPr="008B113F">
        <w:rPr>
          <w:rFonts w:ascii="Times New Roman" w:hAnsi="Times New Roman" w:cs="Times New Roman"/>
        </w:rPr>
        <w:t>Ensure that all employees are informed of the health and safety policies of the company. This should contain an overview policy outlining the organization's commitments, individual duties, and procedures outlining how the company will manage risks and respond in the case of an accident</w:t>
      </w:r>
      <w:r w:rsidR="009B6B8A" w:rsidRPr="009B6B8A">
        <w:t xml:space="preserve"> </w:t>
      </w:r>
      <w:r w:rsidR="009B6B8A" w:rsidRPr="009B6B8A">
        <w:rPr>
          <w:rFonts w:ascii="Times New Roman" w:hAnsi="Times New Roman" w:cs="Times New Roman"/>
        </w:rPr>
        <w:t>(Thomas, 2021)</w:t>
      </w:r>
      <w:r w:rsidRPr="008B113F">
        <w:rPr>
          <w:rFonts w:ascii="Times New Roman" w:hAnsi="Times New Roman" w:cs="Times New Roman"/>
        </w:rPr>
        <w:t>.</w:t>
      </w:r>
    </w:p>
    <w:p w14:paraId="226F0207" w14:textId="315D8F86" w:rsidR="000A4AB9" w:rsidRPr="000A4AB9" w:rsidRDefault="009B6B8A" w:rsidP="009B6B8A">
      <w:pPr>
        <w:spacing w:line="360" w:lineRule="auto"/>
        <w:ind w:firstLine="720"/>
        <w:jc w:val="both"/>
        <w:rPr>
          <w:rFonts w:ascii="Times New Roman" w:hAnsi="Times New Roman" w:cs="Times New Roman"/>
          <w:b/>
          <w:bCs/>
        </w:rPr>
      </w:pPr>
      <w:r>
        <w:rPr>
          <w:rFonts w:ascii="Times New Roman" w:hAnsi="Times New Roman" w:cs="Times New Roman"/>
        </w:rPr>
        <w:t xml:space="preserve">Companies must adhere to HSE standards </w:t>
      </w:r>
      <w:proofErr w:type="gramStart"/>
      <w:r>
        <w:rPr>
          <w:rFonts w:ascii="Times New Roman" w:hAnsi="Times New Roman" w:cs="Times New Roman"/>
        </w:rPr>
        <w:t>in order to</w:t>
      </w:r>
      <w:proofErr w:type="gramEnd"/>
      <w:r>
        <w:rPr>
          <w:rFonts w:ascii="Times New Roman" w:hAnsi="Times New Roman" w:cs="Times New Roman"/>
        </w:rPr>
        <w:t xml:space="preserve"> protect their employees, and with that, our discussion on health and safety at work comes to a close. </w:t>
      </w:r>
      <w:proofErr w:type="gramStart"/>
      <w:r>
        <w:rPr>
          <w:rFonts w:ascii="Times New Roman" w:hAnsi="Times New Roman" w:cs="Times New Roman"/>
        </w:rPr>
        <w:t>In order to</w:t>
      </w:r>
      <w:proofErr w:type="gramEnd"/>
      <w:r>
        <w:rPr>
          <w:rFonts w:ascii="Times New Roman" w:hAnsi="Times New Roman" w:cs="Times New Roman"/>
        </w:rPr>
        <w:t xml:space="preserve"> prevent accidents from occurring, it is necessary to do adequate risk assessments of work locations and to pay closer attention to them.</w:t>
      </w:r>
      <w:r w:rsidR="00C12793">
        <w:rPr>
          <w:rFonts w:ascii="Times New Roman" w:hAnsi="Times New Roman" w:cs="Times New Roman"/>
        </w:rPr>
        <w:t xml:space="preserve"> It is also important to ensure that companies follow the guidance of both the HSE and the CDM regulations. </w:t>
      </w:r>
    </w:p>
    <w:p w14:paraId="600D41B7" w14:textId="352E4FEC" w:rsidR="000A4AB9" w:rsidRPr="000A4AB9" w:rsidRDefault="000A4AB9" w:rsidP="00E50C3C">
      <w:pPr>
        <w:rPr>
          <w:rFonts w:ascii="Times New Roman" w:hAnsi="Times New Roman" w:cs="Times New Roman"/>
          <w:b/>
          <w:bCs/>
        </w:rPr>
      </w:pPr>
    </w:p>
    <w:p w14:paraId="4CBCEF98" w14:textId="0542A60F" w:rsidR="000A4AB9" w:rsidRPr="000A4AB9" w:rsidRDefault="000A4AB9" w:rsidP="00E50C3C">
      <w:pPr>
        <w:rPr>
          <w:rFonts w:ascii="Times New Roman" w:hAnsi="Times New Roman" w:cs="Times New Roman"/>
          <w:b/>
          <w:bCs/>
        </w:rPr>
      </w:pPr>
    </w:p>
    <w:p w14:paraId="19AAACF6" w14:textId="35EDC030" w:rsidR="009B6B8A" w:rsidRDefault="009B6B8A" w:rsidP="00E50C3C">
      <w:pPr>
        <w:rPr>
          <w:rFonts w:ascii="Times New Roman" w:hAnsi="Times New Roman" w:cs="Times New Roman"/>
          <w:b/>
          <w:bCs/>
        </w:rPr>
      </w:pPr>
    </w:p>
    <w:p w14:paraId="7CF2D490" w14:textId="77777777" w:rsidR="00BC448C" w:rsidRDefault="00BC448C" w:rsidP="00E50C3C">
      <w:pPr>
        <w:rPr>
          <w:rFonts w:ascii="Times New Roman" w:hAnsi="Times New Roman" w:cs="Times New Roman"/>
          <w:b/>
          <w:bCs/>
        </w:rPr>
      </w:pPr>
    </w:p>
    <w:p w14:paraId="62296D50" w14:textId="0AD43B3C" w:rsidR="009B6B8A" w:rsidRDefault="009B6B8A" w:rsidP="00E50C3C">
      <w:pPr>
        <w:rPr>
          <w:rFonts w:ascii="Times New Roman" w:hAnsi="Times New Roman" w:cs="Times New Roman"/>
          <w:b/>
          <w:bCs/>
        </w:rPr>
      </w:pPr>
    </w:p>
    <w:p w14:paraId="0AF1114A" w14:textId="77777777" w:rsidR="009B6B8A" w:rsidRPr="000A4AB9" w:rsidRDefault="009B6B8A" w:rsidP="00E50C3C">
      <w:pPr>
        <w:rPr>
          <w:rFonts w:ascii="Times New Roman" w:hAnsi="Times New Roman" w:cs="Times New Roman"/>
          <w:b/>
          <w:bCs/>
        </w:rPr>
      </w:pPr>
    </w:p>
    <w:p w14:paraId="13FB2FDC" w14:textId="1B3A732C" w:rsidR="00E50C3C" w:rsidRDefault="00E50C3C" w:rsidP="00D94FB7">
      <w:pPr>
        <w:pStyle w:val="Heading1"/>
        <w:jc w:val="center"/>
        <w:rPr>
          <w:rFonts w:ascii="Times New Roman" w:hAnsi="Times New Roman" w:cs="Times New Roman"/>
        </w:rPr>
      </w:pPr>
      <w:bookmarkStart w:id="8" w:name="_Toc102686914"/>
      <w:r w:rsidRPr="000A4AB9">
        <w:rPr>
          <w:rFonts w:ascii="Times New Roman" w:hAnsi="Times New Roman" w:cs="Times New Roman"/>
        </w:rPr>
        <w:lastRenderedPageBreak/>
        <w:t>References</w:t>
      </w:r>
      <w:bookmarkEnd w:id="8"/>
    </w:p>
    <w:p w14:paraId="2C6122A5" w14:textId="77777777" w:rsidR="009B6B8A" w:rsidRPr="009B6B8A" w:rsidRDefault="009B6B8A" w:rsidP="009B6B8A"/>
    <w:p w14:paraId="4BBC2A7C" w14:textId="77777777" w:rsidR="009B6B8A" w:rsidRDefault="009B6B8A" w:rsidP="009B6B8A">
      <w:pPr>
        <w:pStyle w:val="NormalWeb"/>
        <w:spacing w:before="0" w:beforeAutospacing="0" w:after="240" w:afterAutospacing="0" w:line="360" w:lineRule="auto"/>
      </w:pPr>
      <w:r>
        <w:t xml:space="preserve">Emma (2019). </w:t>
      </w:r>
      <w:r>
        <w:rPr>
          <w:i/>
          <w:iCs/>
        </w:rPr>
        <w:t>HSE Improvement Notices Vs Prohibition Notices</w:t>
      </w:r>
      <w:r>
        <w:t>. [online] www.haspod.com. Available at: https://www.haspod.com/blog/management/hse-improvement-vs-prohibition-notices.</w:t>
      </w:r>
    </w:p>
    <w:p w14:paraId="0CB6C3FF" w14:textId="77777777" w:rsidR="009B6B8A" w:rsidRDefault="009B6B8A" w:rsidP="009B6B8A">
      <w:pPr>
        <w:pStyle w:val="NormalWeb"/>
        <w:spacing w:before="0" w:beforeAutospacing="0" w:after="240" w:afterAutospacing="0" w:line="360" w:lineRule="auto"/>
      </w:pPr>
      <w:r>
        <w:t xml:space="preserve">Green, M. (2019). </w:t>
      </w:r>
      <w:r>
        <w:rPr>
          <w:i/>
          <w:iCs/>
        </w:rPr>
        <w:t>CDM Regulations explained</w:t>
      </w:r>
      <w:r>
        <w:t>. [online] QMS International. Available at: https://www.qmsuk.com/news/cdm-regulations-explained#:~:text=CDM%20Regulations%20make%20it%20easier.</w:t>
      </w:r>
    </w:p>
    <w:p w14:paraId="5A89C528" w14:textId="77777777" w:rsidR="009B6B8A" w:rsidRDefault="009B6B8A" w:rsidP="009B6B8A">
      <w:pPr>
        <w:pStyle w:val="NormalWeb"/>
        <w:spacing w:before="0" w:beforeAutospacing="0" w:after="240" w:afterAutospacing="0" w:line="360" w:lineRule="auto"/>
      </w:pPr>
      <w:r>
        <w:t xml:space="preserve">Hse.gov.uk. (2015). </w:t>
      </w:r>
      <w:r>
        <w:rPr>
          <w:i/>
          <w:iCs/>
        </w:rPr>
        <w:t>Construction health risks: Key points - Managing occupational health risks in construction</w:t>
      </w:r>
      <w:r>
        <w:t>. [online] Available at: https://www.hse.gov.uk/construction/healthrisks/key-points.htm.</w:t>
      </w:r>
    </w:p>
    <w:p w14:paraId="725D8038" w14:textId="77777777" w:rsidR="009B6B8A" w:rsidRDefault="009B6B8A" w:rsidP="009B6B8A">
      <w:pPr>
        <w:pStyle w:val="NormalWeb"/>
        <w:spacing w:before="0" w:beforeAutospacing="0" w:after="240" w:afterAutospacing="0" w:line="360" w:lineRule="auto"/>
      </w:pPr>
      <w:r>
        <w:t xml:space="preserve">Legislation.gov.uk. (2011a). </w:t>
      </w:r>
      <w:r>
        <w:rPr>
          <w:i/>
          <w:iCs/>
        </w:rPr>
        <w:t>The Personal Protective Equipment at Work Regulations 1992</w:t>
      </w:r>
      <w:r>
        <w:t>. [online] Available at: https://www.legislation.gov.uk/uksi/1992/2966/regulation/4/made.</w:t>
      </w:r>
    </w:p>
    <w:p w14:paraId="080CEBBE" w14:textId="77777777" w:rsidR="009B6B8A" w:rsidRDefault="009B6B8A" w:rsidP="009B6B8A">
      <w:pPr>
        <w:pStyle w:val="NormalWeb"/>
        <w:spacing w:before="0" w:beforeAutospacing="0" w:after="240" w:afterAutospacing="0" w:line="360" w:lineRule="auto"/>
      </w:pPr>
      <w:r>
        <w:t xml:space="preserve">Legislation.gov.uk. (2011b). </w:t>
      </w:r>
      <w:r>
        <w:rPr>
          <w:i/>
          <w:iCs/>
        </w:rPr>
        <w:t>The Work at Height Regulations 2005</w:t>
      </w:r>
      <w:r>
        <w:t>. [online] Available at: https://www.legislation.gov.uk/uksi/2005/735/regulation/14/made.</w:t>
      </w:r>
    </w:p>
    <w:p w14:paraId="72BC9430" w14:textId="77777777" w:rsidR="009B6B8A" w:rsidRDefault="009B6B8A" w:rsidP="009B6B8A">
      <w:pPr>
        <w:pStyle w:val="NormalWeb"/>
        <w:spacing w:before="0" w:beforeAutospacing="0" w:after="240" w:afterAutospacing="0" w:line="360" w:lineRule="auto"/>
      </w:pPr>
      <w:r>
        <w:t xml:space="preserve">Legislation.gov.uk. (2013). </w:t>
      </w:r>
      <w:r>
        <w:rPr>
          <w:i/>
          <w:iCs/>
        </w:rPr>
        <w:t>The Reporting of Injuries, Diseases and Dangerous Occurrences Regulations 2013</w:t>
      </w:r>
      <w:r>
        <w:t>. [online] Available at: https://www.legislation.gov.uk/uksi/2013/1471/schedule/1/paragraph/1 [Accessed 5 May 2022].</w:t>
      </w:r>
    </w:p>
    <w:p w14:paraId="478DF02B" w14:textId="77777777" w:rsidR="009B6B8A" w:rsidRDefault="009B6B8A" w:rsidP="009B6B8A">
      <w:pPr>
        <w:pStyle w:val="NormalWeb"/>
        <w:spacing w:before="0" w:beforeAutospacing="0" w:after="240" w:afterAutospacing="0" w:line="360" w:lineRule="auto"/>
      </w:pPr>
      <w:r>
        <w:t xml:space="preserve">Legislation.gov.uk. (2022a). </w:t>
      </w:r>
      <w:r>
        <w:rPr>
          <w:i/>
          <w:iCs/>
        </w:rPr>
        <w:t>Environmental Protection Act 1990</w:t>
      </w:r>
      <w:r>
        <w:t>. [online] Available at: https://www.legislation.gov.uk/ukpga/1990/43/section/78B [Accessed 5 May 2022].</w:t>
      </w:r>
    </w:p>
    <w:p w14:paraId="2B438FD8" w14:textId="77777777" w:rsidR="009B6B8A" w:rsidRDefault="009B6B8A" w:rsidP="009B6B8A">
      <w:pPr>
        <w:pStyle w:val="NormalWeb"/>
        <w:spacing w:before="0" w:beforeAutospacing="0" w:after="240" w:afterAutospacing="0" w:line="360" w:lineRule="auto"/>
      </w:pPr>
      <w:r>
        <w:t xml:space="preserve">Legislation.gov.uk. (2022b). </w:t>
      </w:r>
      <w:r>
        <w:rPr>
          <w:i/>
          <w:iCs/>
        </w:rPr>
        <w:t>Health and Safety at Work etc. Act 1974</w:t>
      </w:r>
      <w:r>
        <w:t>. [online] Available at: https://www.legislation.gov.uk/ukpga/1974/37/2022-03-25.</w:t>
      </w:r>
    </w:p>
    <w:p w14:paraId="59F20C5C" w14:textId="77777777" w:rsidR="009B6B8A" w:rsidRDefault="009B6B8A" w:rsidP="009B6B8A">
      <w:pPr>
        <w:pStyle w:val="NormalWeb"/>
        <w:spacing w:before="0" w:beforeAutospacing="0" w:after="240" w:afterAutospacing="0" w:line="360" w:lineRule="auto"/>
      </w:pPr>
      <w:r>
        <w:t xml:space="preserve">Matrix Environmental. (2018). </w:t>
      </w:r>
      <w:r>
        <w:rPr>
          <w:i/>
          <w:iCs/>
        </w:rPr>
        <w:t>The Importance of PPE in the Demolition Industry – Matrix Environmental</w:t>
      </w:r>
      <w:r>
        <w:t>. [online] Available at: https://www.matrixla.net/the-importance-of-ppe-in-the-demolition-industry/ [Accessed 5 May 2022].</w:t>
      </w:r>
    </w:p>
    <w:p w14:paraId="35D11CC9" w14:textId="77777777" w:rsidR="009B6B8A" w:rsidRDefault="009B6B8A" w:rsidP="009B6B8A">
      <w:pPr>
        <w:pStyle w:val="NormalWeb"/>
        <w:spacing w:before="0" w:beforeAutospacing="0" w:after="240" w:afterAutospacing="0" w:line="360" w:lineRule="auto"/>
      </w:pPr>
      <w:r>
        <w:lastRenderedPageBreak/>
        <w:t xml:space="preserve">Thomas, S. (2021). </w:t>
      </w:r>
      <w:r>
        <w:rPr>
          <w:i/>
          <w:iCs/>
        </w:rPr>
        <w:t xml:space="preserve">10 reasons why health and safety </w:t>
      </w:r>
      <w:proofErr w:type="gramStart"/>
      <w:r>
        <w:rPr>
          <w:i/>
          <w:iCs/>
        </w:rPr>
        <w:t>is</w:t>
      </w:r>
      <w:proofErr w:type="gramEnd"/>
      <w:r>
        <w:rPr>
          <w:i/>
          <w:iCs/>
        </w:rPr>
        <w:t xml:space="preserve"> important to your business</w:t>
      </w:r>
      <w:r>
        <w:t>. [online] IOSH. Available at: https://iosh.com/news/why-health-and-safety-is-important/#:~:text=By%20protecting%20your%20workers%2C%20you.</w:t>
      </w:r>
    </w:p>
    <w:p w14:paraId="324A0C0F" w14:textId="281FE6A3" w:rsidR="009B6B8A" w:rsidRDefault="009B6B8A" w:rsidP="009B6B8A">
      <w:pPr>
        <w:pStyle w:val="NormalWeb"/>
        <w:spacing w:before="0" w:beforeAutospacing="0" w:after="240" w:afterAutospacing="0" w:line="360" w:lineRule="auto"/>
      </w:pPr>
      <w:r>
        <w:t xml:space="preserve">Tucci, L. (2019). </w:t>
      </w:r>
      <w:r>
        <w:rPr>
          <w:i/>
          <w:iCs/>
        </w:rPr>
        <w:t>What Is Risk management?</w:t>
      </w:r>
      <w:r>
        <w:t xml:space="preserve"> [online] </w:t>
      </w:r>
      <w:proofErr w:type="spellStart"/>
      <w:r>
        <w:t>SearchCompliance</w:t>
      </w:r>
      <w:proofErr w:type="spellEnd"/>
      <w:r>
        <w:t>. Available at: https://searchcompliance.techtarget.com/definition/risk-management.</w:t>
      </w:r>
    </w:p>
    <w:p w14:paraId="6ADFCF95" w14:textId="5F7738F6" w:rsidR="00BC448C" w:rsidRDefault="00BC448C" w:rsidP="009B6B8A">
      <w:pPr>
        <w:pStyle w:val="NormalWeb"/>
        <w:spacing w:before="0" w:beforeAutospacing="0" w:after="240" w:afterAutospacing="0" w:line="360" w:lineRule="auto"/>
      </w:pPr>
      <w:r>
        <w:t xml:space="preserve">www.citb.co.uk. (n.d.). </w:t>
      </w:r>
      <w:r>
        <w:rPr>
          <w:i/>
          <w:iCs/>
        </w:rPr>
        <w:t>Construction (Design and Management) Regulations - CITB</w:t>
      </w:r>
      <w:r>
        <w:t>. [online] Available at: https://www.citb.co.uk/about-citb/partnerships-and-initiatives/construction-design-and-management-regulations-2015/cdm-regulations/#:~:text=The%20Construction%20(Design%20%26%20Management).</w:t>
      </w:r>
    </w:p>
    <w:p w14:paraId="5DBD6866" w14:textId="77777777" w:rsidR="009B6B8A" w:rsidRDefault="009B6B8A" w:rsidP="009B6B8A">
      <w:pPr>
        <w:pStyle w:val="NormalWeb"/>
        <w:spacing w:before="0" w:beforeAutospacing="0" w:after="240" w:afterAutospacing="0" w:line="360" w:lineRule="auto"/>
      </w:pPr>
      <w:r>
        <w:t xml:space="preserve">www.hse.gov.uk. (n.d.). </w:t>
      </w:r>
      <w:r>
        <w:rPr>
          <w:i/>
          <w:iCs/>
        </w:rPr>
        <w:t>Health and Safety Made Simple: The basics for your business - HSE</w:t>
      </w:r>
      <w:r>
        <w:t>. [online] Available at: https://www.hse.gov.uk/simple-health-safety/.</w:t>
      </w:r>
    </w:p>
    <w:p w14:paraId="465AFFCC" w14:textId="77777777" w:rsidR="009B6B8A" w:rsidRDefault="009B6B8A" w:rsidP="009B6B8A">
      <w:pPr>
        <w:pStyle w:val="NormalWeb"/>
        <w:spacing w:before="0" w:beforeAutospacing="0" w:after="240" w:afterAutospacing="0" w:line="360" w:lineRule="auto"/>
      </w:pPr>
      <w:r>
        <w:t xml:space="preserve">www.hse.gov.uk. (n.d.). </w:t>
      </w:r>
      <w:r>
        <w:rPr>
          <w:i/>
          <w:iCs/>
        </w:rPr>
        <w:t>Types of notice - Notices - Enforcement Guide (England &amp; Wales)</w:t>
      </w:r>
      <w:r>
        <w:t>. [online] Available at: https://www.hse.gov.uk/enforce/enforcementguide/notices/notices-types.htm.</w:t>
      </w:r>
    </w:p>
    <w:p w14:paraId="2C1420C8" w14:textId="77777777" w:rsidR="009B6B8A" w:rsidRDefault="009B6B8A" w:rsidP="009B6B8A">
      <w:pPr>
        <w:pStyle w:val="NormalWeb"/>
        <w:spacing w:before="0" w:beforeAutospacing="0" w:after="240" w:afterAutospacing="0" w:line="360" w:lineRule="auto"/>
      </w:pPr>
      <w:r>
        <w:t xml:space="preserve">www.parkcity.co.uk. (n.d.). </w:t>
      </w:r>
      <w:r>
        <w:rPr>
          <w:i/>
          <w:iCs/>
        </w:rPr>
        <w:t xml:space="preserve">The Consequences </w:t>
      </w:r>
      <w:proofErr w:type="gramStart"/>
      <w:r>
        <w:rPr>
          <w:i/>
          <w:iCs/>
        </w:rPr>
        <w:t>Of</w:t>
      </w:r>
      <w:proofErr w:type="gramEnd"/>
      <w:r>
        <w:rPr>
          <w:i/>
          <w:iCs/>
        </w:rPr>
        <w:t xml:space="preserve"> Not Reporting RIDDOR</w:t>
      </w:r>
      <w:r>
        <w:t>. [online] Available at: https://www.parkcity.co.uk/news/consequences-of-not-reporting-riddor.html#:~:text=The%20consequences%20of%20not%20reporting%20RIDDOR%20depend%20on%20the%20seriousness.</w:t>
      </w:r>
    </w:p>
    <w:p w14:paraId="01F3B3D8" w14:textId="6964A397" w:rsidR="00E50C3C" w:rsidRPr="000A4AB9" w:rsidRDefault="009B6B8A">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Word Count: </w:t>
      </w:r>
      <w:r w:rsidR="00BC448C">
        <w:rPr>
          <w:rFonts w:ascii="Times New Roman" w:hAnsi="Times New Roman" w:cs="Times New Roman"/>
        </w:rPr>
        <w:t>1904</w:t>
      </w:r>
    </w:p>
    <w:sectPr w:rsidR="00E50C3C" w:rsidRPr="000A4AB9" w:rsidSect="000F3CF2">
      <w:headerReference w:type="even" r:id="rId10"/>
      <w:head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01996" w14:textId="77777777" w:rsidR="00B45596" w:rsidRDefault="00B45596" w:rsidP="00E50C3C">
      <w:r>
        <w:separator/>
      </w:r>
    </w:p>
  </w:endnote>
  <w:endnote w:type="continuationSeparator" w:id="0">
    <w:p w14:paraId="20244F07" w14:textId="77777777" w:rsidR="00B45596" w:rsidRDefault="00B45596" w:rsidP="00E50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A66FE" w14:textId="77777777" w:rsidR="00B45596" w:rsidRDefault="00B45596" w:rsidP="00E50C3C">
      <w:r>
        <w:separator/>
      </w:r>
    </w:p>
  </w:footnote>
  <w:footnote w:type="continuationSeparator" w:id="0">
    <w:p w14:paraId="775256D7" w14:textId="77777777" w:rsidR="00B45596" w:rsidRDefault="00B45596" w:rsidP="00E50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6984475"/>
      <w:docPartObj>
        <w:docPartGallery w:val="Page Numbers (Top of Page)"/>
        <w:docPartUnique/>
      </w:docPartObj>
    </w:sdtPr>
    <w:sdtEndPr>
      <w:rPr>
        <w:rStyle w:val="PageNumber"/>
      </w:rPr>
    </w:sdtEndPr>
    <w:sdtContent>
      <w:p w14:paraId="3918EA79" w14:textId="5B376CDA" w:rsidR="000F3CF2" w:rsidRDefault="000F3CF2" w:rsidP="00E25A7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301169" w14:textId="77777777" w:rsidR="000F3CF2" w:rsidRDefault="000F3CF2" w:rsidP="000F3CF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2684150"/>
      <w:docPartObj>
        <w:docPartGallery w:val="Page Numbers (Top of Page)"/>
        <w:docPartUnique/>
      </w:docPartObj>
    </w:sdtPr>
    <w:sdtEndPr>
      <w:rPr>
        <w:rStyle w:val="PageNumber"/>
      </w:rPr>
    </w:sdtEndPr>
    <w:sdtContent>
      <w:p w14:paraId="0386F2BD" w14:textId="06D396A4" w:rsidR="000F3CF2" w:rsidRDefault="000F3CF2" w:rsidP="00E25A7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F951C4" w14:textId="241E152C" w:rsidR="00E50C3C" w:rsidRDefault="00E50C3C" w:rsidP="000F3CF2">
    <w:pPr>
      <w:pStyle w:val="Header"/>
      <w:ind w:right="360"/>
      <w:rPr>
        <w:lang w:val="en-US"/>
      </w:rPr>
    </w:pPr>
    <w:r>
      <w:rPr>
        <w:lang w:val="en-US"/>
      </w:rPr>
      <w:t>Safiya Nanton</w:t>
    </w:r>
  </w:p>
  <w:p w14:paraId="311F087C" w14:textId="00BED16A" w:rsidR="00E50C3C" w:rsidRDefault="00E50C3C">
    <w:pPr>
      <w:pStyle w:val="Header"/>
      <w:rPr>
        <w:lang w:val="en-US"/>
      </w:rPr>
    </w:pPr>
    <w:r>
      <w:rPr>
        <w:lang w:val="en-US"/>
      </w:rPr>
      <w:t>2114630</w:t>
    </w:r>
  </w:p>
  <w:p w14:paraId="33747B44" w14:textId="40E9331F" w:rsidR="00E50C3C" w:rsidRPr="00E50C3C" w:rsidRDefault="00E50C3C">
    <w:pPr>
      <w:pStyle w:val="Header"/>
      <w:rPr>
        <w:lang w:val="en-US"/>
      </w:rPr>
    </w:pPr>
    <w:r>
      <w:rPr>
        <w:lang w:val="en-US"/>
      </w:rPr>
      <w:t>ACBA4003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C3C"/>
    <w:rsid w:val="00050164"/>
    <w:rsid w:val="0008790F"/>
    <w:rsid w:val="000A4AB9"/>
    <w:rsid w:val="000C6FE3"/>
    <w:rsid w:val="000F3CF2"/>
    <w:rsid w:val="001313FD"/>
    <w:rsid w:val="00174F6F"/>
    <w:rsid w:val="001E51A6"/>
    <w:rsid w:val="0031684A"/>
    <w:rsid w:val="00345290"/>
    <w:rsid w:val="005047B3"/>
    <w:rsid w:val="005611A8"/>
    <w:rsid w:val="005D2FB8"/>
    <w:rsid w:val="0060370C"/>
    <w:rsid w:val="00716D04"/>
    <w:rsid w:val="00740D9B"/>
    <w:rsid w:val="007B2BD6"/>
    <w:rsid w:val="00812E03"/>
    <w:rsid w:val="00844EF6"/>
    <w:rsid w:val="00865CFC"/>
    <w:rsid w:val="008B113F"/>
    <w:rsid w:val="009B6B8A"/>
    <w:rsid w:val="00B45596"/>
    <w:rsid w:val="00BA20EB"/>
    <w:rsid w:val="00BC448C"/>
    <w:rsid w:val="00C12793"/>
    <w:rsid w:val="00D94FB7"/>
    <w:rsid w:val="00E50C3C"/>
    <w:rsid w:val="00EC7465"/>
    <w:rsid w:val="00EE1B14"/>
    <w:rsid w:val="00F2742A"/>
    <w:rsid w:val="00F60494"/>
    <w:rsid w:val="00FE0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4A83B"/>
  <w15:chartTrackingRefBased/>
  <w15:docId w15:val="{7FEFE366-7F4F-F641-AF81-6FE51C085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F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4AB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C3C"/>
    <w:pPr>
      <w:tabs>
        <w:tab w:val="center" w:pos="4513"/>
        <w:tab w:val="right" w:pos="9026"/>
      </w:tabs>
    </w:pPr>
  </w:style>
  <w:style w:type="character" w:customStyle="1" w:styleId="HeaderChar">
    <w:name w:val="Header Char"/>
    <w:basedOn w:val="DefaultParagraphFont"/>
    <w:link w:val="Header"/>
    <w:uiPriority w:val="99"/>
    <w:rsid w:val="00E50C3C"/>
  </w:style>
  <w:style w:type="paragraph" w:styleId="Footer">
    <w:name w:val="footer"/>
    <w:basedOn w:val="Normal"/>
    <w:link w:val="FooterChar"/>
    <w:uiPriority w:val="99"/>
    <w:unhideWhenUsed/>
    <w:rsid w:val="00E50C3C"/>
    <w:pPr>
      <w:tabs>
        <w:tab w:val="center" w:pos="4513"/>
        <w:tab w:val="right" w:pos="9026"/>
      </w:tabs>
    </w:pPr>
  </w:style>
  <w:style w:type="character" w:customStyle="1" w:styleId="FooterChar">
    <w:name w:val="Footer Char"/>
    <w:basedOn w:val="DefaultParagraphFont"/>
    <w:link w:val="Footer"/>
    <w:uiPriority w:val="99"/>
    <w:rsid w:val="00E50C3C"/>
  </w:style>
  <w:style w:type="character" w:customStyle="1" w:styleId="Heading1Char">
    <w:name w:val="Heading 1 Char"/>
    <w:basedOn w:val="DefaultParagraphFont"/>
    <w:link w:val="Heading1"/>
    <w:uiPriority w:val="9"/>
    <w:rsid w:val="00D94FB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45290"/>
    <w:rPr>
      <w:rFonts w:eastAsiaTheme="minorEastAsia"/>
      <w:sz w:val="22"/>
      <w:szCs w:val="22"/>
      <w:lang w:val="en-US" w:eastAsia="zh-CN"/>
    </w:rPr>
  </w:style>
  <w:style w:type="character" w:customStyle="1" w:styleId="NoSpacingChar">
    <w:name w:val="No Spacing Char"/>
    <w:basedOn w:val="DefaultParagraphFont"/>
    <w:link w:val="NoSpacing"/>
    <w:uiPriority w:val="1"/>
    <w:rsid w:val="00345290"/>
    <w:rPr>
      <w:rFonts w:eastAsiaTheme="minorEastAsia"/>
      <w:sz w:val="22"/>
      <w:szCs w:val="22"/>
      <w:lang w:val="en-US" w:eastAsia="zh-CN"/>
    </w:rPr>
  </w:style>
  <w:style w:type="paragraph" w:styleId="TOCHeading">
    <w:name w:val="TOC Heading"/>
    <w:basedOn w:val="Heading1"/>
    <w:next w:val="Normal"/>
    <w:uiPriority w:val="39"/>
    <w:unhideWhenUsed/>
    <w:qFormat/>
    <w:rsid w:val="0034529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45290"/>
    <w:pPr>
      <w:spacing w:before="120" w:after="120"/>
    </w:pPr>
    <w:rPr>
      <w:rFonts w:cstheme="minorHAnsi"/>
      <w:b/>
      <w:bCs/>
      <w:caps/>
      <w:sz w:val="20"/>
      <w:szCs w:val="20"/>
    </w:rPr>
  </w:style>
  <w:style w:type="character" w:styleId="Hyperlink">
    <w:name w:val="Hyperlink"/>
    <w:basedOn w:val="DefaultParagraphFont"/>
    <w:uiPriority w:val="99"/>
    <w:unhideWhenUsed/>
    <w:rsid w:val="00345290"/>
    <w:rPr>
      <w:color w:val="0563C1" w:themeColor="hyperlink"/>
      <w:u w:val="single"/>
    </w:rPr>
  </w:style>
  <w:style w:type="paragraph" w:styleId="TOC2">
    <w:name w:val="toc 2"/>
    <w:basedOn w:val="Normal"/>
    <w:next w:val="Normal"/>
    <w:autoRedefine/>
    <w:uiPriority w:val="39"/>
    <w:unhideWhenUsed/>
    <w:rsid w:val="00345290"/>
    <w:pPr>
      <w:ind w:left="240"/>
    </w:pPr>
    <w:rPr>
      <w:rFonts w:cstheme="minorHAnsi"/>
      <w:smallCaps/>
      <w:sz w:val="20"/>
      <w:szCs w:val="20"/>
    </w:rPr>
  </w:style>
  <w:style w:type="paragraph" w:styleId="TOC3">
    <w:name w:val="toc 3"/>
    <w:basedOn w:val="Normal"/>
    <w:next w:val="Normal"/>
    <w:autoRedefine/>
    <w:uiPriority w:val="39"/>
    <w:unhideWhenUsed/>
    <w:rsid w:val="00345290"/>
    <w:pPr>
      <w:ind w:left="480"/>
    </w:pPr>
    <w:rPr>
      <w:rFonts w:cstheme="minorHAnsi"/>
      <w:i/>
      <w:iCs/>
      <w:sz w:val="20"/>
      <w:szCs w:val="20"/>
    </w:rPr>
  </w:style>
  <w:style w:type="paragraph" w:styleId="TOC4">
    <w:name w:val="toc 4"/>
    <w:basedOn w:val="Normal"/>
    <w:next w:val="Normal"/>
    <w:autoRedefine/>
    <w:uiPriority w:val="39"/>
    <w:unhideWhenUsed/>
    <w:rsid w:val="00345290"/>
    <w:pPr>
      <w:ind w:left="720"/>
    </w:pPr>
    <w:rPr>
      <w:rFonts w:cstheme="minorHAnsi"/>
      <w:sz w:val="18"/>
      <w:szCs w:val="18"/>
    </w:rPr>
  </w:style>
  <w:style w:type="paragraph" w:styleId="TOC5">
    <w:name w:val="toc 5"/>
    <w:basedOn w:val="Normal"/>
    <w:next w:val="Normal"/>
    <w:autoRedefine/>
    <w:uiPriority w:val="39"/>
    <w:unhideWhenUsed/>
    <w:rsid w:val="00345290"/>
    <w:pPr>
      <w:ind w:left="960"/>
    </w:pPr>
    <w:rPr>
      <w:rFonts w:cstheme="minorHAnsi"/>
      <w:sz w:val="18"/>
      <w:szCs w:val="18"/>
    </w:rPr>
  </w:style>
  <w:style w:type="paragraph" w:styleId="TOC6">
    <w:name w:val="toc 6"/>
    <w:basedOn w:val="Normal"/>
    <w:next w:val="Normal"/>
    <w:autoRedefine/>
    <w:uiPriority w:val="39"/>
    <w:unhideWhenUsed/>
    <w:rsid w:val="00345290"/>
    <w:pPr>
      <w:ind w:left="1200"/>
    </w:pPr>
    <w:rPr>
      <w:rFonts w:cstheme="minorHAnsi"/>
      <w:sz w:val="18"/>
      <w:szCs w:val="18"/>
    </w:rPr>
  </w:style>
  <w:style w:type="paragraph" w:styleId="TOC7">
    <w:name w:val="toc 7"/>
    <w:basedOn w:val="Normal"/>
    <w:next w:val="Normal"/>
    <w:autoRedefine/>
    <w:uiPriority w:val="39"/>
    <w:unhideWhenUsed/>
    <w:rsid w:val="00345290"/>
    <w:pPr>
      <w:ind w:left="1440"/>
    </w:pPr>
    <w:rPr>
      <w:rFonts w:cstheme="minorHAnsi"/>
      <w:sz w:val="18"/>
      <w:szCs w:val="18"/>
    </w:rPr>
  </w:style>
  <w:style w:type="paragraph" w:styleId="TOC8">
    <w:name w:val="toc 8"/>
    <w:basedOn w:val="Normal"/>
    <w:next w:val="Normal"/>
    <w:autoRedefine/>
    <w:uiPriority w:val="39"/>
    <w:unhideWhenUsed/>
    <w:rsid w:val="00345290"/>
    <w:pPr>
      <w:ind w:left="1680"/>
    </w:pPr>
    <w:rPr>
      <w:rFonts w:cstheme="minorHAnsi"/>
      <w:sz w:val="18"/>
      <w:szCs w:val="18"/>
    </w:rPr>
  </w:style>
  <w:style w:type="paragraph" w:styleId="TOC9">
    <w:name w:val="toc 9"/>
    <w:basedOn w:val="Normal"/>
    <w:next w:val="Normal"/>
    <w:autoRedefine/>
    <w:uiPriority w:val="39"/>
    <w:unhideWhenUsed/>
    <w:rsid w:val="00345290"/>
    <w:pPr>
      <w:ind w:left="1920"/>
    </w:pPr>
    <w:rPr>
      <w:rFonts w:cstheme="minorHAnsi"/>
      <w:sz w:val="18"/>
      <w:szCs w:val="18"/>
    </w:rPr>
  </w:style>
  <w:style w:type="character" w:styleId="PageNumber">
    <w:name w:val="page number"/>
    <w:basedOn w:val="DefaultParagraphFont"/>
    <w:uiPriority w:val="99"/>
    <w:semiHidden/>
    <w:unhideWhenUsed/>
    <w:rsid w:val="000F3CF2"/>
  </w:style>
  <w:style w:type="character" w:customStyle="1" w:styleId="Heading2Char">
    <w:name w:val="Heading 2 Char"/>
    <w:basedOn w:val="DefaultParagraphFont"/>
    <w:link w:val="Heading2"/>
    <w:uiPriority w:val="9"/>
    <w:rsid w:val="000A4AB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9B6B8A"/>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BC4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94674">
      <w:bodyDiv w:val="1"/>
      <w:marLeft w:val="0"/>
      <w:marRight w:val="0"/>
      <w:marTop w:val="0"/>
      <w:marBottom w:val="0"/>
      <w:divBdr>
        <w:top w:val="none" w:sz="0" w:space="0" w:color="auto"/>
        <w:left w:val="none" w:sz="0" w:space="0" w:color="auto"/>
        <w:bottom w:val="none" w:sz="0" w:space="0" w:color="auto"/>
        <w:right w:val="none" w:sz="0" w:space="0" w:color="auto"/>
      </w:divBdr>
    </w:div>
    <w:div w:id="578834219">
      <w:bodyDiv w:val="1"/>
      <w:marLeft w:val="0"/>
      <w:marRight w:val="0"/>
      <w:marTop w:val="0"/>
      <w:marBottom w:val="0"/>
      <w:divBdr>
        <w:top w:val="none" w:sz="0" w:space="0" w:color="auto"/>
        <w:left w:val="none" w:sz="0" w:space="0" w:color="auto"/>
        <w:bottom w:val="none" w:sz="0" w:space="0" w:color="auto"/>
        <w:right w:val="none" w:sz="0" w:space="0" w:color="auto"/>
      </w:divBdr>
      <w:divsChild>
        <w:div w:id="1959219113">
          <w:marLeft w:val="0"/>
          <w:marRight w:val="0"/>
          <w:marTop w:val="0"/>
          <w:marBottom w:val="0"/>
          <w:divBdr>
            <w:top w:val="none" w:sz="0" w:space="0" w:color="auto"/>
            <w:left w:val="none" w:sz="0" w:space="0" w:color="auto"/>
            <w:bottom w:val="none" w:sz="0" w:space="0" w:color="auto"/>
            <w:right w:val="none" w:sz="0" w:space="0" w:color="auto"/>
          </w:divBdr>
        </w:div>
      </w:divsChild>
    </w:div>
    <w:div w:id="1567452333">
      <w:bodyDiv w:val="1"/>
      <w:marLeft w:val="0"/>
      <w:marRight w:val="0"/>
      <w:marTop w:val="0"/>
      <w:marBottom w:val="0"/>
      <w:divBdr>
        <w:top w:val="none" w:sz="0" w:space="0" w:color="auto"/>
        <w:left w:val="none" w:sz="0" w:space="0" w:color="auto"/>
        <w:bottom w:val="none" w:sz="0" w:space="0" w:color="auto"/>
        <w:right w:val="none" w:sz="0" w:space="0" w:color="auto"/>
      </w:divBdr>
      <w:divsChild>
        <w:div w:id="939068352">
          <w:marLeft w:val="0"/>
          <w:marRight w:val="0"/>
          <w:marTop w:val="0"/>
          <w:marBottom w:val="0"/>
          <w:divBdr>
            <w:top w:val="none" w:sz="0" w:space="0" w:color="auto"/>
            <w:left w:val="none" w:sz="0" w:space="0" w:color="auto"/>
            <w:bottom w:val="none" w:sz="0" w:space="0" w:color="auto"/>
            <w:right w:val="none" w:sz="0" w:space="0" w:color="auto"/>
          </w:divBdr>
        </w:div>
      </w:divsChild>
    </w:div>
    <w:div w:id="1820801656">
      <w:bodyDiv w:val="1"/>
      <w:marLeft w:val="0"/>
      <w:marRight w:val="0"/>
      <w:marTop w:val="0"/>
      <w:marBottom w:val="0"/>
      <w:divBdr>
        <w:top w:val="none" w:sz="0" w:space="0" w:color="auto"/>
        <w:left w:val="none" w:sz="0" w:space="0" w:color="auto"/>
        <w:bottom w:val="none" w:sz="0" w:space="0" w:color="auto"/>
        <w:right w:val="none" w:sz="0" w:space="0" w:color="auto"/>
      </w:divBdr>
      <w:divsChild>
        <w:div w:id="685061600">
          <w:marLeft w:val="0"/>
          <w:marRight w:val="0"/>
          <w:marTop w:val="0"/>
          <w:marBottom w:val="0"/>
          <w:divBdr>
            <w:top w:val="none" w:sz="0" w:space="0" w:color="auto"/>
            <w:left w:val="none" w:sz="0" w:space="0" w:color="auto"/>
            <w:bottom w:val="none" w:sz="0" w:space="0" w:color="auto"/>
            <w:right w:val="none" w:sz="0" w:space="0" w:color="auto"/>
          </w:divBdr>
        </w:div>
      </w:divsChild>
    </w:div>
    <w:div w:id="2141065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947AEA-A79E-9041-AEE4-759B194CBC05}">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Professional Skills and Health &amp; Safety in Construction</Abstract>
  <CompanyAddress/>
  <CompanyPhone/>
  <CompanyFax/>
  <CompanyEmail>05/05/2022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9AE2C5-F673-ED4E-962F-AA0310B12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9</Pages>
  <Words>2383</Words>
  <Characters>13873</Characters>
  <Application>Microsoft Office Word</Application>
  <DocSecurity>0</DocSecurity>
  <Lines>322</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Health and Safety Records of a Company</dc:title>
  <dc:subject>ACBA4003</dc:subject>
  <dc:creator>Safiya Nanton (2114630)</dc:creator>
  <cp:keywords/>
  <dc:description/>
  <cp:lastModifiedBy>Safii Nanton</cp:lastModifiedBy>
  <cp:revision>2</cp:revision>
  <dcterms:created xsi:type="dcterms:W3CDTF">2022-05-05T15:21:00Z</dcterms:created>
  <dcterms:modified xsi:type="dcterms:W3CDTF">2022-05-05T22:50:00Z</dcterms:modified>
</cp:coreProperties>
</file>